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DAEB8A" w14:textId="196A7352" w:rsidR="00153B37" w:rsidRDefault="00153B37" w:rsidP="00153B37">
      <w:pPr>
        <w:jc w:val="center"/>
        <w:rPr>
          <w:rFonts w:ascii="Times New Roman" w:hAnsi="Times New Roman" w:cs="Times New Roman"/>
          <w:b/>
          <w:bCs/>
          <w:sz w:val="48"/>
          <w:szCs w:val="48"/>
        </w:rPr>
      </w:pPr>
      <w:r>
        <w:rPr>
          <w:rFonts w:ascii="Times New Roman" w:hAnsi="Times New Roman" w:cs="Times New Roman"/>
          <w:b/>
          <w:bCs/>
          <w:sz w:val="48"/>
          <w:szCs w:val="48"/>
        </w:rPr>
        <w:t xml:space="preserve">Worksheet </w:t>
      </w:r>
      <w:r w:rsidR="00A23372">
        <w:rPr>
          <w:rFonts w:ascii="Times New Roman" w:hAnsi="Times New Roman" w:cs="Times New Roman"/>
          <w:b/>
          <w:bCs/>
          <w:sz w:val="48"/>
          <w:szCs w:val="48"/>
        </w:rPr>
        <w:t>2</w:t>
      </w:r>
    </w:p>
    <w:p w14:paraId="49001E17" w14:textId="77777777" w:rsidR="009F07E9" w:rsidRDefault="009F07E9" w:rsidP="00153B37">
      <w:pPr>
        <w:jc w:val="center"/>
        <w:rPr>
          <w:rFonts w:ascii="Times New Roman" w:hAnsi="Times New Roman" w:cs="Times New Roman"/>
          <w:b/>
          <w:bCs/>
          <w:sz w:val="48"/>
          <w:szCs w:val="48"/>
        </w:rPr>
      </w:pPr>
    </w:p>
    <w:p w14:paraId="237FE59B" w14:textId="77777777" w:rsidR="009F07E9" w:rsidRDefault="009F07E9" w:rsidP="00153B37">
      <w:pPr>
        <w:jc w:val="center"/>
        <w:rPr>
          <w:rFonts w:ascii="Times New Roman" w:hAnsi="Times New Roman" w:cs="Times New Roman"/>
          <w:b/>
          <w:bCs/>
          <w:sz w:val="48"/>
          <w:szCs w:val="48"/>
        </w:rPr>
      </w:pPr>
    </w:p>
    <w:p w14:paraId="7745C41F" w14:textId="77777777" w:rsidR="009F07E9" w:rsidRDefault="009F07E9" w:rsidP="00153B37">
      <w:pPr>
        <w:jc w:val="center"/>
        <w:rPr>
          <w:rFonts w:ascii="Times New Roman" w:hAnsi="Times New Roman" w:cs="Times New Roman"/>
          <w:b/>
          <w:bCs/>
          <w:sz w:val="48"/>
          <w:szCs w:val="48"/>
        </w:rPr>
      </w:pPr>
    </w:p>
    <w:p w14:paraId="726F3CC0" w14:textId="77777777" w:rsidR="009F07E9" w:rsidRDefault="009F07E9" w:rsidP="00153B37">
      <w:pPr>
        <w:jc w:val="center"/>
        <w:rPr>
          <w:rFonts w:ascii="Times New Roman" w:hAnsi="Times New Roman" w:cs="Times New Roman"/>
          <w:b/>
          <w:bCs/>
          <w:sz w:val="48"/>
          <w:szCs w:val="48"/>
        </w:rPr>
      </w:pPr>
    </w:p>
    <w:p w14:paraId="682CFB99" w14:textId="77777777" w:rsidR="009F07E9" w:rsidRDefault="009F07E9" w:rsidP="00153B37">
      <w:pPr>
        <w:jc w:val="center"/>
        <w:rPr>
          <w:rFonts w:ascii="Times New Roman" w:hAnsi="Times New Roman" w:cs="Times New Roman"/>
          <w:b/>
          <w:bCs/>
          <w:sz w:val="48"/>
          <w:szCs w:val="48"/>
        </w:rPr>
      </w:pPr>
    </w:p>
    <w:p w14:paraId="0D62F21B" w14:textId="77777777" w:rsidR="009F07E9" w:rsidRDefault="009F07E9" w:rsidP="00153B37">
      <w:pPr>
        <w:jc w:val="center"/>
        <w:rPr>
          <w:rFonts w:ascii="Times New Roman" w:hAnsi="Times New Roman" w:cs="Times New Roman"/>
          <w:b/>
          <w:bCs/>
          <w:sz w:val="48"/>
          <w:szCs w:val="48"/>
        </w:rPr>
      </w:pPr>
    </w:p>
    <w:p w14:paraId="0BE96FC9" w14:textId="77777777" w:rsidR="009F07E9" w:rsidRDefault="009F07E9" w:rsidP="00153B37">
      <w:pPr>
        <w:jc w:val="center"/>
        <w:rPr>
          <w:rFonts w:ascii="Times New Roman" w:hAnsi="Times New Roman" w:cs="Times New Roman"/>
          <w:b/>
          <w:bCs/>
          <w:sz w:val="48"/>
          <w:szCs w:val="48"/>
        </w:rPr>
      </w:pPr>
    </w:p>
    <w:p w14:paraId="5A3746BA" w14:textId="77777777" w:rsidR="009F07E9" w:rsidRDefault="009F07E9" w:rsidP="00153B37">
      <w:pPr>
        <w:jc w:val="center"/>
        <w:rPr>
          <w:rFonts w:ascii="Times New Roman" w:hAnsi="Times New Roman" w:cs="Times New Roman"/>
          <w:b/>
          <w:bCs/>
          <w:sz w:val="48"/>
          <w:szCs w:val="48"/>
        </w:rPr>
      </w:pPr>
    </w:p>
    <w:p w14:paraId="628B97A7" w14:textId="77777777" w:rsidR="009F07E9" w:rsidRDefault="009F07E9" w:rsidP="00153B37">
      <w:pPr>
        <w:jc w:val="center"/>
        <w:rPr>
          <w:rFonts w:ascii="Times New Roman" w:hAnsi="Times New Roman" w:cs="Times New Roman"/>
          <w:b/>
          <w:bCs/>
          <w:sz w:val="48"/>
          <w:szCs w:val="48"/>
        </w:rPr>
      </w:pPr>
    </w:p>
    <w:p w14:paraId="2E56DA7A" w14:textId="77777777" w:rsidR="009F07E9" w:rsidRDefault="009F07E9" w:rsidP="00153B37">
      <w:pPr>
        <w:jc w:val="center"/>
        <w:rPr>
          <w:rFonts w:ascii="Times New Roman" w:hAnsi="Times New Roman" w:cs="Times New Roman"/>
          <w:b/>
          <w:bCs/>
          <w:sz w:val="48"/>
          <w:szCs w:val="48"/>
        </w:rPr>
      </w:pPr>
    </w:p>
    <w:p w14:paraId="3A74E75F" w14:textId="77777777" w:rsidR="009F07E9" w:rsidRDefault="009F07E9" w:rsidP="00153B37">
      <w:pPr>
        <w:jc w:val="center"/>
        <w:rPr>
          <w:rFonts w:ascii="Times New Roman" w:hAnsi="Times New Roman" w:cs="Times New Roman"/>
          <w:b/>
          <w:bCs/>
          <w:sz w:val="48"/>
          <w:szCs w:val="48"/>
        </w:rPr>
      </w:pPr>
    </w:p>
    <w:p w14:paraId="045EE455" w14:textId="77777777" w:rsidR="009F07E9" w:rsidRDefault="009F07E9" w:rsidP="00153B37">
      <w:pPr>
        <w:jc w:val="center"/>
        <w:rPr>
          <w:rFonts w:ascii="Times New Roman" w:hAnsi="Times New Roman" w:cs="Times New Roman"/>
          <w:b/>
          <w:bCs/>
          <w:sz w:val="48"/>
          <w:szCs w:val="48"/>
        </w:rPr>
      </w:pPr>
    </w:p>
    <w:p w14:paraId="51321B39" w14:textId="77777777" w:rsidR="009F07E9" w:rsidRDefault="009F07E9" w:rsidP="00153B37">
      <w:pPr>
        <w:jc w:val="center"/>
        <w:rPr>
          <w:rFonts w:ascii="Times New Roman" w:hAnsi="Times New Roman" w:cs="Times New Roman"/>
          <w:b/>
          <w:bCs/>
          <w:sz w:val="48"/>
          <w:szCs w:val="48"/>
        </w:rPr>
      </w:pPr>
    </w:p>
    <w:p w14:paraId="0407DC63" w14:textId="77777777" w:rsidR="009F07E9" w:rsidRDefault="009F07E9" w:rsidP="00153B37">
      <w:pPr>
        <w:jc w:val="center"/>
        <w:rPr>
          <w:rFonts w:ascii="Times New Roman" w:hAnsi="Times New Roman" w:cs="Times New Roman"/>
          <w:b/>
          <w:bCs/>
          <w:sz w:val="48"/>
          <w:szCs w:val="48"/>
        </w:rPr>
      </w:pPr>
    </w:p>
    <w:p w14:paraId="24AAB1A2" w14:textId="731BAA72" w:rsidR="009F07E9" w:rsidRDefault="009F07E9" w:rsidP="00153B37">
      <w:pPr>
        <w:jc w:val="center"/>
        <w:rPr>
          <w:rFonts w:ascii="Times New Roman" w:hAnsi="Times New Roman" w:cs="Times New Roman"/>
          <w:b/>
          <w:bCs/>
          <w:sz w:val="48"/>
          <w:szCs w:val="48"/>
        </w:rPr>
      </w:pPr>
      <w:r>
        <w:rPr>
          <w:rFonts w:ascii="Times New Roman" w:hAnsi="Times New Roman" w:cs="Times New Roman"/>
          <w:b/>
          <w:bCs/>
          <w:sz w:val="48"/>
          <w:szCs w:val="48"/>
        </w:rPr>
        <w:t>Network Operating Systems ACCA5023</w:t>
      </w:r>
    </w:p>
    <w:p w14:paraId="328AFD4D" w14:textId="2E4B2C91" w:rsidR="00153B37" w:rsidRPr="00510B5B" w:rsidRDefault="00153B37" w:rsidP="00153B37">
      <w:pPr>
        <w:jc w:val="center"/>
        <w:rPr>
          <w:rFonts w:ascii="Times New Roman" w:hAnsi="Times New Roman" w:cs="Times New Roman"/>
          <w:b/>
          <w:bCs/>
          <w:sz w:val="48"/>
          <w:szCs w:val="48"/>
        </w:rPr>
      </w:pPr>
      <w:r w:rsidRPr="00510B5B">
        <w:rPr>
          <w:rFonts w:ascii="Times New Roman" w:hAnsi="Times New Roman" w:cs="Times New Roman"/>
          <w:b/>
          <w:bCs/>
          <w:sz w:val="48"/>
          <w:szCs w:val="48"/>
        </w:rPr>
        <w:t>Neil O’Mahoney</w:t>
      </w:r>
      <w:r w:rsidR="00A23372">
        <w:rPr>
          <w:rFonts w:ascii="Times New Roman" w:hAnsi="Times New Roman" w:cs="Times New Roman"/>
          <w:b/>
          <w:bCs/>
          <w:sz w:val="48"/>
          <w:szCs w:val="48"/>
        </w:rPr>
        <w:t xml:space="preserve"> </w:t>
      </w:r>
      <w:r w:rsidRPr="00510B5B">
        <w:rPr>
          <w:rFonts w:ascii="Times New Roman" w:hAnsi="Times New Roman" w:cs="Times New Roman"/>
          <w:b/>
          <w:bCs/>
          <w:sz w:val="48"/>
          <w:szCs w:val="48"/>
        </w:rPr>
        <w:t>0351709</w:t>
      </w:r>
    </w:p>
    <w:p w14:paraId="19244998" w14:textId="77777777" w:rsidR="00153B37" w:rsidRPr="00510B5B" w:rsidRDefault="00153B37" w:rsidP="00153B37">
      <w:pPr>
        <w:jc w:val="center"/>
        <w:rPr>
          <w:rFonts w:ascii="Times New Roman" w:hAnsi="Times New Roman" w:cs="Times New Roman"/>
          <w:b/>
          <w:bCs/>
          <w:sz w:val="48"/>
          <w:szCs w:val="48"/>
        </w:rPr>
      </w:pPr>
      <w:r>
        <w:rPr>
          <w:rFonts w:ascii="Times New Roman" w:hAnsi="Times New Roman" w:cs="Times New Roman"/>
          <w:b/>
          <w:bCs/>
          <w:sz w:val="48"/>
          <w:szCs w:val="48"/>
        </w:rPr>
        <w:t xml:space="preserve">Part Time </w:t>
      </w:r>
      <w:r w:rsidRPr="00510B5B">
        <w:rPr>
          <w:rFonts w:ascii="Times New Roman" w:hAnsi="Times New Roman" w:cs="Times New Roman"/>
          <w:b/>
          <w:bCs/>
          <w:sz w:val="48"/>
          <w:szCs w:val="48"/>
        </w:rPr>
        <w:t>Cyber Security Networks</w:t>
      </w:r>
    </w:p>
    <w:p w14:paraId="7A908C74" w14:textId="77777777" w:rsidR="00153B37" w:rsidRDefault="00153B37">
      <w:r>
        <w:br w:type="page"/>
      </w:r>
    </w:p>
    <w:sdt>
      <w:sdtPr>
        <w:rPr>
          <w:rFonts w:asciiTheme="minorHAnsi" w:eastAsiaTheme="minorHAnsi" w:hAnsiTheme="minorHAnsi" w:cstheme="minorBidi"/>
          <w:color w:val="auto"/>
          <w:sz w:val="22"/>
          <w:szCs w:val="22"/>
          <w:lang w:val="en-GB"/>
        </w:rPr>
        <w:id w:val="759569723"/>
        <w:docPartObj>
          <w:docPartGallery w:val="Table of Contents"/>
          <w:docPartUnique/>
        </w:docPartObj>
      </w:sdtPr>
      <w:sdtEndPr>
        <w:rPr>
          <w:b/>
          <w:bCs/>
          <w:noProof/>
        </w:rPr>
      </w:sdtEndPr>
      <w:sdtContent>
        <w:p w14:paraId="26A8E6DC" w14:textId="03B35EC4" w:rsidR="00153B37" w:rsidRDefault="00153B37">
          <w:pPr>
            <w:pStyle w:val="TOCHeading"/>
          </w:pPr>
          <w:r>
            <w:t>Contents</w:t>
          </w:r>
        </w:p>
        <w:p w14:paraId="530EE56D" w14:textId="280C1867" w:rsidR="00A53382" w:rsidRDefault="00DF7F2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6402041" w:history="1">
            <w:r w:rsidR="00A53382" w:rsidRPr="00436AA0">
              <w:rPr>
                <w:rStyle w:val="Hyperlink"/>
                <w:noProof/>
              </w:rPr>
              <w:t>Task 1 - Pre-requisite tasks</w:t>
            </w:r>
            <w:r w:rsidR="00A53382">
              <w:rPr>
                <w:noProof/>
                <w:webHidden/>
              </w:rPr>
              <w:tab/>
            </w:r>
            <w:r w:rsidR="00A53382">
              <w:rPr>
                <w:noProof/>
                <w:webHidden/>
              </w:rPr>
              <w:fldChar w:fldCharType="begin"/>
            </w:r>
            <w:r w:rsidR="00A53382">
              <w:rPr>
                <w:noProof/>
                <w:webHidden/>
              </w:rPr>
              <w:instrText xml:space="preserve"> PAGEREF _Toc66402041 \h </w:instrText>
            </w:r>
            <w:r w:rsidR="00A53382">
              <w:rPr>
                <w:noProof/>
                <w:webHidden/>
              </w:rPr>
            </w:r>
            <w:r w:rsidR="00A53382">
              <w:rPr>
                <w:noProof/>
                <w:webHidden/>
              </w:rPr>
              <w:fldChar w:fldCharType="separate"/>
            </w:r>
            <w:r w:rsidR="00A53382">
              <w:rPr>
                <w:noProof/>
                <w:webHidden/>
              </w:rPr>
              <w:t>3</w:t>
            </w:r>
            <w:r w:rsidR="00A53382">
              <w:rPr>
                <w:noProof/>
                <w:webHidden/>
              </w:rPr>
              <w:fldChar w:fldCharType="end"/>
            </w:r>
          </w:hyperlink>
        </w:p>
        <w:p w14:paraId="7D845C8A" w14:textId="1A00FC32" w:rsidR="00A53382" w:rsidRDefault="00A53382">
          <w:pPr>
            <w:pStyle w:val="TOC1"/>
            <w:tabs>
              <w:tab w:val="right" w:leader="dot" w:pos="9016"/>
            </w:tabs>
            <w:rPr>
              <w:rFonts w:eastAsiaTheme="minorEastAsia"/>
              <w:noProof/>
              <w:lang w:eastAsia="en-GB"/>
            </w:rPr>
          </w:pPr>
          <w:hyperlink w:anchor="_Toc66402042" w:history="1">
            <w:r w:rsidRPr="00436AA0">
              <w:rPr>
                <w:rStyle w:val="Hyperlink"/>
                <w:noProof/>
              </w:rPr>
              <w:t>Task 2 - Deploying Active Directory as a role or feature based installation.</w:t>
            </w:r>
            <w:r>
              <w:rPr>
                <w:noProof/>
                <w:webHidden/>
              </w:rPr>
              <w:tab/>
            </w:r>
            <w:r>
              <w:rPr>
                <w:noProof/>
                <w:webHidden/>
              </w:rPr>
              <w:fldChar w:fldCharType="begin"/>
            </w:r>
            <w:r>
              <w:rPr>
                <w:noProof/>
                <w:webHidden/>
              </w:rPr>
              <w:instrText xml:space="preserve"> PAGEREF _Toc66402042 \h </w:instrText>
            </w:r>
            <w:r>
              <w:rPr>
                <w:noProof/>
                <w:webHidden/>
              </w:rPr>
            </w:r>
            <w:r>
              <w:rPr>
                <w:noProof/>
                <w:webHidden/>
              </w:rPr>
              <w:fldChar w:fldCharType="separate"/>
            </w:r>
            <w:r>
              <w:rPr>
                <w:noProof/>
                <w:webHidden/>
              </w:rPr>
              <w:t>4</w:t>
            </w:r>
            <w:r>
              <w:rPr>
                <w:noProof/>
                <w:webHidden/>
              </w:rPr>
              <w:fldChar w:fldCharType="end"/>
            </w:r>
          </w:hyperlink>
        </w:p>
        <w:p w14:paraId="59DF1816" w14:textId="5C971E93" w:rsidR="00A53382" w:rsidRDefault="00A53382">
          <w:pPr>
            <w:pStyle w:val="TOC1"/>
            <w:tabs>
              <w:tab w:val="right" w:leader="dot" w:pos="9016"/>
            </w:tabs>
            <w:rPr>
              <w:rFonts w:eastAsiaTheme="minorEastAsia"/>
              <w:noProof/>
              <w:lang w:eastAsia="en-GB"/>
            </w:rPr>
          </w:pPr>
          <w:hyperlink w:anchor="_Toc66402043" w:history="1">
            <w:r w:rsidRPr="00436AA0">
              <w:rPr>
                <w:rStyle w:val="Hyperlink"/>
                <w:noProof/>
              </w:rPr>
              <w:t>Task 3 - Creating user account objects using Active Directory Users and Computers snap-in console</w:t>
            </w:r>
            <w:r>
              <w:rPr>
                <w:noProof/>
                <w:webHidden/>
              </w:rPr>
              <w:tab/>
            </w:r>
            <w:r>
              <w:rPr>
                <w:noProof/>
                <w:webHidden/>
              </w:rPr>
              <w:fldChar w:fldCharType="begin"/>
            </w:r>
            <w:r>
              <w:rPr>
                <w:noProof/>
                <w:webHidden/>
              </w:rPr>
              <w:instrText xml:space="preserve"> PAGEREF _Toc66402043 \h </w:instrText>
            </w:r>
            <w:r>
              <w:rPr>
                <w:noProof/>
                <w:webHidden/>
              </w:rPr>
            </w:r>
            <w:r>
              <w:rPr>
                <w:noProof/>
                <w:webHidden/>
              </w:rPr>
              <w:fldChar w:fldCharType="separate"/>
            </w:r>
            <w:r>
              <w:rPr>
                <w:noProof/>
                <w:webHidden/>
              </w:rPr>
              <w:t>6</w:t>
            </w:r>
            <w:r>
              <w:rPr>
                <w:noProof/>
                <w:webHidden/>
              </w:rPr>
              <w:fldChar w:fldCharType="end"/>
            </w:r>
          </w:hyperlink>
        </w:p>
        <w:p w14:paraId="5EABEADE" w14:textId="4B78958F" w:rsidR="00A53382" w:rsidRDefault="00A53382">
          <w:pPr>
            <w:pStyle w:val="TOC1"/>
            <w:tabs>
              <w:tab w:val="right" w:leader="dot" w:pos="9016"/>
            </w:tabs>
            <w:rPr>
              <w:rFonts w:eastAsiaTheme="minorEastAsia"/>
              <w:noProof/>
              <w:lang w:eastAsia="en-GB"/>
            </w:rPr>
          </w:pPr>
          <w:hyperlink w:anchor="_Toc66402044" w:history="1">
            <w:r w:rsidRPr="00436AA0">
              <w:rPr>
                <w:rStyle w:val="Hyperlink"/>
                <w:noProof/>
              </w:rPr>
              <w:t>Task 4 - Object attributes of interest</w:t>
            </w:r>
            <w:r>
              <w:rPr>
                <w:noProof/>
                <w:webHidden/>
              </w:rPr>
              <w:tab/>
            </w:r>
            <w:r>
              <w:rPr>
                <w:noProof/>
                <w:webHidden/>
              </w:rPr>
              <w:fldChar w:fldCharType="begin"/>
            </w:r>
            <w:r>
              <w:rPr>
                <w:noProof/>
                <w:webHidden/>
              </w:rPr>
              <w:instrText xml:space="preserve"> PAGEREF _Toc66402044 \h </w:instrText>
            </w:r>
            <w:r>
              <w:rPr>
                <w:noProof/>
                <w:webHidden/>
              </w:rPr>
            </w:r>
            <w:r>
              <w:rPr>
                <w:noProof/>
                <w:webHidden/>
              </w:rPr>
              <w:fldChar w:fldCharType="separate"/>
            </w:r>
            <w:r>
              <w:rPr>
                <w:noProof/>
                <w:webHidden/>
              </w:rPr>
              <w:t>7</w:t>
            </w:r>
            <w:r>
              <w:rPr>
                <w:noProof/>
                <w:webHidden/>
              </w:rPr>
              <w:fldChar w:fldCharType="end"/>
            </w:r>
          </w:hyperlink>
        </w:p>
        <w:p w14:paraId="045E2F8D" w14:textId="60BBB7B4" w:rsidR="00A53382" w:rsidRDefault="00A53382">
          <w:pPr>
            <w:pStyle w:val="TOC1"/>
            <w:tabs>
              <w:tab w:val="right" w:leader="dot" w:pos="9016"/>
            </w:tabs>
            <w:rPr>
              <w:rFonts w:eastAsiaTheme="minorEastAsia"/>
              <w:noProof/>
              <w:lang w:eastAsia="en-GB"/>
            </w:rPr>
          </w:pPr>
          <w:hyperlink w:anchor="_Toc66402045" w:history="1">
            <w:r w:rsidRPr="00436AA0">
              <w:rPr>
                <w:rStyle w:val="Hyperlink"/>
                <w:noProof/>
              </w:rPr>
              <w:t>Task 5 - Adjoining the domain and testing user logins</w:t>
            </w:r>
            <w:r>
              <w:rPr>
                <w:noProof/>
                <w:webHidden/>
              </w:rPr>
              <w:tab/>
            </w:r>
            <w:r>
              <w:rPr>
                <w:noProof/>
                <w:webHidden/>
              </w:rPr>
              <w:fldChar w:fldCharType="begin"/>
            </w:r>
            <w:r>
              <w:rPr>
                <w:noProof/>
                <w:webHidden/>
              </w:rPr>
              <w:instrText xml:space="preserve"> PAGEREF _Toc66402045 \h </w:instrText>
            </w:r>
            <w:r>
              <w:rPr>
                <w:noProof/>
                <w:webHidden/>
              </w:rPr>
            </w:r>
            <w:r>
              <w:rPr>
                <w:noProof/>
                <w:webHidden/>
              </w:rPr>
              <w:fldChar w:fldCharType="separate"/>
            </w:r>
            <w:r>
              <w:rPr>
                <w:noProof/>
                <w:webHidden/>
              </w:rPr>
              <w:t>9</w:t>
            </w:r>
            <w:r>
              <w:rPr>
                <w:noProof/>
                <w:webHidden/>
              </w:rPr>
              <w:fldChar w:fldCharType="end"/>
            </w:r>
          </w:hyperlink>
        </w:p>
        <w:p w14:paraId="2C52F317" w14:textId="68CF590E" w:rsidR="00A53382" w:rsidRDefault="00A53382">
          <w:pPr>
            <w:pStyle w:val="TOC1"/>
            <w:tabs>
              <w:tab w:val="right" w:leader="dot" w:pos="9016"/>
            </w:tabs>
            <w:rPr>
              <w:rFonts w:eastAsiaTheme="minorEastAsia"/>
              <w:noProof/>
              <w:lang w:eastAsia="en-GB"/>
            </w:rPr>
          </w:pPr>
          <w:hyperlink w:anchor="_Toc66402046" w:history="1">
            <w:r w:rsidRPr="00436AA0">
              <w:rPr>
                <w:rStyle w:val="Hyperlink"/>
                <w:rFonts w:ascii="Times New Roman" w:hAnsi="Times New Roman" w:cs="Times New Roman"/>
                <w:noProof/>
              </w:rPr>
              <w:t>Task 6</w:t>
            </w:r>
            <w:r>
              <w:rPr>
                <w:noProof/>
                <w:webHidden/>
              </w:rPr>
              <w:tab/>
            </w:r>
            <w:r>
              <w:rPr>
                <w:noProof/>
                <w:webHidden/>
              </w:rPr>
              <w:fldChar w:fldCharType="begin"/>
            </w:r>
            <w:r>
              <w:rPr>
                <w:noProof/>
                <w:webHidden/>
              </w:rPr>
              <w:instrText xml:space="preserve"> PAGEREF _Toc66402046 \h </w:instrText>
            </w:r>
            <w:r>
              <w:rPr>
                <w:noProof/>
                <w:webHidden/>
              </w:rPr>
            </w:r>
            <w:r>
              <w:rPr>
                <w:noProof/>
                <w:webHidden/>
              </w:rPr>
              <w:fldChar w:fldCharType="separate"/>
            </w:r>
            <w:r>
              <w:rPr>
                <w:noProof/>
                <w:webHidden/>
              </w:rPr>
              <w:t>11</w:t>
            </w:r>
            <w:r>
              <w:rPr>
                <w:noProof/>
                <w:webHidden/>
              </w:rPr>
              <w:fldChar w:fldCharType="end"/>
            </w:r>
          </w:hyperlink>
        </w:p>
        <w:p w14:paraId="05447C0C" w14:textId="4C83A868" w:rsidR="00A53382" w:rsidRDefault="00A53382">
          <w:pPr>
            <w:pStyle w:val="TOC1"/>
            <w:tabs>
              <w:tab w:val="right" w:leader="dot" w:pos="9016"/>
            </w:tabs>
            <w:rPr>
              <w:rFonts w:eastAsiaTheme="minorEastAsia"/>
              <w:noProof/>
              <w:lang w:eastAsia="en-GB"/>
            </w:rPr>
          </w:pPr>
          <w:hyperlink w:anchor="_Toc66402047" w:history="1">
            <w:r w:rsidRPr="00436AA0">
              <w:rPr>
                <w:rStyle w:val="Hyperlink"/>
                <w:noProof/>
              </w:rPr>
              <w:t>References</w:t>
            </w:r>
            <w:r>
              <w:rPr>
                <w:noProof/>
                <w:webHidden/>
              </w:rPr>
              <w:tab/>
            </w:r>
            <w:r>
              <w:rPr>
                <w:noProof/>
                <w:webHidden/>
              </w:rPr>
              <w:fldChar w:fldCharType="begin"/>
            </w:r>
            <w:r>
              <w:rPr>
                <w:noProof/>
                <w:webHidden/>
              </w:rPr>
              <w:instrText xml:space="preserve"> PAGEREF _Toc66402047 \h </w:instrText>
            </w:r>
            <w:r>
              <w:rPr>
                <w:noProof/>
                <w:webHidden/>
              </w:rPr>
            </w:r>
            <w:r>
              <w:rPr>
                <w:noProof/>
                <w:webHidden/>
              </w:rPr>
              <w:fldChar w:fldCharType="separate"/>
            </w:r>
            <w:r>
              <w:rPr>
                <w:noProof/>
                <w:webHidden/>
              </w:rPr>
              <w:t>17</w:t>
            </w:r>
            <w:r>
              <w:rPr>
                <w:noProof/>
                <w:webHidden/>
              </w:rPr>
              <w:fldChar w:fldCharType="end"/>
            </w:r>
          </w:hyperlink>
        </w:p>
        <w:p w14:paraId="38AD4490" w14:textId="2F577ECD" w:rsidR="00153B37" w:rsidRDefault="00DF7F22">
          <w:r>
            <w:rPr>
              <w:b/>
              <w:bCs/>
              <w:noProof/>
              <w:lang w:val="en-US"/>
            </w:rPr>
            <w:fldChar w:fldCharType="end"/>
          </w:r>
        </w:p>
      </w:sdtContent>
    </w:sdt>
    <w:p w14:paraId="60557306" w14:textId="77777777" w:rsidR="00153B37" w:rsidRDefault="00153B37">
      <w:r>
        <w:br w:type="page"/>
      </w:r>
    </w:p>
    <w:p w14:paraId="54487187" w14:textId="2490AFFA" w:rsidR="00B306F0" w:rsidRDefault="00B306F0" w:rsidP="00564EB2">
      <w:pPr>
        <w:pStyle w:val="Heading1"/>
      </w:pPr>
      <w:bookmarkStart w:id="0" w:name="_Toc66402041"/>
      <w:r>
        <w:lastRenderedPageBreak/>
        <w:t>Task 1</w:t>
      </w:r>
      <w:r w:rsidR="00501F28" w:rsidRPr="00501F28">
        <w:t xml:space="preserve"> </w:t>
      </w:r>
      <w:r w:rsidR="007B2A99">
        <w:t xml:space="preserve">- </w:t>
      </w:r>
      <w:r w:rsidR="00501F28">
        <w:t>Pre-requisite tasks</w:t>
      </w:r>
      <w:bookmarkEnd w:id="0"/>
    </w:p>
    <w:p w14:paraId="30D70BDF" w14:textId="44EF3AB6" w:rsidR="00B306F0" w:rsidRDefault="00B306F0"/>
    <w:p w14:paraId="28AC23A6" w14:textId="5882C137" w:rsidR="00B306F0" w:rsidRDefault="00076E62">
      <w:r>
        <w:t xml:space="preserve">Figure 1 - </w:t>
      </w:r>
      <w:r w:rsidR="00B306F0">
        <w:t>Server 1 IP is statically defined, no DNS</w:t>
      </w:r>
    </w:p>
    <w:p w14:paraId="318ECD1F" w14:textId="4655AA4A" w:rsidR="00B306F0" w:rsidRDefault="00B306F0">
      <w:r>
        <w:rPr>
          <w:noProof/>
          <w:lang w:eastAsia="en-GB"/>
        </w:rPr>
        <w:drawing>
          <wp:inline distT="0" distB="0" distL="0" distR="0" wp14:anchorId="048FABFA" wp14:editId="6F31745A">
            <wp:extent cx="3474000" cy="288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474000" cy="2880000"/>
                    </a:xfrm>
                    <a:prstGeom prst="rect">
                      <a:avLst/>
                    </a:prstGeom>
                  </pic:spPr>
                </pic:pic>
              </a:graphicData>
            </a:graphic>
          </wp:inline>
        </w:drawing>
      </w:r>
    </w:p>
    <w:p w14:paraId="5F72C501" w14:textId="0FCDECC5" w:rsidR="00B306F0" w:rsidRDefault="00B306F0"/>
    <w:p w14:paraId="60D4C280" w14:textId="6B16635F" w:rsidR="004E7985" w:rsidRDefault="00076E62">
      <w:r>
        <w:t xml:space="preserve">Figure 2 - </w:t>
      </w:r>
      <w:r w:rsidR="00B306F0">
        <w:t xml:space="preserve">Server 1 Name </w:t>
      </w:r>
      <w:r w:rsidR="004E7985">
        <w:t>has had its name changed</w:t>
      </w:r>
    </w:p>
    <w:p w14:paraId="3B725971" w14:textId="590F49F6" w:rsidR="00B306F0" w:rsidRDefault="004E7985">
      <w:r>
        <w:rPr>
          <w:noProof/>
          <w:lang w:eastAsia="en-GB"/>
        </w:rPr>
        <w:drawing>
          <wp:inline distT="0" distB="0" distL="0" distR="0" wp14:anchorId="3C5DC86F" wp14:editId="574981E0">
            <wp:extent cx="3495600" cy="2880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495600" cy="2880000"/>
                    </a:xfrm>
                    <a:prstGeom prst="rect">
                      <a:avLst/>
                    </a:prstGeom>
                  </pic:spPr>
                </pic:pic>
              </a:graphicData>
            </a:graphic>
          </wp:inline>
        </w:drawing>
      </w:r>
      <w:r w:rsidR="00B306F0">
        <w:t xml:space="preserve"> </w:t>
      </w:r>
    </w:p>
    <w:p w14:paraId="3A954739" w14:textId="0BDA1BEB" w:rsidR="004E7985" w:rsidRDefault="004E7985"/>
    <w:p w14:paraId="05159CB8" w14:textId="77777777" w:rsidR="00450F5A" w:rsidRDefault="00450F5A">
      <w:pPr>
        <w:rPr>
          <w:rFonts w:asciiTheme="majorHAnsi" w:eastAsiaTheme="majorEastAsia" w:hAnsiTheme="majorHAnsi" w:cstheme="majorBidi"/>
          <w:color w:val="2F5496" w:themeColor="accent1" w:themeShade="BF"/>
          <w:sz w:val="32"/>
          <w:szCs w:val="32"/>
        </w:rPr>
      </w:pPr>
      <w:r>
        <w:br w:type="page"/>
      </w:r>
    </w:p>
    <w:p w14:paraId="30D0446A" w14:textId="10C28B25" w:rsidR="00564EB2" w:rsidRDefault="004E7985" w:rsidP="00564EB2">
      <w:pPr>
        <w:pStyle w:val="Heading1"/>
      </w:pPr>
      <w:bookmarkStart w:id="1" w:name="_Toc66402042"/>
      <w:r>
        <w:lastRenderedPageBreak/>
        <w:t xml:space="preserve">Task 2 </w:t>
      </w:r>
      <w:r w:rsidR="007B2A99">
        <w:t xml:space="preserve">- </w:t>
      </w:r>
      <w:r w:rsidR="00501F28">
        <w:t>Deploying Active Directory as a role or feature based installation.</w:t>
      </w:r>
      <w:bookmarkEnd w:id="1"/>
    </w:p>
    <w:p w14:paraId="47FABBE1" w14:textId="374DAD4E" w:rsidR="00C54B8B" w:rsidRDefault="00076E62">
      <w:r>
        <w:t xml:space="preserve">Figure 3 - </w:t>
      </w:r>
      <w:r w:rsidR="00450F5A">
        <w:t>Server 1 deployment and installation of Active Directory as a Role. Verification that this has happened on Server 1</w:t>
      </w:r>
    </w:p>
    <w:p w14:paraId="7C5B3504" w14:textId="5BF3CF30" w:rsidR="00C54B8B" w:rsidRDefault="00C54B8B">
      <w:r>
        <w:rPr>
          <w:noProof/>
          <w:lang w:eastAsia="en-GB"/>
        </w:rPr>
        <w:drawing>
          <wp:inline distT="0" distB="0" distL="0" distR="0" wp14:anchorId="1E1B3888" wp14:editId="6AD643A6">
            <wp:extent cx="3502800" cy="288000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02800" cy="2880000"/>
                    </a:xfrm>
                    <a:prstGeom prst="rect">
                      <a:avLst/>
                    </a:prstGeom>
                  </pic:spPr>
                </pic:pic>
              </a:graphicData>
            </a:graphic>
          </wp:inline>
        </w:drawing>
      </w:r>
    </w:p>
    <w:p w14:paraId="5B1C7D3A" w14:textId="4D4D884A" w:rsidR="00FF5895" w:rsidRDefault="00076E62">
      <w:r>
        <w:t xml:space="preserve">Figure 4 - </w:t>
      </w:r>
      <w:r w:rsidR="00DB3CA1">
        <w:t>Server 1 added to a new for</w:t>
      </w:r>
      <w:r w:rsidR="00FF5895">
        <w:t>est, domain name ‘</w:t>
      </w:r>
      <w:proofErr w:type="spellStart"/>
      <w:r w:rsidR="00FF5895">
        <w:t>nwtraders.msft</w:t>
      </w:r>
      <w:proofErr w:type="spellEnd"/>
      <w:r w:rsidR="00FF5895">
        <w:t xml:space="preserve">’ </w:t>
      </w:r>
    </w:p>
    <w:p w14:paraId="7BE083E3" w14:textId="2A4C384E" w:rsidR="00FF5895" w:rsidRDefault="00FF5895">
      <w:r>
        <w:rPr>
          <w:noProof/>
          <w:lang w:eastAsia="en-GB"/>
        </w:rPr>
        <w:drawing>
          <wp:inline distT="0" distB="0" distL="0" distR="0" wp14:anchorId="2321F5B1" wp14:editId="306C5952">
            <wp:extent cx="3495600" cy="2880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5600" cy="2880000"/>
                    </a:xfrm>
                    <a:prstGeom prst="rect">
                      <a:avLst/>
                    </a:prstGeom>
                  </pic:spPr>
                </pic:pic>
              </a:graphicData>
            </a:graphic>
          </wp:inline>
        </w:drawing>
      </w:r>
    </w:p>
    <w:p w14:paraId="12A574EB" w14:textId="77777777" w:rsidR="00BE4C09" w:rsidRDefault="00BE4C09">
      <w:r>
        <w:br w:type="page"/>
      </w:r>
    </w:p>
    <w:p w14:paraId="04A10F7C" w14:textId="0CB264C3" w:rsidR="00032131" w:rsidRDefault="00076E62">
      <w:r>
        <w:lastRenderedPageBreak/>
        <w:t xml:space="preserve">Figure 5 - </w:t>
      </w:r>
      <w:r w:rsidR="00BE4C09">
        <w:t xml:space="preserve">Domain functional level set to 2016 and pre </w:t>
      </w:r>
      <w:r w:rsidR="00032131">
        <w:t>Server 1 pre-requisite checks performed, no errors just cautions &gt; install</w:t>
      </w:r>
    </w:p>
    <w:p w14:paraId="55489A44" w14:textId="001D21A6" w:rsidR="00032131" w:rsidRDefault="00032131">
      <w:r>
        <w:rPr>
          <w:noProof/>
          <w:lang w:eastAsia="en-GB"/>
        </w:rPr>
        <w:drawing>
          <wp:inline distT="0" distB="0" distL="0" distR="0" wp14:anchorId="042BC9F8" wp14:editId="328E26EA">
            <wp:extent cx="3506400" cy="2880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06400" cy="2880000"/>
                    </a:xfrm>
                    <a:prstGeom prst="rect">
                      <a:avLst/>
                    </a:prstGeom>
                  </pic:spPr>
                </pic:pic>
              </a:graphicData>
            </a:graphic>
          </wp:inline>
        </w:drawing>
      </w:r>
    </w:p>
    <w:p w14:paraId="78A08936" w14:textId="784BD69C" w:rsidR="00032131" w:rsidRDefault="00032131"/>
    <w:p w14:paraId="54F59883" w14:textId="6CBAE3C0" w:rsidR="00BA564A" w:rsidRDefault="00076E62">
      <w:r>
        <w:t xml:space="preserve">Figure 6 - </w:t>
      </w:r>
      <w:r w:rsidR="00BA564A">
        <w:t xml:space="preserve">Server 1 machine has rebooted successfully after domain controller configuration </w:t>
      </w:r>
      <w:r w:rsidR="00BE4C09">
        <w:t>install</w:t>
      </w:r>
      <w:r w:rsidR="00BA564A">
        <w:t xml:space="preserve"> admin@ </w:t>
      </w:r>
      <w:proofErr w:type="spellStart"/>
      <w:r w:rsidR="00BA564A">
        <w:t>nwtraders</w:t>
      </w:r>
      <w:proofErr w:type="spellEnd"/>
      <w:r w:rsidR="00BA564A">
        <w:t xml:space="preserve"> enter password </w:t>
      </w:r>
    </w:p>
    <w:p w14:paraId="6191D402" w14:textId="4586DD69" w:rsidR="00BA564A" w:rsidRDefault="00BA564A">
      <w:r>
        <w:rPr>
          <w:noProof/>
          <w:lang w:eastAsia="en-GB"/>
        </w:rPr>
        <w:drawing>
          <wp:inline distT="0" distB="0" distL="0" distR="0" wp14:anchorId="208FEF01" wp14:editId="66D713AB">
            <wp:extent cx="3506400" cy="2880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06400" cy="2880000"/>
                    </a:xfrm>
                    <a:prstGeom prst="rect">
                      <a:avLst/>
                    </a:prstGeom>
                  </pic:spPr>
                </pic:pic>
              </a:graphicData>
            </a:graphic>
          </wp:inline>
        </w:drawing>
      </w:r>
    </w:p>
    <w:p w14:paraId="61E8D098" w14:textId="46083796" w:rsidR="00BA564A" w:rsidRDefault="00BA564A"/>
    <w:p w14:paraId="039EEBE0" w14:textId="02CBA368" w:rsidR="00BA564A" w:rsidRDefault="00BA564A"/>
    <w:p w14:paraId="594874A4" w14:textId="641A7710" w:rsidR="00BA564A" w:rsidRDefault="00BA564A"/>
    <w:p w14:paraId="4F2AB9BB" w14:textId="40A8A880" w:rsidR="00BA564A" w:rsidRDefault="00BA564A"/>
    <w:p w14:paraId="207F2AC5" w14:textId="77777777" w:rsidR="00076E62" w:rsidRDefault="00076E62">
      <w:pPr>
        <w:rPr>
          <w:rFonts w:asciiTheme="majorHAnsi" w:eastAsiaTheme="majorEastAsia" w:hAnsiTheme="majorHAnsi" w:cstheme="majorBidi"/>
          <w:color w:val="2F5496" w:themeColor="accent1" w:themeShade="BF"/>
          <w:sz w:val="32"/>
          <w:szCs w:val="32"/>
        </w:rPr>
      </w:pPr>
      <w:r>
        <w:br w:type="page"/>
      </w:r>
    </w:p>
    <w:p w14:paraId="21550A46" w14:textId="3A4B5C1E" w:rsidR="00BA564A" w:rsidRDefault="00014FFC" w:rsidP="00564EB2">
      <w:pPr>
        <w:pStyle w:val="Heading1"/>
      </w:pPr>
      <w:bookmarkStart w:id="2" w:name="_Toc66402043"/>
      <w:r>
        <w:lastRenderedPageBreak/>
        <w:t>Task 3</w:t>
      </w:r>
      <w:r w:rsidR="007B2A99" w:rsidRPr="007B2A99">
        <w:t xml:space="preserve"> </w:t>
      </w:r>
      <w:r w:rsidR="007B2A99">
        <w:t xml:space="preserve">- </w:t>
      </w:r>
      <w:r w:rsidR="007B2A99">
        <w:t>Creating user account objects using Active Directory Users and Computers snap-in console</w:t>
      </w:r>
      <w:bookmarkEnd w:id="2"/>
    </w:p>
    <w:p w14:paraId="5172FF2B" w14:textId="13F19196" w:rsidR="00014FFC" w:rsidRDefault="00076E62">
      <w:r>
        <w:t xml:space="preserve">Figure 7 - </w:t>
      </w:r>
      <w:r w:rsidR="00014FFC">
        <w:t xml:space="preserve">Server 1 verifying that DC1-NWT is listed as the </w:t>
      </w:r>
      <w:proofErr w:type="spellStart"/>
      <w:r w:rsidR="00014FFC">
        <w:t>nwtraders.msft</w:t>
      </w:r>
      <w:proofErr w:type="spellEnd"/>
      <w:r w:rsidR="00014FFC">
        <w:t xml:space="preserve"> domain</w:t>
      </w:r>
    </w:p>
    <w:p w14:paraId="0F282CEE" w14:textId="7EEFED81" w:rsidR="00014FFC" w:rsidRDefault="00014FFC">
      <w:r>
        <w:rPr>
          <w:noProof/>
          <w:lang w:eastAsia="en-GB"/>
        </w:rPr>
        <w:drawing>
          <wp:inline distT="0" distB="0" distL="0" distR="0" wp14:anchorId="38493190" wp14:editId="1EC5C02B">
            <wp:extent cx="3495600" cy="2880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95600" cy="2880000"/>
                    </a:xfrm>
                    <a:prstGeom prst="rect">
                      <a:avLst/>
                    </a:prstGeom>
                  </pic:spPr>
                </pic:pic>
              </a:graphicData>
            </a:graphic>
          </wp:inline>
        </w:drawing>
      </w:r>
    </w:p>
    <w:p w14:paraId="55777ABA" w14:textId="36EC2EF0" w:rsidR="00014FFC" w:rsidRDefault="00014FFC"/>
    <w:p w14:paraId="40D7A872" w14:textId="4D10C04A" w:rsidR="006D0337" w:rsidRDefault="00076E62">
      <w:r>
        <w:t xml:space="preserve">Figure 8 - </w:t>
      </w:r>
      <w:r w:rsidR="002343F8">
        <w:t xml:space="preserve">Accounts created and added to relevant groups. </w:t>
      </w:r>
      <w:r w:rsidR="00E56CAC">
        <w:t>Server 1 account now added to domain admins confirmed</w:t>
      </w:r>
    </w:p>
    <w:p w14:paraId="5F4C9A95" w14:textId="547AAEFA" w:rsidR="00E56CAC" w:rsidRDefault="00E56CAC">
      <w:r>
        <w:rPr>
          <w:noProof/>
          <w:lang w:eastAsia="en-GB"/>
        </w:rPr>
        <w:drawing>
          <wp:inline distT="0" distB="0" distL="0" distR="0" wp14:anchorId="7E9F1DDB" wp14:editId="2F0AE752">
            <wp:extent cx="3510000" cy="2880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10000" cy="2880000"/>
                    </a:xfrm>
                    <a:prstGeom prst="rect">
                      <a:avLst/>
                    </a:prstGeom>
                  </pic:spPr>
                </pic:pic>
              </a:graphicData>
            </a:graphic>
          </wp:inline>
        </w:drawing>
      </w:r>
    </w:p>
    <w:p w14:paraId="0197A190" w14:textId="311DC4A4" w:rsidR="007B3C8B" w:rsidRDefault="007B3C8B"/>
    <w:p w14:paraId="6806DFAC" w14:textId="77777777" w:rsidR="00A71411" w:rsidRDefault="00A71411">
      <w:pPr>
        <w:rPr>
          <w:rFonts w:asciiTheme="majorHAnsi" w:eastAsiaTheme="majorEastAsia" w:hAnsiTheme="majorHAnsi" w:cstheme="majorBidi"/>
          <w:color w:val="2F5496" w:themeColor="accent1" w:themeShade="BF"/>
          <w:sz w:val="32"/>
          <w:szCs w:val="32"/>
        </w:rPr>
      </w:pPr>
      <w:r>
        <w:br w:type="page"/>
      </w:r>
    </w:p>
    <w:p w14:paraId="2C5BCCD1" w14:textId="3D722001" w:rsidR="00501F28" w:rsidRDefault="007B3C8B" w:rsidP="00501F28">
      <w:pPr>
        <w:pStyle w:val="Heading1"/>
      </w:pPr>
      <w:bookmarkStart w:id="3" w:name="_Toc66402044"/>
      <w:r>
        <w:lastRenderedPageBreak/>
        <w:t xml:space="preserve">Task 4 </w:t>
      </w:r>
      <w:r w:rsidR="007B2A99">
        <w:t xml:space="preserve">- </w:t>
      </w:r>
      <w:r w:rsidR="00501F28">
        <w:t>Object attributes of interest</w:t>
      </w:r>
      <w:bookmarkEnd w:id="3"/>
    </w:p>
    <w:p w14:paraId="6DC567A2" w14:textId="77777777" w:rsidR="00501F28" w:rsidRDefault="00501F28">
      <w:pPr>
        <w:rPr>
          <w:noProof/>
        </w:rPr>
      </w:pPr>
    </w:p>
    <w:p w14:paraId="7E33FE8A" w14:textId="3D728782" w:rsidR="007B3C8B" w:rsidRDefault="00076E62">
      <w:pPr>
        <w:rPr>
          <w:noProof/>
        </w:rPr>
      </w:pPr>
      <w:r>
        <w:rPr>
          <w:noProof/>
        </w:rPr>
        <w:t xml:space="preserve">Figure 9 - </w:t>
      </w:r>
      <w:r w:rsidR="00A71411">
        <w:rPr>
          <w:noProof/>
        </w:rPr>
        <w:t xml:space="preserve">Verification that </w:t>
      </w:r>
      <w:r w:rsidR="007B3C8B">
        <w:rPr>
          <w:noProof/>
        </w:rPr>
        <w:t xml:space="preserve">Server 1 </w:t>
      </w:r>
      <w:r w:rsidR="00EC3D3E">
        <w:rPr>
          <w:noProof/>
        </w:rPr>
        <w:t>‘</w:t>
      </w:r>
      <w:r w:rsidR="007B3C8B">
        <w:rPr>
          <w:noProof/>
        </w:rPr>
        <w:t>test user</w:t>
      </w:r>
      <w:r w:rsidR="00EC3D3E">
        <w:rPr>
          <w:noProof/>
        </w:rPr>
        <w:t>’</w:t>
      </w:r>
      <w:r w:rsidR="007B3C8B">
        <w:rPr>
          <w:noProof/>
        </w:rPr>
        <w:t xml:space="preserve"> created</w:t>
      </w:r>
      <w:r w:rsidR="00A71411">
        <w:rPr>
          <w:noProof/>
        </w:rPr>
        <w:t xml:space="preserve"> verified in members tab</w:t>
      </w:r>
      <w:r w:rsidR="007B3C8B">
        <w:rPr>
          <w:noProof/>
        </w:rPr>
        <w:t xml:space="preserve"> (password P@ssw0rd)</w:t>
      </w:r>
    </w:p>
    <w:p w14:paraId="63A35F49" w14:textId="4BB7D734" w:rsidR="007B3C8B" w:rsidRDefault="007B3C8B">
      <w:r>
        <w:rPr>
          <w:noProof/>
          <w:lang w:eastAsia="en-GB"/>
        </w:rPr>
        <w:drawing>
          <wp:inline distT="0" distB="0" distL="0" distR="0" wp14:anchorId="66C7C3EC" wp14:editId="738D7FA1">
            <wp:extent cx="3506400" cy="2880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06400" cy="2880000"/>
                    </a:xfrm>
                    <a:prstGeom prst="rect">
                      <a:avLst/>
                    </a:prstGeom>
                  </pic:spPr>
                </pic:pic>
              </a:graphicData>
            </a:graphic>
          </wp:inline>
        </w:drawing>
      </w:r>
    </w:p>
    <w:p w14:paraId="2CC61EFF" w14:textId="77777777" w:rsidR="00A71411" w:rsidRDefault="00A71411"/>
    <w:p w14:paraId="5CC2A5AE" w14:textId="1CC1D802" w:rsidR="006D0337" w:rsidRDefault="00076E62">
      <w:r>
        <w:t xml:space="preserve">Figure 10 - </w:t>
      </w:r>
      <w:r w:rsidR="006B3CC4">
        <w:t xml:space="preserve">Server 1 </w:t>
      </w:r>
      <w:r w:rsidR="00C474CF">
        <w:t>restricting</w:t>
      </w:r>
      <w:r w:rsidR="006B3CC4">
        <w:t xml:space="preserve"> test users account logon times</w:t>
      </w:r>
      <w:r w:rsidR="00C474CF">
        <w:t xml:space="preserve"> 8-5 Monday – Friday.</w:t>
      </w:r>
    </w:p>
    <w:p w14:paraId="42EE341E" w14:textId="41802030" w:rsidR="006B3CC4" w:rsidRDefault="00C474CF">
      <w:r>
        <w:rPr>
          <w:noProof/>
          <w:lang w:eastAsia="en-GB"/>
        </w:rPr>
        <w:drawing>
          <wp:inline distT="0" distB="0" distL="0" distR="0" wp14:anchorId="6B5FA847" wp14:editId="6ABFB8D3">
            <wp:extent cx="3535200" cy="2880000"/>
            <wp:effectExtent l="0" t="0" r="825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535200" cy="2880000"/>
                    </a:xfrm>
                    <a:prstGeom prst="rect">
                      <a:avLst/>
                    </a:prstGeom>
                  </pic:spPr>
                </pic:pic>
              </a:graphicData>
            </a:graphic>
          </wp:inline>
        </w:drawing>
      </w:r>
    </w:p>
    <w:p w14:paraId="5A220D25" w14:textId="77777777" w:rsidR="00A71411" w:rsidRDefault="00A71411"/>
    <w:p w14:paraId="47E598A5" w14:textId="77777777" w:rsidR="00A71411" w:rsidRDefault="00A71411">
      <w:r>
        <w:br w:type="page"/>
      </w:r>
    </w:p>
    <w:p w14:paraId="2B9A66DD" w14:textId="36B0CDEC" w:rsidR="00973DBB" w:rsidRDefault="00076E62">
      <w:pPr>
        <w:rPr>
          <w:noProof/>
        </w:rPr>
      </w:pPr>
      <w:r>
        <w:lastRenderedPageBreak/>
        <w:t xml:space="preserve">Figure 11 - </w:t>
      </w:r>
      <w:r w:rsidR="001C021A">
        <w:t xml:space="preserve">Server 1 stop user changing password  &gt; ok </w:t>
      </w:r>
    </w:p>
    <w:p w14:paraId="52293676" w14:textId="583E8267" w:rsidR="001C021A" w:rsidRDefault="001C021A">
      <w:r>
        <w:rPr>
          <w:noProof/>
          <w:lang w:eastAsia="en-GB"/>
        </w:rPr>
        <w:drawing>
          <wp:inline distT="0" distB="0" distL="0" distR="0" wp14:anchorId="5AA803A6" wp14:editId="582273B5">
            <wp:extent cx="3510000" cy="28800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510000" cy="2880000"/>
                    </a:xfrm>
                    <a:prstGeom prst="rect">
                      <a:avLst/>
                    </a:prstGeom>
                  </pic:spPr>
                </pic:pic>
              </a:graphicData>
            </a:graphic>
          </wp:inline>
        </w:drawing>
      </w:r>
    </w:p>
    <w:p w14:paraId="711D808F" w14:textId="006A9015" w:rsidR="001C021A" w:rsidRDefault="001C021A"/>
    <w:p w14:paraId="5F37925B" w14:textId="77777777" w:rsidR="009B2450" w:rsidRDefault="009B2450">
      <w:r>
        <w:br w:type="page"/>
      </w:r>
    </w:p>
    <w:p w14:paraId="132628F5" w14:textId="23397417" w:rsidR="001C021A" w:rsidRDefault="001C021A" w:rsidP="00076E62">
      <w:pPr>
        <w:pStyle w:val="Heading1"/>
      </w:pPr>
      <w:bookmarkStart w:id="4" w:name="_Toc66402045"/>
      <w:r>
        <w:lastRenderedPageBreak/>
        <w:t xml:space="preserve">Task 5 </w:t>
      </w:r>
      <w:r w:rsidR="00A53382">
        <w:t xml:space="preserve">- </w:t>
      </w:r>
      <w:r w:rsidR="00076E62">
        <w:t>A</w:t>
      </w:r>
      <w:r>
        <w:t>djoining the domain and testing user logins</w:t>
      </w:r>
      <w:bookmarkEnd w:id="4"/>
    </w:p>
    <w:p w14:paraId="0824EFE1" w14:textId="666B8548" w:rsidR="00FF5895" w:rsidRDefault="00076E62">
      <w:r>
        <w:t xml:space="preserve">Figure 12 - </w:t>
      </w:r>
      <w:r w:rsidR="00C65BF3">
        <w:t>Client 1 (WS1-NWT) joined to NWTRADERS.MSFT domain</w:t>
      </w:r>
      <w:r w:rsidR="00355679">
        <w:t xml:space="preserve">. </w:t>
      </w:r>
      <w:r w:rsidR="00DA51AD">
        <w:t>Client 1 username Administrator password ‘N3tW0rk1’ &gt; successful.</w:t>
      </w:r>
    </w:p>
    <w:p w14:paraId="28D0BA05" w14:textId="2205EC3C" w:rsidR="00DA51AD" w:rsidRDefault="00DA51AD">
      <w:r>
        <w:rPr>
          <w:noProof/>
          <w:lang w:eastAsia="en-GB"/>
        </w:rPr>
        <w:drawing>
          <wp:inline distT="0" distB="0" distL="0" distR="0" wp14:anchorId="58448E9D" wp14:editId="06CA4166">
            <wp:extent cx="3513600" cy="2880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13600" cy="2880000"/>
                    </a:xfrm>
                    <a:prstGeom prst="rect">
                      <a:avLst/>
                    </a:prstGeom>
                  </pic:spPr>
                </pic:pic>
              </a:graphicData>
            </a:graphic>
          </wp:inline>
        </w:drawing>
      </w:r>
    </w:p>
    <w:p w14:paraId="36C10C62" w14:textId="75097F89" w:rsidR="004E05B4" w:rsidRDefault="00076E62">
      <w:r>
        <w:t xml:space="preserve">Figure 13 - </w:t>
      </w:r>
      <w:r w:rsidR="00086672">
        <w:t xml:space="preserve">Testing domain joined computer with </w:t>
      </w:r>
      <w:r w:rsidR="00191022">
        <w:t xml:space="preserve">Client 1 denies access to </w:t>
      </w:r>
      <w:r w:rsidR="00086672">
        <w:t>members account</w:t>
      </w:r>
      <w:r w:rsidR="00191022">
        <w:t xml:space="preserve"> (due to time restrictions</w:t>
      </w:r>
      <w:r w:rsidR="00C0056D">
        <w:t xml:space="preserve"> – 17:39</w:t>
      </w:r>
      <w:r w:rsidR="00191022">
        <w:t>)</w:t>
      </w:r>
    </w:p>
    <w:p w14:paraId="08AC4F55" w14:textId="3E02C972" w:rsidR="00191022" w:rsidRDefault="00191022">
      <w:r>
        <w:rPr>
          <w:noProof/>
          <w:lang w:eastAsia="en-GB"/>
        </w:rPr>
        <w:drawing>
          <wp:inline distT="0" distB="0" distL="0" distR="0" wp14:anchorId="0BF6FF32" wp14:editId="3BBE18CD">
            <wp:extent cx="3463200" cy="2880000"/>
            <wp:effectExtent l="0" t="0" r="444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63200" cy="2880000"/>
                    </a:xfrm>
                    <a:prstGeom prst="rect">
                      <a:avLst/>
                    </a:prstGeom>
                  </pic:spPr>
                </pic:pic>
              </a:graphicData>
            </a:graphic>
          </wp:inline>
        </w:drawing>
      </w:r>
    </w:p>
    <w:p w14:paraId="693073FD" w14:textId="77777777" w:rsidR="00A46C9C" w:rsidRDefault="00A46C9C">
      <w:r>
        <w:br w:type="page"/>
      </w:r>
    </w:p>
    <w:p w14:paraId="02679B9F" w14:textId="5F77DBA9" w:rsidR="00C0056D" w:rsidRDefault="00076E62">
      <w:r>
        <w:lastRenderedPageBreak/>
        <w:t xml:space="preserve">Figure 14 - </w:t>
      </w:r>
      <w:r w:rsidR="00C0056D">
        <w:t>Server 1 trying to login with non-admin user account (test user) unsuccessful login</w:t>
      </w:r>
    </w:p>
    <w:p w14:paraId="6A51E6A4" w14:textId="34B6D47B" w:rsidR="00C0056D" w:rsidRDefault="00C0056D">
      <w:r>
        <w:rPr>
          <w:noProof/>
          <w:lang w:eastAsia="en-GB"/>
        </w:rPr>
        <w:drawing>
          <wp:inline distT="0" distB="0" distL="0" distR="0" wp14:anchorId="73B34C37" wp14:editId="600C6733">
            <wp:extent cx="3477600" cy="2880000"/>
            <wp:effectExtent l="0" t="0" r="889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77600" cy="2880000"/>
                    </a:xfrm>
                    <a:prstGeom prst="rect">
                      <a:avLst/>
                    </a:prstGeom>
                  </pic:spPr>
                </pic:pic>
              </a:graphicData>
            </a:graphic>
          </wp:inline>
        </w:drawing>
      </w:r>
    </w:p>
    <w:p w14:paraId="65024999" w14:textId="23CE6766" w:rsidR="00D060A7" w:rsidRDefault="00D060A7"/>
    <w:p w14:paraId="327D4210" w14:textId="77777777" w:rsidR="007C3F95" w:rsidRDefault="007C3F95">
      <w:pPr>
        <w:rPr>
          <w:b/>
          <w:bCs/>
        </w:rPr>
      </w:pPr>
      <w:r>
        <w:rPr>
          <w:b/>
          <w:bCs/>
        </w:rPr>
        <w:br w:type="page"/>
      </w:r>
    </w:p>
    <w:p w14:paraId="0AEF3D74" w14:textId="77777777" w:rsidR="007C3F95" w:rsidRDefault="007C3F95">
      <w:pPr>
        <w:rPr>
          <w:b/>
          <w:bCs/>
        </w:rPr>
      </w:pPr>
    </w:p>
    <w:p w14:paraId="675C041A" w14:textId="77777777" w:rsidR="00556693" w:rsidRPr="00D92A8C" w:rsidRDefault="00556693" w:rsidP="00556693">
      <w:pPr>
        <w:pStyle w:val="Heading1"/>
        <w:rPr>
          <w:rFonts w:ascii="Times New Roman" w:hAnsi="Times New Roman" w:cs="Times New Roman"/>
        </w:rPr>
      </w:pPr>
      <w:bookmarkStart w:id="5" w:name="_Toc66389679"/>
      <w:bookmarkStart w:id="6" w:name="_Toc66402046"/>
      <w:r w:rsidRPr="00D92A8C">
        <w:rPr>
          <w:rFonts w:ascii="Times New Roman" w:hAnsi="Times New Roman" w:cs="Times New Roman"/>
        </w:rPr>
        <w:t>Task 6</w:t>
      </w:r>
      <w:bookmarkEnd w:id="5"/>
      <w:bookmarkEnd w:id="6"/>
      <w:r w:rsidRPr="00D92A8C">
        <w:rPr>
          <w:rFonts w:ascii="Times New Roman" w:hAnsi="Times New Roman" w:cs="Times New Roman"/>
        </w:rPr>
        <w:t xml:space="preserve"> </w:t>
      </w:r>
    </w:p>
    <w:p w14:paraId="5016559A" w14:textId="45E51B22" w:rsidR="00556693" w:rsidRPr="00D92A8C" w:rsidRDefault="00556693" w:rsidP="00556693">
      <w:pPr>
        <w:rPr>
          <w:rFonts w:ascii="Times New Roman" w:hAnsi="Times New Roman" w:cs="Times New Roman"/>
          <w:b/>
          <w:bCs/>
        </w:rPr>
      </w:pPr>
      <w:r w:rsidRPr="00D92A8C">
        <w:rPr>
          <w:rFonts w:ascii="Times New Roman" w:hAnsi="Times New Roman" w:cs="Times New Roman"/>
          <w:b/>
          <w:bCs/>
        </w:rPr>
        <w:t xml:space="preserve">6 a) </w:t>
      </w:r>
    </w:p>
    <w:p w14:paraId="03DECDF7" w14:textId="7BF933D5" w:rsidR="00556693" w:rsidRPr="00D92A8C" w:rsidRDefault="00556693" w:rsidP="00556693">
      <w:pPr>
        <w:rPr>
          <w:rFonts w:ascii="Times New Roman" w:hAnsi="Times New Roman" w:cs="Times New Roman"/>
        </w:rPr>
      </w:pPr>
      <w:r w:rsidRPr="00D92A8C">
        <w:rPr>
          <w:rFonts w:ascii="Times New Roman" w:hAnsi="Times New Roman" w:cs="Times New Roman"/>
        </w:rPr>
        <w:t xml:space="preserve">Domain Name System (or DNS) is used for translation between IP addresses and domain names and </w:t>
      </w:r>
      <w:r w:rsidR="00A46C9C" w:rsidRPr="00D92A8C">
        <w:rPr>
          <w:rFonts w:ascii="Times New Roman" w:hAnsi="Times New Roman" w:cs="Times New Roman"/>
        </w:rPr>
        <w:t>vice</w:t>
      </w:r>
      <w:r w:rsidRPr="00D92A8C">
        <w:rPr>
          <w:rFonts w:ascii="Times New Roman" w:hAnsi="Times New Roman" w:cs="Times New Roman"/>
        </w:rPr>
        <w:t xml:space="preserve"> versa. ‘Domain Name System (DNS) protocol is an essential part of the Internet. It maps tough-to remember Internet Protocol (IP) addresses to easy memorable domain names’.</w:t>
      </w:r>
      <w:sdt>
        <w:sdtPr>
          <w:rPr>
            <w:rFonts w:ascii="Times New Roman" w:hAnsi="Times New Roman" w:cs="Times New Roman"/>
          </w:rPr>
          <w:id w:val="398414742"/>
          <w:citation/>
        </w:sdtPr>
        <w:sdtEndPr/>
        <w:sdtContent>
          <w:r w:rsidRPr="00D92A8C">
            <w:rPr>
              <w:rFonts w:ascii="Times New Roman" w:hAnsi="Times New Roman" w:cs="Times New Roman"/>
            </w:rPr>
            <w:fldChar w:fldCharType="begin"/>
          </w:r>
          <w:r w:rsidRPr="00D92A8C">
            <w:rPr>
              <w:rFonts w:ascii="Times New Roman" w:hAnsi="Times New Roman" w:cs="Times New Roman"/>
            </w:rPr>
            <w:instrText xml:space="preserve"> CITATION YUR18 \l 2057 </w:instrText>
          </w:r>
          <w:r w:rsidRPr="00D92A8C">
            <w:rPr>
              <w:rFonts w:ascii="Times New Roman" w:hAnsi="Times New Roman" w:cs="Times New Roman"/>
            </w:rPr>
            <w:fldChar w:fldCharType="separate"/>
          </w:r>
          <w:r w:rsidR="00AA301E">
            <w:rPr>
              <w:rFonts w:ascii="Times New Roman" w:hAnsi="Times New Roman" w:cs="Times New Roman"/>
              <w:noProof/>
            </w:rPr>
            <w:t xml:space="preserve"> </w:t>
          </w:r>
          <w:r w:rsidR="00AA301E" w:rsidRPr="00AA301E">
            <w:rPr>
              <w:rFonts w:ascii="Times New Roman" w:hAnsi="Times New Roman" w:cs="Times New Roman"/>
              <w:noProof/>
            </w:rPr>
            <w:t>[1]</w:t>
          </w:r>
          <w:r w:rsidRPr="00D92A8C">
            <w:rPr>
              <w:rFonts w:ascii="Times New Roman" w:hAnsi="Times New Roman" w:cs="Times New Roman"/>
            </w:rPr>
            <w:fldChar w:fldCharType="end"/>
          </w:r>
        </w:sdtContent>
      </w:sdt>
    </w:p>
    <w:p w14:paraId="1590281E" w14:textId="226E16B2" w:rsidR="00556693" w:rsidRPr="00D92A8C" w:rsidRDefault="00556693" w:rsidP="00556693">
      <w:pPr>
        <w:rPr>
          <w:rFonts w:ascii="Times New Roman" w:hAnsi="Times New Roman" w:cs="Times New Roman"/>
        </w:rPr>
      </w:pPr>
      <w:r w:rsidRPr="00D92A8C">
        <w:rPr>
          <w:rFonts w:ascii="Times New Roman" w:hAnsi="Times New Roman" w:cs="Times New Roman"/>
        </w:rPr>
        <w:t>A DNS query (or DNS request) is a request for information from a DNS client (PC) to get IP information relating to a domain. There are two types of request; recursive and non-recursive query. A recursive query is whereby a client gets the IP of a domain by asking the DNS server to do a complete translation or put another way ‘…The machines that receive a client’s query for a domain name and resolve it to a corresponding IP address’</w:t>
      </w:r>
      <w:sdt>
        <w:sdtPr>
          <w:rPr>
            <w:rFonts w:ascii="Times New Roman" w:hAnsi="Times New Roman" w:cs="Times New Roman"/>
          </w:rPr>
          <w:id w:val="-825201005"/>
          <w:citation/>
        </w:sdtPr>
        <w:sdtEndPr/>
        <w:sdtContent>
          <w:r w:rsidRPr="00D92A8C">
            <w:rPr>
              <w:rFonts w:ascii="Times New Roman" w:hAnsi="Times New Roman" w:cs="Times New Roman"/>
            </w:rPr>
            <w:fldChar w:fldCharType="begin"/>
          </w:r>
          <w:r w:rsidRPr="00D92A8C">
            <w:rPr>
              <w:rFonts w:ascii="Times New Roman" w:hAnsi="Times New Roman" w:cs="Times New Roman"/>
            </w:rPr>
            <w:instrText xml:space="preserve"> CITATION Sch19 \l 2057 </w:instrText>
          </w:r>
          <w:r w:rsidRPr="00D92A8C">
            <w:rPr>
              <w:rFonts w:ascii="Times New Roman" w:hAnsi="Times New Roman" w:cs="Times New Roman"/>
            </w:rPr>
            <w:fldChar w:fldCharType="separate"/>
          </w:r>
          <w:r w:rsidR="00AA301E">
            <w:rPr>
              <w:rFonts w:ascii="Times New Roman" w:hAnsi="Times New Roman" w:cs="Times New Roman"/>
              <w:noProof/>
            </w:rPr>
            <w:t xml:space="preserve"> </w:t>
          </w:r>
          <w:r w:rsidR="00AA301E" w:rsidRPr="00AA301E">
            <w:rPr>
              <w:rFonts w:ascii="Times New Roman" w:hAnsi="Times New Roman" w:cs="Times New Roman"/>
              <w:noProof/>
            </w:rPr>
            <w:t>[2]</w:t>
          </w:r>
          <w:r w:rsidRPr="00D92A8C">
            <w:rPr>
              <w:rFonts w:ascii="Times New Roman" w:hAnsi="Times New Roman" w:cs="Times New Roman"/>
            </w:rPr>
            <w:fldChar w:fldCharType="end"/>
          </w:r>
        </w:sdtContent>
      </w:sdt>
      <w:r w:rsidRPr="00D92A8C">
        <w:rPr>
          <w:rFonts w:ascii="Times New Roman" w:hAnsi="Times New Roman" w:cs="Times New Roman"/>
        </w:rPr>
        <w:t>. A non-recursive query is where a DNS client contacts DNS servers sequentially until it finds the server with the required information.</w:t>
      </w:r>
    </w:p>
    <w:p w14:paraId="565FC0E4" w14:textId="77777777" w:rsidR="00556693" w:rsidRPr="00D92A8C" w:rsidRDefault="00556693" w:rsidP="00556693">
      <w:pPr>
        <w:rPr>
          <w:rFonts w:ascii="Times New Roman" w:hAnsi="Times New Roman" w:cs="Times New Roman"/>
        </w:rPr>
      </w:pPr>
    </w:p>
    <w:p w14:paraId="3277DB4C" w14:textId="77777777" w:rsidR="00556693" w:rsidRPr="00D92A8C" w:rsidRDefault="00556693" w:rsidP="00556693">
      <w:pPr>
        <w:rPr>
          <w:rFonts w:ascii="Times New Roman" w:hAnsi="Times New Roman" w:cs="Times New Roman"/>
        </w:rPr>
      </w:pPr>
      <w:r w:rsidRPr="00D92A8C">
        <w:rPr>
          <w:rFonts w:ascii="Times New Roman" w:hAnsi="Times New Roman" w:cs="Times New Roman"/>
          <w:noProof/>
          <w:lang w:eastAsia="en-GB"/>
        </w:rPr>
        <w:drawing>
          <wp:inline distT="0" distB="0" distL="0" distR="0" wp14:anchorId="1D8FF3A8" wp14:editId="36833119">
            <wp:extent cx="5086350" cy="5619750"/>
            <wp:effectExtent l="0" t="0" r="0" b="0"/>
            <wp:docPr id="21" name="Picture 21" descr="Recursive Iterative DNS qu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ursive Iterative DNS quer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6350" cy="5619750"/>
                    </a:xfrm>
                    <a:prstGeom prst="rect">
                      <a:avLst/>
                    </a:prstGeom>
                    <a:noFill/>
                    <a:ln>
                      <a:noFill/>
                    </a:ln>
                  </pic:spPr>
                </pic:pic>
              </a:graphicData>
            </a:graphic>
          </wp:inline>
        </w:drawing>
      </w:r>
    </w:p>
    <w:p w14:paraId="3B24BEBD" w14:textId="53077642" w:rsidR="00556693" w:rsidRPr="00D92A8C" w:rsidRDefault="00076E62" w:rsidP="00556693">
      <w:pPr>
        <w:rPr>
          <w:rFonts w:ascii="Times New Roman" w:hAnsi="Times New Roman" w:cs="Times New Roman"/>
        </w:rPr>
      </w:pPr>
      <w:r>
        <w:rPr>
          <w:rFonts w:ascii="Times New Roman" w:hAnsi="Times New Roman" w:cs="Times New Roman"/>
        </w:rPr>
        <w:t xml:space="preserve">Figure 15 - </w:t>
      </w:r>
      <w:r w:rsidR="00556693" w:rsidRPr="00D92A8C">
        <w:rPr>
          <w:rFonts w:ascii="Times New Roman" w:hAnsi="Times New Roman" w:cs="Times New Roman"/>
        </w:rPr>
        <w:t xml:space="preserve">DNS Recursive and iterative processes </w:t>
      </w:r>
      <w:sdt>
        <w:sdtPr>
          <w:rPr>
            <w:rFonts w:ascii="Times New Roman" w:hAnsi="Times New Roman" w:cs="Times New Roman"/>
          </w:rPr>
          <w:id w:val="-431972311"/>
          <w:citation/>
        </w:sdtPr>
        <w:sdtEndPr/>
        <w:sdtContent>
          <w:r w:rsidR="00556693" w:rsidRPr="00D92A8C">
            <w:rPr>
              <w:rFonts w:ascii="Times New Roman" w:hAnsi="Times New Roman" w:cs="Times New Roman"/>
            </w:rPr>
            <w:fldChar w:fldCharType="begin"/>
          </w:r>
          <w:r w:rsidR="00556693" w:rsidRPr="00D92A8C">
            <w:rPr>
              <w:rFonts w:ascii="Times New Roman" w:hAnsi="Times New Roman" w:cs="Times New Roman"/>
            </w:rPr>
            <w:instrText xml:space="preserve"> CITATION Rec21 \l 2057 </w:instrText>
          </w:r>
          <w:r w:rsidR="00556693" w:rsidRPr="00D92A8C">
            <w:rPr>
              <w:rFonts w:ascii="Times New Roman" w:hAnsi="Times New Roman" w:cs="Times New Roman"/>
            </w:rPr>
            <w:fldChar w:fldCharType="separate"/>
          </w:r>
          <w:r w:rsidR="00AA301E" w:rsidRPr="00AA301E">
            <w:rPr>
              <w:rFonts w:ascii="Times New Roman" w:hAnsi="Times New Roman" w:cs="Times New Roman"/>
              <w:noProof/>
            </w:rPr>
            <w:t>[3]</w:t>
          </w:r>
          <w:r w:rsidR="00556693" w:rsidRPr="00D92A8C">
            <w:rPr>
              <w:rFonts w:ascii="Times New Roman" w:hAnsi="Times New Roman" w:cs="Times New Roman"/>
            </w:rPr>
            <w:fldChar w:fldCharType="end"/>
          </w:r>
        </w:sdtContent>
      </w:sdt>
    </w:p>
    <w:p w14:paraId="0BB6211F" w14:textId="71040545" w:rsidR="00556693" w:rsidRPr="00D92A8C" w:rsidRDefault="00556693" w:rsidP="00556693">
      <w:pPr>
        <w:rPr>
          <w:rFonts w:ascii="Times New Roman" w:hAnsi="Times New Roman" w:cs="Times New Roman"/>
        </w:rPr>
      </w:pPr>
      <w:r w:rsidRPr="00D92A8C">
        <w:rPr>
          <w:rFonts w:ascii="Times New Roman" w:hAnsi="Times New Roman" w:cs="Times New Roman"/>
        </w:rPr>
        <w:lastRenderedPageBreak/>
        <w:t xml:space="preserve">DNS also has a critical role within the Domain Controller (a server that manages network ID security for authentication and authorisation access into the domain. Active directory uses DNS as a location hub so that when searches such as authentication etc are performed, the computers with use the DNS service to locate its domain controller. 'When any of the principal Active Directory operations is performed...computers use DNS to locate Active Directory domain controllers'. </w:t>
      </w:r>
      <w:sdt>
        <w:sdtPr>
          <w:rPr>
            <w:rFonts w:ascii="Times New Roman" w:hAnsi="Times New Roman" w:cs="Times New Roman"/>
          </w:rPr>
          <w:id w:val="384536118"/>
          <w:citation/>
        </w:sdtPr>
        <w:sdtEndPr/>
        <w:sdtContent>
          <w:r w:rsidRPr="00D92A8C">
            <w:rPr>
              <w:rFonts w:ascii="Times New Roman" w:hAnsi="Times New Roman" w:cs="Times New Roman"/>
            </w:rPr>
            <w:fldChar w:fldCharType="begin"/>
          </w:r>
          <w:r w:rsidRPr="00D92A8C">
            <w:rPr>
              <w:rFonts w:ascii="Times New Roman" w:hAnsi="Times New Roman" w:cs="Times New Roman"/>
            </w:rPr>
            <w:instrText xml:space="preserve"> CITATION Mic201 \l 2057 </w:instrText>
          </w:r>
          <w:r w:rsidRPr="00D92A8C">
            <w:rPr>
              <w:rFonts w:ascii="Times New Roman" w:hAnsi="Times New Roman" w:cs="Times New Roman"/>
            </w:rPr>
            <w:fldChar w:fldCharType="separate"/>
          </w:r>
          <w:r w:rsidR="00AA301E" w:rsidRPr="00AA301E">
            <w:rPr>
              <w:rFonts w:ascii="Times New Roman" w:hAnsi="Times New Roman" w:cs="Times New Roman"/>
              <w:noProof/>
            </w:rPr>
            <w:t>[4]</w:t>
          </w:r>
          <w:r w:rsidRPr="00D92A8C">
            <w:rPr>
              <w:rFonts w:ascii="Times New Roman" w:hAnsi="Times New Roman" w:cs="Times New Roman"/>
            </w:rPr>
            <w:fldChar w:fldCharType="end"/>
          </w:r>
        </w:sdtContent>
      </w:sdt>
      <w:r w:rsidRPr="00D92A8C">
        <w:rPr>
          <w:rFonts w:ascii="Times New Roman" w:hAnsi="Times New Roman" w:cs="Times New Roman"/>
        </w:rPr>
        <w:t xml:space="preserve"> DC’s also use DNS to locate one another. This feature was enabled after windows NT to reduce a reliance on the NetBIOS broadcast.</w:t>
      </w:r>
    </w:p>
    <w:p w14:paraId="6521482C"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The process involves the host and SRV records host records map the DNS name (FQDN) SERV records map specific computers at a specific site that offer a service. Client computers locates a DC by going to the DNS server, the DNS server returns a list of weighted records that can allow a DC login a second query is then sent that requests a specific IP address for the top DC, this is returned by the DNS server and the client computer contacts the DC if available (or the next in line if it is not). Finding a DC in the same site as the client is important as sites are often linked by a slow connection, traffic schedule and unnecessary traffic can be reduced.</w:t>
      </w:r>
    </w:p>
    <w:p w14:paraId="48DABCBD" w14:textId="77777777" w:rsidR="00556693" w:rsidRPr="00D92A8C" w:rsidRDefault="00556693" w:rsidP="00556693">
      <w:pPr>
        <w:rPr>
          <w:rFonts w:ascii="Times New Roman" w:hAnsi="Times New Roman" w:cs="Times New Roman"/>
        </w:rPr>
      </w:pPr>
    </w:p>
    <w:p w14:paraId="0A878910" w14:textId="77777777" w:rsidR="00556693" w:rsidRPr="00D92A8C" w:rsidRDefault="00556693" w:rsidP="00556693">
      <w:pPr>
        <w:rPr>
          <w:rFonts w:ascii="Times New Roman" w:hAnsi="Times New Roman" w:cs="Times New Roman"/>
        </w:rPr>
      </w:pPr>
      <w:r w:rsidRPr="00D92A8C">
        <w:rPr>
          <w:rFonts w:ascii="Times New Roman" w:hAnsi="Times New Roman" w:cs="Times New Roman"/>
          <w:noProof/>
          <w:lang w:eastAsia="en-GB"/>
        </w:rPr>
        <w:drawing>
          <wp:inline distT="0" distB="0" distL="0" distR="0" wp14:anchorId="61FF6758" wp14:editId="1E2C7DF4">
            <wp:extent cx="4011295" cy="2993390"/>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11295" cy="2993390"/>
                    </a:xfrm>
                    <a:prstGeom prst="rect">
                      <a:avLst/>
                    </a:prstGeom>
                    <a:noFill/>
                    <a:ln>
                      <a:noFill/>
                    </a:ln>
                  </pic:spPr>
                </pic:pic>
              </a:graphicData>
            </a:graphic>
          </wp:inline>
        </w:drawing>
      </w:r>
      <w:r w:rsidRPr="00D92A8C">
        <w:rPr>
          <w:rFonts w:ascii="Times New Roman" w:hAnsi="Times New Roman" w:cs="Times New Roman"/>
        </w:rPr>
        <w:t xml:space="preserve"> </w:t>
      </w:r>
    </w:p>
    <w:p w14:paraId="0CA1DB98" w14:textId="430C4656" w:rsidR="00556693" w:rsidRPr="00D92A8C" w:rsidRDefault="00556693" w:rsidP="00556693">
      <w:pPr>
        <w:rPr>
          <w:rFonts w:ascii="Times New Roman" w:hAnsi="Times New Roman" w:cs="Times New Roman"/>
        </w:rPr>
      </w:pPr>
      <w:r w:rsidRPr="00D92A8C">
        <w:rPr>
          <w:rFonts w:ascii="Times New Roman" w:hAnsi="Times New Roman" w:cs="Times New Roman"/>
        </w:rPr>
        <w:t>Figure</w:t>
      </w:r>
      <w:r w:rsidR="00076E62">
        <w:rPr>
          <w:rFonts w:ascii="Times New Roman" w:hAnsi="Times New Roman" w:cs="Times New Roman"/>
        </w:rPr>
        <w:t xml:space="preserve"> 16 -</w:t>
      </w:r>
      <w:r w:rsidRPr="00D92A8C">
        <w:rPr>
          <w:rFonts w:ascii="Times New Roman" w:hAnsi="Times New Roman" w:cs="Times New Roman"/>
        </w:rPr>
        <w:t xml:space="preserve"> DC Locator Process </w:t>
      </w:r>
      <w:sdt>
        <w:sdtPr>
          <w:rPr>
            <w:rFonts w:ascii="Times New Roman" w:hAnsi="Times New Roman" w:cs="Times New Roman"/>
          </w:rPr>
          <w:id w:val="-1916003283"/>
          <w:citation/>
        </w:sdtPr>
        <w:sdtEndPr/>
        <w:sdtContent>
          <w:r w:rsidRPr="00D92A8C">
            <w:rPr>
              <w:rFonts w:ascii="Times New Roman" w:hAnsi="Times New Roman" w:cs="Times New Roman"/>
            </w:rPr>
            <w:fldChar w:fldCharType="begin"/>
          </w:r>
          <w:r w:rsidRPr="00D92A8C">
            <w:rPr>
              <w:rFonts w:ascii="Times New Roman" w:hAnsi="Times New Roman" w:cs="Times New Roman"/>
            </w:rPr>
            <w:instrText xml:space="preserve"> CITATION Ser17 \l 2057 </w:instrText>
          </w:r>
          <w:r w:rsidRPr="00D92A8C">
            <w:rPr>
              <w:rFonts w:ascii="Times New Roman" w:hAnsi="Times New Roman" w:cs="Times New Roman"/>
            </w:rPr>
            <w:fldChar w:fldCharType="separate"/>
          </w:r>
          <w:r w:rsidR="00AA301E" w:rsidRPr="00AA301E">
            <w:rPr>
              <w:rFonts w:ascii="Times New Roman" w:hAnsi="Times New Roman" w:cs="Times New Roman"/>
              <w:noProof/>
            </w:rPr>
            <w:t>[5]</w:t>
          </w:r>
          <w:r w:rsidRPr="00D92A8C">
            <w:rPr>
              <w:rFonts w:ascii="Times New Roman" w:hAnsi="Times New Roman" w:cs="Times New Roman"/>
            </w:rPr>
            <w:fldChar w:fldCharType="end"/>
          </w:r>
        </w:sdtContent>
      </w:sdt>
    </w:p>
    <w:p w14:paraId="38721336" w14:textId="46BAB670" w:rsidR="00556693" w:rsidRPr="00D92A8C" w:rsidRDefault="00556693" w:rsidP="00556693">
      <w:pPr>
        <w:rPr>
          <w:rFonts w:ascii="Times New Roman" w:hAnsi="Times New Roman" w:cs="Times New Roman"/>
          <w:b/>
          <w:bCs/>
        </w:rPr>
      </w:pPr>
      <w:r w:rsidRPr="00D92A8C">
        <w:rPr>
          <w:rFonts w:ascii="Times New Roman" w:hAnsi="Times New Roman" w:cs="Times New Roman"/>
          <w:b/>
          <w:bCs/>
        </w:rPr>
        <w:t xml:space="preserve">6 b)  </w:t>
      </w:r>
    </w:p>
    <w:p w14:paraId="0B57D2EA" w14:textId="511982E3" w:rsidR="00556693" w:rsidRPr="00D92A8C" w:rsidRDefault="00556693" w:rsidP="00556693">
      <w:pPr>
        <w:rPr>
          <w:rFonts w:ascii="Times New Roman" w:hAnsi="Times New Roman" w:cs="Times New Roman"/>
          <w:color w:val="171717"/>
          <w:sz w:val="21"/>
          <w:szCs w:val="21"/>
          <w:shd w:val="clear" w:color="auto" w:fill="FFFFFF"/>
        </w:rPr>
      </w:pPr>
      <w:r w:rsidRPr="00D92A8C">
        <w:rPr>
          <w:rFonts w:ascii="Times New Roman" w:hAnsi="Times New Roman" w:cs="Times New Roman"/>
          <w:color w:val="171717"/>
          <w:sz w:val="21"/>
          <w:szCs w:val="21"/>
          <w:shd w:val="clear" w:color="auto" w:fill="FFFFFF"/>
        </w:rPr>
        <w:t xml:space="preserve">Installed by default on a Windows Server, the </w:t>
      </w:r>
      <w:r w:rsidRPr="00355679">
        <w:rPr>
          <w:rFonts w:ascii="Times New Roman" w:hAnsi="Times New Roman" w:cs="Times New Roman"/>
          <w:b/>
          <w:bCs/>
          <w:color w:val="171717"/>
          <w:sz w:val="21"/>
          <w:szCs w:val="21"/>
          <w:shd w:val="clear" w:color="auto" w:fill="FFFFFF"/>
        </w:rPr>
        <w:t>File and Storage Services</w:t>
      </w:r>
      <w:r w:rsidRPr="00D92A8C">
        <w:rPr>
          <w:rFonts w:ascii="Times New Roman" w:hAnsi="Times New Roman" w:cs="Times New Roman"/>
          <w:color w:val="171717"/>
          <w:sz w:val="21"/>
          <w:szCs w:val="21"/>
          <w:shd w:val="clear" w:color="auto" w:fill="FFFFFF"/>
        </w:rPr>
        <w:t xml:space="preserve"> allows you to setup and manage</w:t>
      </w:r>
      <w:r w:rsidR="00F66965">
        <w:rPr>
          <w:rFonts w:ascii="Times New Roman" w:hAnsi="Times New Roman" w:cs="Times New Roman"/>
          <w:color w:val="171717"/>
          <w:sz w:val="21"/>
          <w:szCs w:val="21"/>
          <w:shd w:val="clear" w:color="auto" w:fill="FFFFFF"/>
        </w:rPr>
        <w:t xml:space="preserve"> single or multiple servers</w:t>
      </w:r>
      <w:r w:rsidRPr="00D92A8C">
        <w:rPr>
          <w:rFonts w:ascii="Times New Roman" w:hAnsi="Times New Roman" w:cs="Times New Roman"/>
          <w:color w:val="171717"/>
          <w:sz w:val="21"/>
          <w:szCs w:val="21"/>
          <w:shd w:val="clear" w:color="auto" w:fill="FFFFFF"/>
        </w:rPr>
        <w:t xml:space="preserve">. Basic installed functionality allows you to use </w:t>
      </w:r>
      <w:r w:rsidR="00E63EDC">
        <w:rPr>
          <w:rFonts w:ascii="Times New Roman" w:hAnsi="Times New Roman" w:cs="Times New Roman"/>
          <w:color w:val="171717"/>
          <w:sz w:val="21"/>
          <w:szCs w:val="21"/>
          <w:shd w:val="clear" w:color="auto" w:fill="FFFFFF"/>
        </w:rPr>
        <w:t xml:space="preserve">the GUI in </w:t>
      </w:r>
      <w:r w:rsidRPr="00D92A8C">
        <w:rPr>
          <w:rFonts w:ascii="Times New Roman" w:hAnsi="Times New Roman" w:cs="Times New Roman"/>
          <w:color w:val="171717"/>
          <w:sz w:val="21"/>
          <w:szCs w:val="21"/>
          <w:shd w:val="clear" w:color="auto" w:fill="FFFFFF"/>
        </w:rPr>
        <w:t>Server Manager or</w:t>
      </w:r>
      <w:r w:rsidR="00E63EDC">
        <w:rPr>
          <w:rFonts w:ascii="Times New Roman" w:hAnsi="Times New Roman" w:cs="Times New Roman"/>
          <w:color w:val="171717"/>
          <w:sz w:val="21"/>
          <w:szCs w:val="21"/>
          <w:shd w:val="clear" w:color="auto" w:fill="FFFFFF"/>
        </w:rPr>
        <w:t xml:space="preserve"> the command line driven</w:t>
      </w:r>
      <w:r w:rsidRPr="00D92A8C">
        <w:rPr>
          <w:rFonts w:ascii="Times New Roman" w:hAnsi="Times New Roman" w:cs="Times New Roman"/>
          <w:color w:val="171717"/>
          <w:sz w:val="21"/>
          <w:szCs w:val="21"/>
          <w:shd w:val="clear" w:color="auto" w:fill="FFFFFF"/>
        </w:rPr>
        <w:t xml:space="preserve"> </w:t>
      </w:r>
      <w:r w:rsidR="00E63EDC">
        <w:rPr>
          <w:rFonts w:ascii="Times New Roman" w:hAnsi="Times New Roman" w:cs="Times New Roman"/>
          <w:color w:val="171717"/>
          <w:sz w:val="21"/>
          <w:szCs w:val="21"/>
          <w:shd w:val="clear" w:color="auto" w:fill="FFFFFF"/>
        </w:rPr>
        <w:t>‘</w:t>
      </w:r>
      <w:r w:rsidRPr="00D92A8C">
        <w:rPr>
          <w:rFonts w:ascii="Times New Roman" w:hAnsi="Times New Roman" w:cs="Times New Roman"/>
          <w:color w:val="171717"/>
          <w:sz w:val="21"/>
          <w:szCs w:val="21"/>
          <w:shd w:val="clear" w:color="auto" w:fill="FFFFFF"/>
        </w:rPr>
        <w:t>PowerShell</w:t>
      </w:r>
      <w:r w:rsidR="00E63EDC">
        <w:rPr>
          <w:rFonts w:ascii="Times New Roman" w:hAnsi="Times New Roman" w:cs="Times New Roman"/>
          <w:color w:val="171717"/>
          <w:sz w:val="21"/>
          <w:szCs w:val="21"/>
          <w:shd w:val="clear" w:color="auto" w:fill="FFFFFF"/>
        </w:rPr>
        <w:t>’</w:t>
      </w:r>
      <w:r w:rsidRPr="00D92A8C">
        <w:rPr>
          <w:rFonts w:ascii="Times New Roman" w:hAnsi="Times New Roman" w:cs="Times New Roman"/>
          <w:color w:val="171717"/>
          <w:sz w:val="21"/>
          <w:szCs w:val="21"/>
          <w:shd w:val="clear" w:color="auto" w:fill="FFFFFF"/>
        </w:rPr>
        <w:t xml:space="preserve"> to manage storage on your servers. </w:t>
      </w:r>
      <w:r w:rsidR="00E63EDC">
        <w:rPr>
          <w:rFonts w:ascii="Times New Roman" w:hAnsi="Times New Roman" w:cs="Times New Roman"/>
          <w:color w:val="171717"/>
          <w:sz w:val="21"/>
          <w:szCs w:val="21"/>
          <w:shd w:val="clear" w:color="auto" w:fill="FFFFFF"/>
        </w:rPr>
        <w:t>A focal point for any organisation Files and storage is a centralised repository.</w:t>
      </w:r>
    </w:p>
    <w:p w14:paraId="43431BBF" w14:textId="5BF32B5D" w:rsidR="00556693" w:rsidRPr="00D92A8C" w:rsidRDefault="00556693" w:rsidP="00556693">
      <w:pPr>
        <w:rPr>
          <w:rFonts w:ascii="Times New Roman" w:hAnsi="Times New Roman" w:cs="Times New Roman"/>
          <w:color w:val="171717"/>
          <w:sz w:val="21"/>
          <w:szCs w:val="21"/>
          <w:shd w:val="clear" w:color="auto" w:fill="FFFFFF"/>
        </w:rPr>
      </w:pPr>
      <w:r w:rsidRPr="00D92A8C">
        <w:rPr>
          <w:rFonts w:ascii="Times New Roman" w:hAnsi="Times New Roman" w:cs="Times New Roman"/>
          <w:color w:val="171717"/>
          <w:sz w:val="21"/>
          <w:szCs w:val="21"/>
          <w:shd w:val="clear" w:color="auto" w:fill="FFFFFF"/>
        </w:rPr>
        <w:t>In addition to the above-mentioned File and Storage services allows management of work folders (for users personal PC’s), offline files, folder redirection and roaming profiles to increase speed of access and portability of users. Resilient in storage spaces by using industry standard disks, ISCSI Target Server to centralise SW based and hardware Storage Area Networks (SAN’s), finally the file and storage services eliminates the need for data duplication by users creating profiles on multiple machines. ‘</w:t>
      </w:r>
      <w:r w:rsidRPr="00D92A8C">
        <w:rPr>
          <w:rFonts w:ascii="Times New Roman" w:hAnsi="Times New Roman" w:cs="Times New Roman"/>
          <w:color w:val="171717"/>
          <w:shd w:val="clear" w:color="auto" w:fill="FFFFFF"/>
        </w:rPr>
        <w:t>File and Storage Services includes technologies that help you set up and manage one or more file servers, which are servers that provide central locations on your network where you can store files and share them with users.’</w:t>
      </w:r>
      <w:sdt>
        <w:sdtPr>
          <w:rPr>
            <w:rFonts w:ascii="Times New Roman" w:hAnsi="Times New Roman" w:cs="Times New Roman"/>
            <w:color w:val="171717"/>
            <w:shd w:val="clear" w:color="auto" w:fill="FFFFFF"/>
          </w:rPr>
          <w:id w:val="-97949655"/>
          <w:citation/>
        </w:sdtPr>
        <w:sdtEndPr/>
        <w:sdtContent>
          <w:r w:rsidRPr="00D92A8C">
            <w:rPr>
              <w:rFonts w:ascii="Times New Roman" w:hAnsi="Times New Roman" w:cs="Times New Roman"/>
              <w:color w:val="171717"/>
              <w:shd w:val="clear" w:color="auto" w:fill="FFFFFF"/>
            </w:rPr>
            <w:fldChar w:fldCharType="begin"/>
          </w:r>
          <w:r w:rsidRPr="00D92A8C">
            <w:rPr>
              <w:rFonts w:ascii="Times New Roman" w:hAnsi="Times New Roman" w:cs="Times New Roman"/>
              <w:color w:val="171717"/>
              <w:shd w:val="clear" w:color="auto" w:fill="FFFFFF"/>
            </w:rPr>
            <w:instrText xml:space="preserve"> CITATION Mic16 \l 2057 </w:instrText>
          </w:r>
          <w:r w:rsidRPr="00D92A8C">
            <w:rPr>
              <w:rFonts w:ascii="Times New Roman" w:hAnsi="Times New Roman" w:cs="Times New Roman"/>
              <w:color w:val="171717"/>
              <w:shd w:val="clear" w:color="auto" w:fill="FFFFFF"/>
            </w:rPr>
            <w:fldChar w:fldCharType="separate"/>
          </w:r>
          <w:r w:rsidR="00AA301E">
            <w:rPr>
              <w:rFonts w:ascii="Times New Roman" w:hAnsi="Times New Roman" w:cs="Times New Roman"/>
              <w:noProof/>
              <w:color w:val="171717"/>
              <w:shd w:val="clear" w:color="auto" w:fill="FFFFFF"/>
            </w:rPr>
            <w:t xml:space="preserve"> </w:t>
          </w:r>
          <w:r w:rsidR="00AA301E" w:rsidRPr="00AA301E">
            <w:rPr>
              <w:rFonts w:ascii="Times New Roman" w:hAnsi="Times New Roman" w:cs="Times New Roman"/>
              <w:noProof/>
              <w:color w:val="171717"/>
              <w:shd w:val="clear" w:color="auto" w:fill="FFFFFF"/>
            </w:rPr>
            <w:t>[6]</w:t>
          </w:r>
          <w:r w:rsidRPr="00D92A8C">
            <w:rPr>
              <w:rFonts w:ascii="Times New Roman" w:hAnsi="Times New Roman" w:cs="Times New Roman"/>
              <w:color w:val="171717"/>
              <w:shd w:val="clear" w:color="auto" w:fill="FFFFFF"/>
            </w:rPr>
            <w:fldChar w:fldCharType="end"/>
          </w:r>
        </w:sdtContent>
      </w:sdt>
    </w:p>
    <w:p w14:paraId="008C45D5" w14:textId="14E3457D" w:rsidR="00556693" w:rsidRPr="00D92A8C" w:rsidRDefault="00556693" w:rsidP="00556693">
      <w:pPr>
        <w:rPr>
          <w:rFonts w:ascii="Times New Roman" w:hAnsi="Times New Roman" w:cs="Times New Roman"/>
          <w:color w:val="171717"/>
          <w:sz w:val="21"/>
          <w:szCs w:val="21"/>
          <w:shd w:val="clear" w:color="auto" w:fill="FFFFFF"/>
        </w:rPr>
      </w:pPr>
      <w:r w:rsidRPr="00D92A8C">
        <w:rPr>
          <w:rFonts w:ascii="Times New Roman" w:hAnsi="Times New Roman" w:cs="Times New Roman"/>
          <w:b/>
          <w:bCs/>
          <w:color w:val="171717"/>
          <w:sz w:val="21"/>
          <w:szCs w:val="21"/>
          <w:shd w:val="clear" w:color="auto" w:fill="FFFFFF"/>
        </w:rPr>
        <w:lastRenderedPageBreak/>
        <w:t>Dynamic Host Configuration Protocol</w:t>
      </w:r>
      <w:r w:rsidRPr="00D92A8C">
        <w:rPr>
          <w:rFonts w:ascii="Times New Roman" w:hAnsi="Times New Roman" w:cs="Times New Roman"/>
          <w:color w:val="171717"/>
          <w:sz w:val="21"/>
          <w:szCs w:val="21"/>
          <w:shd w:val="clear" w:color="auto" w:fill="FFFFFF"/>
        </w:rPr>
        <w:t xml:space="preserve"> (DHCP) is a Windows Server critical role that is responsible for </w:t>
      </w:r>
      <w:r w:rsidRPr="00355679">
        <w:rPr>
          <w:rFonts w:ascii="Times New Roman" w:hAnsi="Times New Roman" w:cs="Times New Roman"/>
          <w:color w:val="171717"/>
          <w:shd w:val="clear" w:color="auto" w:fill="FFFFFF"/>
        </w:rPr>
        <w:t>the centralisation and automation of the IP configuration. Rather than statically assigning IP addresses to each host that comes onto a network it is far easier the administrate them all from a central location. It is possible to do this on a router however DHCP on a Windows server is far easier. It can maintain a database of IP addresses, set lease times, reservations, upper and lower limits and deploy or close down scopes. It is also effective in the logging and reporting of issues with a scope. ‘</w:t>
      </w:r>
      <w:r w:rsidRPr="00355679">
        <w:rPr>
          <w:rFonts w:ascii="Times New Roman" w:hAnsi="Times New Roman" w:cs="Times New Roman"/>
          <w:color w:val="000000"/>
          <w:shd w:val="clear" w:color="auto" w:fill="FFFFFF"/>
        </w:rPr>
        <w:t>DHCP removes the need for manual configuration of these parameters on every device and provides a convenient method for them to share a limited pool of IP addresses.</w:t>
      </w:r>
      <w:r w:rsidRPr="00355679">
        <w:rPr>
          <w:rFonts w:ascii="Times New Roman" w:hAnsi="Times New Roman" w:cs="Times New Roman"/>
          <w:color w:val="171717"/>
          <w:shd w:val="clear" w:color="auto" w:fill="FFFFFF"/>
        </w:rPr>
        <w:t xml:space="preserve">’ </w:t>
      </w:r>
      <w:sdt>
        <w:sdtPr>
          <w:rPr>
            <w:rFonts w:ascii="Times New Roman" w:hAnsi="Times New Roman" w:cs="Times New Roman"/>
            <w:color w:val="171717"/>
            <w:shd w:val="clear" w:color="auto" w:fill="FFFFFF"/>
          </w:rPr>
          <w:id w:val="146801015"/>
          <w:citation/>
        </w:sdtPr>
        <w:sdtEndPr/>
        <w:sdtContent>
          <w:r w:rsidRPr="00355679">
            <w:rPr>
              <w:rFonts w:ascii="Times New Roman" w:hAnsi="Times New Roman" w:cs="Times New Roman"/>
              <w:color w:val="171717"/>
              <w:shd w:val="clear" w:color="auto" w:fill="FFFFFF"/>
            </w:rPr>
            <w:fldChar w:fldCharType="begin"/>
          </w:r>
          <w:r w:rsidRPr="00355679">
            <w:rPr>
              <w:rFonts w:ascii="Times New Roman" w:hAnsi="Times New Roman" w:cs="Times New Roman"/>
              <w:color w:val="171717"/>
              <w:shd w:val="clear" w:color="auto" w:fill="FFFFFF"/>
            </w:rPr>
            <w:instrText xml:space="preserve"> CITATION And19 \l 2057 </w:instrText>
          </w:r>
          <w:r w:rsidRPr="00355679">
            <w:rPr>
              <w:rFonts w:ascii="Times New Roman" w:hAnsi="Times New Roman" w:cs="Times New Roman"/>
              <w:color w:val="171717"/>
              <w:shd w:val="clear" w:color="auto" w:fill="FFFFFF"/>
            </w:rPr>
            <w:fldChar w:fldCharType="separate"/>
          </w:r>
          <w:r w:rsidR="00AA301E" w:rsidRPr="00AA301E">
            <w:rPr>
              <w:rFonts w:ascii="Times New Roman" w:hAnsi="Times New Roman" w:cs="Times New Roman"/>
              <w:noProof/>
              <w:color w:val="171717"/>
              <w:shd w:val="clear" w:color="auto" w:fill="FFFFFF"/>
            </w:rPr>
            <w:t>[7]</w:t>
          </w:r>
          <w:r w:rsidRPr="00355679">
            <w:rPr>
              <w:rFonts w:ascii="Times New Roman" w:hAnsi="Times New Roman" w:cs="Times New Roman"/>
              <w:color w:val="171717"/>
              <w:shd w:val="clear" w:color="auto" w:fill="FFFFFF"/>
            </w:rPr>
            <w:fldChar w:fldCharType="end"/>
          </w:r>
        </w:sdtContent>
      </w:sdt>
    </w:p>
    <w:p w14:paraId="205FAEE2" w14:textId="4348584D" w:rsidR="00556693" w:rsidRPr="00D92A8C" w:rsidRDefault="00556693" w:rsidP="00556693">
      <w:pPr>
        <w:rPr>
          <w:rFonts w:ascii="Times New Roman" w:hAnsi="Times New Roman" w:cs="Times New Roman"/>
        </w:rPr>
      </w:pPr>
      <w:r w:rsidRPr="00D92A8C">
        <w:rPr>
          <w:rFonts w:ascii="Times New Roman" w:hAnsi="Times New Roman" w:cs="Times New Roman"/>
          <w:color w:val="171717"/>
          <w:sz w:val="21"/>
          <w:szCs w:val="21"/>
          <w:shd w:val="clear" w:color="auto" w:fill="FFFFFF"/>
        </w:rPr>
        <w:t>Using the Discover, Offer, Request Acknowledge (DORA) method</w:t>
      </w:r>
      <w:r w:rsidR="00355679">
        <w:rPr>
          <w:rFonts w:ascii="Times New Roman" w:hAnsi="Times New Roman" w:cs="Times New Roman"/>
          <w:color w:val="171717"/>
          <w:sz w:val="21"/>
          <w:szCs w:val="21"/>
          <w:shd w:val="clear" w:color="auto" w:fill="FFFFFF"/>
        </w:rPr>
        <w:t>,</w:t>
      </w:r>
      <w:r w:rsidRPr="00D92A8C">
        <w:rPr>
          <w:rFonts w:ascii="Times New Roman" w:hAnsi="Times New Roman" w:cs="Times New Roman"/>
          <w:color w:val="171717"/>
          <w:sz w:val="21"/>
          <w:szCs w:val="21"/>
          <w:shd w:val="clear" w:color="auto" w:fill="FFFFFF"/>
        </w:rPr>
        <w:t xml:space="preserve"> a computer can request and be responded to, to gain an IP address on a network.</w:t>
      </w:r>
    </w:p>
    <w:p w14:paraId="11C4D7EA" w14:textId="77777777" w:rsidR="00556693" w:rsidRPr="00D92A8C" w:rsidRDefault="00556693" w:rsidP="00556693">
      <w:pPr>
        <w:rPr>
          <w:rFonts w:ascii="Times New Roman" w:hAnsi="Times New Roman" w:cs="Times New Roman"/>
        </w:rPr>
      </w:pPr>
      <w:r w:rsidRPr="00D92A8C">
        <w:rPr>
          <w:rFonts w:ascii="Times New Roman" w:hAnsi="Times New Roman" w:cs="Times New Roman"/>
          <w:noProof/>
          <w:lang w:eastAsia="en-GB"/>
        </w:rPr>
        <w:drawing>
          <wp:inline distT="0" distB="0" distL="0" distR="0" wp14:anchorId="2BE8AB18" wp14:editId="17F88D11">
            <wp:extent cx="4029075" cy="42862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29075" cy="4286250"/>
                    </a:xfrm>
                    <a:prstGeom prst="rect">
                      <a:avLst/>
                    </a:prstGeom>
                    <a:noFill/>
                    <a:ln>
                      <a:noFill/>
                    </a:ln>
                  </pic:spPr>
                </pic:pic>
              </a:graphicData>
            </a:graphic>
          </wp:inline>
        </w:drawing>
      </w:r>
    </w:p>
    <w:p w14:paraId="479BF9BF" w14:textId="177DE506" w:rsidR="00556693" w:rsidRPr="00D92A8C" w:rsidRDefault="00076E62" w:rsidP="00556693">
      <w:pPr>
        <w:rPr>
          <w:rFonts w:ascii="Times New Roman" w:hAnsi="Times New Roman" w:cs="Times New Roman"/>
        </w:rPr>
      </w:pPr>
      <w:r>
        <w:rPr>
          <w:rFonts w:ascii="Times New Roman" w:hAnsi="Times New Roman" w:cs="Times New Roman"/>
        </w:rPr>
        <w:t xml:space="preserve">Figure 17 - </w:t>
      </w:r>
      <w:r w:rsidR="00556693" w:rsidRPr="00D92A8C">
        <w:rPr>
          <w:rFonts w:ascii="Times New Roman" w:hAnsi="Times New Roman" w:cs="Times New Roman"/>
        </w:rPr>
        <w:t xml:space="preserve">Illustration of the DORA process </w:t>
      </w:r>
      <w:sdt>
        <w:sdtPr>
          <w:rPr>
            <w:rFonts w:ascii="Times New Roman" w:hAnsi="Times New Roman" w:cs="Times New Roman"/>
          </w:rPr>
          <w:id w:val="-495954159"/>
          <w:citation/>
        </w:sdtPr>
        <w:sdtEndPr/>
        <w:sdtContent>
          <w:r w:rsidR="00556693" w:rsidRPr="00D92A8C">
            <w:rPr>
              <w:rFonts w:ascii="Times New Roman" w:hAnsi="Times New Roman" w:cs="Times New Roman"/>
            </w:rPr>
            <w:fldChar w:fldCharType="begin"/>
          </w:r>
          <w:r w:rsidR="00556693" w:rsidRPr="00D92A8C">
            <w:rPr>
              <w:rFonts w:ascii="Times New Roman" w:hAnsi="Times New Roman" w:cs="Times New Roman"/>
            </w:rPr>
            <w:instrText xml:space="preserve"> CITATION DHC21 \l 2057 </w:instrText>
          </w:r>
          <w:r w:rsidR="00556693" w:rsidRPr="00D92A8C">
            <w:rPr>
              <w:rFonts w:ascii="Times New Roman" w:hAnsi="Times New Roman" w:cs="Times New Roman"/>
            </w:rPr>
            <w:fldChar w:fldCharType="separate"/>
          </w:r>
          <w:r w:rsidR="00AA301E" w:rsidRPr="00AA301E">
            <w:rPr>
              <w:rFonts w:ascii="Times New Roman" w:hAnsi="Times New Roman" w:cs="Times New Roman"/>
              <w:noProof/>
            </w:rPr>
            <w:t>[8]</w:t>
          </w:r>
          <w:r w:rsidR="00556693" w:rsidRPr="00D92A8C">
            <w:rPr>
              <w:rFonts w:ascii="Times New Roman" w:hAnsi="Times New Roman" w:cs="Times New Roman"/>
            </w:rPr>
            <w:fldChar w:fldCharType="end"/>
          </w:r>
        </w:sdtContent>
      </w:sdt>
    </w:p>
    <w:p w14:paraId="45C8EC64" w14:textId="77777777" w:rsidR="00556693" w:rsidRPr="00D92A8C" w:rsidRDefault="00556693" w:rsidP="00556693">
      <w:pPr>
        <w:rPr>
          <w:rFonts w:ascii="Times New Roman" w:hAnsi="Times New Roman" w:cs="Times New Roman"/>
        </w:rPr>
      </w:pPr>
    </w:p>
    <w:p w14:paraId="48218BF3" w14:textId="40F3E580" w:rsidR="00556693" w:rsidRPr="00D92A8C" w:rsidRDefault="00556693" w:rsidP="00556693">
      <w:pPr>
        <w:rPr>
          <w:rFonts w:ascii="Times New Roman" w:hAnsi="Times New Roman" w:cs="Times New Roman"/>
          <w:b/>
          <w:bCs/>
        </w:rPr>
      </w:pPr>
      <w:r w:rsidRPr="00D92A8C">
        <w:rPr>
          <w:rFonts w:ascii="Times New Roman" w:hAnsi="Times New Roman" w:cs="Times New Roman"/>
          <w:b/>
          <w:bCs/>
        </w:rPr>
        <w:t xml:space="preserve">6 c) </w:t>
      </w:r>
    </w:p>
    <w:p w14:paraId="4A02B807" w14:textId="0EB5EED6" w:rsidR="00556693" w:rsidRPr="00D92A8C" w:rsidRDefault="00556693" w:rsidP="00556693">
      <w:pPr>
        <w:rPr>
          <w:rFonts w:ascii="Times New Roman" w:hAnsi="Times New Roman" w:cs="Times New Roman"/>
        </w:rPr>
      </w:pPr>
      <w:r w:rsidRPr="00D92A8C">
        <w:rPr>
          <w:rFonts w:ascii="Times New Roman" w:hAnsi="Times New Roman" w:cs="Times New Roman"/>
        </w:rPr>
        <w:t>To powerful</w:t>
      </w:r>
      <w:r w:rsidR="00355679">
        <w:rPr>
          <w:rFonts w:ascii="Times New Roman" w:hAnsi="Times New Roman" w:cs="Times New Roman"/>
        </w:rPr>
        <w:t xml:space="preserve"> Admin</w:t>
      </w:r>
      <w:r w:rsidRPr="00D92A8C">
        <w:rPr>
          <w:rFonts w:ascii="Times New Roman" w:hAnsi="Times New Roman" w:cs="Times New Roman"/>
        </w:rPr>
        <w:t xml:space="preserve"> accounts on a </w:t>
      </w:r>
      <w:r w:rsidR="00355679">
        <w:rPr>
          <w:rFonts w:ascii="Times New Roman" w:hAnsi="Times New Roman" w:cs="Times New Roman"/>
        </w:rPr>
        <w:t>server open to all</w:t>
      </w:r>
      <w:r w:rsidRPr="00D92A8C">
        <w:rPr>
          <w:rFonts w:ascii="Times New Roman" w:hAnsi="Times New Roman" w:cs="Times New Roman"/>
        </w:rPr>
        <w:t xml:space="preserve"> is a dangerous thing and it is much preferred to have a layered approach when administrating a Windows server after the initial setup. This means that no-one computer account can have overall authority on a network</w:t>
      </w:r>
      <w:r w:rsidR="00355679">
        <w:rPr>
          <w:rFonts w:ascii="Times New Roman" w:hAnsi="Times New Roman" w:cs="Times New Roman"/>
        </w:rPr>
        <w:t xml:space="preserve"> (with the exception of emergency use only accounts)</w:t>
      </w:r>
      <w:r w:rsidRPr="00D92A8C">
        <w:rPr>
          <w:rFonts w:ascii="Times New Roman" w:hAnsi="Times New Roman" w:cs="Times New Roman"/>
        </w:rPr>
        <w:t xml:space="preserve">. It is important for logging purposes also that if there are mistakes made then a shared </w:t>
      </w:r>
      <w:r w:rsidR="00355679">
        <w:rPr>
          <w:rFonts w:ascii="Times New Roman" w:hAnsi="Times New Roman" w:cs="Times New Roman"/>
        </w:rPr>
        <w:t xml:space="preserve">Admin </w:t>
      </w:r>
      <w:r w:rsidRPr="00D92A8C">
        <w:rPr>
          <w:rFonts w:ascii="Times New Roman" w:hAnsi="Times New Roman" w:cs="Times New Roman"/>
        </w:rPr>
        <w:t>account is a bad idea when trying to pinpoint an</w:t>
      </w:r>
      <w:r w:rsidR="00355679">
        <w:rPr>
          <w:rFonts w:ascii="Times New Roman" w:hAnsi="Times New Roman" w:cs="Times New Roman"/>
        </w:rPr>
        <w:t xml:space="preserve"> error in procedure</w:t>
      </w:r>
      <w:r w:rsidRPr="00D92A8C">
        <w:rPr>
          <w:rFonts w:ascii="Times New Roman" w:hAnsi="Times New Roman" w:cs="Times New Roman"/>
        </w:rPr>
        <w:t>.</w:t>
      </w:r>
    </w:p>
    <w:p w14:paraId="655ABAB5" w14:textId="443AF40F" w:rsidR="00556693" w:rsidRPr="00D92A8C" w:rsidRDefault="00556693" w:rsidP="00556693">
      <w:pPr>
        <w:rPr>
          <w:rFonts w:ascii="Times New Roman" w:hAnsi="Times New Roman" w:cs="Times New Roman"/>
        </w:rPr>
      </w:pPr>
      <w:r w:rsidRPr="00D92A8C">
        <w:rPr>
          <w:rFonts w:ascii="Times New Roman" w:hAnsi="Times New Roman" w:cs="Times New Roman"/>
        </w:rPr>
        <w:t xml:space="preserve">Should there be only one </w:t>
      </w:r>
      <w:r w:rsidR="002309A6">
        <w:rPr>
          <w:rFonts w:ascii="Times New Roman" w:hAnsi="Times New Roman" w:cs="Times New Roman"/>
        </w:rPr>
        <w:t>Admin a</w:t>
      </w:r>
      <w:r w:rsidRPr="00D92A8C">
        <w:rPr>
          <w:rFonts w:ascii="Times New Roman" w:hAnsi="Times New Roman" w:cs="Times New Roman"/>
        </w:rPr>
        <w:t xml:space="preserve">ccount on a </w:t>
      </w:r>
      <w:r w:rsidR="002309A6">
        <w:rPr>
          <w:rFonts w:ascii="Times New Roman" w:hAnsi="Times New Roman" w:cs="Times New Roman"/>
        </w:rPr>
        <w:t>server</w:t>
      </w:r>
      <w:r w:rsidRPr="00D92A8C">
        <w:rPr>
          <w:rFonts w:ascii="Times New Roman" w:hAnsi="Times New Roman" w:cs="Times New Roman"/>
        </w:rPr>
        <w:t xml:space="preserve"> then a user who might not necessarily ever use all of the functions, be given access to it. Also, if the account was ever compromised, then this could be a very dangerous situation, there needs to be a layered approach to prevent against this.</w:t>
      </w:r>
    </w:p>
    <w:p w14:paraId="64B9AD9C" w14:textId="509D4BD4" w:rsidR="00556693" w:rsidRPr="00D92A8C" w:rsidRDefault="00556693" w:rsidP="00556693">
      <w:pPr>
        <w:rPr>
          <w:rFonts w:ascii="Times New Roman" w:hAnsi="Times New Roman" w:cs="Times New Roman"/>
        </w:rPr>
      </w:pPr>
      <w:r w:rsidRPr="00D92A8C">
        <w:rPr>
          <w:rFonts w:ascii="Times New Roman" w:hAnsi="Times New Roman" w:cs="Times New Roman"/>
        </w:rPr>
        <w:lastRenderedPageBreak/>
        <w:t>Privileged Access Management (PAM) strategy is a method of exerting control over privileged access accounts. Typically, users will have a single account and permissions to complete their work. For IT administrators of a system however there is a requirement to have multiple accounts and varying privileges associated for each. There are Local admin accounts (to provide admin access at a local level), Domain Admin Accounts (to provide admin access at the domain level), Break Glass Admin accounts (to be used in an emergency), Active Directory Accounts (password changes etc) to name but a few.</w:t>
      </w:r>
      <w:r w:rsidR="002309A6">
        <w:rPr>
          <w:rFonts w:ascii="Times New Roman" w:hAnsi="Times New Roman" w:cs="Times New Roman"/>
        </w:rPr>
        <w:t xml:space="preserve"> In short to complete a task there should be an account(s) associated for the role.</w:t>
      </w:r>
    </w:p>
    <w:p w14:paraId="42461D2D"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Within Windows Server there are built-in accounts and groups preconfigured to complete the setup and running of a new server. These fall into two categories: Service Admin and Data Admin. Service admins are responsible for Active Directory Domain Services and Domain Controllers whereas the Data Admins are responsible for data stores on AD DS, servers and Workstations.</w:t>
      </w:r>
    </w:p>
    <w:p w14:paraId="16DA2995" w14:textId="33BCE19E" w:rsidR="00556693" w:rsidRPr="00D92A8C" w:rsidRDefault="00556693" w:rsidP="00556693">
      <w:pPr>
        <w:rPr>
          <w:rFonts w:ascii="Times New Roman" w:hAnsi="Times New Roman" w:cs="Times New Roman"/>
        </w:rPr>
      </w:pPr>
      <w:r w:rsidRPr="00D92A8C">
        <w:rPr>
          <w:rFonts w:ascii="Times New Roman" w:hAnsi="Times New Roman" w:cs="Times New Roman"/>
        </w:rPr>
        <w:t xml:space="preserve">Security Accounts Manager (SAM) </w:t>
      </w:r>
      <w:r w:rsidR="00D41D27">
        <w:rPr>
          <w:rFonts w:ascii="Times New Roman" w:hAnsi="Times New Roman" w:cs="Times New Roman"/>
        </w:rPr>
        <w:t>or</w:t>
      </w:r>
      <w:r w:rsidRPr="00D92A8C">
        <w:rPr>
          <w:rFonts w:ascii="Times New Roman" w:hAnsi="Times New Roman" w:cs="Times New Roman"/>
        </w:rPr>
        <w:t xml:space="preserve"> Active </w:t>
      </w:r>
      <w:r w:rsidR="00177128" w:rsidRPr="00D92A8C">
        <w:rPr>
          <w:rFonts w:ascii="Times New Roman" w:hAnsi="Times New Roman" w:cs="Times New Roman"/>
        </w:rPr>
        <w:t xml:space="preserve">Directory </w:t>
      </w:r>
      <w:r w:rsidR="00177128">
        <w:rPr>
          <w:rFonts w:ascii="Times New Roman" w:hAnsi="Times New Roman" w:cs="Times New Roman"/>
        </w:rPr>
        <w:t>is</w:t>
      </w:r>
      <w:r w:rsidR="00D41D27">
        <w:rPr>
          <w:rFonts w:ascii="Times New Roman" w:hAnsi="Times New Roman" w:cs="Times New Roman"/>
        </w:rPr>
        <w:t xml:space="preserve"> used to validate the Windows credentials that have been inputted </w:t>
      </w:r>
      <w:r w:rsidRPr="00D92A8C">
        <w:rPr>
          <w:rFonts w:ascii="Times New Roman" w:hAnsi="Times New Roman" w:cs="Times New Roman"/>
        </w:rPr>
        <w:t xml:space="preserve">on a domain joined device. Users’ passwords are stored in a hashed format file in the Windows Registry and authenticates local user logons. </w:t>
      </w:r>
    </w:p>
    <w:p w14:paraId="4A79F1A0" w14:textId="67B84507" w:rsidR="00556693" w:rsidRPr="00D92A8C" w:rsidRDefault="00556693" w:rsidP="00556693">
      <w:pPr>
        <w:rPr>
          <w:rFonts w:ascii="Times New Roman" w:hAnsi="Times New Roman" w:cs="Times New Roman"/>
          <w:b/>
          <w:bCs/>
        </w:rPr>
      </w:pPr>
      <w:r w:rsidRPr="00D92A8C">
        <w:rPr>
          <w:rFonts w:ascii="Times New Roman" w:hAnsi="Times New Roman" w:cs="Times New Roman"/>
          <w:b/>
          <w:bCs/>
        </w:rPr>
        <w:t xml:space="preserve">6 d) </w:t>
      </w:r>
    </w:p>
    <w:p w14:paraId="74926836" w14:textId="0050E7A5" w:rsidR="00556693" w:rsidRPr="00586FAC" w:rsidRDefault="00586FAC" w:rsidP="00556693">
      <w:pPr>
        <w:rPr>
          <w:rFonts w:ascii="Times New Roman" w:hAnsi="Times New Roman" w:cs="Times New Roman"/>
        </w:rPr>
      </w:pPr>
      <w:r w:rsidRPr="00586FAC">
        <w:rPr>
          <w:rFonts w:ascii="Times New Roman" w:hAnsi="Times New Roman" w:cs="Times New Roman"/>
        </w:rPr>
        <w:t xml:space="preserve">Microsoft has an </w:t>
      </w:r>
      <w:r w:rsidR="002C5343" w:rsidRPr="00586FAC">
        <w:rPr>
          <w:rFonts w:ascii="Times New Roman" w:hAnsi="Times New Roman" w:cs="Times New Roman"/>
        </w:rPr>
        <w:t>administrative</w:t>
      </w:r>
      <w:r w:rsidRPr="00586FAC">
        <w:rPr>
          <w:rFonts w:ascii="Times New Roman" w:hAnsi="Times New Roman" w:cs="Times New Roman"/>
        </w:rPr>
        <w:t xml:space="preserve"> policy which guides domain admins</w:t>
      </w:r>
      <w:r w:rsidR="00B52C22">
        <w:rPr>
          <w:rFonts w:ascii="Times New Roman" w:hAnsi="Times New Roman" w:cs="Times New Roman"/>
        </w:rPr>
        <w:t xml:space="preserve"> when creating accounts</w:t>
      </w:r>
      <w:r w:rsidRPr="00586FAC">
        <w:rPr>
          <w:rFonts w:ascii="Times New Roman" w:hAnsi="Times New Roman" w:cs="Times New Roman"/>
        </w:rPr>
        <w:t xml:space="preserve"> stating that ‘</w:t>
      </w:r>
      <w:r w:rsidR="002C5343">
        <w:rPr>
          <w:rFonts w:ascii="Times New Roman" w:hAnsi="Times New Roman" w:cs="Times New Roman"/>
          <w:shd w:val="clear" w:color="auto" w:fill="FFFFFF"/>
        </w:rPr>
        <w:t>..Al</w:t>
      </w:r>
      <w:r w:rsidRPr="00586FAC">
        <w:rPr>
          <w:rFonts w:ascii="Times New Roman" w:hAnsi="Times New Roman" w:cs="Times New Roman"/>
          <w:shd w:val="clear" w:color="auto" w:fill="FFFFFF"/>
        </w:rPr>
        <w:t>l users should log on with a user account that has the absolute minimum permissions necessary to complete the current task and nothing more. Doing so provides protection against malicious code, among other attacks</w:t>
      </w:r>
      <w:r w:rsidR="002C5343">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957255347"/>
          <w:citation/>
        </w:sdtPr>
        <w:sdtEndPr/>
        <w:sdtContent>
          <w:r w:rsidR="002C5343">
            <w:rPr>
              <w:rFonts w:ascii="Times New Roman" w:hAnsi="Times New Roman" w:cs="Times New Roman"/>
              <w:shd w:val="clear" w:color="auto" w:fill="FFFFFF"/>
            </w:rPr>
            <w:fldChar w:fldCharType="begin"/>
          </w:r>
          <w:r w:rsidR="002C5343">
            <w:rPr>
              <w:rFonts w:ascii="Times New Roman" w:hAnsi="Times New Roman" w:cs="Times New Roman"/>
              <w:shd w:val="clear" w:color="auto" w:fill="FFFFFF"/>
            </w:rPr>
            <w:instrText xml:space="preserve"> CITATION Mic18 \l 2057 </w:instrText>
          </w:r>
          <w:r w:rsidR="002C5343">
            <w:rPr>
              <w:rFonts w:ascii="Times New Roman" w:hAnsi="Times New Roman" w:cs="Times New Roman"/>
              <w:shd w:val="clear" w:color="auto" w:fill="FFFFFF"/>
            </w:rPr>
            <w:fldChar w:fldCharType="separate"/>
          </w:r>
          <w:r w:rsidR="00AA301E" w:rsidRPr="00AA301E">
            <w:rPr>
              <w:rFonts w:ascii="Times New Roman" w:hAnsi="Times New Roman" w:cs="Times New Roman"/>
              <w:noProof/>
              <w:shd w:val="clear" w:color="auto" w:fill="FFFFFF"/>
            </w:rPr>
            <w:t>[9]</w:t>
          </w:r>
          <w:r w:rsidR="002C5343">
            <w:rPr>
              <w:rFonts w:ascii="Times New Roman" w:hAnsi="Times New Roman" w:cs="Times New Roman"/>
              <w:shd w:val="clear" w:color="auto" w:fill="FFFFFF"/>
            </w:rPr>
            <w:fldChar w:fldCharType="end"/>
          </w:r>
        </w:sdtContent>
      </w:sdt>
      <w:r w:rsidRPr="00586FAC">
        <w:rPr>
          <w:rFonts w:ascii="Times New Roman" w:hAnsi="Times New Roman" w:cs="Times New Roman"/>
          <w:shd w:val="clear" w:color="auto" w:fill="FFFFFF"/>
        </w:rPr>
        <w:t xml:space="preserve"> </w:t>
      </w:r>
      <w:r w:rsidR="002C5343">
        <w:rPr>
          <w:rFonts w:ascii="Times New Roman" w:hAnsi="Times New Roman" w:cs="Times New Roman"/>
          <w:shd w:val="clear" w:color="auto" w:fill="FFFFFF"/>
        </w:rPr>
        <w:t>I</w:t>
      </w:r>
      <w:r w:rsidRPr="00586FAC">
        <w:rPr>
          <w:rFonts w:ascii="Times New Roman" w:hAnsi="Times New Roman" w:cs="Times New Roman"/>
          <w:shd w:val="clear" w:color="auto" w:fill="FFFFFF"/>
        </w:rPr>
        <w:t xml:space="preserve">t would be </w:t>
      </w:r>
      <w:r w:rsidR="002C5343">
        <w:rPr>
          <w:rFonts w:ascii="Times New Roman" w:hAnsi="Times New Roman" w:cs="Times New Roman"/>
          <w:shd w:val="clear" w:color="auto" w:fill="FFFFFF"/>
        </w:rPr>
        <w:t xml:space="preserve">too </w:t>
      </w:r>
      <w:r w:rsidRPr="00586FAC">
        <w:rPr>
          <w:rFonts w:ascii="Times New Roman" w:hAnsi="Times New Roman" w:cs="Times New Roman"/>
          <w:shd w:val="clear" w:color="auto" w:fill="FFFFFF"/>
        </w:rPr>
        <w:t>easy to add every user to the domain admin</w:t>
      </w:r>
      <w:r w:rsidR="002C5343">
        <w:rPr>
          <w:rFonts w:ascii="Times New Roman" w:hAnsi="Times New Roman" w:cs="Times New Roman"/>
          <w:shd w:val="clear" w:color="auto" w:fill="FFFFFF"/>
        </w:rPr>
        <w:t xml:space="preserve"> group</w:t>
      </w:r>
      <w:r w:rsidRPr="00586FAC">
        <w:rPr>
          <w:rFonts w:ascii="Times New Roman" w:hAnsi="Times New Roman" w:cs="Times New Roman"/>
          <w:shd w:val="clear" w:color="auto" w:fill="FFFFFF"/>
        </w:rPr>
        <w:t>, but very quickly chaos would ensue</w:t>
      </w:r>
      <w:r w:rsidR="002C5343">
        <w:rPr>
          <w:rFonts w:ascii="Times New Roman" w:hAnsi="Times New Roman" w:cs="Times New Roman"/>
          <w:shd w:val="clear" w:color="auto" w:fill="FFFFFF"/>
        </w:rPr>
        <w:t xml:space="preserve"> and issues would arise</w:t>
      </w:r>
      <w:r w:rsidR="00B52C22">
        <w:rPr>
          <w:rFonts w:ascii="Times New Roman" w:hAnsi="Times New Roman" w:cs="Times New Roman"/>
          <w:shd w:val="clear" w:color="auto" w:fill="FFFFFF"/>
        </w:rPr>
        <w:t>.</w:t>
      </w:r>
    </w:p>
    <w:p w14:paraId="5F630334" w14:textId="49321CC9" w:rsidR="002C5343" w:rsidRPr="00D92A8C" w:rsidRDefault="002C5343" w:rsidP="002C5343">
      <w:pPr>
        <w:rPr>
          <w:rFonts w:ascii="Times New Roman" w:hAnsi="Times New Roman" w:cs="Times New Roman"/>
        </w:rPr>
      </w:pPr>
      <w:r w:rsidRPr="00D92A8C">
        <w:rPr>
          <w:rFonts w:ascii="Times New Roman" w:hAnsi="Times New Roman" w:cs="Times New Roman"/>
        </w:rPr>
        <w:t xml:space="preserve">Account, Global, Domain Local and Permission (AGDLP) is a Microsoft recommendation for </w:t>
      </w:r>
      <w:r w:rsidRPr="00612021">
        <w:rPr>
          <w:rFonts w:ascii="Times New Roman" w:hAnsi="Times New Roman" w:cs="Times New Roman"/>
        </w:rPr>
        <w:t>implementation Role-Based Access Controls (RBAC) within Active Directory (AD). Designed to maximize flexibility whilst reducing the administrative burden. ‘</w:t>
      </w:r>
      <w:r w:rsidRPr="00612021">
        <w:rPr>
          <w:rFonts w:ascii="Times New Roman" w:hAnsi="Times New Roman" w:cs="Times New Roman"/>
          <w:shd w:val="clear" w:color="auto" w:fill="FFFFFF"/>
        </w:rPr>
        <w:t>Microsoft recommends that you apply a nesting and role-based access control (RBAC), specifically the AGDLP for single-domain environments and AGUDLP for multi-domain/multi-forest environments.</w:t>
      </w:r>
      <w:r w:rsidRPr="00612021">
        <w:rPr>
          <w:rFonts w:ascii="Times New Roman" w:hAnsi="Times New Roman" w:cs="Times New Roman"/>
        </w:rPr>
        <w:t xml:space="preserve">’ </w:t>
      </w:r>
      <w:sdt>
        <w:sdtPr>
          <w:rPr>
            <w:rFonts w:ascii="Times New Roman" w:hAnsi="Times New Roman" w:cs="Times New Roman"/>
          </w:rPr>
          <w:id w:val="1260257583"/>
          <w:citation/>
        </w:sdtPr>
        <w:sdtEndPr/>
        <w:sdtContent>
          <w:r w:rsidRPr="00612021">
            <w:rPr>
              <w:rFonts w:ascii="Times New Roman" w:hAnsi="Times New Roman" w:cs="Times New Roman"/>
            </w:rPr>
            <w:fldChar w:fldCharType="begin"/>
          </w:r>
          <w:r w:rsidRPr="00612021">
            <w:rPr>
              <w:rFonts w:ascii="Times New Roman" w:hAnsi="Times New Roman" w:cs="Times New Roman"/>
            </w:rPr>
            <w:instrText xml:space="preserve"> CITATION Ada20 \l 2057 </w:instrText>
          </w:r>
          <w:r w:rsidRPr="00612021">
            <w:rPr>
              <w:rFonts w:ascii="Times New Roman" w:hAnsi="Times New Roman" w:cs="Times New Roman"/>
            </w:rPr>
            <w:fldChar w:fldCharType="separate"/>
          </w:r>
          <w:r w:rsidR="00AA301E" w:rsidRPr="00AA301E">
            <w:rPr>
              <w:rFonts w:ascii="Times New Roman" w:hAnsi="Times New Roman" w:cs="Times New Roman"/>
              <w:noProof/>
            </w:rPr>
            <w:t>[10]</w:t>
          </w:r>
          <w:r w:rsidRPr="00612021">
            <w:rPr>
              <w:rFonts w:ascii="Times New Roman" w:hAnsi="Times New Roman" w:cs="Times New Roman"/>
            </w:rPr>
            <w:fldChar w:fldCharType="end"/>
          </w:r>
        </w:sdtContent>
      </w:sdt>
    </w:p>
    <w:p w14:paraId="71B6B568" w14:textId="0CEE88D6" w:rsidR="00AB4BB0" w:rsidRDefault="002C5343" w:rsidP="00556693">
      <w:pPr>
        <w:rPr>
          <w:rFonts w:ascii="Helvetica" w:hAnsi="Helvetica"/>
          <w:color w:val="212529"/>
          <w:spacing w:val="3"/>
          <w:sz w:val="27"/>
          <w:szCs w:val="27"/>
          <w:shd w:val="clear" w:color="auto" w:fill="FFFFFF"/>
        </w:rPr>
      </w:pPr>
      <w:r>
        <w:rPr>
          <w:rFonts w:ascii="Times New Roman" w:hAnsi="Times New Roman" w:cs="Times New Roman"/>
        </w:rPr>
        <w:t xml:space="preserve">Another method of interoperating the ‘Least-Privilege’ policy would be </w:t>
      </w:r>
      <w:r w:rsidRPr="00D92A8C">
        <w:rPr>
          <w:rFonts w:ascii="Times New Roman" w:hAnsi="Times New Roman" w:cs="Times New Roman"/>
        </w:rPr>
        <w:t>adding all employees to individual resources</w:t>
      </w:r>
      <w:r>
        <w:rPr>
          <w:rFonts w:ascii="Times New Roman" w:hAnsi="Times New Roman" w:cs="Times New Roman"/>
        </w:rPr>
        <w:t xml:space="preserve">. This would be </w:t>
      </w:r>
      <w:r w:rsidRPr="00D92A8C">
        <w:rPr>
          <w:rFonts w:ascii="Times New Roman" w:hAnsi="Times New Roman" w:cs="Times New Roman"/>
        </w:rPr>
        <w:t>very time consuming and complex business (not to mention removing them again)</w:t>
      </w:r>
      <w:r>
        <w:rPr>
          <w:rFonts w:ascii="Times New Roman" w:hAnsi="Times New Roman" w:cs="Times New Roman"/>
        </w:rPr>
        <w:t>.</w:t>
      </w:r>
      <w:r w:rsidRPr="00D92A8C">
        <w:rPr>
          <w:rFonts w:ascii="Times New Roman" w:hAnsi="Times New Roman" w:cs="Times New Roman"/>
        </w:rPr>
        <w:t xml:space="preserve"> </w:t>
      </w:r>
      <w:r w:rsidR="00556693" w:rsidRPr="00D92A8C">
        <w:rPr>
          <w:rFonts w:ascii="Times New Roman" w:hAnsi="Times New Roman" w:cs="Times New Roman"/>
        </w:rPr>
        <w:t xml:space="preserve">Although initially a company might be small in </w:t>
      </w:r>
      <w:r w:rsidR="00747545">
        <w:rPr>
          <w:rFonts w:ascii="Times New Roman" w:hAnsi="Times New Roman" w:cs="Times New Roman"/>
        </w:rPr>
        <w:t>start-up</w:t>
      </w:r>
      <w:r w:rsidR="00556693" w:rsidRPr="00D92A8C">
        <w:rPr>
          <w:rFonts w:ascii="Times New Roman" w:hAnsi="Times New Roman" w:cs="Times New Roman"/>
        </w:rPr>
        <w:t xml:space="preserve"> stages, it is not scalable to add contractors, additional employees and temporary users to all the same files that a single department require. Not only that but it is easy to forget files they might need access to as well as Token Bloat (users in excess of a predefined </w:t>
      </w:r>
      <w:r w:rsidR="00AB4BB0">
        <w:rPr>
          <w:rFonts w:ascii="Times New Roman" w:hAnsi="Times New Roman" w:cs="Times New Roman"/>
        </w:rPr>
        <w:t xml:space="preserve">SID </w:t>
      </w:r>
      <w:r w:rsidR="00556693" w:rsidRPr="00D92A8C">
        <w:rPr>
          <w:rFonts w:ascii="Times New Roman" w:hAnsi="Times New Roman" w:cs="Times New Roman"/>
        </w:rPr>
        <w:t xml:space="preserve">token size which leads to login </w:t>
      </w:r>
      <w:r w:rsidR="00556693" w:rsidRPr="00AB4BB0">
        <w:rPr>
          <w:rFonts w:ascii="Times New Roman" w:hAnsi="Times New Roman" w:cs="Times New Roman"/>
        </w:rPr>
        <w:t>errors).</w:t>
      </w:r>
      <w:r w:rsidR="00AB4BB0" w:rsidRPr="00AB4BB0">
        <w:rPr>
          <w:rFonts w:ascii="Times New Roman" w:hAnsi="Times New Roman" w:cs="Times New Roman"/>
          <w:spacing w:val="3"/>
          <w:shd w:val="clear" w:color="auto" w:fill="FFFFFF"/>
        </w:rPr>
        <w:t xml:space="preserve"> ‘…A user being a member of thousands of groups by the time they are granted access to all of the resources they need</w:t>
      </w:r>
      <w:r w:rsidR="00AB4BB0">
        <w:rPr>
          <w:rFonts w:ascii="Times New Roman" w:hAnsi="Times New Roman" w:cs="Times New Roman"/>
          <w:spacing w:val="3"/>
          <w:shd w:val="clear" w:color="auto" w:fill="FFFFFF"/>
        </w:rPr>
        <w:t>…</w:t>
      </w:r>
      <w:r w:rsidR="00AB4BB0" w:rsidRPr="00AB4BB0">
        <w:rPr>
          <w:rFonts w:ascii="Times New Roman" w:hAnsi="Times New Roman" w:cs="Times New Roman"/>
          <w:spacing w:val="3"/>
          <w:shd w:val="clear" w:color="auto" w:fill="FFFFFF"/>
        </w:rPr>
        <w:t>could</w:t>
      </w:r>
      <w:r w:rsidR="00AB4BB0">
        <w:rPr>
          <w:rFonts w:ascii="Times New Roman" w:hAnsi="Times New Roman" w:cs="Times New Roman"/>
          <w:spacing w:val="3"/>
          <w:shd w:val="clear" w:color="auto" w:fill="FFFFFF"/>
        </w:rPr>
        <w:t>…</w:t>
      </w:r>
      <w:r w:rsidR="00AB4BB0" w:rsidRPr="00AB4BB0">
        <w:rPr>
          <w:rFonts w:ascii="Times New Roman" w:hAnsi="Times New Roman" w:cs="Times New Roman"/>
          <w:spacing w:val="3"/>
          <w:shd w:val="clear" w:color="auto" w:fill="FFFFFF"/>
        </w:rPr>
        <w:t>result in issues like token bloat.’</w:t>
      </w:r>
      <w:sdt>
        <w:sdtPr>
          <w:rPr>
            <w:rFonts w:ascii="Times New Roman" w:hAnsi="Times New Roman" w:cs="Times New Roman"/>
            <w:spacing w:val="3"/>
            <w:shd w:val="clear" w:color="auto" w:fill="FFFFFF"/>
          </w:rPr>
          <w:id w:val="-889802463"/>
          <w:citation/>
        </w:sdtPr>
        <w:sdtEndPr/>
        <w:sdtContent>
          <w:r w:rsidR="00AB4BB0" w:rsidRPr="00AB4BB0">
            <w:rPr>
              <w:rFonts w:ascii="Times New Roman" w:hAnsi="Times New Roman" w:cs="Times New Roman"/>
              <w:spacing w:val="3"/>
              <w:shd w:val="clear" w:color="auto" w:fill="FFFFFF"/>
            </w:rPr>
            <w:fldChar w:fldCharType="begin"/>
          </w:r>
          <w:r w:rsidR="00AB4BB0" w:rsidRPr="00AB4BB0">
            <w:rPr>
              <w:rFonts w:ascii="Times New Roman" w:hAnsi="Times New Roman" w:cs="Times New Roman"/>
              <w:spacing w:val="3"/>
              <w:shd w:val="clear" w:color="auto" w:fill="FFFFFF"/>
            </w:rPr>
            <w:instrText xml:space="preserve"> CITATION Ale15 \l 2057 </w:instrText>
          </w:r>
          <w:r w:rsidR="00AB4BB0" w:rsidRPr="00AB4BB0">
            <w:rPr>
              <w:rFonts w:ascii="Times New Roman" w:hAnsi="Times New Roman" w:cs="Times New Roman"/>
              <w:spacing w:val="3"/>
              <w:shd w:val="clear" w:color="auto" w:fill="FFFFFF"/>
            </w:rPr>
            <w:fldChar w:fldCharType="separate"/>
          </w:r>
          <w:r w:rsidR="00AA301E">
            <w:rPr>
              <w:rFonts w:ascii="Times New Roman" w:hAnsi="Times New Roman" w:cs="Times New Roman"/>
              <w:noProof/>
              <w:spacing w:val="3"/>
              <w:shd w:val="clear" w:color="auto" w:fill="FFFFFF"/>
            </w:rPr>
            <w:t xml:space="preserve"> </w:t>
          </w:r>
          <w:r w:rsidR="00AA301E" w:rsidRPr="00AA301E">
            <w:rPr>
              <w:rFonts w:ascii="Times New Roman" w:hAnsi="Times New Roman" w:cs="Times New Roman"/>
              <w:noProof/>
              <w:spacing w:val="3"/>
              <w:shd w:val="clear" w:color="auto" w:fill="FFFFFF"/>
            </w:rPr>
            <w:t>[11]</w:t>
          </w:r>
          <w:r w:rsidR="00AB4BB0" w:rsidRPr="00AB4BB0">
            <w:rPr>
              <w:rFonts w:ascii="Times New Roman" w:hAnsi="Times New Roman" w:cs="Times New Roman"/>
              <w:spacing w:val="3"/>
              <w:shd w:val="clear" w:color="auto" w:fill="FFFFFF"/>
            </w:rPr>
            <w:fldChar w:fldCharType="end"/>
          </w:r>
        </w:sdtContent>
      </w:sdt>
    </w:p>
    <w:p w14:paraId="694A6C3B" w14:textId="7261F797" w:rsidR="00556693" w:rsidRPr="00D92A8C" w:rsidRDefault="00556693" w:rsidP="00556693">
      <w:pPr>
        <w:rPr>
          <w:rFonts w:ascii="Times New Roman" w:hAnsi="Times New Roman" w:cs="Times New Roman"/>
        </w:rPr>
      </w:pPr>
      <w:r w:rsidRPr="00D92A8C">
        <w:rPr>
          <w:rFonts w:ascii="Times New Roman" w:hAnsi="Times New Roman" w:cs="Times New Roman"/>
        </w:rPr>
        <w:t xml:space="preserve">Within AGDLP users accounts go into Global Groups which represent their standing or role within the entity or company they represent. These Global Groups are then made members of Domain Local groups </w:t>
      </w:r>
      <w:r w:rsidR="00F16D92">
        <w:rPr>
          <w:rFonts w:ascii="Times New Roman" w:hAnsi="Times New Roman" w:cs="Times New Roman"/>
        </w:rPr>
        <w:t>and some permissions are applied to them</w:t>
      </w:r>
      <w:r w:rsidRPr="00D92A8C">
        <w:rPr>
          <w:rFonts w:ascii="Times New Roman" w:hAnsi="Times New Roman" w:cs="Times New Roman"/>
        </w:rPr>
        <w:t xml:space="preserve">. An example of this could be a resource such as a Marketing Documents a domain local is applied to this device to allow access. User groups (such as Marketing) are added to the domain local Marketing Documents group. We can say with certainty that only Marketing is allowed to access the folder. This can only be used from users from this domain and not from another domain giving </w:t>
      </w:r>
      <w:r w:rsidRPr="005379CB">
        <w:rPr>
          <w:rFonts w:ascii="Times New Roman" w:hAnsi="Times New Roman" w:cs="Times New Roman"/>
        </w:rPr>
        <w:t>us confidence who has used the Marketing Folder. The domain local group has not been used in another domain.</w:t>
      </w:r>
      <w:r w:rsidR="005379CB" w:rsidRPr="005379CB">
        <w:rPr>
          <w:rFonts w:ascii="Times New Roman" w:hAnsi="Times New Roman" w:cs="Times New Roman"/>
          <w:shd w:val="clear" w:color="auto" w:fill="FFFFFF"/>
        </w:rPr>
        <w:t xml:space="preserve"> ‘Groups with domain local scope help you define and manage access to resources within a single domain.’ </w:t>
      </w:r>
      <w:sdt>
        <w:sdtPr>
          <w:rPr>
            <w:rFonts w:ascii="Times New Roman" w:hAnsi="Times New Roman" w:cs="Times New Roman"/>
            <w:shd w:val="clear" w:color="auto" w:fill="FFFFFF"/>
          </w:rPr>
          <w:id w:val="1992518772"/>
          <w:citation/>
        </w:sdtPr>
        <w:sdtEndPr/>
        <w:sdtContent>
          <w:r w:rsidR="005379CB" w:rsidRPr="005379CB">
            <w:rPr>
              <w:rFonts w:ascii="Times New Roman" w:hAnsi="Times New Roman" w:cs="Times New Roman"/>
              <w:shd w:val="clear" w:color="auto" w:fill="FFFFFF"/>
            </w:rPr>
            <w:fldChar w:fldCharType="begin"/>
          </w:r>
          <w:r w:rsidR="005379CB" w:rsidRPr="005379CB">
            <w:rPr>
              <w:rFonts w:ascii="Times New Roman" w:hAnsi="Times New Roman" w:cs="Times New Roman"/>
              <w:shd w:val="clear" w:color="auto" w:fill="FFFFFF"/>
            </w:rPr>
            <w:instrText xml:space="preserve"> CITATION Mic143 \l 2057 </w:instrText>
          </w:r>
          <w:r w:rsidR="005379CB" w:rsidRPr="005379CB">
            <w:rPr>
              <w:rFonts w:ascii="Times New Roman" w:hAnsi="Times New Roman" w:cs="Times New Roman"/>
              <w:shd w:val="clear" w:color="auto" w:fill="FFFFFF"/>
            </w:rPr>
            <w:fldChar w:fldCharType="separate"/>
          </w:r>
          <w:r w:rsidR="00AA301E" w:rsidRPr="00AA301E">
            <w:rPr>
              <w:rFonts w:ascii="Times New Roman" w:hAnsi="Times New Roman" w:cs="Times New Roman"/>
              <w:noProof/>
              <w:shd w:val="clear" w:color="auto" w:fill="FFFFFF"/>
            </w:rPr>
            <w:t>[12]</w:t>
          </w:r>
          <w:r w:rsidR="005379CB" w:rsidRPr="005379CB">
            <w:rPr>
              <w:rFonts w:ascii="Times New Roman" w:hAnsi="Times New Roman" w:cs="Times New Roman"/>
              <w:shd w:val="clear" w:color="auto" w:fill="FFFFFF"/>
            </w:rPr>
            <w:fldChar w:fldCharType="end"/>
          </w:r>
        </w:sdtContent>
      </w:sdt>
    </w:p>
    <w:p w14:paraId="6726F357"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If using a global group instead of a local group to a resource it will limit administration later on as if another forest is added to the domain it would not be allowed to be added to the global group.</w:t>
      </w:r>
    </w:p>
    <w:p w14:paraId="5C523DA0" w14:textId="77777777" w:rsidR="00556693" w:rsidRPr="00D92A8C" w:rsidRDefault="00556693" w:rsidP="00556693">
      <w:pPr>
        <w:rPr>
          <w:rFonts w:ascii="Times New Roman" w:hAnsi="Times New Roman" w:cs="Times New Roman"/>
        </w:rPr>
      </w:pPr>
      <w:r w:rsidRPr="00D92A8C">
        <w:rPr>
          <w:rFonts w:ascii="Times New Roman" w:hAnsi="Times New Roman" w:cs="Times New Roman"/>
          <w:noProof/>
          <w:lang w:eastAsia="en-GB"/>
        </w:rPr>
        <w:lastRenderedPageBreak/>
        <w:drawing>
          <wp:inline distT="0" distB="0" distL="0" distR="0" wp14:anchorId="35487462" wp14:editId="37A597B6">
            <wp:extent cx="2483775" cy="21780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490711" cy="2184132"/>
                    </a:xfrm>
                    <a:prstGeom prst="rect">
                      <a:avLst/>
                    </a:prstGeom>
                    <a:noFill/>
                    <a:ln>
                      <a:noFill/>
                    </a:ln>
                  </pic:spPr>
                </pic:pic>
              </a:graphicData>
            </a:graphic>
          </wp:inline>
        </w:drawing>
      </w:r>
    </w:p>
    <w:p w14:paraId="5A1307FA" w14:textId="1B77F6EE" w:rsidR="00556693" w:rsidRPr="00D92A8C" w:rsidRDefault="00076E62" w:rsidP="00556693">
      <w:pPr>
        <w:rPr>
          <w:rFonts w:ascii="Times New Roman" w:hAnsi="Times New Roman" w:cs="Times New Roman"/>
        </w:rPr>
      </w:pPr>
      <w:r>
        <w:t xml:space="preserve">Figure 18 – how permissions interact with a single domain </w:t>
      </w:r>
      <w:sdt>
        <w:sdtPr>
          <w:id w:val="535706498"/>
          <w:citation/>
        </w:sdtPr>
        <w:sdtEndPr/>
        <w:sdtContent>
          <w:r w:rsidR="008A7204">
            <w:fldChar w:fldCharType="begin"/>
          </w:r>
          <w:r w:rsidR="008A7204">
            <w:instrText xml:space="preserve"> CITATION Ale15 \l 2057 </w:instrText>
          </w:r>
          <w:r w:rsidR="008A7204">
            <w:fldChar w:fldCharType="separate"/>
          </w:r>
          <w:r w:rsidR="00AA301E" w:rsidRPr="00AA301E">
            <w:rPr>
              <w:noProof/>
            </w:rPr>
            <w:t>[11]</w:t>
          </w:r>
          <w:r w:rsidR="008A7204">
            <w:fldChar w:fldCharType="end"/>
          </w:r>
        </w:sdtContent>
      </w:sdt>
      <w:r w:rsidR="00556693">
        <w:rPr>
          <w:rFonts w:ascii="Times New Roman" w:hAnsi="Times New Roman" w:cs="Times New Roman"/>
        </w:rPr>
        <w:t xml:space="preserve"> </w:t>
      </w:r>
    </w:p>
    <w:p w14:paraId="2725EE65"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AGUDLP stands for Account Global Universal Domain Local Permission and is the multi-domain version of AGDLP. The addition this time of the Universal group. This means that users can be added into the Universal group which are members of other domains.</w:t>
      </w:r>
    </w:p>
    <w:p w14:paraId="753753BB" w14:textId="77777777" w:rsidR="00556693" w:rsidRPr="00D92A8C" w:rsidRDefault="00556693" w:rsidP="00556693">
      <w:pPr>
        <w:rPr>
          <w:rFonts w:ascii="Times New Roman" w:hAnsi="Times New Roman" w:cs="Times New Roman"/>
        </w:rPr>
      </w:pPr>
    </w:p>
    <w:p w14:paraId="6694323B" w14:textId="77777777" w:rsidR="00556693" w:rsidRPr="00D92A8C" w:rsidRDefault="00556693" w:rsidP="00556693">
      <w:pPr>
        <w:rPr>
          <w:rFonts w:ascii="Times New Roman" w:hAnsi="Times New Roman" w:cs="Times New Roman"/>
        </w:rPr>
      </w:pPr>
      <w:r w:rsidRPr="00D92A8C">
        <w:rPr>
          <w:rFonts w:ascii="Times New Roman" w:hAnsi="Times New Roman" w:cs="Times New Roman"/>
          <w:noProof/>
          <w:lang w:eastAsia="en-GB"/>
        </w:rPr>
        <w:drawing>
          <wp:inline distT="0" distB="0" distL="0" distR="0" wp14:anchorId="66B9FF3A" wp14:editId="0881334F">
            <wp:extent cx="4221121" cy="2152650"/>
            <wp:effectExtent l="0" t="0" r="825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232127" cy="2158263"/>
                    </a:xfrm>
                    <a:prstGeom prst="rect">
                      <a:avLst/>
                    </a:prstGeom>
                    <a:noFill/>
                    <a:ln>
                      <a:noFill/>
                    </a:ln>
                  </pic:spPr>
                </pic:pic>
              </a:graphicData>
            </a:graphic>
          </wp:inline>
        </w:drawing>
      </w:r>
    </w:p>
    <w:p w14:paraId="5E57E0AA" w14:textId="05715140" w:rsidR="00556693" w:rsidRPr="00D92A8C" w:rsidRDefault="00076E62" w:rsidP="00556693">
      <w:pPr>
        <w:rPr>
          <w:rFonts w:ascii="Times New Roman" w:hAnsi="Times New Roman" w:cs="Times New Roman"/>
        </w:rPr>
      </w:pPr>
      <w:r>
        <w:t xml:space="preserve">Figure 19  - How permissions interact within two domains </w:t>
      </w:r>
      <w:sdt>
        <w:sdtPr>
          <w:id w:val="-1533417919"/>
          <w:citation/>
        </w:sdtPr>
        <w:sdtEndPr/>
        <w:sdtContent>
          <w:r w:rsidR="00186F41">
            <w:fldChar w:fldCharType="begin"/>
          </w:r>
          <w:r w:rsidR="00186F41">
            <w:rPr>
              <w:rFonts w:ascii="Times New Roman" w:hAnsi="Times New Roman" w:cs="Times New Roman"/>
            </w:rPr>
            <w:instrText xml:space="preserve"> CITATION Ale15 \l 2057 </w:instrText>
          </w:r>
          <w:r w:rsidR="00186F41">
            <w:fldChar w:fldCharType="separate"/>
          </w:r>
          <w:r w:rsidR="00AA301E" w:rsidRPr="00AA301E">
            <w:rPr>
              <w:rFonts w:ascii="Times New Roman" w:hAnsi="Times New Roman" w:cs="Times New Roman"/>
              <w:noProof/>
            </w:rPr>
            <w:t>[11]</w:t>
          </w:r>
          <w:r w:rsidR="00186F41">
            <w:fldChar w:fldCharType="end"/>
          </w:r>
        </w:sdtContent>
      </w:sdt>
    </w:p>
    <w:p w14:paraId="6C52D4CA" w14:textId="77777777" w:rsidR="00556693" w:rsidRPr="00D92A8C" w:rsidRDefault="00556693" w:rsidP="00556693">
      <w:pPr>
        <w:rPr>
          <w:rFonts w:ascii="Times New Roman" w:hAnsi="Times New Roman" w:cs="Times New Roman"/>
        </w:rPr>
      </w:pPr>
    </w:p>
    <w:p w14:paraId="40BA2CF6" w14:textId="7697C089" w:rsidR="00556693" w:rsidRPr="00D92A8C" w:rsidRDefault="00556693" w:rsidP="00556693">
      <w:pPr>
        <w:rPr>
          <w:rFonts w:ascii="Times New Roman" w:hAnsi="Times New Roman" w:cs="Times New Roman"/>
        </w:rPr>
      </w:pPr>
      <w:r w:rsidRPr="00D92A8C">
        <w:rPr>
          <w:rFonts w:ascii="Times New Roman" w:hAnsi="Times New Roman" w:cs="Times New Roman"/>
        </w:rPr>
        <w:t xml:space="preserve">Microsoft’s bests practices however would not be the best fit for larger organisations. </w:t>
      </w:r>
      <w:r w:rsidR="007D36A7">
        <w:rPr>
          <w:rFonts w:ascii="Times New Roman" w:hAnsi="Times New Roman" w:cs="Times New Roman"/>
        </w:rPr>
        <w:t xml:space="preserve">Just having </w:t>
      </w:r>
      <w:r w:rsidRPr="00D92A8C">
        <w:rPr>
          <w:rFonts w:ascii="Times New Roman" w:hAnsi="Times New Roman" w:cs="Times New Roman"/>
        </w:rPr>
        <w:t>Domain Local manag</w:t>
      </w:r>
      <w:r w:rsidR="007D36A7">
        <w:rPr>
          <w:rFonts w:ascii="Times New Roman" w:hAnsi="Times New Roman" w:cs="Times New Roman"/>
        </w:rPr>
        <w:t>ing</w:t>
      </w:r>
      <w:r w:rsidRPr="00D92A8C">
        <w:rPr>
          <w:rFonts w:ascii="Times New Roman" w:hAnsi="Times New Roman" w:cs="Times New Roman"/>
        </w:rPr>
        <w:t xml:space="preserve"> resources could lead to </w:t>
      </w:r>
      <w:r w:rsidR="007D36A7">
        <w:rPr>
          <w:rFonts w:ascii="Times New Roman" w:hAnsi="Times New Roman" w:cs="Times New Roman"/>
        </w:rPr>
        <w:t>a big number of groups</w:t>
      </w:r>
      <w:r w:rsidRPr="00D92A8C">
        <w:rPr>
          <w:rFonts w:ascii="Times New Roman" w:hAnsi="Times New Roman" w:cs="Times New Roman"/>
        </w:rPr>
        <w:t>.</w:t>
      </w:r>
      <w:r w:rsidR="007D36A7">
        <w:rPr>
          <w:rFonts w:ascii="Times New Roman" w:hAnsi="Times New Roman" w:cs="Times New Roman"/>
        </w:rPr>
        <w:t xml:space="preserve"> </w:t>
      </w:r>
      <w:r w:rsidR="00747545">
        <w:rPr>
          <w:rFonts w:ascii="Times New Roman" w:hAnsi="Times New Roman" w:cs="Times New Roman"/>
        </w:rPr>
        <w:t>Again</w:t>
      </w:r>
      <w:r w:rsidR="007D36A7">
        <w:rPr>
          <w:rFonts w:ascii="Times New Roman" w:hAnsi="Times New Roman" w:cs="Times New Roman"/>
        </w:rPr>
        <w:t>,</w:t>
      </w:r>
      <w:r w:rsidR="00747545">
        <w:rPr>
          <w:rFonts w:ascii="Times New Roman" w:hAnsi="Times New Roman" w:cs="Times New Roman"/>
        </w:rPr>
        <w:t xml:space="preserve"> this could</w:t>
      </w:r>
      <w:r w:rsidRPr="00D92A8C">
        <w:rPr>
          <w:rFonts w:ascii="Times New Roman" w:hAnsi="Times New Roman" w:cs="Times New Roman"/>
        </w:rPr>
        <w:t xml:space="preserve"> lead to ‘Token Bloat’ which means that the token size has reached over 64k (approx. 125 groups). This </w:t>
      </w:r>
      <w:r w:rsidR="008A7204">
        <w:rPr>
          <w:rFonts w:ascii="Times New Roman" w:hAnsi="Times New Roman" w:cs="Times New Roman"/>
        </w:rPr>
        <w:t xml:space="preserve">will </w:t>
      </w:r>
      <w:r w:rsidRPr="00D92A8C">
        <w:rPr>
          <w:rFonts w:ascii="Times New Roman" w:hAnsi="Times New Roman" w:cs="Times New Roman"/>
        </w:rPr>
        <w:t>lead to an authentication box and denied access to a folder</w:t>
      </w:r>
      <w:r w:rsidR="008A7204">
        <w:rPr>
          <w:rFonts w:ascii="Times New Roman" w:hAnsi="Times New Roman" w:cs="Times New Roman"/>
        </w:rPr>
        <w:t xml:space="preserve">. </w:t>
      </w:r>
      <w:r w:rsidRPr="00D92A8C">
        <w:rPr>
          <w:rFonts w:ascii="Times New Roman" w:hAnsi="Times New Roman" w:cs="Times New Roman"/>
        </w:rPr>
        <w:t xml:space="preserve">Other </w:t>
      </w:r>
      <w:r w:rsidR="008A7204">
        <w:rPr>
          <w:rFonts w:ascii="Times New Roman" w:hAnsi="Times New Roman" w:cs="Times New Roman"/>
        </w:rPr>
        <w:t>recommendations are regarding</w:t>
      </w:r>
      <w:r w:rsidRPr="00D92A8C">
        <w:rPr>
          <w:rFonts w:ascii="Times New Roman" w:hAnsi="Times New Roman" w:cs="Times New Roman"/>
        </w:rPr>
        <w:t xml:space="preserve"> migrations from one domain to another</w:t>
      </w:r>
      <w:r w:rsidR="008A7204">
        <w:rPr>
          <w:rFonts w:ascii="Times New Roman" w:hAnsi="Times New Roman" w:cs="Times New Roman"/>
        </w:rPr>
        <w:t xml:space="preserve">. Thinking about </w:t>
      </w:r>
      <w:r w:rsidRPr="00D92A8C">
        <w:rPr>
          <w:rFonts w:ascii="Times New Roman" w:hAnsi="Times New Roman" w:cs="Times New Roman"/>
        </w:rPr>
        <w:t>SID history &amp; nesting of groups</w:t>
      </w:r>
      <w:r w:rsidR="008A7204">
        <w:rPr>
          <w:rFonts w:ascii="Times New Roman" w:hAnsi="Times New Roman" w:cs="Times New Roman"/>
        </w:rPr>
        <w:t xml:space="preserve"> that users may previously have been a member of</w:t>
      </w:r>
      <w:r w:rsidRPr="00D92A8C">
        <w:rPr>
          <w:rFonts w:ascii="Times New Roman" w:hAnsi="Times New Roman" w:cs="Times New Roman"/>
        </w:rPr>
        <w:t xml:space="preserve">. </w:t>
      </w:r>
      <w:r w:rsidR="008A7204">
        <w:rPr>
          <w:rFonts w:ascii="Times New Roman" w:hAnsi="Times New Roman" w:cs="Times New Roman"/>
        </w:rPr>
        <w:t>To pre-empt this, it would be good practice to reduce</w:t>
      </w:r>
      <w:r w:rsidRPr="00D92A8C">
        <w:rPr>
          <w:rFonts w:ascii="Times New Roman" w:hAnsi="Times New Roman" w:cs="Times New Roman"/>
        </w:rPr>
        <w:t xml:space="preserve"> the number of groups when implementing a solution or increase the token size -although this may just delay the problem.</w:t>
      </w:r>
    </w:p>
    <w:p w14:paraId="415BC2A4" w14:textId="2C10E7FF" w:rsidR="00556693" w:rsidRPr="00D92A8C" w:rsidRDefault="00556693" w:rsidP="00556693">
      <w:pPr>
        <w:rPr>
          <w:rFonts w:ascii="Times New Roman" w:hAnsi="Times New Roman" w:cs="Times New Roman"/>
        </w:rPr>
      </w:pPr>
      <w:r w:rsidRPr="00D92A8C">
        <w:rPr>
          <w:rFonts w:ascii="Times New Roman" w:hAnsi="Times New Roman" w:cs="Times New Roman"/>
        </w:rPr>
        <w:t xml:space="preserve">‘User permissions often evolve over time, and changes are often made in an ad hoc manner and do not follow any rigorous process. This is largely due to the fact that the structure of the implemented permissions are often determined by experts during initial system configuration and documentation is rarely created.’ </w:t>
      </w:r>
      <w:sdt>
        <w:sdtPr>
          <w:rPr>
            <w:rFonts w:ascii="Times New Roman" w:hAnsi="Times New Roman" w:cs="Times New Roman"/>
          </w:rPr>
          <w:id w:val="1277677437"/>
          <w:citation/>
        </w:sdtPr>
        <w:sdtEndPr/>
        <w:sdtContent>
          <w:r w:rsidRPr="00D92A8C">
            <w:rPr>
              <w:rFonts w:ascii="Times New Roman" w:hAnsi="Times New Roman" w:cs="Times New Roman"/>
            </w:rPr>
            <w:fldChar w:fldCharType="begin"/>
          </w:r>
          <w:r w:rsidRPr="00D92A8C">
            <w:rPr>
              <w:rFonts w:ascii="Times New Roman" w:hAnsi="Times New Roman" w:cs="Times New Roman"/>
            </w:rPr>
            <w:instrText xml:space="preserve"> CITATION Par19 \l 2057 </w:instrText>
          </w:r>
          <w:r w:rsidRPr="00D92A8C">
            <w:rPr>
              <w:rFonts w:ascii="Times New Roman" w:hAnsi="Times New Roman" w:cs="Times New Roman"/>
            </w:rPr>
            <w:fldChar w:fldCharType="separate"/>
          </w:r>
          <w:r w:rsidR="00AA301E" w:rsidRPr="00AA301E">
            <w:rPr>
              <w:rFonts w:ascii="Times New Roman" w:hAnsi="Times New Roman" w:cs="Times New Roman"/>
              <w:noProof/>
            </w:rPr>
            <w:t>[13]</w:t>
          </w:r>
          <w:r w:rsidRPr="00D92A8C">
            <w:rPr>
              <w:rFonts w:ascii="Times New Roman" w:hAnsi="Times New Roman" w:cs="Times New Roman"/>
            </w:rPr>
            <w:fldChar w:fldCharType="end"/>
          </w:r>
        </w:sdtContent>
      </w:sdt>
    </w:p>
    <w:p w14:paraId="7846EF48" w14:textId="635807DA" w:rsidR="00556693" w:rsidRPr="00D92A8C" w:rsidRDefault="00556693" w:rsidP="00556693">
      <w:pPr>
        <w:rPr>
          <w:rFonts w:ascii="Times New Roman" w:hAnsi="Times New Roman" w:cs="Times New Roman"/>
        </w:rPr>
      </w:pPr>
      <w:r w:rsidRPr="00D92A8C">
        <w:rPr>
          <w:rFonts w:ascii="Times New Roman" w:hAnsi="Times New Roman" w:cs="Times New Roman"/>
        </w:rPr>
        <w:lastRenderedPageBreak/>
        <w:t>To keep on top of this it is important to address the problems that exist as well as future problems that may occur. There are several types of groups that should be avoid</w:t>
      </w:r>
      <w:r w:rsidR="00911C53">
        <w:rPr>
          <w:rFonts w:ascii="Times New Roman" w:hAnsi="Times New Roman" w:cs="Times New Roman"/>
        </w:rPr>
        <w:t>:</w:t>
      </w:r>
    </w:p>
    <w:p w14:paraId="545697F6" w14:textId="4086EC60" w:rsidR="00556693" w:rsidRPr="00D92A8C" w:rsidRDefault="00556693" w:rsidP="00556693">
      <w:pPr>
        <w:rPr>
          <w:rFonts w:ascii="Times New Roman" w:hAnsi="Times New Roman" w:cs="Times New Roman"/>
        </w:rPr>
      </w:pPr>
      <w:r w:rsidRPr="00D92A8C">
        <w:rPr>
          <w:rFonts w:ascii="Times New Roman" w:hAnsi="Times New Roman" w:cs="Times New Roman"/>
        </w:rPr>
        <w:t xml:space="preserve">Stale groups </w:t>
      </w:r>
      <w:r w:rsidR="00B95ED0">
        <w:rPr>
          <w:rFonts w:ascii="Times New Roman" w:hAnsi="Times New Roman" w:cs="Times New Roman"/>
        </w:rPr>
        <w:t xml:space="preserve">are </w:t>
      </w:r>
      <w:r w:rsidRPr="00D92A8C">
        <w:rPr>
          <w:rFonts w:ascii="Times New Roman" w:hAnsi="Times New Roman" w:cs="Times New Roman"/>
        </w:rPr>
        <w:t>users of a particular group have not authenticated to the domain in a significant period of time. Although the accounts contained within should be fully understood by those that are cleaning up the system.</w:t>
      </w:r>
    </w:p>
    <w:p w14:paraId="1910AD7C"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Empty/ Duplicate/ Single member groups are groups that are not adding value to the system. They should be avoided and removed.</w:t>
      </w:r>
    </w:p>
    <w:p w14:paraId="2FDC1DDA"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Circular nesting is an example of groups being added to groups for the sake of it going around and around, this can cause issues for users especially if they are added to lower grade groups and has an effect on higher privilege access ones.</w:t>
      </w:r>
    </w:p>
    <w:p w14:paraId="2A7209B1"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When implementing the best practice to also use a naming convention. Something that does not have whitespaces (replace with underscores) and perhaps the role or department alongside the type of permission that it is allowed to have i.e. ‘</w:t>
      </w:r>
      <w:proofErr w:type="spellStart"/>
      <w:r w:rsidRPr="00D92A8C">
        <w:rPr>
          <w:rFonts w:ascii="Times New Roman" w:hAnsi="Times New Roman" w:cs="Times New Roman"/>
        </w:rPr>
        <w:t>HR_Managers_Miami_Read_Only</w:t>
      </w:r>
      <w:proofErr w:type="spellEnd"/>
      <w:r w:rsidRPr="00D92A8C">
        <w:rPr>
          <w:rFonts w:ascii="Times New Roman" w:hAnsi="Times New Roman" w:cs="Times New Roman"/>
        </w:rPr>
        <w:t>’. This strategy should be propagated through the rest of the administration staff who are assigning permission alongside consultation with HR to identify the roles what people will need.</w:t>
      </w:r>
    </w:p>
    <w:p w14:paraId="13A37E5F" w14:textId="77777777" w:rsidR="00556693" w:rsidRPr="00D92A8C" w:rsidRDefault="00556693" w:rsidP="00556693">
      <w:pPr>
        <w:rPr>
          <w:rFonts w:ascii="Times New Roman" w:hAnsi="Times New Roman" w:cs="Times New Roman"/>
        </w:rPr>
      </w:pPr>
      <w:r w:rsidRPr="00D92A8C">
        <w:rPr>
          <w:rFonts w:ascii="Times New Roman" w:hAnsi="Times New Roman" w:cs="Times New Roman"/>
        </w:rPr>
        <w:t>The below image from Microsoft explains the types and uses of each kind of group.</w:t>
      </w:r>
    </w:p>
    <w:p w14:paraId="0233C4FA" w14:textId="77777777" w:rsidR="00556693" w:rsidRPr="00D92A8C" w:rsidRDefault="00556693" w:rsidP="00556693">
      <w:pPr>
        <w:rPr>
          <w:rFonts w:ascii="Times New Roman" w:hAnsi="Times New Roman" w:cs="Times New Roman"/>
        </w:rPr>
      </w:pPr>
      <w:r w:rsidRPr="00D92A8C">
        <w:rPr>
          <w:rFonts w:ascii="Times New Roman" w:hAnsi="Times New Roman" w:cs="Times New Roman"/>
          <w:noProof/>
        </w:rPr>
        <w:drawing>
          <wp:inline distT="0" distB="0" distL="0" distR="0" wp14:anchorId="5F9A0C01" wp14:editId="33CB65F2">
            <wp:extent cx="4253893" cy="33337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57085" cy="3336252"/>
                    </a:xfrm>
                    <a:prstGeom prst="rect">
                      <a:avLst/>
                    </a:prstGeom>
                    <a:noFill/>
                    <a:ln>
                      <a:noFill/>
                    </a:ln>
                  </pic:spPr>
                </pic:pic>
              </a:graphicData>
            </a:graphic>
          </wp:inline>
        </w:drawing>
      </w:r>
    </w:p>
    <w:p w14:paraId="171862B8" w14:textId="50D038B8" w:rsidR="00556693" w:rsidRPr="00D92A8C" w:rsidRDefault="00076E62" w:rsidP="00556693">
      <w:pPr>
        <w:rPr>
          <w:rFonts w:ascii="Times New Roman" w:hAnsi="Times New Roman" w:cs="Times New Roman"/>
        </w:rPr>
      </w:pPr>
      <w:r>
        <w:rPr>
          <w:rFonts w:ascii="Times New Roman" w:hAnsi="Times New Roman" w:cs="Times New Roman"/>
        </w:rPr>
        <w:t xml:space="preserve">Figure 20 – Microsoft definition of AD groups </w:t>
      </w:r>
      <w:sdt>
        <w:sdtPr>
          <w:rPr>
            <w:rFonts w:ascii="Times New Roman" w:hAnsi="Times New Roman" w:cs="Times New Roman"/>
          </w:rPr>
          <w:id w:val="1506472333"/>
          <w:citation/>
        </w:sdtPr>
        <w:sdtEndPr/>
        <w:sdtContent>
          <w:r w:rsidR="00EF6462">
            <w:rPr>
              <w:rFonts w:ascii="Times New Roman" w:hAnsi="Times New Roman" w:cs="Times New Roman"/>
            </w:rPr>
            <w:fldChar w:fldCharType="begin"/>
          </w:r>
          <w:r w:rsidR="00EF6462">
            <w:rPr>
              <w:rFonts w:ascii="Times New Roman" w:hAnsi="Times New Roman" w:cs="Times New Roman"/>
            </w:rPr>
            <w:instrText xml:space="preserve"> CITATION Mic143 \l 2057 </w:instrText>
          </w:r>
          <w:r w:rsidR="00EF6462">
            <w:rPr>
              <w:rFonts w:ascii="Times New Roman" w:hAnsi="Times New Roman" w:cs="Times New Roman"/>
            </w:rPr>
            <w:fldChar w:fldCharType="separate"/>
          </w:r>
          <w:r w:rsidR="00AA301E" w:rsidRPr="00AA301E">
            <w:rPr>
              <w:rFonts w:ascii="Times New Roman" w:hAnsi="Times New Roman" w:cs="Times New Roman"/>
              <w:noProof/>
            </w:rPr>
            <w:t>[12]</w:t>
          </w:r>
          <w:r w:rsidR="00EF6462">
            <w:rPr>
              <w:rFonts w:ascii="Times New Roman" w:hAnsi="Times New Roman" w:cs="Times New Roman"/>
            </w:rPr>
            <w:fldChar w:fldCharType="end"/>
          </w:r>
        </w:sdtContent>
      </w:sdt>
    </w:p>
    <w:p w14:paraId="7AB608D0" w14:textId="77777777" w:rsidR="00850F99" w:rsidRDefault="00850F99"/>
    <w:p w14:paraId="3A91F8CD" w14:textId="77777777" w:rsidR="00850F99" w:rsidRDefault="00850F99"/>
    <w:p w14:paraId="65B5644A" w14:textId="0FF638CC" w:rsidR="003B04CE" w:rsidRDefault="001023D9">
      <w:r>
        <w:t xml:space="preserve"> </w:t>
      </w:r>
    </w:p>
    <w:p w14:paraId="73EDAF0A" w14:textId="77777777" w:rsidR="003B04CE" w:rsidRDefault="003B04CE">
      <w:r>
        <w:br w:type="page"/>
      </w:r>
    </w:p>
    <w:bookmarkStart w:id="7" w:name="_Toc66402047" w:displacedByCustomXml="next"/>
    <w:sdt>
      <w:sdtPr>
        <w:rPr>
          <w:rFonts w:asciiTheme="minorHAnsi" w:eastAsiaTheme="minorHAnsi" w:hAnsiTheme="minorHAnsi" w:cstheme="minorBidi"/>
          <w:color w:val="auto"/>
          <w:sz w:val="22"/>
          <w:szCs w:val="22"/>
        </w:rPr>
        <w:id w:val="16894444"/>
        <w:docPartObj>
          <w:docPartGallery w:val="Bibliographies"/>
          <w:docPartUnique/>
        </w:docPartObj>
      </w:sdtPr>
      <w:sdtEndPr/>
      <w:sdtContent>
        <w:p w14:paraId="4F14536C" w14:textId="344270BC" w:rsidR="003B04CE" w:rsidRDefault="003B04CE">
          <w:pPr>
            <w:pStyle w:val="Heading1"/>
          </w:pPr>
          <w:r>
            <w:t>References</w:t>
          </w:r>
          <w:bookmarkEnd w:id="7"/>
        </w:p>
        <w:sdt>
          <w:sdtPr>
            <w:id w:val="-573587230"/>
            <w:bibliography/>
          </w:sdtPr>
          <w:sdtEndPr/>
          <w:sdtContent>
            <w:p w14:paraId="0278F770" w14:textId="77777777" w:rsidR="00AA301E" w:rsidRDefault="003B04C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AA301E" w14:paraId="3EF09188" w14:textId="77777777">
                <w:trPr>
                  <w:divId w:val="414713796"/>
                  <w:tblCellSpacing w:w="15" w:type="dxa"/>
                </w:trPr>
                <w:tc>
                  <w:tcPr>
                    <w:tcW w:w="50" w:type="pct"/>
                    <w:hideMark/>
                  </w:tcPr>
                  <w:p w14:paraId="03C2D320" w14:textId="63D521A7" w:rsidR="00AA301E" w:rsidRDefault="00AA301E">
                    <w:pPr>
                      <w:pStyle w:val="Bibliography"/>
                      <w:rPr>
                        <w:noProof/>
                        <w:sz w:val="24"/>
                        <w:szCs w:val="24"/>
                      </w:rPr>
                    </w:pPr>
                    <w:r>
                      <w:rPr>
                        <w:noProof/>
                      </w:rPr>
                      <w:t xml:space="preserve">[1] </w:t>
                    </w:r>
                  </w:p>
                </w:tc>
                <w:tc>
                  <w:tcPr>
                    <w:tcW w:w="0" w:type="auto"/>
                    <w:hideMark/>
                  </w:tcPr>
                  <w:p w14:paraId="642A1EE8" w14:textId="77777777" w:rsidR="00AA301E" w:rsidRDefault="00AA301E">
                    <w:pPr>
                      <w:pStyle w:val="Bibliography"/>
                      <w:rPr>
                        <w:noProof/>
                      </w:rPr>
                    </w:pPr>
                    <w:r>
                      <w:rPr>
                        <w:noProof/>
                      </w:rPr>
                      <w:t xml:space="preserve">I. K. a. T. Y. YURY ZHAUNIAROVICH, “A Survey on Malicious Domains Detection through DNS,” </w:t>
                    </w:r>
                    <w:r>
                      <w:rPr>
                        <w:i/>
                        <w:iCs/>
                        <w:noProof/>
                      </w:rPr>
                      <w:t xml:space="preserve">ACM computing surveys, </w:t>
                    </w:r>
                    <w:r>
                      <w:rPr>
                        <w:noProof/>
                      </w:rPr>
                      <w:t xml:space="preserve">vol. 51, no. 4, p. 67:2, 2018. </w:t>
                    </w:r>
                  </w:p>
                </w:tc>
              </w:tr>
              <w:tr w:rsidR="00AA301E" w14:paraId="20011C81" w14:textId="77777777">
                <w:trPr>
                  <w:divId w:val="414713796"/>
                  <w:tblCellSpacing w:w="15" w:type="dxa"/>
                </w:trPr>
                <w:tc>
                  <w:tcPr>
                    <w:tcW w:w="50" w:type="pct"/>
                    <w:hideMark/>
                  </w:tcPr>
                  <w:p w14:paraId="2E0BF3C9" w14:textId="77777777" w:rsidR="00AA301E" w:rsidRDefault="00AA301E">
                    <w:pPr>
                      <w:pStyle w:val="Bibliography"/>
                      <w:rPr>
                        <w:noProof/>
                      </w:rPr>
                    </w:pPr>
                    <w:r>
                      <w:rPr>
                        <w:noProof/>
                      </w:rPr>
                      <w:t xml:space="preserve">[2] </w:t>
                    </w:r>
                  </w:p>
                </w:tc>
                <w:tc>
                  <w:tcPr>
                    <w:tcW w:w="0" w:type="auto"/>
                    <w:hideMark/>
                  </w:tcPr>
                  <w:p w14:paraId="1B9436A5" w14:textId="77777777" w:rsidR="00AA301E" w:rsidRDefault="00AA301E">
                    <w:pPr>
                      <w:pStyle w:val="Bibliography"/>
                      <w:rPr>
                        <w:noProof/>
                      </w:rPr>
                    </w:pPr>
                    <w:r>
                      <w:rPr>
                        <w:noProof/>
                      </w:rPr>
                      <w:t xml:space="preserve">P. Schmitt, A. Edmundson, A. Mankin and N. S. Feamster, “Oblivious DNS: Practical Privacy for DNS Queries,” </w:t>
                    </w:r>
                    <w:r>
                      <w:rPr>
                        <w:i/>
                        <w:iCs/>
                        <w:noProof/>
                      </w:rPr>
                      <w:t xml:space="preserve">Proceedings on Privacy Enhancing Technologies, </w:t>
                    </w:r>
                    <w:r>
                      <w:rPr>
                        <w:noProof/>
                      </w:rPr>
                      <w:t xml:space="preserve">vol. 2019, no. 2, pp. 228-244, 2019. </w:t>
                    </w:r>
                  </w:p>
                </w:tc>
              </w:tr>
              <w:tr w:rsidR="00AA301E" w14:paraId="24467AEC" w14:textId="77777777">
                <w:trPr>
                  <w:divId w:val="414713796"/>
                  <w:tblCellSpacing w:w="15" w:type="dxa"/>
                </w:trPr>
                <w:tc>
                  <w:tcPr>
                    <w:tcW w:w="50" w:type="pct"/>
                    <w:hideMark/>
                  </w:tcPr>
                  <w:p w14:paraId="65AF3C0E" w14:textId="77777777" w:rsidR="00AA301E" w:rsidRDefault="00AA301E">
                    <w:pPr>
                      <w:pStyle w:val="Bibliography"/>
                      <w:rPr>
                        <w:noProof/>
                      </w:rPr>
                    </w:pPr>
                    <w:r>
                      <w:rPr>
                        <w:noProof/>
                      </w:rPr>
                      <w:t xml:space="preserve">[3] </w:t>
                    </w:r>
                  </w:p>
                </w:tc>
                <w:tc>
                  <w:tcPr>
                    <w:tcW w:w="0" w:type="auto"/>
                    <w:hideMark/>
                  </w:tcPr>
                  <w:p w14:paraId="0E9FD1F6" w14:textId="77777777" w:rsidR="00AA301E" w:rsidRDefault="00AA301E">
                    <w:pPr>
                      <w:pStyle w:val="Bibliography"/>
                      <w:rPr>
                        <w:noProof/>
                      </w:rPr>
                    </w:pPr>
                    <w:r>
                      <w:rPr>
                        <w:noProof/>
                      </w:rPr>
                      <w:t>“Recursive and Iterative DNS Queries,” OmniSec, 11 Feb 2021. [Online]. Available: https://www.omnisecu.com/tcpip/recursive-and-iterative-dns-queries.php. [Accessed 11 Feb 2021].</w:t>
                    </w:r>
                  </w:p>
                </w:tc>
              </w:tr>
              <w:tr w:rsidR="00AA301E" w14:paraId="764638E8" w14:textId="77777777">
                <w:trPr>
                  <w:divId w:val="414713796"/>
                  <w:tblCellSpacing w:w="15" w:type="dxa"/>
                </w:trPr>
                <w:tc>
                  <w:tcPr>
                    <w:tcW w:w="50" w:type="pct"/>
                    <w:hideMark/>
                  </w:tcPr>
                  <w:p w14:paraId="3EE67E2F" w14:textId="77777777" w:rsidR="00AA301E" w:rsidRDefault="00AA301E">
                    <w:pPr>
                      <w:pStyle w:val="Bibliography"/>
                      <w:rPr>
                        <w:noProof/>
                      </w:rPr>
                    </w:pPr>
                    <w:r>
                      <w:rPr>
                        <w:noProof/>
                      </w:rPr>
                      <w:t xml:space="preserve">[4] </w:t>
                    </w:r>
                  </w:p>
                </w:tc>
                <w:tc>
                  <w:tcPr>
                    <w:tcW w:w="0" w:type="auto"/>
                    <w:hideMark/>
                  </w:tcPr>
                  <w:p w14:paraId="2B83B1BC" w14:textId="77777777" w:rsidR="00AA301E" w:rsidRDefault="00AA301E">
                    <w:pPr>
                      <w:pStyle w:val="Bibliography"/>
                      <w:rPr>
                        <w:noProof/>
                      </w:rPr>
                    </w:pPr>
                    <w:r>
                      <w:rPr>
                        <w:noProof/>
                      </w:rPr>
                      <w:t>Microsoft Corp, “Domain Name System,” Microsoft, 07 Aug 2020. [Online]. Available: https://docs.microsoft.com/en-us/windows-server/networking/dns/dns-top. [Accessed 06 Feb 2021].</w:t>
                    </w:r>
                  </w:p>
                </w:tc>
              </w:tr>
              <w:tr w:rsidR="00AA301E" w14:paraId="3E038C64" w14:textId="77777777">
                <w:trPr>
                  <w:divId w:val="414713796"/>
                  <w:tblCellSpacing w:w="15" w:type="dxa"/>
                </w:trPr>
                <w:tc>
                  <w:tcPr>
                    <w:tcW w:w="50" w:type="pct"/>
                    <w:hideMark/>
                  </w:tcPr>
                  <w:p w14:paraId="7F0224A6" w14:textId="77777777" w:rsidR="00AA301E" w:rsidRDefault="00AA301E">
                    <w:pPr>
                      <w:pStyle w:val="Bibliography"/>
                      <w:rPr>
                        <w:noProof/>
                      </w:rPr>
                    </w:pPr>
                    <w:r>
                      <w:rPr>
                        <w:noProof/>
                      </w:rPr>
                      <w:t xml:space="preserve">[5] </w:t>
                    </w:r>
                  </w:p>
                </w:tc>
                <w:tc>
                  <w:tcPr>
                    <w:tcW w:w="0" w:type="auto"/>
                    <w:hideMark/>
                  </w:tcPr>
                  <w:p w14:paraId="1044E4A0" w14:textId="77777777" w:rsidR="00AA301E" w:rsidRDefault="00AA301E">
                    <w:pPr>
                      <w:pStyle w:val="Bibliography"/>
                      <w:rPr>
                        <w:noProof/>
                      </w:rPr>
                    </w:pPr>
                    <w:r>
                      <w:rPr>
                        <w:noProof/>
                      </w:rPr>
                      <w:t>“ServerGuruNow,” 14 Oct 2017. [Online]. Available: https://servergurunow.wordpress.com/2017/10/14/dc-locator-process-2/. [Accessed 01 March 2021].</w:t>
                    </w:r>
                  </w:p>
                </w:tc>
              </w:tr>
              <w:tr w:rsidR="00AA301E" w14:paraId="2E5A30CF" w14:textId="77777777">
                <w:trPr>
                  <w:divId w:val="414713796"/>
                  <w:tblCellSpacing w:w="15" w:type="dxa"/>
                </w:trPr>
                <w:tc>
                  <w:tcPr>
                    <w:tcW w:w="50" w:type="pct"/>
                    <w:hideMark/>
                  </w:tcPr>
                  <w:p w14:paraId="292DAFFF" w14:textId="77777777" w:rsidR="00AA301E" w:rsidRDefault="00AA301E">
                    <w:pPr>
                      <w:pStyle w:val="Bibliography"/>
                      <w:rPr>
                        <w:noProof/>
                      </w:rPr>
                    </w:pPr>
                    <w:r>
                      <w:rPr>
                        <w:noProof/>
                      </w:rPr>
                      <w:t xml:space="preserve">[6] </w:t>
                    </w:r>
                  </w:p>
                </w:tc>
                <w:tc>
                  <w:tcPr>
                    <w:tcW w:w="0" w:type="auto"/>
                    <w:hideMark/>
                  </w:tcPr>
                  <w:p w14:paraId="58C5910B" w14:textId="77777777" w:rsidR="00AA301E" w:rsidRDefault="00AA301E">
                    <w:pPr>
                      <w:pStyle w:val="Bibliography"/>
                      <w:rPr>
                        <w:noProof/>
                      </w:rPr>
                    </w:pPr>
                    <w:r>
                      <w:rPr>
                        <w:noProof/>
                      </w:rPr>
                      <w:t>Microsoft Corp., “File and Storage Services Overview,” 29 Dec 2016. [Online]. Available: https://docs.microsoft.com/en-us/previous-versions/windows/it-pro/windows-server-2012-r2-and-2012/hh831487(v=ws.11). [Accessed 05 Feb 2021].</w:t>
                    </w:r>
                  </w:p>
                </w:tc>
              </w:tr>
              <w:tr w:rsidR="00AA301E" w14:paraId="5C25E686" w14:textId="77777777">
                <w:trPr>
                  <w:divId w:val="414713796"/>
                  <w:tblCellSpacing w:w="15" w:type="dxa"/>
                </w:trPr>
                <w:tc>
                  <w:tcPr>
                    <w:tcW w:w="50" w:type="pct"/>
                    <w:hideMark/>
                  </w:tcPr>
                  <w:p w14:paraId="550F388F" w14:textId="77777777" w:rsidR="00AA301E" w:rsidRDefault="00AA301E">
                    <w:pPr>
                      <w:pStyle w:val="Bibliography"/>
                      <w:rPr>
                        <w:noProof/>
                      </w:rPr>
                    </w:pPr>
                    <w:r>
                      <w:rPr>
                        <w:noProof/>
                      </w:rPr>
                      <w:t xml:space="preserve">[7] </w:t>
                    </w:r>
                  </w:p>
                </w:tc>
                <w:tc>
                  <w:tcPr>
                    <w:tcW w:w="0" w:type="auto"/>
                    <w:hideMark/>
                  </w:tcPr>
                  <w:p w14:paraId="43F9AB1A" w14:textId="77777777" w:rsidR="00AA301E" w:rsidRDefault="00AA301E">
                    <w:pPr>
                      <w:pStyle w:val="Bibliography"/>
                      <w:rPr>
                        <w:noProof/>
                      </w:rPr>
                    </w:pPr>
                    <w:r>
                      <w:rPr>
                        <w:noProof/>
                      </w:rPr>
                      <w:t xml:space="preserve">G. E. N. a. A. K. Andrew Butterfield, A Dictionary of Computer Science (8 ed.), Oxford: 7 Oxford University Press, 2019. </w:t>
                    </w:r>
                  </w:p>
                </w:tc>
              </w:tr>
              <w:tr w:rsidR="00AA301E" w14:paraId="45891155" w14:textId="77777777">
                <w:trPr>
                  <w:divId w:val="414713796"/>
                  <w:tblCellSpacing w:w="15" w:type="dxa"/>
                </w:trPr>
                <w:tc>
                  <w:tcPr>
                    <w:tcW w:w="50" w:type="pct"/>
                    <w:hideMark/>
                  </w:tcPr>
                  <w:p w14:paraId="350999F7" w14:textId="77777777" w:rsidR="00AA301E" w:rsidRDefault="00AA301E">
                    <w:pPr>
                      <w:pStyle w:val="Bibliography"/>
                      <w:rPr>
                        <w:noProof/>
                      </w:rPr>
                    </w:pPr>
                    <w:r>
                      <w:rPr>
                        <w:noProof/>
                      </w:rPr>
                      <w:t xml:space="preserve">[8] </w:t>
                    </w:r>
                  </w:p>
                </w:tc>
                <w:tc>
                  <w:tcPr>
                    <w:tcW w:w="0" w:type="auto"/>
                    <w:hideMark/>
                  </w:tcPr>
                  <w:p w14:paraId="4C64792A" w14:textId="77777777" w:rsidR="00AA301E" w:rsidRDefault="00AA301E">
                    <w:pPr>
                      <w:pStyle w:val="Bibliography"/>
                      <w:rPr>
                        <w:noProof/>
                      </w:rPr>
                    </w:pPr>
                    <w:r>
                      <w:rPr>
                        <w:noProof/>
                      </w:rPr>
                      <w:t>“DHCP DORA--&gt; Broadcasts or Unicasts?,” Cisco, [Online]. Available: https://community.cisco.com/t5/switching/dhcp-dora-gt-broadcasts-or-unicasts/td-p/3369441. [Accessed 11 Feb 2021].</w:t>
                    </w:r>
                  </w:p>
                </w:tc>
              </w:tr>
              <w:tr w:rsidR="00AA301E" w14:paraId="7AF89E5D" w14:textId="77777777">
                <w:trPr>
                  <w:divId w:val="414713796"/>
                  <w:tblCellSpacing w:w="15" w:type="dxa"/>
                </w:trPr>
                <w:tc>
                  <w:tcPr>
                    <w:tcW w:w="50" w:type="pct"/>
                    <w:hideMark/>
                  </w:tcPr>
                  <w:p w14:paraId="366AB1E3" w14:textId="77777777" w:rsidR="00AA301E" w:rsidRDefault="00AA301E">
                    <w:pPr>
                      <w:pStyle w:val="Bibliography"/>
                      <w:rPr>
                        <w:noProof/>
                      </w:rPr>
                    </w:pPr>
                    <w:r>
                      <w:rPr>
                        <w:noProof/>
                      </w:rPr>
                      <w:t xml:space="preserve">[9] </w:t>
                    </w:r>
                  </w:p>
                </w:tc>
                <w:tc>
                  <w:tcPr>
                    <w:tcW w:w="0" w:type="auto"/>
                    <w:hideMark/>
                  </w:tcPr>
                  <w:p w14:paraId="36371A4C" w14:textId="77777777" w:rsidR="00AA301E" w:rsidRDefault="00AA301E">
                    <w:pPr>
                      <w:pStyle w:val="Bibliography"/>
                      <w:rPr>
                        <w:noProof/>
                      </w:rPr>
                    </w:pPr>
                    <w:r>
                      <w:rPr>
                        <w:noProof/>
                      </w:rPr>
                      <w:t>Microsoft, “Implementing Least-Privilege Administrative Models,” Microsoft, 08 09 2018. [Online]. Available: https://docs.microsoft.com/en-us/windows-server/identity/ad-ds/plan/security-best-practices/implementing-least-privilege-administrative-models. [Accessed 05 Feb 2021].</w:t>
                    </w:r>
                  </w:p>
                </w:tc>
              </w:tr>
              <w:tr w:rsidR="00AA301E" w14:paraId="15F1D25C" w14:textId="77777777">
                <w:trPr>
                  <w:divId w:val="414713796"/>
                  <w:tblCellSpacing w:w="15" w:type="dxa"/>
                </w:trPr>
                <w:tc>
                  <w:tcPr>
                    <w:tcW w:w="50" w:type="pct"/>
                    <w:hideMark/>
                  </w:tcPr>
                  <w:p w14:paraId="2EE03DF0" w14:textId="77777777" w:rsidR="00AA301E" w:rsidRDefault="00AA301E">
                    <w:pPr>
                      <w:pStyle w:val="Bibliography"/>
                      <w:rPr>
                        <w:noProof/>
                      </w:rPr>
                    </w:pPr>
                    <w:r>
                      <w:rPr>
                        <w:noProof/>
                      </w:rPr>
                      <w:t xml:space="preserve">[10] </w:t>
                    </w:r>
                  </w:p>
                </w:tc>
                <w:tc>
                  <w:tcPr>
                    <w:tcW w:w="0" w:type="auto"/>
                    <w:hideMark/>
                  </w:tcPr>
                  <w:p w14:paraId="6BB4E63E" w14:textId="77777777" w:rsidR="00AA301E" w:rsidRDefault="00AA301E">
                    <w:pPr>
                      <w:pStyle w:val="Bibliography"/>
                      <w:rPr>
                        <w:noProof/>
                      </w:rPr>
                    </w:pPr>
                    <w:r>
                      <w:rPr>
                        <w:noProof/>
                      </w:rPr>
                      <w:t>A. Bertram, “Active Directory nesting groups strategy and implementation,” Tech Target, 08 Apr 2020. [Online]. Available: https://searchwindowsserver.techtarget.com/tip/Active-Directory-nesting-groups-strategy-and-implementation. [Accessed 05 Feb 2021].</w:t>
                    </w:r>
                  </w:p>
                </w:tc>
              </w:tr>
              <w:tr w:rsidR="00AA301E" w14:paraId="52BBF9EE" w14:textId="77777777">
                <w:trPr>
                  <w:divId w:val="414713796"/>
                  <w:tblCellSpacing w:w="15" w:type="dxa"/>
                </w:trPr>
                <w:tc>
                  <w:tcPr>
                    <w:tcW w:w="50" w:type="pct"/>
                    <w:hideMark/>
                  </w:tcPr>
                  <w:p w14:paraId="791FD462" w14:textId="77777777" w:rsidR="00AA301E" w:rsidRDefault="00AA301E">
                    <w:pPr>
                      <w:pStyle w:val="Bibliography"/>
                      <w:rPr>
                        <w:noProof/>
                      </w:rPr>
                    </w:pPr>
                    <w:r>
                      <w:rPr>
                        <w:noProof/>
                      </w:rPr>
                      <w:t xml:space="preserve">[11] </w:t>
                    </w:r>
                  </w:p>
                </w:tc>
                <w:tc>
                  <w:tcPr>
                    <w:tcW w:w="0" w:type="auto"/>
                    <w:hideMark/>
                  </w:tcPr>
                  <w:p w14:paraId="55239FF2" w14:textId="77777777" w:rsidR="00AA301E" w:rsidRDefault="00AA301E">
                    <w:pPr>
                      <w:pStyle w:val="Bibliography"/>
                      <w:rPr>
                        <w:noProof/>
                      </w:rPr>
                    </w:pPr>
                    <w:r>
                      <w:rPr>
                        <w:noProof/>
                      </w:rPr>
                      <w:t>A. Berger, “All About AGDLP Group Scope for Active Directory – Account, Global, Domain Local, Permissions,” infoSecInstitute, 13 Nov 2015. [Online]. Available: https://resources.infosecinstitute.com/topic/agdlp-group-scope-active-directory-account-global-domain-local-permissions/ . [Accessed 29 Dec 2020].</w:t>
                    </w:r>
                  </w:p>
                </w:tc>
              </w:tr>
              <w:tr w:rsidR="00AA301E" w14:paraId="5AABAB7F" w14:textId="77777777">
                <w:trPr>
                  <w:divId w:val="414713796"/>
                  <w:tblCellSpacing w:w="15" w:type="dxa"/>
                </w:trPr>
                <w:tc>
                  <w:tcPr>
                    <w:tcW w:w="50" w:type="pct"/>
                    <w:hideMark/>
                  </w:tcPr>
                  <w:p w14:paraId="106FF256" w14:textId="77777777" w:rsidR="00AA301E" w:rsidRDefault="00AA301E">
                    <w:pPr>
                      <w:pStyle w:val="Bibliography"/>
                      <w:rPr>
                        <w:noProof/>
                      </w:rPr>
                    </w:pPr>
                    <w:r>
                      <w:rPr>
                        <w:noProof/>
                      </w:rPr>
                      <w:lastRenderedPageBreak/>
                      <w:t xml:space="preserve">[12] </w:t>
                    </w:r>
                  </w:p>
                </w:tc>
                <w:tc>
                  <w:tcPr>
                    <w:tcW w:w="0" w:type="auto"/>
                    <w:hideMark/>
                  </w:tcPr>
                  <w:p w14:paraId="31B07CAC" w14:textId="77777777" w:rsidR="00AA301E" w:rsidRDefault="00AA301E">
                    <w:pPr>
                      <w:pStyle w:val="Bibliography"/>
                      <w:rPr>
                        <w:noProof/>
                      </w:rPr>
                    </w:pPr>
                    <w:r>
                      <w:rPr>
                        <w:noProof/>
                      </w:rPr>
                      <w:t>Microsoft, “Group Scope,” Microsoft, 10 July 2014. [Online]. Available: https://docs.microsoft.com/en-us/previous-versions/windows/it-pro/windows-server-2003/cc755692(v=ws.10). [Accessed 01 Mar 2021].</w:t>
                    </w:r>
                  </w:p>
                </w:tc>
              </w:tr>
              <w:tr w:rsidR="00AA301E" w14:paraId="0249FEFF" w14:textId="77777777">
                <w:trPr>
                  <w:divId w:val="414713796"/>
                  <w:tblCellSpacing w:w="15" w:type="dxa"/>
                </w:trPr>
                <w:tc>
                  <w:tcPr>
                    <w:tcW w:w="50" w:type="pct"/>
                    <w:hideMark/>
                  </w:tcPr>
                  <w:p w14:paraId="06DF1F40" w14:textId="77777777" w:rsidR="00AA301E" w:rsidRDefault="00AA301E">
                    <w:pPr>
                      <w:pStyle w:val="Bibliography"/>
                      <w:rPr>
                        <w:noProof/>
                      </w:rPr>
                    </w:pPr>
                    <w:r>
                      <w:rPr>
                        <w:noProof/>
                      </w:rPr>
                      <w:t xml:space="preserve">[13] </w:t>
                    </w:r>
                  </w:p>
                </w:tc>
                <w:tc>
                  <w:tcPr>
                    <w:tcW w:w="0" w:type="auto"/>
                    <w:hideMark/>
                  </w:tcPr>
                  <w:p w14:paraId="38BE943F" w14:textId="77777777" w:rsidR="00AA301E" w:rsidRDefault="00AA301E">
                    <w:pPr>
                      <w:pStyle w:val="Bibliography"/>
                      <w:rPr>
                        <w:noProof/>
                      </w:rPr>
                    </w:pPr>
                    <w:r>
                      <w:rPr>
                        <w:noProof/>
                      </w:rPr>
                      <w:t xml:space="preserve">S. Parkinson, S. Khan, J. Bray and D. Shreef, “Creeper: a tool for detecting permission creep in file system access controls,” </w:t>
                    </w:r>
                    <w:r>
                      <w:rPr>
                        <w:i/>
                        <w:iCs/>
                        <w:noProof/>
                      </w:rPr>
                      <w:t xml:space="preserve">Cybersecurity, </w:t>
                    </w:r>
                    <w:r>
                      <w:rPr>
                        <w:noProof/>
                      </w:rPr>
                      <w:t xml:space="preserve">vol. 2, no. 1, pp. 1-14, 2019. </w:t>
                    </w:r>
                  </w:p>
                </w:tc>
              </w:tr>
            </w:tbl>
            <w:p w14:paraId="6BC82266" w14:textId="77777777" w:rsidR="00AA301E" w:rsidRDefault="00AA301E">
              <w:pPr>
                <w:divId w:val="414713796"/>
                <w:rPr>
                  <w:rFonts w:eastAsia="Times New Roman"/>
                  <w:noProof/>
                </w:rPr>
              </w:pPr>
            </w:p>
            <w:p w14:paraId="64CC62C6" w14:textId="5A11C480" w:rsidR="003B04CE" w:rsidRDefault="003B04CE">
              <w:r>
                <w:rPr>
                  <w:b/>
                  <w:bCs/>
                  <w:noProof/>
                </w:rPr>
                <w:fldChar w:fldCharType="end"/>
              </w:r>
            </w:p>
          </w:sdtContent>
        </w:sdt>
      </w:sdtContent>
    </w:sdt>
    <w:sectPr w:rsidR="003B04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6F0"/>
    <w:rsid w:val="00013DF2"/>
    <w:rsid w:val="00014FFC"/>
    <w:rsid w:val="00030CE5"/>
    <w:rsid w:val="000314EE"/>
    <w:rsid w:val="00032131"/>
    <w:rsid w:val="000404DB"/>
    <w:rsid w:val="00076E62"/>
    <w:rsid w:val="00086672"/>
    <w:rsid w:val="000A3FFC"/>
    <w:rsid w:val="000B10FE"/>
    <w:rsid w:val="000B267D"/>
    <w:rsid w:val="000B58A9"/>
    <w:rsid w:val="000D3AD2"/>
    <w:rsid w:val="000D6F8A"/>
    <w:rsid w:val="000E601F"/>
    <w:rsid w:val="00100385"/>
    <w:rsid w:val="001023D9"/>
    <w:rsid w:val="00134D3F"/>
    <w:rsid w:val="00153B37"/>
    <w:rsid w:val="00177128"/>
    <w:rsid w:val="00186F41"/>
    <w:rsid w:val="00191022"/>
    <w:rsid w:val="001C021A"/>
    <w:rsid w:val="001D4F41"/>
    <w:rsid w:val="001E0D28"/>
    <w:rsid w:val="002309A6"/>
    <w:rsid w:val="002343F8"/>
    <w:rsid w:val="00252C1B"/>
    <w:rsid w:val="00256C3F"/>
    <w:rsid w:val="002677F7"/>
    <w:rsid w:val="002800B4"/>
    <w:rsid w:val="002A59C8"/>
    <w:rsid w:val="002C5343"/>
    <w:rsid w:val="002C7097"/>
    <w:rsid w:val="002D6F3B"/>
    <w:rsid w:val="002E0389"/>
    <w:rsid w:val="002E4C31"/>
    <w:rsid w:val="002F2A8D"/>
    <w:rsid w:val="00326473"/>
    <w:rsid w:val="00341213"/>
    <w:rsid w:val="00355679"/>
    <w:rsid w:val="00385FCF"/>
    <w:rsid w:val="003A4316"/>
    <w:rsid w:val="003B04CE"/>
    <w:rsid w:val="003B7F54"/>
    <w:rsid w:val="003D21C1"/>
    <w:rsid w:val="004148F0"/>
    <w:rsid w:val="00416F24"/>
    <w:rsid w:val="00450F5A"/>
    <w:rsid w:val="004624EA"/>
    <w:rsid w:val="00497B6F"/>
    <w:rsid w:val="004C5F29"/>
    <w:rsid w:val="004E05B4"/>
    <w:rsid w:val="004E7985"/>
    <w:rsid w:val="00501F28"/>
    <w:rsid w:val="00516987"/>
    <w:rsid w:val="00533399"/>
    <w:rsid w:val="005379CB"/>
    <w:rsid w:val="00556693"/>
    <w:rsid w:val="00564EB2"/>
    <w:rsid w:val="00586FAC"/>
    <w:rsid w:val="005A1E74"/>
    <w:rsid w:val="005A2224"/>
    <w:rsid w:val="005B2272"/>
    <w:rsid w:val="005B7194"/>
    <w:rsid w:val="005E404C"/>
    <w:rsid w:val="00612021"/>
    <w:rsid w:val="00645969"/>
    <w:rsid w:val="00666AE5"/>
    <w:rsid w:val="00682255"/>
    <w:rsid w:val="00692745"/>
    <w:rsid w:val="0069790B"/>
    <w:rsid w:val="006B3CC4"/>
    <w:rsid w:val="006C6DC1"/>
    <w:rsid w:val="006D0337"/>
    <w:rsid w:val="006F648A"/>
    <w:rsid w:val="007054F7"/>
    <w:rsid w:val="00747545"/>
    <w:rsid w:val="007568B1"/>
    <w:rsid w:val="00764990"/>
    <w:rsid w:val="0078207A"/>
    <w:rsid w:val="007B2A99"/>
    <w:rsid w:val="007B3C8B"/>
    <w:rsid w:val="007C3F95"/>
    <w:rsid w:val="007C74CE"/>
    <w:rsid w:val="007D36A7"/>
    <w:rsid w:val="007E1FB0"/>
    <w:rsid w:val="008326DA"/>
    <w:rsid w:val="008343E9"/>
    <w:rsid w:val="00843F47"/>
    <w:rsid w:val="00845CA2"/>
    <w:rsid w:val="00850F99"/>
    <w:rsid w:val="008522A4"/>
    <w:rsid w:val="00870465"/>
    <w:rsid w:val="008A174F"/>
    <w:rsid w:val="008A7204"/>
    <w:rsid w:val="008C1BDA"/>
    <w:rsid w:val="008C7391"/>
    <w:rsid w:val="00911C53"/>
    <w:rsid w:val="00941FB4"/>
    <w:rsid w:val="00973DBB"/>
    <w:rsid w:val="0098034A"/>
    <w:rsid w:val="00980D9C"/>
    <w:rsid w:val="009B2450"/>
    <w:rsid w:val="009B75DC"/>
    <w:rsid w:val="009C3205"/>
    <w:rsid w:val="009F07E9"/>
    <w:rsid w:val="00A23372"/>
    <w:rsid w:val="00A32F5E"/>
    <w:rsid w:val="00A44638"/>
    <w:rsid w:val="00A46C9C"/>
    <w:rsid w:val="00A53382"/>
    <w:rsid w:val="00A559E7"/>
    <w:rsid w:val="00A71411"/>
    <w:rsid w:val="00AA301E"/>
    <w:rsid w:val="00AB4BB0"/>
    <w:rsid w:val="00B209BE"/>
    <w:rsid w:val="00B306F0"/>
    <w:rsid w:val="00B51690"/>
    <w:rsid w:val="00B52C22"/>
    <w:rsid w:val="00B616DC"/>
    <w:rsid w:val="00B9370F"/>
    <w:rsid w:val="00B95ED0"/>
    <w:rsid w:val="00BA2201"/>
    <w:rsid w:val="00BA564A"/>
    <w:rsid w:val="00BC29F9"/>
    <w:rsid w:val="00BE4C09"/>
    <w:rsid w:val="00BE6192"/>
    <w:rsid w:val="00C0056D"/>
    <w:rsid w:val="00C21781"/>
    <w:rsid w:val="00C2543C"/>
    <w:rsid w:val="00C474CF"/>
    <w:rsid w:val="00C54B8B"/>
    <w:rsid w:val="00C65BF3"/>
    <w:rsid w:val="00C82A9C"/>
    <w:rsid w:val="00CA6422"/>
    <w:rsid w:val="00CB380B"/>
    <w:rsid w:val="00CE6684"/>
    <w:rsid w:val="00D060A7"/>
    <w:rsid w:val="00D105F5"/>
    <w:rsid w:val="00D36A62"/>
    <w:rsid w:val="00D41D27"/>
    <w:rsid w:val="00D45414"/>
    <w:rsid w:val="00DA51AD"/>
    <w:rsid w:val="00DB3CA1"/>
    <w:rsid w:val="00DD19E3"/>
    <w:rsid w:val="00DF7F22"/>
    <w:rsid w:val="00E14CAA"/>
    <w:rsid w:val="00E317FF"/>
    <w:rsid w:val="00E56CAC"/>
    <w:rsid w:val="00E63EDC"/>
    <w:rsid w:val="00E77895"/>
    <w:rsid w:val="00EA7A75"/>
    <w:rsid w:val="00EC3D3E"/>
    <w:rsid w:val="00EC616B"/>
    <w:rsid w:val="00EF6462"/>
    <w:rsid w:val="00F11700"/>
    <w:rsid w:val="00F16D92"/>
    <w:rsid w:val="00F378A8"/>
    <w:rsid w:val="00F66965"/>
    <w:rsid w:val="00F74A1D"/>
    <w:rsid w:val="00F827D9"/>
    <w:rsid w:val="00F87244"/>
    <w:rsid w:val="00FF5075"/>
    <w:rsid w:val="00FF5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57DA4"/>
  <w15:chartTrackingRefBased/>
  <w15:docId w15:val="{87F94337-18AF-4AA7-BE7B-432A79B92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B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B3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53B37"/>
    <w:pPr>
      <w:outlineLvl w:val="9"/>
    </w:pPr>
    <w:rPr>
      <w:lang w:val="en-US"/>
    </w:rPr>
  </w:style>
  <w:style w:type="paragraph" w:styleId="TOC1">
    <w:name w:val="toc 1"/>
    <w:basedOn w:val="Normal"/>
    <w:next w:val="Normal"/>
    <w:autoRedefine/>
    <w:uiPriority w:val="39"/>
    <w:unhideWhenUsed/>
    <w:rsid w:val="000B267D"/>
    <w:pPr>
      <w:spacing w:after="100"/>
    </w:pPr>
  </w:style>
  <w:style w:type="character" w:styleId="Hyperlink">
    <w:name w:val="Hyperlink"/>
    <w:basedOn w:val="DefaultParagraphFont"/>
    <w:uiPriority w:val="99"/>
    <w:unhideWhenUsed/>
    <w:rsid w:val="000B267D"/>
    <w:rPr>
      <w:color w:val="0563C1" w:themeColor="hyperlink"/>
      <w:u w:val="single"/>
    </w:rPr>
  </w:style>
  <w:style w:type="character" w:customStyle="1" w:styleId="UnresolvedMention1">
    <w:name w:val="Unresolved Mention1"/>
    <w:basedOn w:val="DefaultParagraphFont"/>
    <w:uiPriority w:val="99"/>
    <w:semiHidden/>
    <w:unhideWhenUsed/>
    <w:rsid w:val="00516987"/>
    <w:rPr>
      <w:color w:val="605E5C"/>
      <w:shd w:val="clear" w:color="auto" w:fill="E1DFDD"/>
    </w:rPr>
  </w:style>
  <w:style w:type="character" w:styleId="UnresolvedMention">
    <w:name w:val="Unresolved Mention"/>
    <w:basedOn w:val="DefaultParagraphFont"/>
    <w:uiPriority w:val="99"/>
    <w:semiHidden/>
    <w:unhideWhenUsed/>
    <w:rsid w:val="00256C3F"/>
    <w:rPr>
      <w:color w:val="605E5C"/>
      <w:shd w:val="clear" w:color="auto" w:fill="E1DFDD"/>
    </w:rPr>
  </w:style>
  <w:style w:type="paragraph" w:styleId="Bibliography">
    <w:name w:val="Bibliography"/>
    <w:basedOn w:val="Normal"/>
    <w:next w:val="Normal"/>
    <w:uiPriority w:val="37"/>
    <w:unhideWhenUsed/>
    <w:rsid w:val="003B0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93845">
      <w:bodyDiv w:val="1"/>
      <w:marLeft w:val="0"/>
      <w:marRight w:val="0"/>
      <w:marTop w:val="0"/>
      <w:marBottom w:val="0"/>
      <w:divBdr>
        <w:top w:val="none" w:sz="0" w:space="0" w:color="auto"/>
        <w:left w:val="none" w:sz="0" w:space="0" w:color="auto"/>
        <w:bottom w:val="none" w:sz="0" w:space="0" w:color="auto"/>
        <w:right w:val="none" w:sz="0" w:space="0" w:color="auto"/>
      </w:divBdr>
    </w:div>
    <w:div w:id="26178959">
      <w:bodyDiv w:val="1"/>
      <w:marLeft w:val="0"/>
      <w:marRight w:val="0"/>
      <w:marTop w:val="0"/>
      <w:marBottom w:val="0"/>
      <w:divBdr>
        <w:top w:val="none" w:sz="0" w:space="0" w:color="auto"/>
        <w:left w:val="none" w:sz="0" w:space="0" w:color="auto"/>
        <w:bottom w:val="none" w:sz="0" w:space="0" w:color="auto"/>
        <w:right w:val="none" w:sz="0" w:space="0" w:color="auto"/>
      </w:divBdr>
    </w:div>
    <w:div w:id="31997792">
      <w:bodyDiv w:val="1"/>
      <w:marLeft w:val="0"/>
      <w:marRight w:val="0"/>
      <w:marTop w:val="0"/>
      <w:marBottom w:val="0"/>
      <w:divBdr>
        <w:top w:val="none" w:sz="0" w:space="0" w:color="auto"/>
        <w:left w:val="none" w:sz="0" w:space="0" w:color="auto"/>
        <w:bottom w:val="none" w:sz="0" w:space="0" w:color="auto"/>
        <w:right w:val="none" w:sz="0" w:space="0" w:color="auto"/>
      </w:divBdr>
    </w:div>
    <w:div w:id="75057223">
      <w:bodyDiv w:val="1"/>
      <w:marLeft w:val="0"/>
      <w:marRight w:val="0"/>
      <w:marTop w:val="0"/>
      <w:marBottom w:val="0"/>
      <w:divBdr>
        <w:top w:val="none" w:sz="0" w:space="0" w:color="auto"/>
        <w:left w:val="none" w:sz="0" w:space="0" w:color="auto"/>
        <w:bottom w:val="none" w:sz="0" w:space="0" w:color="auto"/>
        <w:right w:val="none" w:sz="0" w:space="0" w:color="auto"/>
      </w:divBdr>
    </w:div>
    <w:div w:id="143207687">
      <w:bodyDiv w:val="1"/>
      <w:marLeft w:val="0"/>
      <w:marRight w:val="0"/>
      <w:marTop w:val="0"/>
      <w:marBottom w:val="0"/>
      <w:divBdr>
        <w:top w:val="none" w:sz="0" w:space="0" w:color="auto"/>
        <w:left w:val="none" w:sz="0" w:space="0" w:color="auto"/>
        <w:bottom w:val="none" w:sz="0" w:space="0" w:color="auto"/>
        <w:right w:val="none" w:sz="0" w:space="0" w:color="auto"/>
      </w:divBdr>
    </w:div>
    <w:div w:id="202911391">
      <w:bodyDiv w:val="1"/>
      <w:marLeft w:val="0"/>
      <w:marRight w:val="0"/>
      <w:marTop w:val="0"/>
      <w:marBottom w:val="0"/>
      <w:divBdr>
        <w:top w:val="none" w:sz="0" w:space="0" w:color="auto"/>
        <w:left w:val="none" w:sz="0" w:space="0" w:color="auto"/>
        <w:bottom w:val="none" w:sz="0" w:space="0" w:color="auto"/>
        <w:right w:val="none" w:sz="0" w:space="0" w:color="auto"/>
      </w:divBdr>
    </w:div>
    <w:div w:id="212545967">
      <w:bodyDiv w:val="1"/>
      <w:marLeft w:val="0"/>
      <w:marRight w:val="0"/>
      <w:marTop w:val="0"/>
      <w:marBottom w:val="0"/>
      <w:divBdr>
        <w:top w:val="none" w:sz="0" w:space="0" w:color="auto"/>
        <w:left w:val="none" w:sz="0" w:space="0" w:color="auto"/>
        <w:bottom w:val="none" w:sz="0" w:space="0" w:color="auto"/>
        <w:right w:val="none" w:sz="0" w:space="0" w:color="auto"/>
      </w:divBdr>
    </w:div>
    <w:div w:id="292561089">
      <w:bodyDiv w:val="1"/>
      <w:marLeft w:val="0"/>
      <w:marRight w:val="0"/>
      <w:marTop w:val="0"/>
      <w:marBottom w:val="0"/>
      <w:divBdr>
        <w:top w:val="none" w:sz="0" w:space="0" w:color="auto"/>
        <w:left w:val="none" w:sz="0" w:space="0" w:color="auto"/>
        <w:bottom w:val="none" w:sz="0" w:space="0" w:color="auto"/>
        <w:right w:val="none" w:sz="0" w:space="0" w:color="auto"/>
      </w:divBdr>
    </w:div>
    <w:div w:id="317659316">
      <w:bodyDiv w:val="1"/>
      <w:marLeft w:val="0"/>
      <w:marRight w:val="0"/>
      <w:marTop w:val="0"/>
      <w:marBottom w:val="0"/>
      <w:divBdr>
        <w:top w:val="none" w:sz="0" w:space="0" w:color="auto"/>
        <w:left w:val="none" w:sz="0" w:space="0" w:color="auto"/>
        <w:bottom w:val="none" w:sz="0" w:space="0" w:color="auto"/>
        <w:right w:val="none" w:sz="0" w:space="0" w:color="auto"/>
      </w:divBdr>
    </w:div>
    <w:div w:id="321542896">
      <w:bodyDiv w:val="1"/>
      <w:marLeft w:val="0"/>
      <w:marRight w:val="0"/>
      <w:marTop w:val="0"/>
      <w:marBottom w:val="0"/>
      <w:divBdr>
        <w:top w:val="none" w:sz="0" w:space="0" w:color="auto"/>
        <w:left w:val="none" w:sz="0" w:space="0" w:color="auto"/>
        <w:bottom w:val="none" w:sz="0" w:space="0" w:color="auto"/>
        <w:right w:val="none" w:sz="0" w:space="0" w:color="auto"/>
      </w:divBdr>
    </w:div>
    <w:div w:id="336462815">
      <w:bodyDiv w:val="1"/>
      <w:marLeft w:val="0"/>
      <w:marRight w:val="0"/>
      <w:marTop w:val="0"/>
      <w:marBottom w:val="0"/>
      <w:divBdr>
        <w:top w:val="none" w:sz="0" w:space="0" w:color="auto"/>
        <w:left w:val="none" w:sz="0" w:space="0" w:color="auto"/>
        <w:bottom w:val="none" w:sz="0" w:space="0" w:color="auto"/>
        <w:right w:val="none" w:sz="0" w:space="0" w:color="auto"/>
      </w:divBdr>
    </w:div>
    <w:div w:id="371733493">
      <w:bodyDiv w:val="1"/>
      <w:marLeft w:val="0"/>
      <w:marRight w:val="0"/>
      <w:marTop w:val="0"/>
      <w:marBottom w:val="0"/>
      <w:divBdr>
        <w:top w:val="none" w:sz="0" w:space="0" w:color="auto"/>
        <w:left w:val="none" w:sz="0" w:space="0" w:color="auto"/>
        <w:bottom w:val="none" w:sz="0" w:space="0" w:color="auto"/>
        <w:right w:val="none" w:sz="0" w:space="0" w:color="auto"/>
      </w:divBdr>
    </w:div>
    <w:div w:id="379668472">
      <w:bodyDiv w:val="1"/>
      <w:marLeft w:val="0"/>
      <w:marRight w:val="0"/>
      <w:marTop w:val="0"/>
      <w:marBottom w:val="0"/>
      <w:divBdr>
        <w:top w:val="none" w:sz="0" w:space="0" w:color="auto"/>
        <w:left w:val="none" w:sz="0" w:space="0" w:color="auto"/>
        <w:bottom w:val="none" w:sz="0" w:space="0" w:color="auto"/>
        <w:right w:val="none" w:sz="0" w:space="0" w:color="auto"/>
      </w:divBdr>
    </w:div>
    <w:div w:id="381560832">
      <w:bodyDiv w:val="1"/>
      <w:marLeft w:val="0"/>
      <w:marRight w:val="0"/>
      <w:marTop w:val="0"/>
      <w:marBottom w:val="0"/>
      <w:divBdr>
        <w:top w:val="none" w:sz="0" w:space="0" w:color="auto"/>
        <w:left w:val="none" w:sz="0" w:space="0" w:color="auto"/>
        <w:bottom w:val="none" w:sz="0" w:space="0" w:color="auto"/>
        <w:right w:val="none" w:sz="0" w:space="0" w:color="auto"/>
      </w:divBdr>
    </w:div>
    <w:div w:id="403725373">
      <w:bodyDiv w:val="1"/>
      <w:marLeft w:val="0"/>
      <w:marRight w:val="0"/>
      <w:marTop w:val="0"/>
      <w:marBottom w:val="0"/>
      <w:divBdr>
        <w:top w:val="none" w:sz="0" w:space="0" w:color="auto"/>
        <w:left w:val="none" w:sz="0" w:space="0" w:color="auto"/>
        <w:bottom w:val="none" w:sz="0" w:space="0" w:color="auto"/>
        <w:right w:val="none" w:sz="0" w:space="0" w:color="auto"/>
      </w:divBdr>
    </w:div>
    <w:div w:id="414713796">
      <w:bodyDiv w:val="1"/>
      <w:marLeft w:val="0"/>
      <w:marRight w:val="0"/>
      <w:marTop w:val="0"/>
      <w:marBottom w:val="0"/>
      <w:divBdr>
        <w:top w:val="none" w:sz="0" w:space="0" w:color="auto"/>
        <w:left w:val="none" w:sz="0" w:space="0" w:color="auto"/>
        <w:bottom w:val="none" w:sz="0" w:space="0" w:color="auto"/>
        <w:right w:val="none" w:sz="0" w:space="0" w:color="auto"/>
      </w:divBdr>
    </w:div>
    <w:div w:id="451872221">
      <w:bodyDiv w:val="1"/>
      <w:marLeft w:val="0"/>
      <w:marRight w:val="0"/>
      <w:marTop w:val="0"/>
      <w:marBottom w:val="0"/>
      <w:divBdr>
        <w:top w:val="none" w:sz="0" w:space="0" w:color="auto"/>
        <w:left w:val="none" w:sz="0" w:space="0" w:color="auto"/>
        <w:bottom w:val="none" w:sz="0" w:space="0" w:color="auto"/>
        <w:right w:val="none" w:sz="0" w:space="0" w:color="auto"/>
      </w:divBdr>
    </w:div>
    <w:div w:id="528952713">
      <w:bodyDiv w:val="1"/>
      <w:marLeft w:val="0"/>
      <w:marRight w:val="0"/>
      <w:marTop w:val="0"/>
      <w:marBottom w:val="0"/>
      <w:divBdr>
        <w:top w:val="none" w:sz="0" w:space="0" w:color="auto"/>
        <w:left w:val="none" w:sz="0" w:space="0" w:color="auto"/>
        <w:bottom w:val="none" w:sz="0" w:space="0" w:color="auto"/>
        <w:right w:val="none" w:sz="0" w:space="0" w:color="auto"/>
      </w:divBdr>
    </w:div>
    <w:div w:id="571618686">
      <w:bodyDiv w:val="1"/>
      <w:marLeft w:val="0"/>
      <w:marRight w:val="0"/>
      <w:marTop w:val="0"/>
      <w:marBottom w:val="0"/>
      <w:divBdr>
        <w:top w:val="none" w:sz="0" w:space="0" w:color="auto"/>
        <w:left w:val="none" w:sz="0" w:space="0" w:color="auto"/>
        <w:bottom w:val="none" w:sz="0" w:space="0" w:color="auto"/>
        <w:right w:val="none" w:sz="0" w:space="0" w:color="auto"/>
      </w:divBdr>
    </w:div>
    <w:div w:id="599023669">
      <w:bodyDiv w:val="1"/>
      <w:marLeft w:val="0"/>
      <w:marRight w:val="0"/>
      <w:marTop w:val="0"/>
      <w:marBottom w:val="0"/>
      <w:divBdr>
        <w:top w:val="none" w:sz="0" w:space="0" w:color="auto"/>
        <w:left w:val="none" w:sz="0" w:space="0" w:color="auto"/>
        <w:bottom w:val="none" w:sz="0" w:space="0" w:color="auto"/>
        <w:right w:val="none" w:sz="0" w:space="0" w:color="auto"/>
      </w:divBdr>
    </w:div>
    <w:div w:id="632248866">
      <w:bodyDiv w:val="1"/>
      <w:marLeft w:val="0"/>
      <w:marRight w:val="0"/>
      <w:marTop w:val="0"/>
      <w:marBottom w:val="0"/>
      <w:divBdr>
        <w:top w:val="none" w:sz="0" w:space="0" w:color="auto"/>
        <w:left w:val="none" w:sz="0" w:space="0" w:color="auto"/>
        <w:bottom w:val="none" w:sz="0" w:space="0" w:color="auto"/>
        <w:right w:val="none" w:sz="0" w:space="0" w:color="auto"/>
      </w:divBdr>
    </w:div>
    <w:div w:id="636181153">
      <w:bodyDiv w:val="1"/>
      <w:marLeft w:val="0"/>
      <w:marRight w:val="0"/>
      <w:marTop w:val="0"/>
      <w:marBottom w:val="0"/>
      <w:divBdr>
        <w:top w:val="none" w:sz="0" w:space="0" w:color="auto"/>
        <w:left w:val="none" w:sz="0" w:space="0" w:color="auto"/>
        <w:bottom w:val="none" w:sz="0" w:space="0" w:color="auto"/>
        <w:right w:val="none" w:sz="0" w:space="0" w:color="auto"/>
      </w:divBdr>
    </w:div>
    <w:div w:id="643202414">
      <w:bodyDiv w:val="1"/>
      <w:marLeft w:val="0"/>
      <w:marRight w:val="0"/>
      <w:marTop w:val="0"/>
      <w:marBottom w:val="0"/>
      <w:divBdr>
        <w:top w:val="none" w:sz="0" w:space="0" w:color="auto"/>
        <w:left w:val="none" w:sz="0" w:space="0" w:color="auto"/>
        <w:bottom w:val="none" w:sz="0" w:space="0" w:color="auto"/>
        <w:right w:val="none" w:sz="0" w:space="0" w:color="auto"/>
      </w:divBdr>
    </w:div>
    <w:div w:id="720592471">
      <w:bodyDiv w:val="1"/>
      <w:marLeft w:val="0"/>
      <w:marRight w:val="0"/>
      <w:marTop w:val="0"/>
      <w:marBottom w:val="0"/>
      <w:divBdr>
        <w:top w:val="none" w:sz="0" w:space="0" w:color="auto"/>
        <w:left w:val="none" w:sz="0" w:space="0" w:color="auto"/>
        <w:bottom w:val="none" w:sz="0" w:space="0" w:color="auto"/>
        <w:right w:val="none" w:sz="0" w:space="0" w:color="auto"/>
      </w:divBdr>
    </w:div>
    <w:div w:id="739837886">
      <w:bodyDiv w:val="1"/>
      <w:marLeft w:val="0"/>
      <w:marRight w:val="0"/>
      <w:marTop w:val="0"/>
      <w:marBottom w:val="0"/>
      <w:divBdr>
        <w:top w:val="none" w:sz="0" w:space="0" w:color="auto"/>
        <w:left w:val="none" w:sz="0" w:space="0" w:color="auto"/>
        <w:bottom w:val="none" w:sz="0" w:space="0" w:color="auto"/>
        <w:right w:val="none" w:sz="0" w:space="0" w:color="auto"/>
      </w:divBdr>
    </w:div>
    <w:div w:id="743264162">
      <w:bodyDiv w:val="1"/>
      <w:marLeft w:val="0"/>
      <w:marRight w:val="0"/>
      <w:marTop w:val="0"/>
      <w:marBottom w:val="0"/>
      <w:divBdr>
        <w:top w:val="none" w:sz="0" w:space="0" w:color="auto"/>
        <w:left w:val="none" w:sz="0" w:space="0" w:color="auto"/>
        <w:bottom w:val="none" w:sz="0" w:space="0" w:color="auto"/>
        <w:right w:val="none" w:sz="0" w:space="0" w:color="auto"/>
      </w:divBdr>
    </w:div>
    <w:div w:id="752320133">
      <w:bodyDiv w:val="1"/>
      <w:marLeft w:val="0"/>
      <w:marRight w:val="0"/>
      <w:marTop w:val="0"/>
      <w:marBottom w:val="0"/>
      <w:divBdr>
        <w:top w:val="none" w:sz="0" w:space="0" w:color="auto"/>
        <w:left w:val="none" w:sz="0" w:space="0" w:color="auto"/>
        <w:bottom w:val="none" w:sz="0" w:space="0" w:color="auto"/>
        <w:right w:val="none" w:sz="0" w:space="0" w:color="auto"/>
      </w:divBdr>
    </w:div>
    <w:div w:id="755176935">
      <w:bodyDiv w:val="1"/>
      <w:marLeft w:val="0"/>
      <w:marRight w:val="0"/>
      <w:marTop w:val="0"/>
      <w:marBottom w:val="0"/>
      <w:divBdr>
        <w:top w:val="none" w:sz="0" w:space="0" w:color="auto"/>
        <w:left w:val="none" w:sz="0" w:space="0" w:color="auto"/>
        <w:bottom w:val="none" w:sz="0" w:space="0" w:color="auto"/>
        <w:right w:val="none" w:sz="0" w:space="0" w:color="auto"/>
      </w:divBdr>
    </w:div>
    <w:div w:id="770512620">
      <w:bodyDiv w:val="1"/>
      <w:marLeft w:val="0"/>
      <w:marRight w:val="0"/>
      <w:marTop w:val="0"/>
      <w:marBottom w:val="0"/>
      <w:divBdr>
        <w:top w:val="none" w:sz="0" w:space="0" w:color="auto"/>
        <w:left w:val="none" w:sz="0" w:space="0" w:color="auto"/>
        <w:bottom w:val="none" w:sz="0" w:space="0" w:color="auto"/>
        <w:right w:val="none" w:sz="0" w:space="0" w:color="auto"/>
      </w:divBdr>
    </w:div>
    <w:div w:id="813182768">
      <w:bodyDiv w:val="1"/>
      <w:marLeft w:val="0"/>
      <w:marRight w:val="0"/>
      <w:marTop w:val="0"/>
      <w:marBottom w:val="0"/>
      <w:divBdr>
        <w:top w:val="none" w:sz="0" w:space="0" w:color="auto"/>
        <w:left w:val="none" w:sz="0" w:space="0" w:color="auto"/>
        <w:bottom w:val="none" w:sz="0" w:space="0" w:color="auto"/>
        <w:right w:val="none" w:sz="0" w:space="0" w:color="auto"/>
      </w:divBdr>
    </w:div>
    <w:div w:id="824055891">
      <w:bodyDiv w:val="1"/>
      <w:marLeft w:val="0"/>
      <w:marRight w:val="0"/>
      <w:marTop w:val="0"/>
      <w:marBottom w:val="0"/>
      <w:divBdr>
        <w:top w:val="none" w:sz="0" w:space="0" w:color="auto"/>
        <w:left w:val="none" w:sz="0" w:space="0" w:color="auto"/>
        <w:bottom w:val="none" w:sz="0" w:space="0" w:color="auto"/>
        <w:right w:val="none" w:sz="0" w:space="0" w:color="auto"/>
      </w:divBdr>
    </w:div>
    <w:div w:id="883520863">
      <w:bodyDiv w:val="1"/>
      <w:marLeft w:val="0"/>
      <w:marRight w:val="0"/>
      <w:marTop w:val="0"/>
      <w:marBottom w:val="0"/>
      <w:divBdr>
        <w:top w:val="none" w:sz="0" w:space="0" w:color="auto"/>
        <w:left w:val="none" w:sz="0" w:space="0" w:color="auto"/>
        <w:bottom w:val="none" w:sz="0" w:space="0" w:color="auto"/>
        <w:right w:val="none" w:sz="0" w:space="0" w:color="auto"/>
      </w:divBdr>
    </w:div>
    <w:div w:id="898367820">
      <w:bodyDiv w:val="1"/>
      <w:marLeft w:val="0"/>
      <w:marRight w:val="0"/>
      <w:marTop w:val="0"/>
      <w:marBottom w:val="0"/>
      <w:divBdr>
        <w:top w:val="none" w:sz="0" w:space="0" w:color="auto"/>
        <w:left w:val="none" w:sz="0" w:space="0" w:color="auto"/>
        <w:bottom w:val="none" w:sz="0" w:space="0" w:color="auto"/>
        <w:right w:val="none" w:sz="0" w:space="0" w:color="auto"/>
      </w:divBdr>
    </w:div>
    <w:div w:id="924798732">
      <w:bodyDiv w:val="1"/>
      <w:marLeft w:val="0"/>
      <w:marRight w:val="0"/>
      <w:marTop w:val="0"/>
      <w:marBottom w:val="0"/>
      <w:divBdr>
        <w:top w:val="none" w:sz="0" w:space="0" w:color="auto"/>
        <w:left w:val="none" w:sz="0" w:space="0" w:color="auto"/>
        <w:bottom w:val="none" w:sz="0" w:space="0" w:color="auto"/>
        <w:right w:val="none" w:sz="0" w:space="0" w:color="auto"/>
      </w:divBdr>
    </w:div>
    <w:div w:id="940642478">
      <w:bodyDiv w:val="1"/>
      <w:marLeft w:val="0"/>
      <w:marRight w:val="0"/>
      <w:marTop w:val="0"/>
      <w:marBottom w:val="0"/>
      <w:divBdr>
        <w:top w:val="none" w:sz="0" w:space="0" w:color="auto"/>
        <w:left w:val="none" w:sz="0" w:space="0" w:color="auto"/>
        <w:bottom w:val="none" w:sz="0" w:space="0" w:color="auto"/>
        <w:right w:val="none" w:sz="0" w:space="0" w:color="auto"/>
      </w:divBdr>
    </w:div>
    <w:div w:id="1045907774">
      <w:bodyDiv w:val="1"/>
      <w:marLeft w:val="0"/>
      <w:marRight w:val="0"/>
      <w:marTop w:val="0"/>
      <w:marBottom w:val="0"/>
      <w:divBdr>
        <w:top w:val="none" w:sz="0" w:space="0" w:color="auto"/>
        <w:left w:val="none" w:sz="0" w:space="0" w:color="auto"/>
        <w:bottom w:val="none" w:sz="0" w:space="0" w:color="auto"/>
        <w:right w:val="none" w:sz="0" w:space="0" w:color="auto"/>
      </w:divBdr>
    </w:div>
    <w:div w:id="1103644824">
      <w:bodyDiv w:val="1"/>
      <w:marLeft w:val="0"/>
      <w:marRight w:val="0"/>
      <w:marTop w:val="0"/>
      <w:marBottom w:val="0"/>
      <w:divBdr>
        <w:top w:val="none" w:sz="0" w:space="0" w:color="auto"/>
        <w:left w:val="none" w:sz="0" w:space="0" w:color="auto"/>
        <w:bottom w:val="none" w:sz="0" w:space="0" w:color="auto"/>
        <w:right w:val="none" w:sz="0" w:space="0" w:color="auto"/>
      </w:divBdr>
    </w:div>
    <w:div w:id="1110080003">
      <w:bodyDiv w:val="1"/>
      <w:marLeft w:val="0"/>
      <w:marRight w:val="0"/>
      <w:marTop w:val="0"/>
      <w:marBottom w:val="0"/>
      <w:divBdr>
        <w:top w:val="none" w:sz="0" w:space="0" w:color="auto"/>
        <w:left w:val="none" w:sz="0" w:space="0" w:color="auto"/>
        <w:bottom w:val="none" w:sz="0" w:space="0" w:color="auto"/>
        <w:right w:val="none" w:sz="0" w:space="0" w:color="auto"/>
      </w:divBdr>
    </w:div>
    <w:div w:id="1124470207">
      <w:bodyDiv w:val="1"/>
      <w:marLeft w:val="0"/>
      <w:marRight w:val="0"/>
      <w:marTop w:val="0"/>
      <w:marBottom w:val="0"/>
      <w:divBdr>
        <w:top w:val="none" w:sz="0" w:space="0" w:color="auto"/>
        <w:left w:val="none" w:sz="0" w:space="0" w:color="auto"/>
        <w:bottom w:val="none" w:sz="0" w:space="0" w:color="auto"/>
        <w:right w:val="none" w:sz="0" w:space="0" w:color="auto"/>
      </w:divBdr>
    </w:div>
    <w:div w:id="1133670869">
      <w:bodyDiv w:val="1"/>
      <w:marLeft w:val="0"/>
      <w:marRight w:val="0"/>
      <w:marTop w:val="0"/>
      <w:marBottom w:val="0"/>
      <w:divBdr>
        <w:top w:val="none" w:sz="0" w:space="0" w:color="auto"/>
        <w:left w:val="none" w:sz="0" w:space="0" w:color="auto"/>
        <w:bottom w:val="none" w:sz="0" w:space="0" w:color="auto"/>
        <w:right w:val="none" w:sz="0" w:space="0" w:color="auto"/>
      </w:divBdr>
    </w:div>
    <w:div w:id="1163737529">
      <w:bodyDiv w:val="1"/>
      <w:marLeft w:val="0"/>
      <w:marRight w:val="0"/>
      <w:marTop w:val="0"/>
      <w:marBottom w:val="0"/>
      <w:divBdr>
        <w:top w:val="none" w:sz="0" w:space="0" w:color="auto"/>
        <w:left w:val="none" w:sz="0" w:space="0" w:color="auto"/>
        <w:bottom w:val="none" w:sz="0" w:space="0" w:color="auto"/>
        <w:right w:val="none" w:sz="0" w:space="0" w:color="auto"/>
      </w:divBdr>
    </w:div>
    <w:div w:id="1174228430">
      <w:bodyDiv w:val="1"/>
      <w:marLeft w:val="0"/>
      <w:marRight w:val="0"/>
      <w:marTop w:val="0"/>
      <w:marBottom w:val="0"/>
      <w:divBdr>
        <w:top w:val="none" w:sz="0" w:space="0" w:color="auto"/>
        <w:left w:val="none" w:sz="0" w:space="0" w:color="auto"/>
        <w:bottom w:val="none" w:sz="0" w:space="0" w:color="auto"/>
        <w:right w:val="none" w:sz="0" w:space="0" w:color="auto"/>
      </w:divBdr>
    </w:div>
    <w:div w:id="1206604673">
      <w:bodyDiv w:val="1"/>
      <w:marLeft w:val="0"/>
      <w:marRight w:val="0"/>
      <w:marTop w:val="0"/>
      <w:marBottom w:val="0"/>
      <w:divBdr>
        <w:top w:val="none" w:sz="0" w:space="0" w:color="auto"/>
        <w:left w:val="none" w:sz="0" w:space="0" w:color="auto"/>
        <w:bottom w:val="none" w:sz="0" w:space="0" w:color="auto"/>
        <w:right w:val="none" w:sz="0" w:space="0" w:color="auto"/>
      </w:divBdr>
    </w:div>
    <w:div w:id="1276642442">
      <w:bodyDiv w:val="1"/>
      <w:marLeft w:val="0"/>
      <w:marRight w:val="0"/>
      <w:marTop w:val="0"/>
      <w:marBottom w:val="0"/>
      <w:divBdr>
        <w:top w:val="none" w:sz="0" w:space="0" w:color="auto"/>
        <w:left w:val="none" w:sz="0" w:space="0" w:color="auto"/>
        <w:bottom w:val="none" w:sz="0" w:space="0" w:color="auto"/>
        <w:right w:val="none" w:sz="0" w:space="0" w:color="auto"/>
      </w:divBdr>
    </w:div>
    <w:div w:id="1326013485">
      <w:bodyDiv w:val="1"/>
      <w:marLeft w:val="0"/>
      <w:marRight w:val="0"/>
      <w:marTop w:val="0"/>
      <w:marBottom w:val="0"/>
      <w:divBdr>
        <w:top w:val="none" w:sz="0" w:space="0" w:color="auto"/>
        <w:left w:val="none" w:sz="0" w:space="0" w:color="auto"/>
        <w:bottom w:val="none" w:sz="0" w:space="0" w:color="auto"/>
        <w:right w:val="none" w:sz="0" w:space="0" w:color="auto"/>
      </w:divBdr>
    </w:div>
    <w:div w:id="1436825741">
      <w:bodyDiv w:val="1"/>
      <w:marLeft w:val="0"/>
      <w:marRight w:val="0"/>
      <w:marTop w:val="0"/>
      <w:marBottom w:val="0"/>
      <w:divBdr>
        <w:top w:val="none" w:sz="0" w:space="0" w:color="auto"/>
        <w:left w:val="none" w:sz="0" w:space="0" w:color="auto"/>
        <w:bottom w:val="none" w:sz="0" w:space="0" w:color="auto"/>
        <w:right w:val="none" w:sz="0" w:space="0" w:color="auto"/>
      </w:divBdr>
    </w:div>
    <w:div w:id="1451824670">
      <w:bodyDiv w:val="1"/>
      <w:marLeft w:val="0"/>
      <w:marRight w:val="0"/>
      <w:marTop w:val="0"/>
      <w:marBottom w:val="0"/>
      <w:divBdr>
        <w:top w:val="none" w:sz="0" w:space="0" w:color="auto"/>
        <w:left w:val="none" w:sz="0" w:space="0" w:color="auto"/>
        <w:bottom w:val="none" w:sz="0" w:space="0" w:color="auto"/>
        <w:right w:val="none" w:sz="0" w:space="0" w:color="auto"/>
      </w:divBdr>
    </w:div>
    <w:div w:id="1462765485">
      <w:bodyDiv w:val="1"/>
      <w:marLeft w:val="0"/>
      <w:marRight w:val="0"/>
      <w:marTop w:val="0"/>
      <w:marBottom w:val="0"/>
      <w:divBdr>
        <w:top w:val="none" w:sz="0" w:space="0" w:color="auto"/>
        <w:left w:val="none" w:sz="0" w:space="0" w:color="auto"/>
        <w:bottom w:val="none" w:sz="0" w:space="0" w:color="auto"/>
        <w:right w:val="none" w:sz="0" w:space="0" w:color="auto"/>
      </w:divBdr>
    </w:div>
    <w:div w:id="1497526176">
      <w:bodyDiv w:val="1"/>
      <w:marLeft w:val="0"/>
      <w:marRight w:val="0"/>
      <w:marTop w:val="0"/>
      <w:marBottom w:val="0"/>
      <w:divBdr>
        <w:top w:val="none" w:sz="0" w:space="0" w:color="auto"/>
        <w:left w:val="none" w:sz="0" w:space="0" w:color="auto"/>
        <w:bottom w:val="none" w:sz="0" w:space="0" w:color="auto"/>
        <w:right w:val="none" w:sz="0" w:space="0" w:color="auto"/>
      </w:divBdr>
    </w:div>
    <w:div w:id="1505125238">
      <w:bodyDiv w:val="1"/>
      <w:marLeft w:val="0"/>
      <w:marRight w:val="0"/>
      <w:marTop w:val="0"/>
      <w:marBottom w:val="0"/>
      <w:divBdr>
        <w:top w:val="none" w:sz="0" w:space="0" w:color="auto"/>
        <w:left w:val="none" w:sz="0" w:space="0" w:color="auto"/>
        <w:bottom w:val="none" w:sz="0" w:space="0" w:color="auto"/>
        <w:right w:val="none" w:sz="0" w:space="0" w:color="auto"/>
      </w:divBdr>
    </w:div>
    <w:div w:id="1564832685">
      <w:bodyDiv w:val="1"/>
      <w:marLeft w:val="0"/>
      <w:marRight w:val="0"/>
      <w:marTop w:val="0"/>
      <w:marBottom w:val="0"/>
      <w:divBdr>
        <w:top w:val="none" w:sz="0" w:space="0" w:color="auto"/>
        <w:left w:val="none" w:sz="0" w:space="0" w:color="auto"/>
        <w:bottom w:val="none" w:sz="0" w:space="0" w:color="auto"/>
        <w:right w:val="none" w:sz="0" w:space="0" w:color="auto"/>
      </w:divBdr>
    </w:div>
    <w:div w:id="1581013976">
      <w:bodyDiv w:val="1"/>
      <w:marLeft w:val="0"/>
      <w:marRight w:val="0"/>
      <w:marTop w:val="0"/>
      <w:marBottom w:val="0"/>
      <w:divBdr>
        <w:top w:val="none" w:sz="0" w:space="0" w:color="auto"/>
        <w:left w:val="none" w:sz="0" w:space="0" w:color="auto"/>
        <w:bottom w:val="none" w:sz="0" w:space="0" w:color="auto"/>
        <w:right w:val="none" w:sz="0" w:space="0" w:color="auto"/>
      </w:divBdr>
    </w:div>
    <w:div w:id="1599093599">
      <w:bodyDiv w:val="1"/>
      <w:marLeft w:val="0"/>
      <w:marRight w:val="0"/>
      <w:marTop w:val="0"/>
      <w:marBottom w:val="0"/>
      <w:divBdr>
        <w:top w:val="none" w:sz="0" w:space="0" w:color="auto"/>
        <w:left w:val="none" w:sz="0" w:space="0" w:color="auto"/>
        <w:bottom w:val="none" w:sz="0" w:space="0" w:color="auto"/>
        <w:right w:val="none" w:sz="0" w:space="0" w:color="auto"/>
      </w:divBdr>
    </w:div>
    <w:div w:id="1601911603">
      <w:bodyDiv w:val="1"/>
      <w:marLeft w:val="0"/>
      <w:marRight w:val="0"/>
      <w:marTop w:val="0"/>
      <w:marBottom w:val="0"/>
      <w:divBdr>
        <w:top w:val="none" w:sz="0" w:space="0" w:color="auto"/>
        <w:left w:val="none" w:sz="0" w:space="0" w:color="auto"/>
        <w:bottom w:val="none" w:sz="0" w:space="0" w:color="auto"/>
        <w:right w:val="none" w:sz="0" w:space="0" w:color="auto"/>
      </w:divBdr>
    </w:div>
    <w:div w:id="1604264504">
      <w:bodyDiv w:val="1"/>
      <w:marLeft w:val="0"/>
      <w:marRight w:val="0"/>
      <w:marTop w:val="0"/>
      <w:marBottom w:val="0"/>
      <w:divBdr>
        <w:top w:val="none" w:sz="0" w:space="0" w:color="auto"/>
        <w:left w:val="none" w:sz="0" w:space="0" w:color="auto"/>
        <w:bottom w:val="none" w:sz="0" w:space="0" w:color="auto"/>
        <w:right w:val="none" w:sz="0" w:space="0" w:color="auto"/>
      </w:divBdr>
    </w:div>
    <w:div w:id="1667129227">
      <w:bodyDiv w:val="1"/>
      <w:marLeft w:val="0"/>
      <w:marRight w:val="0"/>
      <w:marTop w:val="0"/>
      <w:marBottom w:val="0"/>
      <w:divBdr>
        <w:top w:val="none" w:sz="0" w:space="0" w:color="auto"/>
        <w:left w:val="none" w:sz="0" w:space="0" w:color="auto"/>
        <w:bottom w:val="none" w:sz="0" w:space="0" w:color="auto"/>
        <w:right w:val="none" w:sz="0" w:space="0" w:color="auto"/>
      </w:divBdr>
    </w:div>
    <w:div w:id="1686252965">
      <w:bodyDiv w:val="1"/>
      <w:marLeft w:val="0"/>
      <w:marRight w:val="0"/>
      <w:marTop w:val="0"/>
      <w:marBottom w:val="0"/>
      <w:divBdr>
        <w:top w:val="none" w:sz="0" w:space="0" w:color="auto"/>
        <w:left w:val="none" w:sz="0" w:space="0" w:color="auto"/>
        <w:bottom w:val="none" w:sz="0" w:space="0" w:color="auto"/>
        <w:right w:val="none" w:sz="0" w:space="0" w:color="auto"/>
      </w:divBdr>
    </w:div>
    <w:div w:id="1709064604">
      <w:bodyDiv w:val="1"/>
      <w:marLeft w:val="0"/>
      <w:marRight w:val="0"/>
      <w:marTop w:val="0"/>
      <w:marBottom w:val="0"/>
      <w:divBdr>
        <w:top w:val="none" w:sz="0" w:space="0" w:color="auto"/>
        <w:left w:val="none" w:sz="0" w:space="0" w:color="auto"/>
        <w:bottom w:val="none" w:sz="0" w:space="0" w:color="auto"/>
        <w:right w:val="none" w:sz="0" w:space="0" w:color="auto"/>
      </w:divBdr>
    </w:div>
    <w:div w:id="1716540460">
      <w:bodyDiv w:val="1"/>
      <w:marLeft w:val="0"/>
      <w:marRight w:val="0"/>
      <w:marTop w:val="0"/>
      <w:marBottom w:val="0"/>
      <w:divBdr>
        <w:top w:val="none" w:sz="0" w:space="0" w:color="auto"/>
        <w:left w:val="none" w:sz="0" w:space="0" w:color="auto"/>
        <w:bottom w:val="none" w:sz="0" w:space="0" w:color="auto"/>
        <w:right w:val="none" w:sz="0" w:space="0" w:color="auto"/>
      </w:divBdr>
    </w:div>
    <w:div w:id="1786339126">
      <w:bodyDiv w:val="1"/>
      <w:marLeft w:val="0"/>
      <w:marRight w:val="0"/>
      <w:marTop w:val="0"/>
      <w:marBottom w:val="0"/>
      <w:divBdr>
        <w:top w:val="none" w:sz="0" w:space="0" w:color="auto"/>
        <w:left w:val="none" w:sz="0" w:space="0" w:color="auto"/>
        <w:bottom w:val="none" w:sz="0" w:space="0" w:color="auto"/>
        <w:right w:val="none" w:sz="0" w:space="0" w:color="auto"/>
      </w:divBdr>
    </w:div>
    <w:div w:id="1789349201">
      <w:bodyDiv w:val="1"/>
      <w:marLeft w:val="0"/>
      <w:marRight w:val="0"/>
      <w:marTop w:val="0"/>
      <w:marBottom w:val="0"/>
      <w:divBdr>
        <w:top w:val="none" w:sz="0" w:space="0" w:color="auto"/>
        <w:left w:val="none" w:sz="0" w:space="0" w:color="auto"/>
        <w:bottom w:val="none" w:sz="0" w:space="0" w:color="auto"/>
        <w:right w:val="none" w:sz="0" w:space="0" w:color="auto"/>
      </w:divBdr>
    </w:div>
    <w:div w:id="1810049619">
      <w:bodyDiv w:val="1"/>
      <w:marLeft w:val="0"/>
      <w:marRight w:val="0"/>
      <w:marTop w:val="0"/>
      <w:marBottom w:val="0"/>
      <w:divBdr>
        <w:top w:val="none" w:sz="0" w:space="0" w:color="auto"/>
        <w:left w:val="none" w:sz="0" w:space="0" w:color="auto"/>
        <w:bottom w:val="none" w:sz="0" w:space="0" w:color="auto"/>
        <w:right w:val="none" w:sz="0" w:space="0" w:color="auto"/>
      </w:divBdr>
    </w:div>
    <w:div w:id="1833334554">
      <w:bodyDiv w:val="1"/>
      <w:marLeft w:val="0"/>
      <w:marRight w:val="0"/>
      <w:marTop w:val="0"/>
      <w:marBottom w:val="0"/>
      <w:divBdr>
        <w:top w:val="none" w:sz="0" w:space="0" w:color="auto"/>
        <w:left w:val="none" w:sz="0" w:space="0" w:color="auto"/>
        <w:bottom w:val="none" w:sz="0" w:space="0" w:color="auto"/>
        <w:right w:val="none" w:sz="0" w:space="0" w:color="auto"/>
      </w:divBdr>
    </w:div>
    <w:div w:id="1866941117">
      <w:bodyDiv w:val="1"/>
      <w:marLeft w:val="0"/>
      <w:marRight w:val="0"/>
      <w:marTop w:val="0"/>
      <w:marBottom w:val="0"/>
      <w:divBdr>
        <w:top w:val="none" w:sz="0" w:space="0" w:color="auto"/>
        <w:left w:val="none" w:sz="0" w:space="0" w:color="auto"/>
        <w:bottom w:val="none" w:sz="0" w:space="0" w:color="auto"/>
        <w:right w:val="none" w:sz="0" w:space="0" w:color="auto"/>
      </w:divBdr>
    </w:div>
    <w:div w:id="1873571748">
      <w:bodyDiv w:val="1"/>
      <w:marLeft w:val="0"/>
      <w:marRight w:val="0"/>
      <w:marTop w:val="0"/>
      <w:marBottom w:val="0"/>
      <w:divBdr>
        <w:top w:val="none" w:sz="0" w:space="0" w:color="auto"/>
        <w:left w:val="none" w:sz="0" w:space="0" w:color="auto"/>
        <w:bottom w:val="none" w:sz="0" w:space="0" w:color="auto"/>
        <w:right w:val="none" w:sz="0" w:space="0" w:color="auto"/>
      </w:divBdr>
    </w:div>
    <w:div w:id="1889953376">
      <w:bodyDiv w:val="1"/>
      <w:marLeft w:val="0"/>
      <w:marRight w:val="0"/>
      <w:marTop w:val="0"/>
      <w:marBottom w:val="0"/>
      <w:divBdr>
        <w:top w:val="none" w:sz="0" w:space="0" w:color="auto"/>
        <w:left w:val="none" w:sz="0" w:space="0" w:color="auto"/>
        <w:bottom w:val="none" w:sz="0" w:space="0" w:color="auto"/>
        <w:right w:val="none" w:sz="0" w:space="0" w:color="auto"/>
      </w:divBdr>
    </w:div>
    <w:div w:id="1931936137">
      <w:bodyDiv w:val="1"/>
      <w:marLeft w:val="0"/>
      <w:marRight w:val="0"/>
      <w:marTop w:val="0"/>
      <w:marBottom w:val="0"/>
      <w:divBdr>
        <w:top w:val="none" w:sz="0" w:space="0" w:color="auto"/>
        <w:left w:val="none" w:sz="0" w:space="0" w:color="auto"/>
        <w:bottom w:val="none" w:sz="0" w:space="0" w:color="auto"/>
        <w:right w:val="none" w:sz="0" w:space="0" w:color="auto"/>
      </w:divBdr>
    </w:div>
    <w:div w:id="1932276351">
      <w:bodyDiv w:val="1"/>
      <w:marLeft w:val="0"/>
      <w:marRight w:val="0"/>
      <w:marTop w:val="0"/>
      <w:marBottom w:val="0"/>
      <w:divBdr>
        <w:top w:val="none" w:sz="0" w:space="0" w:color="auto"/>
        <w:left w:val="none" w:sz="0" w:space="0" w:color="auto"/>
        <w:bottom w:val="none" w:sz="0" w:space="0" w:color="auto"/>
        <w:right w:val="none" w:sz="0" w:space="0" w:color="auto"/>
      </w:divBdr>
    </w:div>
    <w:div w:id="1947930437">
      <w:bodyDiv w:val="1"/>
      <w:marLeft w:val="0"/>
      <w:marRight w:val="0"/>
      <w:marTop w:val="0"/>
      <w:marBottom w:val="0"/>
      <w:divBdr>
        <w:top w:val="none" w:sz="0" w:space="0" w:color="auto"/>
        <w:left w:val="none" w:sz="0" w:space="0" w:color="auto"/>
        <w:bottom w:val="none" w:sz="0" w:space="0" w:color="auto"/>
        <w:right w:val="none" w:sz="0" w:space="0" w:color="auto"/>
      </w:divBdr>
    </w:div>
    <w:div w:id="1982076182">
      <w:bodyDiv w:val="1"/>
      <w:marLeft w:val="0"/>
      <w:marRight w:val="0"/>
      <w:marTop w:val="0"/>
      <w:marBottom w:val="0"/>
      <w:divBdr>
        <w:top w:val="none" w:sz="0" w:space="0" w:color="auto"/>
        <w:left w:val="none" w:sz="0" w:space="0" w:color="auto"/>
        <w:bottom w:val="none" w:sz="0" w:space="0" w:color="auto"/>
        <w:right w:val="none" w:sz="0" w:space="0" w:color="auto"/>
      </w:divBdr>
    </w:div>
    <w:div w:id="1985894480">
      <w:bodyDiv w:val="1"/>
      <w:marLeft w:val="0"/>
      <w:marRight w:val="0"/>
      <w:marTop w:val="0"/>
      <w:marBottom w:val="0"/>
      <w:divBdr>
        <w:top w:val="none" w:sz="0" w:space="0" w:color="auto"/>
        <w:left w:val="none" w:sz="0" w:space="0" w:color="auto"/>
        <w:bottom w:val="none" w:sz="0" w:space="0" w:color="auto"/>
        <w:right w:val="none" w:sz="0" w:space="0" w:color="auto"/>
      </w:divBdr>
    </w:div>
    <w:div w:id="2004428627">
      <w:bodyDiv w:val="1"/>
      <w:marLeft w:val="0"/>
      <w:marRight w:val="0"/>
      <w:marTop w:val="0"/>
      <w:marBottom w:val="0"/>
      <w:divBdr>
        <w:top w:val="none" w:sz="0" w:space="0" w:color="auto"/>
        <w:left w:val="none" w:sz="0" w:space="0" w:color="auto"/>
        <w:bottom w:val="none" w:sz="0" w:space="0" w:color="auto"/>
        <w:right w:val="none" w:sz="0" w:space="0" w:color="auto"/>
      </w:divBdr>
    </w:div>
    <w:div w:id="2020034672">
      <w:bodyDiv w:val="1"/>
      <w:marLeft w:val="0"/>
      <w:marRight w:val="0"/>
      <w:marTop w:val="0"/>
      <w:marBottom w:val="0"/>
      <w:divBdr>
        <w:top w:val="none" w:sz="0" w:space="0" w:color="auto"/>
        <w:left w:val="none" w:sz="0" w:space="0" w:color="auto"/>
        <w:bottom w:val="none" w:sz="0" w:space="0" w:color="auto"/>
        <w:right w:val="none" w:sz="0" w:space="0" w:color="auto"/>
      </w:divBdr>
    </w:div>
    <w:div w:id="2034914086">
      <w:bodyDiv w:val="1"/>
      <w:marLeft w:val="0"/>
      <w:marRight w:val="0"/>
      <w:marTop w:val="0"/>
      <w:marBottom w:val="0"/>
      <w:divBdr>
        <w:top w:val="none" w:sz="0" w:space="0" w:color="auto"/>
        <w:left w:val="none" w:sz="0" w:space="0" w:color="auto"/>
        <w:bottom w:val="none" w:sz="0" w:space="0" w:color="auto"/>
        <w:right w:val="none" w:sz="0" w:space="0" w:color="auto"/>
      </w:divBdr>
    </w:div>
    <w:div w:id="2071295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YUR18</b:Tag>
    <b:SourceType>JournalArticle</b:SourceType>
    <b:Guid>{1CC6AF62-8E3A-4E59-99BB-E7064ED648AB}</b:Guid>
    <b:Author>
      <b:Author>
        <b:NameList>
          <b:Person>
            <b:Last>YURY ZHAUNIAROVICH</b:Last>
            <b:First>ISSA</b:First>
            <b:Middle>KHALIL, and TING YU</b:Middle>
          </b:Person>
        </b:NameList>
      </b:Author>
    </b:Author>
    <b:Title>A Survey on Malicious Domains Detection through DNS</b:Title>
    <b:JournalName>ACM computing surveys</b:JournalName>
    <b:Year>2018</b:Year>
    <b:Pages>67:2</b:Pages>
    <b:Volume>51</b:Volume>
    <b:Issue>4</b:Issue>
    <b:RefOrder>1</b:RefOrder>
  </b:Source>
  <b:Source>
    <b:Tag>Rec21</b:Tag>
    <b:SourceType>InternetSite</b:SourceType>
    <b:Guid>{A36B8023-D591-4F93-934D-98A420C44E59}</b:Guid>
    <b:Title>Recursive and Iterative DNS Queries</b:Title>
    <b:Year>2021</b:Year>
    <b:ProductionCompany>OmniSec</b:ProductionCompany>
    <b:Month>Feb</b:Month>
    <b:Day>11</b:Day>
    <b:YearAccessed>2021</b:YearAccessed>
    <b:MonthAccessed>Feb</b:MonthAccessed>
    <b:DayAccessed>11</b:DayAccessed>
    <b:URL>https://www.omnisecu.com/tcpip/recursive-and-iterative-dns-queries.php</b:URL>
    <b:RefOrder>3</b:RefOrder>
  </b:Source>
  <b:Source>
    <b:Tag>DHC21</b:Tag>
    <b:SourceType>InternetSite</b:SourceType>
    <b:Guid>{F99FF1D6-B76F-435A-BC9E-80A58775C7AD}</b:Guid>
    <b:Title>DHCP DORA--&gt; Broadcasts or Unicasts?</b:Title>
    <b:ProductionCompany>Cisco</b:ProductionCompany>
    <b:YearAccessed>2021</b:YearAccessed>
    <b:MonthAccessed>Feb</b:MonthAccessed>
    <b:DayAccessed>11</b:DayAccessed>
    <b:URL>https://community.cisco.com/t5/switching/dhcp-dora-gt-broadcasts-or-unicasts/td-p/3369441</b:URL>
    <b:RefOrder>8</b:RefOrder>
  </b:Source>
  <b:Source>
    <b:Tag>Par19</b:Tag>
    <b:SourceType>JournalArticle</b:SourceType>
    <b:Guid>{F9A54B70-6088-4AF0-AD57-491863C2165C}</b:Guid>
    <b:Author>
      <b:Author>
        <b:NameList>
          <b:Person>
            <b:Last>Parkinson</b:Last>
            <b:First>Simon</b:First>
          </b:Person>
          <b:Person>
            <b:Last>Khan</b:Last>
            <b:First>Saad</b:First>
          </b:Person>
          <b:Person>
            <b:Last>Bray</b:Last>
            <b:First>James</b:First>
          </b:Person>
          <b:Person>
            <b:Last>Shreef</b:Last>
            <b:First>Daiyaan</b:First>
          </b:Person>
        </b:NameList>
      </b:Author>
    </b:Author>
    <b:Title>Creeper: a tool for detecting permission creep in file system access controls</b:Title>
    <b:Year>2019</b:Year>
    <b:JournalName>Cybersecurity</b:JournalName>
    <b:Pages>1-14</b:Pages>
    <b:Volume>2</b:Volume>
    <b:Issue>1</b:Issue>
    <b:RefOrder>13</b:RefOrder>
  </b:Source>
  <b:Source>
    <b:Tag>Sch19</b:Tag>
    <b:SourceType>JournalArticle</b:SourceType>
    <b:Guid>{165530A8-39EC-43E6-B9D1-50FFE3F9B405}</b:Guid>
    <b:Title>Oblivious DNS: Practical Privacy for DNS Queries</b:Title>
    <b:Year>2019</b:Year>
    <b:Author>
      <b:Author>
        <b:NameList>
          <b:Person>
            <b:Last>Schmitt</b:Last>
            <b:First>Paul</b:First>
          </b:Person>
          <b:Person>
            <b:Last>Edmundson</b:Last>
            <b:First>Anne</b:First>
          </b:Person>
          <b:Person>
            <b:Last>Mankin</b:Last>
            <b:First>Allison</b:First>
          </b:Person>
          <b:Person>
            <b:Last>Feamster</b:Last>
            <b:First>Nick</b:First>
            <b:Middle>Sciendo</b:Middle>
          </b:Person>
        </b:NameList>
      </b:Author>
    </b:Author>
    <b:JournalName>Proceedings on Privacy Enhancing Technologies</b:JournalName>
    <b:Pages>228-244</b:Pages>
    <b:Volume>2019</b:Volume>
    <b:Issue>2</b:Issue>
    <b:RefOrder>2</b:RefOrder>
  </b:Source>
  <b:Source>
    <b:Tag>Mic201</b:Tag>
    <b:SourceType>InternetSite</b:SourceType>
    <b:Guid>{D51252D9-572B-44CF-9090-70D019B38819}</b:Guid>
    <b:Title>Domain Name System</b:Title>
    <b:Year>2020</b:Year>
    <b:Author>
      <b:Author>
        <b:Corporate>Microsoft Corp</b:Corporate>
      </b:Author>
    </b:Author>
    <b:ProductionCompany>Microsoft</b:ProductionCompany>
    <b:Month>Aug</b:Month>
    <b:Day>07</b:Day>
    <b:YearAccessed>2021</b:YearAccessed>
    <b:MonthAccessed>Feb</b:MonthAccessed>
    <b:DayAccessed>06</b:DayAccessed>
    <b:URL>https://docs.microsoft.com/en-us/windows-server/networking/dns/dns-top</b:URL>
    <b:RefOrder>4</b:RefOrder>
  </b:Source>
  <b:Source>
    <b:Tag>Ser17</b:Tag>
    <b:SourceType>InternetSite</b:SourceType>
    <b:Guid>{9BEFF4CF-2351-44AE-8187-E3E708D1F00B}</b:Guid>
    <b:Title>ServerGuruNow</b:Title>
    <b:Year>2017</b:Year>
    <b:Month>Oct</b:Month>
    <b:Day>14</b:Day>
    <b:YearAccessed>2021</b:YearAccessed>
    <b:MonthAccessed>March</b:MonthAccessed>
    <b:DayAccessed>01</b:DayAccessed>
    <b:URL>https://servergurunow.wordpress.com/2017/10/14/dc-locator-process-2/</b:URL>
    <b:RefOrder>5</b:RefOrder>
  </b:Source>
  <b:Source>
    <b:Tag>Mic16</b:Tag>
    <b:SourceType>InternetSite</b:SourceType>
    <b:Guid>{370B7435-8385-49ED-B1CE-4F0F580E51BC}</b:Guid>
    <b:Author>
      <b:Author>
        <b:Corporate>Microsoft Corp.</b:Corporate>
      </b:Author>
    </b:Author>
    <b:Title>File and Storage Services Overview</b:Title>
    <b:Year>2016</b:Year>
    <b:Month>Dec</b:Month>
    <b:Day>29</b:Day>
    <b:YearAccessed>2021</b:YearAccessed>
    <b:MonthAccessed>Feb</b:MonthAccessed>
    <b:DayAccessed>05</b:DayAccessed>
    <b:URL>https://docs.microsoft.com/en-us/previous-versions/windows/it-pro/windows-server-2012-r2-and-2012/hh831487(v=ws.11)</b:URL>
    <b:RefOrder>6</b:RefOrder>
  </b:Source>
  <b:Source>
    <b:Tag>And19</b:Tag>
    <b:SourceType>Book</b:SourceType>
    <b:Guid>{4B7D666C-1E5F-4B43-BB64-452CA8BD3F2A}</b:Guid>
    <b:Author>
      <b:Author>
        <b:NameList>
          <b:Person>
            <b:Last>Andrew Butterfield</b:Last>
            <b:First>Gerard</b:First>
            <b:Middle>Ekembe Ngondi, and Anne Kerr</b:Middle>
          </b:Person>
        </b:NameList>
      </b:Author>
    </b:Author>
    <b:Title>A Dictionary of Computer Science (8 ed.)</b:Title>
    <b:Year>2019</b:Year>
    <b:City>Oxford</b:City>
    <b:Publisher>7 Oxford University Press</b:Publisher>
    <b:RefOrder>7</b:RefOrder>
  </b:Source>
  <b:Source>
    <b:Tag>Mic143</b:Tag>
    <b:SourceType>InternetSite</b:SourceType>
    <b:Guid>{DE3BD16D-CDEC-4654-94E6-A5E9B3579038}</b:Guid>
    <b:Author>
      <b:Author>
        <b:Corporate>Microsoft</b:Corporate>
      </b:Author>
    </b:Author>
    <b:Title>Group Scope</b:Title>
    <b:ProductionCompany>Microsoft</b:ProductionCompany>
    <b:Year>2014</b:Year>
    <b:Month>July</b:Month>
    <b:Day>10</b:Day>
    <b:YearAccessed>2021</b:YearAccessed>
    <b:MonthAccessed>Mar</b:MonthAccessed>
    <b:DayAccessed>01</b:DayAccessed>
    <b:URL>https://docs.microsoft.com/en-us/previous-versions/windows/it-pro/windows-server-2003/cc755692(v=ws.10)</b:URL>
    <b:RefOrder>12</b:RefOrder>
  </b:Source>
  <b:Source>
    <b:Tag>Ada20</b:Tag>
    <b:SourceType>InternetSite</b:SourceType>
    <b:Guid>{3227A3F6-9FE0-4B90-B628-2C5628579996}</b:Guid>
    <b:Author>
      <b:Author>
        <b:NameList>
          <b:Person>
            <b:Last>Bertram</b:Last>
            <b:First>Adam</b:First>
          </b:Person>
        </b:NameList>
      </b:Author>
    </b:Author>
    <b:Title>Active Directory nesting groups strategy and implementation</b:Title>
    <b:ProductionCompany>Tech Target</b:ProductionCompany>
    <b:Year>2020</b:Year>
    <b:Month>Apr</b:Month>
    <b:Day>08</b:Day>
    <b:YearAccessed>2021</b:YearAccessed>
    <b:MonthAccessed>Feb</b:MonthAccessed>
    <b:DayAccessed>05</b:DayAccessed>
    <b:URL>https://searchwindowsserver.techtarget.com/tip/Active-Directory-nesting-groups-strategy-and-implementation</b:URL>
    <b:RefOrder>10</b:RefOrder>
  </b:Source>
  <b:Source>
    <b:Tag>Ale15</b:Tag>
    <b:SourceType>InternetSite</b:SourceType>
    <b:Guid>{0F95DDED-289E-443A-AC81-47DB4FE7A5C7}</b:Guid>
    <b:Author>
      <b:Author>
        <b:NameList>
          <b:Person>
            <b:Last>Berger</b:Last>
            <b:First>Alex</b:First>
          </b:Person>
        </b:NameList>
      </b:Author>
    </b:Author>
    <b:Title>All About AGDLP Group Scope for Active Directory – Account, Global, Domain Local, Permissions</b:Title>
    <b:ProductionCompany>infoSecInstitute</b:ProductionCompany>
    <b:Year>2015</b:Year>
    <b:Month>Nov</b:Month>
    <b:Day>13</b:Day>
    <b:YearAccessed>2020</b:YearAccessed>
    <b:MonthAccessed>Dec</b:MonthAccessed>
    <b:DayAccessed>29</b:DayAccessed>
    <b:URL>https://resources.infosecinstitute.com/topic/agdlp-group-scope-active-directory-account-global-domain-local-permissions/ </b:URL>
    <b:RefOrder>11</b:RefOrder>
  </b:Source>
  <b:Source>
    <b:Tag>Mic18</b:Tag>
    <b:SourceType>InternetSite</b:SourceType>
    <b:Guid>{F86E0532-C854-468F-9D0B-101BBA4DE885}</b:Guid>
    <b:Author>
      <b:Author>
        <b:Corporate>Microsoft</b:Corporate>
      </b:Author>
    </b:Author>
    <b:Title>Implementing Least-Privilege Administrative Models</b:Title>
    <b:ProductionCompany>Microsoft</b:ProductionCompany>
    <b:Year>2018</b:Year>
    <b:Month>09</b:Month>
    <b:Day>08</b:Day>
    <b:YearAccessed>2021</b:YearAccessed>
    <b:MonthAccessed>Feb</b:MonthAccessed>
    <b:DayAccessed>05</b:DayAccessed>
    <b:URL>https://docs.microsoft.com/en-us/windows-server/identity/ad-ds/plan/security-best-practices/implementing-least-privilege-administrative-models</b:URL>
    <b:RefOrder>9</b:RefOrder>
  </b:Source>
</b:Sources>
</file>

<file path=customXml/itemProps1.xml><?xml version="1.0" encoding="utf-8"?>
<ds:datastoreItem xmlns:ds="http://schemas.openxmlformats.org/officeDocument/2006/customXml" ds:itemID="{EBC94721-C4A2-4C1C-B34F-6B558DF34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18</Pages>
  <Words>2637</Words>
  <Characters>15031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48</cp:revision>
  <dcterms:created xsi:type="dcterms:W3CDTF">2021-03-11T21:31:00Z</dcterms:created>
  <dcterms:modified xsi:type="dcterms:W3CDTF">2021-03-12T00:40:00Z</dcterms:modified>
</cp:coreProperties>
</file>