
<file path=[Content_Types].xml><?xml version="1.0" encoding="utf-8"?>
<Types xmlns="http://schemas.openxmlformats.org/package/2006/content-types">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r>
    </w:p>
    <w:tbl>
      <w:tblPr>
        <w:tblStyle w:val="Table1"/>
        <w:tblW w:w="13954.0" w:type="dxa"/>
        <w:jc w:val="left"/>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1993.4285714285713"/>
        <w:gridCol w:w="1993.4285714285713"/>
        <w:gridCol w:w="1993.4285714285713"/>
        <w:gridCol w:w="1993.4285714285713"/>
        <w:gridCol w:w="1993.4285714285713"/>
        <w:gridCol w:w="1993.4285714285713"/>
        <w:gridCol w:w="1993.4285714285713"/>
        <w:tblGridChange w:id="0">
          <w:tblGrid>
            <w:gridCol w:w="1993.4285714285713"/>
            <w:gridCol w:w="1993.4285714285713"/>
            <w:gridCol w:w="1993.4285714285713"/>
            <w:gridCol w:w="1993.4285714285713"/>
            <w:gridCol w:w="1993.4285714285713"/>
            <w:gridCol w:w="1993.4285714285713"/>
            <w:gridCol w:w="1993.4285714285713"/>
          </w:tblGrid>
        </w:tblGridChange>
      </w:tblGrid>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b w:val="1"/>
                <w:rtl w:val="0"/>
              </w:rPr>
              <w:t xml:space="preserve">Skill/Objective</w:t>
            </w:r>
            <w:r w:rsidDel="00000000" w:rsidR="00000000" w:rsidRPr="00000000">
              <w:rPr>
                <w:rtl w:val="0"/>
              </w:rPr>
            </w:r>
          </w:p>
        </w:tc>
        <w:tc>
          <w:tcPr>
            <w:shd w:fill="auto" w:val="clear"/>
            <w:tcMar>
              <w:top w:w="100.0" w:type="dxa"/>
              <w:left w:w="100.0" w:type="dxa"/>
              <w:bottom w:w="100.0" w:type="dxa"/>
              <w:right w:w="100.0" w:type="dxa"/>
            </w:tcMar>
            <w:vAlign w:val="top"/>
          </w:tcPr>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Current Ability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Target Ability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Development Opportunity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Criteria to Judge Success</w:t>
            </w:r>
          </w:p>
        </w:tc>
        <w:tc>
          <w:tcPr>
            <w:shd w:fill="auto" w:val="clear"/>
            <w:tcMar>
              <w:top w:w="100.0" w:type="dxa"/>
              <w:left w:w="100.0" w:type="dxa"/>
              <w:bottom w:w="100.0" w:type="dxa"/>
              <w:right w:w="100.0" w:type="dxa"/>
            </w:tcMar>
            <w:vAlign w:val="top"/>
          </w:tcPr>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Time Frame</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1st Priority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Acquire Stage Combat Qualifications and experience.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Virtually a complete novice with very little stage combat experience and completely unqualified.</w:t>
            </w:r>
          </w:p>
        </w:tc>
        <w:tc>
          <w:tcPr>
            <w:shd w:fill="auto" w:val="clear"/>
            <w:tcMar>
              <w:top w:w="100.0" w:type="dxa"/>
              <w:left w:w="100.0" w:type="dxa"/>
              <w:bottom w:w="100.0" w:type="dxa"/>
              <w:right w:w="100.0" w:type="dxa"/>
            </w:tcMar>
            <w:vAlign w:val="top"/>
          </w:tcPr>
          <w:p w:rsidR="00000000" w:rsidDel="00000000" w:rsidP="00000000" w:rsidRDefault="00000000" w:rsidRPr="00000000" w14:paraId="0000000C">
            <w:pPr>
              <w:rPr/>
            </w:pPr>
            <w:r w:rsidDel="00000000" w:rsidR="00000000" w:rsidRPr="00000000">
              <w:rPr>
                <w:rtl w:val="0"/>
              </w:rPr>
              <w:t xml:space="preserve">I would look to acquire my APC Basic Qualification (‘This qualification is the industry standard and is expected of actors breaking into the profession’ Actors institute quote).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D">
            <w:pPr>
              <w:rPr/>
            </w:pPr>
            <w:r w:rsidDel="00000000" w:rsidR="00000000" w:rsidRPr="00000000">
              <w:rPr>
                <w:rtl w:val="0"/>
              </w:rPr>
              <w:t xml:space="preserve">To do this I would need to attend classes with The Actor’s Institute, studying a minimum of three weapon systems including unarmed, sword and one of my choosing. A typical 3 day course and exam in a singular weapon system with The Actor’s Institute costs £150, so to do this would cost £450 (excluding other expenses) if I pass each qualification first time.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 would judge my success on whether I am awarded the APC Basic Qualification or not. If I’m not awarded it I would consider myself unsuccessful, if I achieve the Basic Qualification I would consider it a success. If I manage to acquire the Intermediate Qualification I would  </w:t>
            </w:r>
          </w:p>
        </w:tc>
        <w:tc>
          <w:tcPr>
            <w:shd w:fill="auto" w:val="clear"/>
            <w:tcMar>
              <w:top w:w="100.0" w:type="dxa"/>
              <w:left w:w="100.0" w:type="dxa"/>
              <w:bottom w:w="100.0" w:type="dxa"/>
              <w:right w:w="100.0" w:type="dxa"/>
            </w:tcMar>
            <w:vAlign w:val="top"/>
          </w:tcPr>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b w:val="1"/>
                <w:rtl w:val="0"/>
              </w:rPr>
              <w:t xml:space="preserve">2 years</w:t>
            </w:r>
            <w:r w:rsidDel="00000000" w:rsidR="00000000" w:rsidRPr="00000000">
              <w:rPr>
                <w:rtl w:val="0"/>
              </w:rPr>
              <w:t xml:space="preserve">, I would like to have achieved my APC Basic Qualification heading into the final year of my degree.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2nd Priority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Learn Welsh as a second language.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 know the conversational basics and the foundations of writing and reading Welsh. I have a good understanding of greetings and I am currently learning the present tense.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To attain a level of fluency where I can comfortably hold conversations with people in Welsh. I also want to be able to comprehensively read and write Welsh.</w:t>
            </w:r>
          </w:p>
        </w:tc>
        <w:tc>
          <w:tcPr>
            <w:shd w:fill="auto" w:val="clear"/>
            <w:tcMar>
              <w:top w:w="100.0" w:type="dxa"/>
              <w:left w:w="100.0" w:type="dxa"/>
              <w:bottom w:w="100.0" w:type="dxa"/>
              <w:right w:w="100.0" w:type="dxa"/>
            </w:tcMar>
            <w:vAlign w:val="top"/>
          </w:tcPr>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2 fluent Welsh speakers on my course who I can practise with and ask for help from. I also have the free time to be consistent and disciplined with my lessons.</w:t>
            </w:r>
          </w:p>
        </w:tc>
        <w:tc>
          <w:tcPr>
            <w:shd w:fill="auto" w:val="clear"/>
            <w:tcMar>
              <w:top w:w="100.0" w:type="dxa"/>
              <w:left w:w="100.0" w:type="dxa"/>
              <w:bottom w:w="100.0" w:type="dxa"/>
              <w:right w:w="100.0" w:type="dxa"/>
            </w:tcMar>
            <w:vAlign w:val="top"/>
          </w:tcPr>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My ability to hold entire conversations in Welsh, without needing to use English to clarify what I’m saying or hearing. Also my ability to understand written Welsh clearly and to write coherent Welsh myself.</w:t>
            </w:r>
          </w:p>
        </w:tc>
        <w:tc>
          <w:tcPr>
            <w:shd w:fill="auto" w:val="clear"/>
            <w:tcMar>
              <w:top w:w="100.0" w:type="dxa"/>
              <w:left w:w="100.0" w:type="dxa"/>
              <w:bottom w:w="100.0" w:type="dxa"/>
              <w:right w:w="100.0" w:type="dxa"/>
            </w:tcMar>
            <w:vAlign w:val="top"/>
          </w:tcPr>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b w:val="1"/>
                <w:rtl w:val="0"/>
              </w:rPr>
              <w:t xml:space="preserve">3 years</w:t>
            </w:r>
            <w:r w:rsidDel="00000000" w:rsidR="00000000" w:rsidRPr="00000000">
              <w:rPr>
                <w:rtl w:val="0"/>
              </w:rPr>
              <w:t xml:space="preserve">, I hope to be fluent by the time I leave UWTSD. </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3rd Priority</w:t>
            </w:r>
          </w:p>
        </w:tc>
        <w:tc>
          <w:tcPr>
            <w:shd w:fill="auto" w:val="clear"/>
            <w:tcMar>
              <w:top w:w="100.0" w:type="dxa"/>
              <w:left w:w="100.0" w:type="dxa"/>
              <w:bottom w:w="100.0" w:type="dxa"/>
              <w:right w:w="100.0" w:type="dxa"/>
            </w:tcMar>
            <w:vAlign w:val="top"/>
          </w:tcPr>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Learn to play the guitar and improve my singing voice.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 know how to play one chord. I have a small vocal range and lack any real confidence in my singing voice. The idea of singing in front of people terrifies me.</w:t>
            </w:r>
          </w:p>
        </w:tc>
        <w:tc>
          <w:tcPr>
            <w:shd w:fill="auto" w:val="clear"/>
            <w:tcMar>
              <w:top w:w="100.0" w:type="dxa"/>
              <w:left w:w="100.0" w:type="dxa"/>
              <w:bottom w:w="100.0" w:type="dxa"/>
              <w:right w:w="100.0" w:type="dxa"/>
            </w:tcMar>
            <w:vAlign w:val="top"/>
          </w:tcPr>
          <w:p w:rsidR="00000000" w:rsidDel="00000000" w:rsidP="00000000" w:rsidRDefault="00000000" w:rsidRPr="00000000" w14:paraId="0000001A">
            <w:pPr>
              <w:widowControl w:val="0"/>
              <w:spacing w:line="240" w:lineRule="auto"/>
              <w:rPr/>
            </w:pPr>
            <w:r w:rsidDel="00000000" w:rsidR="00000000" w:rsidRPr="00000000">
              <w:rPr>
                <w:rtl w:val="0"/>
              </w:rPr>
              <w:t xml:space="preserve">I would consider success to be having the confidence to go out on stage and play the guitar and/or sing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There is a Musical Theatre module on the course which will hopefully help my singing. There are a number of people on the Acting course who play musical instruments, that I can practise with and who have offered to help me learn. There is also the added benefit that I currently have a lot of free time so I can devote plenty of time and effort to my learning.</w:t>
            </w:r>
          </w:p>
        </w:tc>
        <w:tc>
          <w:tcPr>
            <w:shd w:fill="auto" w:val="clear"/>
            <w:tcMar>
              <w:top w:w="100.0" w:type="dxa"/>
              <w:left w:w="100.0" w:type="dxa"/>
              <w:bottom w:w="100.0" w:type="dxa"/>
              <w:right w:w="100.0" w:type="dxa"/>
            </w:tcMar>
            <w:vAlign w:val="top"/>
          </w:tcPr>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 will judge my success on whether I have performed musically on stage for people or not.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b w:val="1"/>
                <w:rtl w:val="0"/>
              </w:rPr>
              <w:t xml:space="preserve">3 years</w:t>
            </w:r>
            <w:r w:rsidDel="00000000" w:rsidR="00000000" w:rsidRPr="00000000">
              <w:rPr>
                <w:rtl w:val="0"/>
              </w:rPr>
              <w:t xml:space="preserve">, I want to have achieved this level of proficiency and confidence by the time I leave UWTSD.</w:t>
            </w:r>
          </w:p>
        </w:tc>
      </w:tr>
      <w:tr>
        <w:trPr>
          <w:cantSplit w:val="0"/>
          <w:tblHeader w:val="0"/>
        </w:trPr>
        <w:tc>
          <w:tcPr>
            <w:shd w:fill="auto" w:val="clear"/>
            <w:tcMar>
              <w:top w:w="100.0" w:type="dxa"/>
              <w:left w:w="100.0" w:type="dxa"/>
              <w:bottom w:w="100.0" w:type="dxa"/>
              <w:right w:w="100.0" w:type="dxa"/>
            </w:tcMar>
            <w:vAlign w:val="top"/>
          </w:tcPr>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b w:val="1"/>
              </w:rPr>
            </w:pPr>
            <w:r w:rsidDel="00000000" w:rsidR="00000000" w:rsidRPr="00000000">
              <w:rPr>
                <w:b w:val="1"/>
                <w:rtl w:val="0"/>
              </w:rPr>
              <w:t xml:space="preserve">4th Priority </w:t>
            </w:r>
          </w:p>
        </w:tc>
        <w:tc>
          <w:tcPr>
            <w:shd w:fill="auto" w:val="clear"/>
            <w:tcMar>
              <w:top w:w="100.0" w:type="dxa"/>
              <w:left w:w="100.0" w:type="dxa"/>
              <w:bottom w:w="100.0" w:type="dxa"/>
              <w:right w:w="100.0" w:type="dxa"/>
            </w:tcMar>
            <w:vAlign w:val="top"/>
          </w:tcPr>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Build my performing CV.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My current performing CV is quite bare. I have appeared in one musical production. With a small speaking part and part of the singing and dancing ensemble. I have also performed in two plays and one dance production.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1">
            <w:pPr>
              <w:widowControl w:val="0"/>
              <w:spacing w:line="240" w:lineRule="auto"/>
              <w:rPr/>
            </w:pPr>
            <w:r w:rsidDel="00000000" w:rsidR="00000000" w:rsidRPr="00000000">
              <w:rPr>
                <w:rtl w:val="0"/>
              </w:rPr>
              <w:t xml:space="preserve">I wish to fill out my CV with as many roles and acting experiences as possible to fit around my studies. </w:t>
            </w:r>
          </w:p>
        </w:tc>
        <w:tc>
          <w:tcPr>
            <w:shd w:fill="auto" w:val="clear"/>
            <w:tcMar>
              <w:top w:w="100.0" w:type="dxa"/>
              <w:left w:w="100.0" w:type="dxa"/>
              <w:bottom w:w="100.0" w:type="dxa"/>
              <w:right w:w="100.0" w:type="dxa"/>
            </w:tcMar>
            <w:vAlign w:val="top"/>
          </w:tcPr>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There are a number of student short film opportunities available, notably films that will be entered into the Carmarthen Film in May. There are also many amateur dramatic groups in Carmarthen, Cardiff and Swansea.</w:t>
            </w:r>
          </w:p>
        </w:tc>
        <w:tc>
          <w:tcPr>
            <w:shd w:fill="auto" w:val="clear"/>
            <w:tcMar>
              <w:top w:w="100.0" w:type="dxa"/>
              <w:left w:w="100.0" w:type="dxa"/>
              <w:bottom w:w="100.0" w:type="dxa"/>
              <w:right w:w="100.0" w:type="dxa"/>
            </w:tcMar>
            <w:vAlign w:val="top"/>
          </w:tcPr>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rtl w:val="0"/>
              </w:rPr>
              <w:t xml:space="preserve">I will judge success on the range of projects and opportunities I put myself forward for.</w:t>
            </w:r>
          </w:p>
        </w:tc>
        <w:tc>
          <w:tcPr>
            <w:shd w:fill="auto" w:val="clear"/>
            <w:tcMar>
              <w:top w:w="100.0" w:type="dxa"/>
              <w:left w:w="100.0" w:type="dxa"/>
              <w:bottom w:w="100.0" w:type="dxa"/>
              <w:right w:w="100.0" w:type="dxa"/>
            </w:tcMar>
            <w:vAlign w:val="top"/>
          </w:tcPr>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pPr>
            <w:r w:rsidDel="00000000" w:rsidR="00000000" w:rsidRPr="00000000">
              <w:rPr>
                <w:b w:val="1"/>
                <w:rtl w:val="0"/>
              </w:rPr>
              <w:t xml:space="preserve">3 years, </w:t>
            </w:r>
            <w:r w:rsidDel="00000000" w:rsidR="00000000" w:rsidRPr="00000000">
              <w:rPr>
                <w:rtl w:val="0"/>
              </w:rPr>
              <w:t xml:space="preserve">I wish to leave UWTSD with as filled out a CV as possible.</w:t>
            </w:r>
          </w:p>
        </w:tc>
      </w:tr>
    </w:tbl>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t xml:space="preserve">PDP Video link- </w:t>
      </w:r>
      <w:hyperlink r:id="rId6">
        <w:r w:rsidDel="00000000" w:rsidR="00000000" w:rsidRPr="00000000">
          <w:rPr>
            <w:rFonts w:ascii="Roboto" w:cs="Roboto" w:eastAsia="Roboto" w:hAnsi="Roboto"/>
            <w:color w:val="1155cc"/>
            <w:sz w:val="23"/>
            <w:szCs w:val="23"/>
            <w:shd w:fill="f9f9f9" w:val="clear"/>
            <w:rtl w:val="0"/>
          </w:rPr>
          <w:t xml:space="preserve">https://youtu.be/gDJJsm0zQ2c</w:t>
        </w:r>
      </w:hyperlink>
      <w:r w:rsidDel="00000000" w:rsidR="00000000" w:rsidRPr="00000000">
        <w:rPr>
          <w:rtl w:val="0"/>
        </w:rPr>
      </w:r>
    </w:p>
    <w:sectPr>
      <w:pgSz w:h="11909" w:w="16834" w:orient="landscape"/>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00" w:lineRule="auto"/>
    </w:pPr>
    <w:rPr>
      <w:sz w:val="40"/>
      <w:szCs w:val="40"/>
    </w:rPr>
  </w:style>
  <w:style w:type="paragraph" w:styleId="Heading2">
    <w:name w:val="heading 2"/>
    <w:basedOn w:val="Normal"/>
    <w:next w:val="Normal"/>
    <w:pPr>
      <w:keepNext w:val="1"/>
      <w:keepLines w:val="1"/>
      <w:pageBreakBefore w:val="0"/>
      <w:spacing w:after="120" w:before="360" w:lineRule="auto"/>
    </w:pPr>
    <w:rPr>
      <w:b w:val="0"/>
      <w:sz w:val="32"/>
      <w:szCs w:val="32"/>
    </w:rPr>
  </w:style>
  <w:style w:type="paragraph" w:styleId="Heading3">
    <w:name w:val="heading 3"/>
    <w:basedOn w:val="Normal"/>
    <w:next w:val="Normal"/>
    <w:pPr>
      <w:keepNext w:val="1"/>
      <w:keepLines w:val="1"/>
      <w:pageBreakBefore w:val="0"/>
      <w:spacing w:after="80" w:before="320" w:lineRule="auto"/>
    </w:pPr>
    <w:rPr>
      <w:b w:val="0"/>
      <w:color w:val="434343"/>
      <w:sz w:val="28"/>
      <w:szCs w:val="28"/>
    </w:rPr>
  </w:style>
  <w:style w:type="paragraph" w:styleId="Heading4">
    <w:name w:val="heading 4"/>
    <w:basedOn w:val="Normal"/>
    <w:next w:val="Normal"/>
    <w:pPr>
      <w:keepNext w:val="1"/>
      <w:keepLines w:val="1"/>
      <w:pageBreakBefore w:val="0"/>
      <w:spacing w:after="80" w:before="280" w:lineRule="auto"/>
    </w:pPr>
    <w:rPr>
      <w:color w:val="666666"/>
      <w:sz w:val="24"/>
      <w:szCs w:val="24"/>
    </w:rPr>
  </w:style>
  <w:style w:type="paragraph" w:styleId="Heading5">
    <w:name w:val="heading 5"/>
    <w:basedOn w:val="Normal"/>
    <w:next w:val="Normal"/>
    <w:pPr>
      <w:keepNext w:val="1"/>
      <w:keepLines w:val="1"/>
      <w:pageBreakBefore w:val="0"/>
      <w:spacing w:after="80" w:before="240" w:lineRule="auto"/>
    </w:pPr>
    <w:rPr>
      <w:color w:val="666666"/>
      <w:sz w:val="22"/>
      <w:szCs w:val="22"/>
    </w:rPr>
  </w:style>
  <w:style w:type="paragraph" w:styleId="Heading6">
    <w:name w:val="heading 6"/>
    <w:basedOn w:val="Normal"/>
    <w:next w:val="Normal"/>
    <w:pPr>
      <w:keepNext w:val="1"/>
      <w:keepLines w:val="1"/>
      <w:pageBreakBefore w:val="0"/>
      <w:spacing w:after="80" w:before="240" w:lineRule="auto"/>
    </w:pPr>
    <w:rPr>
      <w:i w:val="1"/>
      <w:color w:val="666666"/>
      <w:sz w:val="22"/>
      <w:szCs w:val="22"/>
    </w:rPr>
  </w:style>
  <w:style w:type="paragraph" w:styleId="Title">
    <w:name w:val="Title"/>
    <w:basedOn w:val="Normal"/>
    <w:next w:val="Normal"/>
    <w:pPr>
      <w:keepNext w:val="1"/>
      <w:keepLines w:val="1"/>
      <w:pageBreakBefore w:val="0"/>
      <w:spacing w:after="60" w:before="0" w:lineRule="auto"/>
    </w:pPr>
    <w:rPr>
      <w:sz w:val="52"/>
      <w:szCs w:val="52"/>
    </w:rPr>
  </w:style>
  <w:style w:type="paragraph" w:styleId="Subtitle">
    <w:name w:val="Subtitle"/>
    <w:basedOn w:val="Normal"/>
    <w:next w:val="Normal"/>
    <w:pPr>
      <w:keepNext w:val="1"/>
      <w:keepLines w:val="1"/>
      <w:pageBreakBefore w:val="0"/>
      <w:spacing w:after="320" w:before="0" w:lineRule="auto"/>
    </w:pPr>
    <w:rPr>
      <w:rFonts w:ascii="Arial" w:cs="Arial" w:eastAsia="Arial" w:hAnsi="Arial"/>
      <w:i w:val="0"/>
      <w:color w:val="666666"/>
      <w:sz w:val="30"/>
      <w:szCs w:val="30"/>
    </w:rPr>
  </w:style>
  <w:style w:type="table" w:styleId="Table1">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hyperlink" Target="https://youtu.be/gDJJsm0zQ2c"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