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44F3" w:rsidRDefault="00D344F3" w:rsidP="00D344F3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KEY – SYNONYMS 8</w:t>
      </w:r>
      <w:bookmarkStart w:id="0" w:name="_GoBack"/>
      <w:bookmarkEnd w:id="0"/>
    </w:p>
    <w:p w:rsidR="00D344F3" w:rsidRDefault="00D344F3" w:rsidP="00D344F3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D344F3" w:rsidRDefault="00D344F3" w:rsidP="00D344F3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D344F3" w:rsidRPr="00401CF0" w:rsidRDefault="00D344F3" w:rsidP="00D344F3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401CF0">
        <w:rPr>
          <w:rFonts w:eastAsia="Times New Roman" w:cs="Times New Roman"/>
          <w:sz w:val="28"/>
          <w:szCs w:val="28"/>
          <w:lang w:eastAsia="en-GB"/>
        </w:rPr>
        <w:t xml:space="preserve">The University of Wales Trinity Saint David is delighted with its result in the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Classics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Unit of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Assessment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REF 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>(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Excellence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Framework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) </w:t>
      </w:r>
      <w:r w:rsidRPr="00401CF0">
        <w:rPr>
          <w:rFonts w:eastAsia="Times New Roman" w:cs="Times New Roman"/>
          <w:sz w:val="28"/>
          <w:szCs w:val="28"/>
          <w:lang w:eastAsia="en-GB"/>
        </w:rPr>
        <w:t>announced earlier today</w:t>
      </w:r>
      <w:r>
        <w:rPr>
          <w:rFonts w:eastAsia="Times New Roman" w:cs="Times New Roman"/>
          <w:sz w:val="28"/>
          <w:szCs w:val="28"/>
          <w:lang w:eastAsia="en-GB"/>
        </w:rPr>
        <w:t xml:space="preserve">.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The only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Classics submission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to put forward from any Wales based University, UWTSD is pleased to note that 38% of its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in is judged as internationally excellent with 4% deemed to be world leading. </w:t>
      </w:r>
    </w:p>
    <w:p w:rsidR="00D344F3" w:rsidRPr="00401CF0" w:rsidRDefault="00D344F3" w:rsidP="00D344F3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401CF0">
        <w:rPr>
          <w:rFonts w:eastAsia="Times New Roman" w:cs="Times New Roman"/>
          <w:sz w:val="28"/>
          <w:szCs w:val="28"/>
          <w:lang w:eastAsia="en-GB"/>
        </w:rPr>
        <w:t xml:space="preserve">50% of the School of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Classic's research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is recognised as very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considerable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in terms of its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impact confirming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its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innovative approach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to the subject as a modern and engaging discipline. 70% of the School's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research environment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is also recognised for supporting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research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international standards with 20% of that being internationally excellent. </w:t>
      </w:r>
    </w:p>
    <w:p w:rsidR="00D344F3" w:rsidRPr="00401CF0" w:rsidRDefault="00D344F3" w:rsidP="00D344F3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401CF0">
        <w:rPr>
          <w:rFonts w:eastAsia="Times New Roman" w:cs="Times New Roman"/>
          <w:sz w:val="28"/>
          <w:szCs w:val="28"/>
          <w:lang w:eastAsia="en-GB"/>
        </w:rPr>
        <w:t xml:space="preserve">The only University in Wales to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submit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to the REF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Classics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Unit of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Assessment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,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UWTSD believes this reflects its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commitment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to the subject cluster and its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contribution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to other disciplines. </w:t>
      </w:r>
    </w:p>
    <w:p w:rsidR="00D344F3" w:rsidRDefault="00D344F3" w:rsidP="00D344F3">
      <w:pPr>
        <w:spacing w:before="100" w:beforeAutospacing="1" w:after="100" w:afterAutospacing="1" w:line="240" w:lineRule="auto"/>
        <w:jc w:val="both"/>
        <w:rPr>
          <w:rFonts w:eastAsia="Times New Roman" w:cs="Helvetica"/>
          <w:b/>
          <w:color w:val="FF0000"/>
          <w:sz w:val="28"/>
          <w:szCs w:val="28"/>
          <w:lang w:val="en" w:eastAsia="en-GB"/>
        </w:rPr>
      </w:pP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Classical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antiquity has been a key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focus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of study since the very inception of the campus at Lampeter and still continues to play a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major role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in the new 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transformed institution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.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Over the past few years there has been substantial growth in the delivery of courses related to the ancient world and the number of staff has increased from 7 in the 2008 RAE 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>(</w:t>
      </w:r>
      <w:r w:rsidRPr="00963DF3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 xml:space="preserve">Research Assessment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Exercise) to 10 for REF 2014. The work of all staff was </w:t>
      </w:r>
      <w:r w:rsidRPr="009A5165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submitted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for </w:t>
      </w:r>
      <w:r w:rsidRPr="009A5165">
        <w:rPr>
          <w:rFonts w:eastAsia="Times New Roman" w:cs="Times New Roman"/>
          <w:b/>
          <w:bCs/>
          <w:color w:val="FF0000"/>
          <w:sz w:val="28"/>
          <w:szCs w:val="28"/>
          <w:lang w:eastAsia="en-GB"/>
        </w:rPr>
        <w:t>assessment</w:t>
      </w:r>
      <w:r w:rsidRPr="00401CF0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</w:t>
      </w:r>
      <w:r w:rsidRPr="00401CF0">
        <w:rPr>
          <w:rFonts w:eastAsia="Times New Roman" w:cs="Times New Roman"/>
          <w:sz w:val="28"/>
          <w:szCs w:val="28"/>
          <w:lang w:eastAsia="en-GB"/>
        </w:rPr>
        <w:t xml:space="preserve">and UWTSD is delighted that 42% of their work was deemed to be internationally excellent or better. </w:t>
      </w:r>
    </w:p>
    <w:p w:rsidR="00D344F3" w:rsidRDefault="00D344F3" w:rsidP="00D344F3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</w:p>
    <w:p w:rsidR="00D344F3" w:rsidRDefault="00D344F3" w:rsidP="00D344F3">
      <w:pPr>
        <w:spacing w:after="300" w:line="360" w:lineRule="atLeast"/>
        <w:jc w:val="both"/>
        <w:rPr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D344F3" w:rsidRDefault="00D344F3" w:rsidP="00D344F3">
      <w:pPr>
        <w:pStyle w:val="NoSpacing"/>
        <w:rPr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Judgment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5F6612">
        <w:rPr>
          <w:b/>
          <w:color w:val="FF0000"/>
          <w:sz w:val="28"/>
          <w:szCs w:val="28"/>
          <w:lang w:val="en" w:eastAsia="en-GB"/>
        </w:rPr>
        <w:t>Assessment</w:t>
      </w:r>
    </w:p>
    <w:p w:rsidR="00D344F3" w:rsidRPr="005F6612" w:rsidRDefault="00D344F3" w:rsidP="00D344F3">
      <w:pPr>
        <w:pStyle w:val="NoSpacing"/>
        <w:rPr>
          <w:b/>
          <w:color w:val="FF0000"/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New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5F6612">
        <w:rPr>
          <w:b/>
          <w:color w:val="FF0000"/>
          <w:sz w:val="28"/>
          <w:szCs w:val="28"/>
          <w:lang w:val="en" w:eastAsia="en-GB"/>
        </w:rPr>
        <w:t>Innovative</w:t>
      </w:r>
    </w:p>
    <w:p w:rsidR="00D344F3" w:rsidRDefault="00D344F3" w:rsidP="00D344F3">
      <w:pPr>
        <w:pStyle w:val="NoSpacing"/>
        <w:rPr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Support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EF418D">
        <w:rPr>
          <w:b/>
          <w:color w:val="FF0000"/>
          <w:sz w:val="28"/>
          <w:szCs w:val="28"/>
          <w:lang w:val="en" w:eastAsia="en-GB"/>
        </w:rPr>
        <w:t>Contribution</w:t>
      </w:r>
    </w:p>
    <w:p w:rsidR="00D344F3" w:rsidRPr="006502FC" w:rsidRDefault="00D344F3" w:rsidP="00D344F3">
      <w:pPr>
        <w:pStyle w:val="NoSpacing"/>
        <w:rPr>
          <w:b/>
          <w:color w:val="FF0000"/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Centre of attention</w:t>
      </w:r>
      <w:r>
        <w:rPr>
          <w:sz w:val="28"/>
          <w:szCs w:val="28"/>
          <w:lang w:val="en" w:eastAsia="en-GB"/>
        </w:rPr>
        <w:tab/>
      </w:r>
      <w:r w:rsidRPr="006502FC">
        <w:rPr>
          <w:b/>
          <w:color w:val="FF0000"/>
          <w:sz w:val="28"/>
          <w:szCs w:val="28"/>
          <w:lang w:val="en" w:eastAsia="en-GB"/>
        </w:rPr>
        <w:t>Focus</w:t>
      </w:r>
    </w:p>
    <w:p w:rsidR="00D344F3" w:rsidRDefault="00D344F3" w:rsidP="00D344F3">
      <w:pPr>
        <w:pStyle w:val="NoSpacing"/>
        <w:rPr>
          <w:b/>
          <w:color w:val="FF0000"/>
          <w:sz w:val="28"/>
          <w:szCs w:val="28"/>
          <w:lang w:val="en" w:eastAsia="en-GB"/>
        </w:rPr>
      </w:pPr>
      <w:r>
        <w:rPr>
          <w:sz w:val="28"/>
          <w:szCs w:val="28"/>
          <w:lang w:val="en" w:eastAsia="en-GB"/>
        </w:rPr>
        <w:t>Handed in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 w:rsidRPr="00B65943">
        <w:rPr>
          <w:b/>
          <w:color w:val="FF0000"/>
          <w:sz w:val="28"/>
          <w:szCs w:val="28"/>
          <w:lang w:val="en" w:eastAsia="en-GB"/>
        </w:rPr>
        <w:t>Submitted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44F3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44F3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F310481-362F-41F8-8890-99274CCBA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44F3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344F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257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2020-04-12T13:20:00Z</dcterms:created>
  <dcterms:modified xsi:type="dcterms:W3CDTF">2020-04-12T13:21:00Z</dcterms:modified>
</cp:coreProperties>
</file>