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2FD6F9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297036E0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0488314F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43B47294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16F32DAD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55112AED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76A7C4DF" w14:textId="2881B768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                 Accounting Fundamentals</w:t>
      </w:r>
    </w:p>
    <w:p w14:paraId="6CFE1B70" w14:textId="45C7DF23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                         </w:t>
      </w:r>
      <w:proofErr w:type="spellStart"/>
      <w:r>
        <w:rPr>
          <w:rFonts w:ascii="Calibri" w:eastAsia="Calibri" w:hAnsi="Calibri" w:cs="Calibri"/>
          <w:color w:val="000000" w:themeColor="text1"/>
          <w:sz w:val="36"/>
          <w:szCs w:val="36"/>
        </w:rPr>
        <w:t>Iavor</w:t>
      </w:r>
      <w:proofErr w:type="spellEnd"/>
      <w:r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Stanimirov</w:t>
      </w:r>
    </w:p>
    <w:p w14:paraId="2154C650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1DE4CD08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5B0FAD4F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442FAE90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1EFF9E2C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437595AC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22CD3A81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53BECED4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6C54F4DD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24A518BF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302F7E5B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4A43FAB1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54FBE779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1E4F0BC3" w14:textId="77777777" w:rsidR="003E0B03" w:rsidRDefault="003E0B03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11792838" w14:textId="5EEBFCD3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lastRenderedPageBreak/>
        <w:t>1.Contribution per unit</w:t>
      </w:r>
      <w:r w:rsidR="2147F3E0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</w:t>
      </w:r>
      <w:r w:rsidR="003E0B03">
        <w:rPr>
          <w:rFonts w:ascii="Calibri" w:eastAsia="Calibri" w:hAnsi="Calibri" w:cs="Calibri"/>
          <w:color w:val="000000" w:themeColor="text1"/>
          <w:sz w:val="36"/>
          <w:szCs w:val="36"/>
        </w:rPr>
        <w:t>–</w:t>
      </w:r>
      <w:r w:rsidR="7733AF1D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</w:t>
      </w: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Selling price per unit-Variable cost per </w:t>
      </w:r>
      <w:proofErr w:type="gramStart"/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unit</w:t>
      </w:r>
      <w:proofErr w:type="gramEnd"/>
    </w:p>
    <w:p w14:paraId="49107992" w14:textId="23A15861" w:rsidR="00CA3C44" w:rsidRDefault="004F0E17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>
        <w:rPr>
          <w:rFonts w:ascii="Calibri" w:eastAsia="Calibri" w:hAnsi="Calibri" w:cs="Calibri"/>
          <w:color w:val="000000" w:themeColor="text1"/>
          <w:sz w:val="36"/>
          <w:szCs w:val="36"/>
        </w:rPr>
        <w:t>a).</w:t>
      </w:r>
      <w:r w:rsidR="02E7D68C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Contribution per unit</w:t>
      </w:r>
      <w:r w:rsidR="26D3F1C6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- </w:t>
      </w:r>
      <w:r w:rsidR="02E7D68C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£11- £6= £5</w:t>
      </w:r>
    </w:p>
    <w:p w14:paraId="541EC63A" w14:textId="3CD3B820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Break-even point</w:t>
      </w:r>
      <w:r w:rsidR="06F461C2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- </w:t>
      </w: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Fixed cost/contribution per unit</w:t>
      </w:r>
      <w:proofErr w:type="gramStart"/>
      <w:r w:rsidR="2D6AA1E6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- </w:t>
      </w: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£</w:t>
      </w:r>
      <w:proofErr w:type="gramEnd"/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350,000/£5= £70,000</w:t>
      </w:r>
    </w:p>
    <w:p w14:paraId="539A9195" w14:textId="66C76036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b). Profit</w:t>
      </w:r>
      <w:r w:rsidR="7ED134AC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-</w:t>
      </w: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(£75.000- £70.000) x £5= £25,000</w:t>
      </w:r>
    </w:p>
    <w:p w14:paraId="63BA497A" w14:textId="2BAC3E91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c). New selling price</w:t>
      </w:r>
      <w:r w:rsidRPr="13F1BD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£13</w:t>
      </w:r>
    </w:p>
    <w:p w14:paraId="7AF9DF20" w14:textId="2E401743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New variable cost £6+ £1= £7</w:t>
      </w:r>
    </w:p>
    <w:p w14:paraId="711F6169" w14:textId="0BF65681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New contribution £13- £7= £6</w:t>
      </w:r>
    </w:p>
    <w:p w14:paraId="0E7DBB03" w14:textId="5AEC001B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New fixed cost £350,000+ £10,000= £360,000</w:t>
      </w:r>
    </w:p>
    <w:p w14:paraId="439B4356" w14:textId="11180826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New sales volume</w:t>
      </w:r>
      <w:r w:rsidR="3F866DAA" w:rsidRPr="43D2D7D6">
        <w:rPr>
          <w:rFonts w:ascii="Calibri" w:eastAsia="Calibri" w:hAnsi="Calibri" w:cs="Calibri"/>
          <w:color w:val="000000" w:themeColor="text1"/>
          <w:sz w:val="36"/>
          <w:szCs w:val="36"/>
        </w:rPr>
        <w:t>-</w:t>
      </w:r>
      <w:r w:rsidRPr="43D2D7D6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£80,000</w:t>
      </w:r>
    </w:p>
    <w:p w14:paraId="19B5A85E" w14:textId="154F4EA6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New Break-even point £360,000/£6= £60,000 units</w:t>
      </w:r>
    </w:p>
    <w:p w14:paraId="0E839314" w14:textId="30DB993B" w:rsidR="00CA3C44" w:rsidRDefault="02E7D68C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13F1BD49">
        <w:rPr>
          <w:rFonts w:ascii="Calibri" w:eastAsia="Calibri" w:hAnsi="Calibri" w:cs="Calibri"/>
          <w:color w:val="000000" w:themeColor="text1"/>
          <w:sz w:val="36"/>
          <w:szCs w:val="36"/>
        </w:rPr>
        <w:t>Profit (£80,000- £60,000) x £6= £120,000</w:t>
      </w:r>
    </w:p>
    <w:p w14:paraId="1C096094" w14:textId="0FF635AF" w:rsidR="00CA3C44" w:rsidRDefault="00CA3C44" w:rsidP="13F1BD49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</w:p>
    <w:p w14:paraId="5E5787A5" w14:textId="78770389" w:rsidR="00CA3C44" w:rsidRDefault="00CA3C44" w:rsidP="13F1BD49"/>
    <w:sectPr w:rsidR="00CA3C4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8FFCE1"/>
    <w:rsid w:val="003E0B03"/>
    <w:rsid w:val="004F0E17"/>
    <w:rsid w:val="00AF1696"/>
    <w:rsid w:val="00C04C55"/>
    <w:rsid w:val="00CA3C44"/>
    <w:rsid w:val="00DF6E98"/>
    <w:rsid w:val="02E7D68C"/>
    <w:rsid w:val="06F461C2"/>
    <w:rsid w:val="13F1BD49"/>
    <w:rsid w:val="1B47B1F8"/>
    <w:rsid w:val="2147F3E0"/>
    <w:rsid w:val="26D3F1C6"/>
    <w:rsid w:val="2C8FFCE1"/>
    <w:rsid w:val="2D6AA1E6"/>
    <w:rsid w:val="3F866DAA"/>
    <w:rsid w:val="43D2D7D6"/>
    <w:rsid w:val="6F922479"/>
    <w:rsid w:val="7733AF1D"/>
    <w:rsid w:val="7ED134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FFCE1"/>
  <w15:chartTrackingRefBased/>
  <w15:docId w15:val="{967D7B54-8F20-40BC-B1BC-3B75140ED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Reneta Chomezova (1914973)</dc:creator>
  <cp:keywords/>
  <dc:description/>
  <cp:lastModifiedBy>LYDIA KONOV</cp:lastModifiedBy>
  <cp:revision>3</cp:revision>
  <dcterms:created xsi:type="dcterms:W3CDTF">2021-01-08T15:23:00Z</dcterms:created>
  <dcterms:modified xsi:type="dcterms:W3CDTF">2021-01-08T15:35:00Z</dcterms:modified>
</cp:coreProperties>
</file>