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7A82D" w14:textId="1EBB601C" w:rsidR="00AA0CCF" w:rsidRDefault="00AA0CCF" w:rsidP="00AA0CCF">
      <w:pPr>
        <w:jc w:val="both"/>
        <w:rPr>
          <w:rFonts w:ascii="Arial" w:hAnsi="Arial" w:cs="Arial"/>
        </w:rPr>
      </w:pPr>
    </w:p>
    <w:p w14:paraId="08F7A679" w14:textId="77777777" w:rsidR="005E0F8B" w:rsidRDefault="005E0F8B" w:rsidP="00AA0CCF">
      <w:pPr>
        <w:jc w:val="both"/>
        <w:rPr>
          <w:rFonts w:ascii="Arial" w:hAnsi="Arial" w:cs="Arial"/>
        </w:rPr>
      </w:pPr>
    </w:p>
    <w:p w14:paraId="7F1CF148" w14:textId="0047AE4F" w:rsidR="005E0F8B" w:rsidRDefault="005E0F8B" w:rsidP="005E0F8B">
      <w:pPr>
        <w:jc w:val="center"/>
        <w:rPr>
          <w:rFonts w:ascii="Arial" w:hAnsi="Arial" w:cs="Arial"/>
          <w:b/>
          <w:bCs/>
          <w:sz w:val="52"/>
          <w:szCs w:val="52"/>
        </w:rPr>
      </w:pPr>
      <w:r>
        <w:rPr>
          <w:rFonts w:ascii="Arial" w:hAnsi="Arial" w:cs="Arial"/>
          <w:b/>
          <w:bCs/>
          <w:sz w:val="52"/>
          <w:szCs w:val="52"/>
        </w:rPr>
        <w:t>Introduction to Business</w:t>
      </w:r>
    </w:p>
    <w:p w14:paraId="0DF2279E" w14:textId="6FF47EC9" w:rsidR="005E0F8B" w:rsidRDefault="005E0F8B" w:rsidP="005E0F8B">
      <w:pPr>
        <w:jc w:val="center"/>
        <w:rPr>
          <w:rFonts w:ascii="Arial" w:hAnsi="Arial" w:cs="Arial"/>
          <w:b/>
          <w:bCs/>
          <w:sz w:val="52"/>
          <w:szCs w:val="52"/>
        </w:rPr>
      </w:pPr>
      <w:r>
        <w:rPr>
          <w:rFonts w:ascii="Arial" w:hAnsi="Arial" w:cs="Arial"/>
          <w:b/>
          <w:bCs/>
          <w:sz w:val="52"/>
          <w:szCs w:val="52"/>
        </w:rPr>
        <w:t>LCBB4007</w:t>
      </w:r>
    </w:p>
    <w:p w14:paraId="45CA61E8" w14:textId="79A4E2A9" w:rsidR="005E0F8B" w:rsidRDefault="005E0F8B" w:rsidP="005E0F8B">
      <w:pPr>
        <w:jc w:val="center"/>
        <w:rPr>
          <w:rFonts w:ascii="Arial" w:hAnsi="Arial" w:cs="Arial"/>
          <w:b/>
          <w:bCs/>
          <w:sz w:val="52"/>
          <w:szCs w:val="52"/>
        </w:rPr>
      </w:pPr>
      <w:r>
        <w:rPr>
          <w:rFonts w:ascii="Arial" w:hAnsi="Arial" w:cs="Arial"/>
          <w:b/>
          <w:bCs/>
          <w:sz w:val="52"/>
          <w:szCs w:val="52"/>
        </w:rPr>
        <w:t>Component 1 Essay</w:t>
      </w:r>
    </w:p>
    <w:p w14:paraId="00BA7A7A" w14:textId="363323B8" w:rsidR="005E0F8B" w:rsidRDefault="005E0F8B" w:rsidP="005E0F8B">
      <w:pPr>
        <w:jc w:val="center"/>
        <w:rPr>
          <w:rFonts w:ascii="Arial" w:hAnsi="Arial" w:cs="Arial"/>
          <w:b/>
          <w:bCs/>
          <w:sz w:val="52"/>
          <w:szCs w:val="52"/>
        </w:rPr>
      </w:pPr>
      <w:r>
        <w:rPr>
          <w:rFonts w:ascii="Arial" w:hAnsi="Arial" w:cs="Arial"/>
          <w:b/>
          <w:bCs/>
          <w:sz w:val="52"/>
          <w:szCs w:val="52"/>
        </w:rPr>
        <w:t>Johura Munmun</w:t>
      </w:r>
    </w:p>
    <w:p w14:paraId="64CA8305" w14:textId="77777777" w:rsidR="005E0F8B" w:rsidRPr="005E0F8B" w:rsidRDefault="005E0F8B" w:rsidP="005E0F8B">
      <w:pPr>
        <w:jc w:val="center"/>
        <w:rPr>
          <w:rFonts w:ascii="Arial" w:hAnsi="Arial" w:cs="Arial"/>
          <w:b/>
          <w:bCs/>
          <w:sz w:val="52"/>
          <w:szCs w:val="52"/>
        </w:rPr>
      </w:pPr>
    </w:p>
    <w:p w14:paraId="76D6E55A" w14:textId="77777777" w:rsidR="005E0F8B" w:rsidRDefault="005E0F8B" w:rsidP="00AA0CCF">
      <w:pPr>
        <w:jc w:val="both"/>
        <w:rPr>
          <w:rFonts w:ascii="Arial" w:hAnsi="Arial" w:cs="Arial"/>
        </w:rPr>
      </w:pPr>
    </w:p>
    <w:p w14:paraId="342EF4A6" w14:textId="77777777" w:rsidR="005E0F8B" w:rsidRDefault="005E0F8B" w:rsidP="00AA0CCF">
      <w:pPr>
        <w:jc w:val="both"/>
        <w:rPr>
          <w:rFonts w:ascii="Arial" w:hAnsi="Arial" w:cs="Arial"/>
        </w:rPr>
      </w:pPr>
    </w:p>
    <w:p w14:paraId="3EB83662" w14:textId="77777777" w:rsidR="005E0F8B" w:rsidRDefault="005E0F8B" w:rsidP="00AA0CCF">
      <w:pPr>
        <w:jc w:val="both"/>
        <w:rPr>
          <w:rFonts w:ascii="Arial" w:hAnsi="Arial" w:cs="Arial"/>
        </w:rPr>
      </w:pPr>
    </w:p>
    <w:p w14:paraId="12EC4C1D" w14:textId="77777777" w:rsidR="005E0F8B" w:rsidRDefault="005E0F8B" w:rsidP="00AA0CCF">
      <w:pPr>
        <w:jc w:val="both"/>
        <w:rPr>
          <w:rFonts w:ascii="Arial" w:hAnsi="Arial" w:cs="Arial"/>
        </w:rPr>
      </w:pPr>
    </w:p>
    <w:p w14:paraId="7D735832" w14:textId="77777777" w:rsidR="005E0F8B" w:rsidRDefault="005E0F8B" w:rsidP="00AA0CCF">
      <w:pPr>
        <w:jc w:val="both"/>
        <w:rPr>
          <w:rFonts w:ascii="Arial" w:hAnsi="Arial" w:cs="Arial"/>
        </w:rPr>
      </w:pPr>
    </w:p>
    <w:p w14:paraId="502E663B" w14:textId="77777777" w:rsidR="005E0F8B" w:rsidRDefault="005E0F8B" w:rsidP="00AA0CCF">
      <w:pPr>
        <w:jc w:val="both"/>
        <w:rPr>
          <w:rFonts w:ascii="Arial" w:hAnsi="Arial" w:cs="Arial"/>
        </w:rPr>
      </w:pPr>
    </w:p>
    <w:p w14:paraId="79345B06" w14:textId="77777777" w:rsidR="005E0F8B" w:rsidRDefault="005E0F8B" w:rsidP="00AA0CCF">
      <w:pPr>
        <w:jc w:val="both"/>
        <w:rPr>
          <w:rFonts w:ascii="Arial" w:hAnsi="Arial" w:cs="Arial"/>
        </w:rPr>
      </w:pPr>
    </w:p>
    <w:p w14:paraId="240C6844" w14:textId="77777777" w:rsidR="005E0F8B" w:rsidRDefault="005E0F8B" w:rsidP="00AA0CCF">
      <w:pPr>
        <w:jc w:val="both"/>
        <w:rPr>
          <w:rFonts w:ascii="Arial" w:hAnsi="Arial" w:cs="Arial"/>
        </w:rPr>
      </w:pPr>
    </w:p>
    <w:p w14:paraId="6B70DC74" w14:textId="77777777" w:rsidR="005E0F8B" w:rsidRDefault="005E0F8B" w:rsidP="00AA0CCF">
      <w:pPr>
        <w:jc w:val="both"/>
        <w:rPr>
          <w:rFonts w:ascii="Arial" w:hAnsi="Arial" w:cs="Arial"/>
        </w:rPr>
      </w:pPr>
    </w:p>
    <w:p w14:paraId="45152D34" w14:textId="77777777" w:rsidR="005E0F8B" w:rsidRDefault="005E0F8B" w:rsidP="00AA0CCF">
      <w:pPr>
        <w:jc w:val="both"/>
        <w:rPr>
          <w:rFonts w:ascii="Arial" w:hAnsi="Arial" w:cs="Arial"/>
        </w:rPr>
      </w:pPr>
    </w:p>
    <w:p w14:paraId="7338F35B" w14:textId="77777777" w:rsidR="005E0F8B" w:rsidRDefault="005E0F8B" w:rsidP="00AA0CCF">
      <w:pPr>
        <w:jc w:val="both"/>
        <w:rPr>
          <w:rFonts w:ascii="Arial" w:hAnsi="Arial" w:cs="Arial"/>
        </w:rPr>
      </w:pPr>
    </w:p>
    <w:p w14:paraId="3592DADA" w14:textId="77777777" w:rsidR="005E0F8B" w:rsidRDefault="005E0F8B" w:rsidP="00AA0CCF">
      <w:pPr>
        <w:jc w:val="both"/>
        <w:rPr>
          <w:rFonts w:ascii="Arial" w:hAnsi="Arial" w:cs="Arial"/>
        </w:rPr>
      </w:pPr>
    </w:p>
    <w:p w14:paraId="5D442990" w14:textId="77777777" w:rsidR="005E0F8B" w:rsidRDefault="005E0F8B" w:rsidP="00AA0CCF">
      <w:pPr>
        <w:jc w:val="both"/>
        <w:rPr>
          <w:rFonts w:ascii="Arial" w:hAnsi="Arial" w:cs="Arial"/>
        </w:rPr>
      </w:pPr>
    </w:p>
    <w:p w14:paraId="36AC1119" w14:textId="77777777" w:rsidR="005E0F8B" w:rsidRDefault="005E0F8B" w:rsidP="00AA0CCF">
      <w:pPr>
        <w:jc w:val="both"/>
        <w:rPr>
          <w:rFonts w:ascii="Arial" w:hAnsi="Arial" w:cs="Arial"/>
        </w:rPr>
      </w:pPr>
    </w:p>
    <w:p w14:paraId="322409FA" w14:textId="5A27C4CD" w:rsidR="005E0F8B" w:rsidRDefault="005E0F8B" w:rsidP="00AA0CCF">
      <w:pPr>
        <w:jc w:val="both"/>
        <w:rPr>
          <w:rFonts w:ascii="Arial" w:hAnsi="Arial" w:cs="Arial"/>
        </w:rPr>
      </w:pPr>
    </w:p>
    <w:p w14:paraId="5393F094" w14:textId="77777777" w:rsidR="005E0F8B" w:rsidRPr="00AA0CCF" w:rsidRDefault="005E0F8B" w:rsidP="00AA0CCF">
      <w:pPr>
        <w:jc w:val="both"/>
        <w:rPr>
          <w:rFonts w:ascii="Arial" w:hAnsi="Arial" w:cs="Arial"/>
        </w:rPr>
      </w:pPr>
    </w:p>
    <w:sdt>
      <w:sdtPr>
        <w:rPr>
          <w:rFonts w:ascii="Arial" w:eastAsiaTheme="minorHAnsi" w:hAnsi="Arial" w:cs="Arial"/>
          <w:b w:val="0"/>
          <w:bCs w:val="0"/>
          <w:color w:val="auto"/>
          <w:sz w:val="22"/>
          <w:szCs w:val="22"/>
          <w:lang w:eastAsia="en-US"/>
        </w:rPr>
        <w:id w:val="-135731904"/>
        <w:docPartObj>
          <w:docPartGallery w:val="Table of Contents"/>
          <w:docPartUnique/>
        </w:docPartObj>
      </w:sdtPr>
      <w:sdtEndPr>
        <w:rPr>
          <w:noProof/>
        </w:rPr>
      </w:sdtEndPr>
      <w:sdtContent>
        <w:p w14:paraId="60ABB35E" w14:textId="77777777" w:rsidR="00AA0CCF" w:rsidRPr="005E0F8B" w:rsidRDefault="00AA0CCF" w:rsidP="005E0F8B">
          <w:pPr>
            <w:pStyle w:val="TOCHeading"/>
            <w:spacing w:line="360" w:lineRule="auto"/>
            <w:jc w:val="both"/>
            <w:rPr>
              <w:rFonts w:ascii="Arial" w:hAnsi="Arial" w:cs="Arial"/>
              <w:sz w:val="22"/>
              <w:szCs w:val="22"/>
            </w:rPr>
          </w:pPr>
          <w:r w:rsidRPr="005E0F8B">
            <w:rPr>
              <w:rFonts w:ascii="Arial" w:hAnsi="Arial" w:cs="Arial"/>
              <w:sz w:val="22"/>
              <w:szCs w:val="22"/>
            </w:rPr>
            <w:t>Contents</w:t>
          </w:r>
        </w:p>
        <w:p w14:paraId="360D0201" w14:textId="77777777" w:rsidR="00AA0CCF" w:rsidRPr="005E0F8B" w:rsidRDefault="00AA0CCF" w:rsidP="005E0F8B">
          <w:pPr>
            <w:pStyle w:val="TOC1"/>
            <w:tabs>
              <w:tab w:val="right" w:leader="dot" w:pos="9016"/>
            </w:tabs>
            <w:spacing w:line="360" w:lineRule="auto"/>
            <w:jc w:val="both"/>
            <w:rPr>
              <w:rFonts w:ascii="Arial" w:hAnsi="Arial" w:cs="Arial"/>
              <w:noProof/>
            </w:rPr>
          </w:pPr>
          <w:r w:rsidRPr="005E0F8B">
            <w:rPr>
              <w:rFonts w:ascii="Arial" w:hAnsi="Arial" w:cs="Arial"/>
            </w:rPr>
            <w:fldChar w:fldCharType="begin"/>
          </w:r>
          <w:r w:rsidRPr="005E0F8B">
            <w:rPr>
              <w:rFonts w:ascii="Arial" w:hAnsi="Arial" w:cs="Arial"/>
            </w:rPr>
            <w:instrText xml:space="preserve"> TOC \o "1-3" \h \z \u </w:instrText>
          </w:r>
          <w:r w:rsidRPr="005E0F8B">
            <w:rPr>
              <w:rFonts w:ascii="Arial" w:hAnsi="Arial" w:cs="Arial"/>
            </w:rPr>
            <w:fldChar w:fldCharType="separate"/>
          </w:r>
          <w:hyperlink w:anchor="_Toc160041608" w:history="1">
            <w:r w:rsidRPr="005E0F8B">
              <w:rPr>
                <w:rStyle w:val="Hyperlink"/>
                <w:rFonts w:ascii="Arial" w:hAnsi="Arial" w:cs="Arial"/>
                <w:noProof/>
              </w:rPr>
              <w:t>INTRODUCTION:</w:t>
            </w:r>
            <w:r w:rsidRPr="005E0F8B">
              <w:rPr>
                <w:rFonts w:ascii="Arial" w:hAnsi="Arial" w:cs="Arial"/>
                <w:noProof/>
                <w:webHidden/>
              </w:rPr>
              <w:tab/>
            </w:r>
            <w:r w:rsidRPr="005E0F8B">
              <w:rPr>
                <w:rFonts w:ascii="Arial" w:hAnsi="Arial" w:cs="Arial"/>
                <w:noProof/>
                <w:webHidden/>
              </w:rPr>
              <w:fldChar w:fldCharType="begin"/>
            </w:r>
            <w:r w:rsidRPr="005E0F8B">
              <w:rPr>
                <w:rFonts w:ascii="Arial" w:hAnsi="Arial" w:cs="Arial"/>
                <w:noProof/>
                <w:webHidden/>
              </w:rPr>
              <w:instrText xml:space="preserve"> PAGEREF _Toc160041608 \h </w:instrText>
            </w:r>
            <w:r w:rsidRPr="005E0F8B">
              <w:rPr>
                <w:rFonts w:ascii="Arial" w:hAnsi="Arial" w:cs="Arial"/>
                <w:noProof/>
                <w:webHidden/>
              </w:rPr>
            </w:r>
            <w:r w:rsidRPr="005E0F8B">
              <w:rPr>
                <w:rFonts w:ascii="Arial" w:hAnsi="Arial" w:cs="Arial"/>
                <w:noProof/>
                <w:webHidden/>
              </w:rPr>
              <w:fldChar w:fldCharType="separate"/>
            </w:r>
            <w:r w:rsidRPr="005E0F8B">
              <w:rPr>
                <w:rFonts w:ascii="Arial" w:hAnsi="Arial" w:cs="Arial"/>
                <w:noProof/>
                <w:webHidden/>
              </w:rPr>
              <w:t>2</w:t>
            </w:r>
            <w:r w:rsidRPr="005E0F8B">
              <w:rPr>
                <w:rFonts w:ascii="Arial" w:hAnsi="Arial" w:cs="Arial"/>
                <w:noProof/>
                <w:webHidden/>
              </w:rPr>
              <w:fldChar w:fldCharType="end"/>
            </w:r>
          </w:hyperlink>
        </w:p>
        <w:p w14:paraId="2C12A693" w14:textId="77777777" w:rsidR="00AA0CCF" w:rsidRPr="005E0F8B" w:rsidRDefault="00000000" w:rsidP="005E0F8B">
          <w:pPr>
            <w:pStyle w:val="TOC2"/>
            <w:tabs>
              <w:tab w:val="left" w:pos="660"/>
              <w:tab w:val="right" w:leader="dot" w:pos="9016"/>
            </w:tabs>
            <w:spacing w:line="360" w:lineRule="auto"/>
            <w:jc w:val="both"/>
            <w:rPr>
              <w:rFonts w:ascii="Arial" w:hAnsi="Arial" w:cs="Arial"/>
              <w:noProof/>
            </w:rPr>
          </w:pPr>
          <w:hyperlink w:anchor="_Toc160041609" w:history="1">
            <w:r w:rsidR="00AA0CCF" w:rsidRPr="005E0F8B">
              <w:rPr>
                <w:rStyle w:val="Hyperlink"/>
                <w:rFonts w:ascii="Arial" w:hAnsi="Arial" w:cs="Arial"/>
                <w:noProof/>
              </w:rPr>
              <w:t></w:t>
            </w:r>
            <w:r w:rsidR="00AA0CCF" w:rsidRPr="005E0F8B">
              <w:rPr>
                <w:rFonts w:ascii="Arial" w:hAnsi="Arial" w:cs="Arial"/>
                <w:noProof/>
              </w:rPr>
              <w:tab/>
            </w:r>
            <w:r w:rsidR="00AA0CCF" w:rsidRPr="005E0F8B">
              <w:rPr>
                <w:rStyle w:val="Hyperlink"/>
                <w:rFonts w:ascii="Arial" w:hAnsi="Arial" w:cs="Arial"/>
                <w:noProof/>
                <w:shd w:val="clear" w:color="auto" w:fill="FFFFFF"/>
              </w:rPr>
              <w:t>Mission and Objectives:</w:t>
            </w:r>
            <w:r w:rsidR="00AA0CCF" w:rsidRPr="005E0F8B">
              <w:rPr>
                <w:rFonts w:ascii="Arial" w:hAnsi="Arial" w:cs="Arial"/>
                <w:noProof/>
                <w:webHidden/>
              </w:rPr>
              <w:tab/>
            </w:r>
            <w:r w:rsidR="00AA0CCF" w:rsidRPr="005E0F8B">
              <w:rPr>
                <w:rFonts w:ascii="Arial" w:hAnsi="Arial" w:cs="Arial"/>
                <w:noProof/>
                <w:webHidden/>
              </w:rPr>
              <w:fldChar w:fldCharType="begin"/>
            </w:r>
            <w:r w:rsidR="00AA0CCF" w:rsidRPr="005E0F8B">
              <w:rPr>
                <w:rFonts w:ascii="Arial" w:hAnsi="Arial" w:cs="Arial"/>
                <w:noProof/>
                <w:webHidden/>
              </w:rPr>
              <w:instrText xml:space="preserve"> PAGEREF _Toc160041609 \h </w:instrText>
            </w:r>
            <w:r w:rsidR="00AA0CCF" w:rsidRPr="005E0F8B">
              <w:rPr>
                <w:rFonts w:ascii="Arial" w:hAnsi="Arial" w:cs="Arial"/>
                <w:noProof/>
                <w:webHidden/>
              </w:rPr>
            </w:r>
            <w:r w:rsidR="00AA0CCF" w:rsidRPr="005E0F8B">
              <w:rPr>
                <w:rFonts w:ascii="Arial" w:hAnsi="Arial" w:cs="Arial"/>
                <w:noProof/>
                <w:webHidden/>
              </w:rPr>
              <w:fldChar w:fldCharType="separate"/>
            </w:r>
            <w:r w:rsidR="00AA0CCF" w:rsidRPr="005E0F8B">
              <w:rPr>
                <w:rFonts w:ascii="Arial" w:hAnsi="Arial" w:cs="Arial"/>
                <w:noProof/>
                <w:webHidden/>
              </w:rPr>
              <w:t>2</w:t>
            </w:r>
            <w:r w:rsidR="00AA0CCF" w:rsidRPr="005E0F8B">
              <w:rPr>
                <w:rFonts w:ascii="Arial" w:hAnsi="Arial" w:cs="Arial"/>
                <w:noProof/>
                <w:webHidden/>
              </w:rPr>
              <w:fldChar w:fldCharType="end"/>
            </w:r>
          </w:hyperlink>
        </w:p>
        <w:p w14:paraId="628D1072" w14:textId="77777777" w:rsidR="00AA0CCF" w:rsidRPr="005E0F8B" w:rsidRDefault="00000000" w:rsidP="005E0F8B">
          <w:pPr>
            <w:pStyle w:val="TOC2"/>
            <w:tabs>
              <w:tab w:val="left" w:pos="660"/>
              <w:tab w:val="right" w:leader="dot" w:pos="9016"/>
            </w:tabs>
            <w:spacing w:line="360" w:lineRule="auto"/>
            <w:jc w:val="both"/>
            <w:rPr>
              <w:rFonts w:ascii="Arial" w:hAnsi="Arial" w:cs="Arial"/>
              <w:noProof/>
            </w:rPr>
          </w:pPr>
          <w:hyperlink w:anchor="_Toc160041610" w:history="1">
            <w:r w:rsidR="00AA0CCF" w:rsidRPr="005E0F8B">
              <w:rPr>
                <w:rStyle w:val="Hyperlink"/>
                <w:rFonts w:ascii="Arial" w:hAnsi="Arial" w:cs="Arial"/>
                <w:noProof/>
              </w:rPr>
              <w:t></w:t>
            </w:r>
            <w:r w:rsidR="00AA0CCF" w:rsidRPr="005E0F8B">
              <w:rPr>
                <w:rFonts w:ascii="Arial" w:hAnsi="Arial" w:cs="Arial"/>
                <w:noProof/>
              </w:rPr>
              <w:tab/>
            </w:r>
            <w:r w:rsidR="00AA0CCF" w:rsidRPr="005E0F8B">
              <w:rPr>
                <w:rStyle w:val="Hyperlink"/>
                <w:rFonts w:ascii="Arial" w:hAnsi="Arial" w:cs="Arial"/>
                <w:noProof/>
                <w:shd w:val="clear" w:color="auto" w:fill="FFFFFF"/>
              </w:rPr>
              <w:t>Organizational Structure:</w:t>
            </w:r>
            <w:r w:rsidR="00AA0CCF" w:rsidRPr="005E0F8B">
              <w:rPr>
                <w:rFonts w:ascii="Arial" w:hAnsi="Arial" w:cs="Arial"/>
                <w:noProof/>
                <w:webHidden/>
              </w:rPr>
              <w:tab/>
            </w:r>
            <w:r w:rsidR="00AA0CCF" w:rsidRPr="005E0F8B">
              <w:rPr>
                <w:rFonts w:ascii="Arial" w:hAnsi="Arial" w:cs="Arial"/>
                <w:noProof/>
                <w:webHidden/>
              </w:rPr>
              <w:fldChar w:fldCharType="begin"/>
            </w:r>
            <w:r w:rsidR="00AA0CCF" w:rsidRPr="005E0F8B">
              <w:rPr>
                <w:rFonts w:ascii="Arial" w:hAnsi="Arial" w:cs="Arial"/>
                <w:noProof/>
                <w:webHidden/>
              </w:rPr>
              <w:instrText xml:space="preserve"> PAGEREF _Toc160041610 \h </w:instrText>
            </w:r>
            <w:r w:rsidR="00AA0CCF" w:rsidRPr="005E0F8B">
              <w:rPr>
                <w:rFonts w:ascii="Arial" w:hAnsi="Arial" w:cs="Arial"/>
                <w:noProof/>
                <w:webHidden/>
              </w:rPr>
            </w:r>
            <w:r w:rsidR="00AA0CCF" w:rsidRPr="005E0F8B">
              <w:rPr>
                <w:rFonts w:ascii="Arial" w:hAnsi="Arial" w:cs="Arial"/>
                <w:noProof/>
                <w:webHidden/>
              </w:rPr>
              <w:fldChar w:fldCharType="separate"/>
            </w:r>
            <w:r w:rsidR="00AA0CCF" w:rsidRPr="005E0F8B">
              <w:rPr>
                <w:rFonts w:ascii="Arial" w:hAnsi="Arial" w:cs="Arial"/>
                <w:noProof/>
                <w:webHidden/>
              </w:rPr>
              <w:t>2</w:t>
            </w:r>
            <w:r w:rsidR="00AA0CCF" w:rsidRPr="005E0F8B">
              <w:rPr>
                <w:rFonts w:ascii="Arial" w:hAnsi="Arial" w:cs="Arial"/>
                <w:noProof/>
                <w:webHidden/>
              </w:rPr>
              <w:fldChar w:fldCharType="end"/>
            </w:r>
          </w:hyperlink>
        </w:p>
        <w:p w14:paraId="58BCC459" w14:textId="77777777" w:rsidR="00AA0CCF" w:rsidRPr="005E0F8B" w:rsidRDefault="00000000" w:rsidP="005E0F8B">
          <w:pPr>
            <w:pStyle w:val="TOC2"/>
            <w:tabs>
              <w:tab w:val="left" w:pos="660"/>
              <w:tab w:val="right" w:leader="dot" w:pos="9016"/>
            </w:tabs>
            <w:spacing w:line="360" w:lineRule="auto"/>
            <w:jc w:val="both"/>
            <w:rPr>
              <w:rFonts w:ascii="Arial" w:hAnsi="Arial" w:cs="Arial"/>
              <w:noProof/>
            </w:rPr>
          </w:pPr>
          <w:hyperlink w:anchor="_Toc160041611" w:history="1">
            <w:r w:rsidR="00AA0CCF" w:rsidRPr="005E0F8B">
              <w:rPr>
                <w:rStyle w:val="Hyperlink"/>
                <w:rFonts w:ascii="Arial" w:hAnsi="Arial" w:cs="Arial"/>
                <w:noProof/>
              </w:rPr>
              <w:t></w:t>
            </w:r>
            <w:r w:rsidR="00AA0CCF" w:rsidRPr="005E0F8B">
              <w:rPr>
                <w:rFonts w:ascii="Arial" w:hAnsi="Arial" w:cs="Arial"/>
                <w:noProof/>
              </w:rPr>
              <w:tab/>
            </w:r>
            <w:r w:rsidR="00AA0CCF" w:rsidRPr="005E0F8B">
              <w:rPr>
                <w:rStyle w:val="Hyperlink"/>
                <w:rFonts w:ascii="Arial" w:hAnsi="Arial" w:cs="Arial"/>
                <w:noProof/>
                <w:shd w:val="clear" w:color="auto" w:fill="FFFFFF"/>
              </w:rPr>
              <w:t>Financial Instruments and Operations:</w:t>
            </w:r>
            <w:r w:rsidR="00AA0CCF" w:rsidRPr="005E0F8B">
              <w:rPr>
                <w:rFonts w:ascii="Arial" w:hAnsi="Arial" w:cs="Arial"/>
                <w:noProof/>
                <w:webHidden/>
              </w:rPr>
              <w:tab/>
            </w:r>
            <w:r w:rsidR="00AA0CCF" w:rsidRPr="005E0F8B">
              <w:rPr>
                <w:rFonts w:ascii="Arial" w:hAnsi="Arial" w:cs="Arial"/>
                <w:noProof/>
                <w:webHidden/>
              </w:rPr>
              <w:fldChar w:fldCharType="begin"/>
            </w:r>
            <w:r w:rsidR="00AA0CCF" w:rsidRPr="005E0F8B">
              <w:rPr>
                <w:rFonts w:ascii="Arial" w:hAnsi="Arial" w:cs="Arial"/>
                <w:noProof/>
                <w:webHidden/>
              </w:rPr>
              <w:instrText xml:space="preserve"> PAGEREF _Toc160041611 \h </w:instrText>
            </w:r>
            <w:r w:rsidR="00AA0CCF" w:rsidRPr="005E0F8B">
              <w:rPr>
                <w:rFonts w:ascii="Arial" w:hAnsi="Arial" w:cs="Arial"/>
                <w:noProof/>
                <w:webHidden/>
              </w:rPr>
            </w:r>
            <w:r w:rsidR="00AA0CCF" w:rsidRPr="005E0F8B">
              <w:rPr>
                <w:rFonts w:ascii="Arial" w:hAnsi="Arial" w:cs="Arial"/>
                <w:noProof/>
                <w:webHidden/>
              </w:rPr>
              <w:fldChar w:fldCharType="separate"/>
            </w:r>
            <w:r w:rsidR="00AA0CCF" w:rsidRPr="005E0F8B">
              <w:rPr>
                <w:rFonts w:ascii="Arial" w:hAnsi="Arial" w:cs="Arial"/>
                <w:noProof/>
                <w:webHidden/>
              </w:rPr>
              <w:t>3</w:t>
            </w:r>
            <w:r w:rsidR="00AA0CCF" w:rsidRPr="005E0F8B">
              <w:rPr>
                <w:rFonts w:ascii="Arial" w:hAnsi="Arial" w:cs="Arial"/>
                <w:noProof/>
                <w:webHidden/>
              </w:rPr>
              <w:fldChar w:fldCharType="end"/>
            </w:r>
          </w:hyperlink>
        </w:p>
        <w:p w14:paraId="5CC5697D" w14:textId="77777777" w:rsidR="00AA0CCF" w:rsidRPr="005E0F8B" w:rsidRDefault="00000000" w:rsidP="005E0F8B">
          <w:pPr>
            <w:pStyle w:val="TOC2"/>
            <w:tabs>
              <w:tab w:val="left" w:pos="660"/>
              <w:tab w:val="right" w:leader="dot" w:pos="9016"/>
            </w:tabs>
            <w:spacing w:line="360" w:lineRule="auto"/>
            <w:jc w:val="both"/>
            <w:rPr>
              <w:rFonts w:ascii="Arial" w:hAnsi="Arial" w:cs="Arial"/>
              <w:noProof/>
            </w:rPr>
          </w:pPr>
          <w:hyperlink w:anchor="_Toc160041612" w:history="1">
            <w:r w:rsidR="00AA0CCF" w:rsidRPr="005E0F8B">
              <w:rPr>
                <w:rStyle w:val="Hyperlink"/>
                <w:rFonts w:ascii="Arial" w:hAnsi="Arial" w:cs="Arial"/>
                <w:noProof/>
              </w:rPr>
              <w:t></w:t>
            </w:r>
            <w:r w:rsidR="00AA0CCF" w:rsidRPr="005E0F8B">
              <w:rPr>
                <w:rFonts w:ascii="Arial" w:hAnsi="Arial" w:cs="Arial"/>
                <w:noProof/>
              </w:rPr>
              <w:tab/>
            </w:r>
            <w:r w:rsidR="00AA0CCF" w:rsidRPr="005E0F8B">
              <w:rPr>
                <w:rStyle w:val="Hyperlink"/>
                <w:rFonts w:ascii="Arial" w:hAnsi="Arial" w:cs="Arial"/>
                <w:noProof/>
                <w:shd w:val="clear" w:color="auto" w:fill="FFFFFF"/>
              </w:rPr>
              <w:t>Global Impact and Partnerships:</w:t>
            </w:r>
            <w:r w:rsidR="00AA0CCF" w:rsidRPr="005E0F8B">
              <w:rPr>
                <w:rFonts w:ascii="Arial" w:hAnsi="Arial" w:cs="Arial"/>
                <w:noProof/>
                <w:webHidden/>
              </w:rPr>
              <w:tab/>
            </w:r>
            <w:r w:rsidR="00AA0CCF" w:rsidRPr="005E0F8B">
              <w:rPr>
                <w:rFonts w:ascii="Arial" w:hAnsi="Arial" w:cs="Arial"/>
                <w:noProof/>
                <w:webHidden/>
              </w:rPr>
              <w:fldChar w:fldCharType="begin"/>
            </w:r>
            <w:r w:rsidR="00AA0CCF" w:rsidRPr="005E0F8B">
              <w:rPr>
                <w:rFonts w:ascii="Arial" w:hAnsi="Arial" w:cs="Arial"/>
                <w:noProof/>
                <w:webHidden/>
              </w:rPr>
              <w:instrText xml:space="preserve"> PAGEREF _Toc160041612 \h </w:instrText>
            </w:r>
            <w:r w:rsidR="00AA0CCF" w:rsidRPr="005E0F8B">
              <w:rPr>
                <w:rFonts w:ascii="Arial" w:hAnsi="Arial" w:cs="Arial"/>
                <w:noProof/>
                <w:webHidden/>
              </w:rPr>
            </w:r>
            <w:r w:rsidR="00AA0CCF" w:rsidRPr="005E0F8B">
              <w:rPr>
                <w:rFonts w:ascii="Arial" w:hAnsi="Arial" w:cs="Arial"/>
                <w:noProof/>
                <w:webHidden/>
              </w:rPr>
              <w:fldChar w:fldCharType="separate"/>
            </w:r>
            <w:r w:rsidR="00AA0CCF" w:rsidRPr="005E0F8B">
              <w:rPr>
                <w:rFonts w:ascii="Arial" w:hAnsi="Arial" w:cs="Arial"/>
                <w:noProof/>
                <w:webHidden/>
              </w:rPr>
              <w:t>3</w:t>
            </w:r>
            <w:r w:rsidR="00AA0CCF" w:rsidRPr="005E0F8B">
              <w:rPr>
                <w:rFonts w:ascii="Arial" w:hAnsi="Arial" w:cs="Arial"/>
                <w:noProof/>
                <w:webHidden/>
              </w:rPr>
              <w:fldChar w:fldCharType="end"/>
            </w:r>
          </w:hyperlink>
        </w:p>
        <w:p w14:paraId="1C6CD47A" w14:textId="77777777" w:rsidR="00AA0CCF" w:rsidRPr="005E0F8B" w:rsidRDefault="00000000" w:rsidP="005E0F8B">
          <w:pPr>
            <w:pStyle w:val="TOC1"/>
            <w:tabs>
              <w:tab w:val="right" w:leader="dot" w:pos="9016"/>
            </w:tabs>
            <w:spacing w:line="360" w:lineRule="auto"/>
            <w:jc w:val="both"/>
            <w:rPr>
              <w:rFonts w:ascii="Arial" w:hAnsi="Arial" w:cs="Arial"/>
              <w:noProof/>
            </w:rPr>
          </w:pPr>
          <w:hyperlink w:anchor="_Toc160041613" w:history="1">
            <w:r w:rsidR="00AA0CCF" w:rsidRPr="005E0F8B">
              <w:rPr>
                <w:rStyle w:val="Hyperlink"/>
                <w:rFonts w:ascii="Arial" w:hAnsi="Arial" w:cs="Arial"/>
                <w:noProof/>
              </w:rPr>
              <w:t>CONCLUSION:</w:t>
            </w:r>
            <w:r w:rsidR="00AA0CCF" w:rsidRPr="005E0F8B">
              <w:rPr>
                <w:rFonts w:ascii="Arial" w:hAnsi="Arial" w:cs="Arial"/>
                <w:noProof/>
                <w:webHidden/>
              </w:rPr>
              <w:tab/>
            </w:r>
            <w:r w:rsidR="00AA0CCF" w:rsidRPr="005E0F8B">
              <w:rPr>
                <w:rFonts w:ascii="Arial" w:hAnsi="Arial" w:cs="Arial"/>
                <w:noProof/>
                <w:webHidden/>
              </w:rPr>
              <w:fldChar w:fldCharType="begin"/>
            </w:r>
            <w:r w:rsidR="00AA0CCF" w:rsidRPr="005E0F8B">
              <w:rPr>
                <w:rFonts w:ascii="Arial" w:hAnsi="Arial" w:cs="Arial"/>
                <w:noProof/>
                <w:webHidden/>
              </w:rPr>
              <w:instrText xml:space="preserve"> PAGEREF _Toc160041613 \h </w:instrText>
            </w:r>
            <w:r w:rsidR="00AA0CCF" w:rsidRPr="005E0F8B">
              <w:rPr>
                <w:rFonts w:ascii="Arial" w:hAnsi="Arial" w:cs="Arial"/>
                <w:noProof/>
                <w:webHidden/>
              </w:rPr>
            </w:r>
            <w:r w:rsidR="00AA0CCF" w:rsidRPr="005E0F8B">
              <w:rPr>
                <w:rFonts w:ascii="Arial" w:hAnsi="Arial" w:cs="Arial"/>
                <w:noProof/>
                <w:webHidden/>
              </w:rPr>
              <w:fldChar w:fldCharType="separate"/>
            </w:r>
            <w:r w:rsidR="00AA0CCF" w:rsidRPr="005E0F8B">
              <w:rPr>
                <w:rFonts w:ascii="Arial" w:hAnsi="Arial" w:cs="Arial"/>
                <w:noProof/>
                <w:webHidden/>
              </w:rPr>
              <w:t>3</w:t>
            </w:r>
            <w:r w:rsidR="00AA0CCF" w:rsidRPr="005E0F8B">
              <w:rPr>
                <w:rFonts w:ascii="Arial" w:hAnsi="Arial" w:cs="Arial"/>
                <w:noProof/>
                <w:webHidden/>
              </w:rPr>
              <w:fldChar w:fldCharType="end"/>
            </w:r>
          </w:hyperlink>
        </w:p>
        <w:p w14:paraId="16200DA9" w14:textId="77777777" w:rsidR="00AA0CCF" w:rsidRPr="005E0F8B" w:rsidRDefault="00000000" w:rsidP="005E0F8B">
          <w:pPr>
            <w:pStyle w:val="TOC1"/>
            <w:tabs>
              <w:tab w:val="right" w:leader="dot" w:pos="9016"/>
            </w:tabs>
            <w:spacing w:line="360" w:lineRule="auto"/>
            <w:jc w:val="both"/>
            <w:rPr>
              <w:rFonts w:ascii="Arial" w:hAnsi="Arial" w:cs="Arial"/>
              <w:noProof/>
            </w:rPr>
          </w:pPr>
          <w:hyperlink w:anchor="_Toc160041614" w:history="1">
            <w:r w:rsidR="00AA0CCF" w:rsidRPr="005E0F8B">
              <w:rPr>
                <w:rStyle w:val="Hyperlink"/>
                <w:rFonts w:ascii="Arial" w:hAnsi="Arial" w:cs="Arial"/>
                <w:noProof/>
              </w:rPr>
              <w:t>REFRENCES:</w:t>
            </w:r>
            <w:r w:rsidR="00AA0CCF" w:rsidRPr="005E0F8B">
              <w:rPr>
                <w:rFonts w:ascii="Arial" w:hAnsi="Arial" w:cs="Arial"/>
                <w:noProof/>
                <w:webHidden/>
              </w:rPr>
              <w:tab/>
            </w:r>
            <w:r w:rsidR="00AA0CCF" w:rsidRPr="005E0F8B">
              <w:rPr>
                <w:rFonts w:ascii="Arial" w:hAnsi="Arial" w:cs="Arial"/>
                <w:noProof/>
                <w:webHidden/>
              </w:rPr>
              <w:fldChar w:fldCharType="begin"/>
            </w:r>
            <w:r w:rsidR="00AA0CCF" w:rsidRPr="005E0F8B">
              <w:rPr>
                <w:rFonts w:ascii="Arial" w:hAnsi="Arial" w:cs="Arial"/>
                <w:noProof/>
                <w:webHidden/>
              </w:rPr>
              <w:instrText xml:space="preserve"> PAGEREF _Toc160041614 \h </w:instrText>
            </w:r>
            <w:r w:rsidR="00AA0CCF" w:rsidRPr="005E0F8B">
              <w:rPr>
                <w:rFonts w:ascii="Arial" w:hAnsi="Arial" w:cs="Arial"/>
                <w:noProof/>
                <w:webHidden/>
              </w:rPr>
            </w:r>
            <w:r w:rsidR="00AA0CCF" w:rsidRPr="005E0F8B">
              <w:rPr>
                <w:rFonts w:ascii="Arial" w:hAnsi="Arial" w:cs="Arial"/>
                <w:noProof/>
                <w:webHidden/>
              </w:rPr>
              <w:fldChar w:fldCharType="separate"/>
            </w:r>
            <w:r w:rsidR="00AA0CCF" w:rsidRPr="005E0F8B">
              <w:rPr>
                <w:rFonts w:ascii="Arial" w:hAnsi="Arial" w:cs="Arial"/>
                <w:noProof/>
                <w:webHidden/>
              </w:rPr>
              <w:t>4</w:t>
            </w:r>
            <w:r w:rsidR="00AA0CCF" w:rsidRPr="005E0F8B">
              <w:rPr>
                <w:rFonts w:ascii="Arial" w:hAnsi="Arial" w:cs="Arial"/>
                <w:noProof/>
                <w:webHidden/>
              </w:rPr>
              <w:fldChar w:fldCharType="end"/>
            </w:r>
          </w:hyperlink>
        </w:p>
        <w:p w14:paraId="66B8CEDB" w14:textId="77777777" w:rsidR="00AA0CCF" w:rsidRPr="00AA0CCF" w:rsidRDefault="00AA0CCF" w:rsidP="005E0F8B">
          <w:pPr>
            <w:spacing w:line="360" w:lineRule="auto"/>
            <w:jc w:val="both"/>
            <w:rPr>
              <w:rFonts w:ascii="Arial" w:hAnsi="Arial" w:cs="Arial"/>
            </w:rPr>
          </w:pPr>
          <w:r w:rsidRPr="005E0F8B">
            <w:rPr>
              <w:rFonts w:ascii="Arial" w:hAnsi="Arial" w:cs="Arial"/>
              <w:b/>
              <w:bCs/>
              <w:noProof/>
            </w:rPr>
            <w:fldChar w:fldCharType="end"/>
          </w:r>
        </w:p>
      </w:sdtContent>
    </w:sdt>
    <w:p w14:paraId="5AE485D1" w14:textId="77777777" w:rsidR="00AA0CCF" w:rsidRPr="00AA0CCF" w:rsidRDefault="00AA0CCF" w:rsidP="00AA0CCF">
      <w:pPr>
        <w:jc w:val="both"/>
        <w:rPr>
          <w:rFonts w:ascii="Arial" w:hAnsi="Arial" w:cs="Arial"/>
        </w:rPr>
      </w:pPr>
    </w:p>
    <w:p w14:paraId="0BEE901A" w14:textId="77777777" w:rsidR="00AA0CCF" w:rsidRPr="00AA0CCF" w:rsidRDefault="00AA0CCF" w:rsidP="00AA0CCF">
      <w:pPr>
        <w:jc w:val="both"/>
        <w:rPr>
          <w:rFonts w:ascii="Arial" w:hAnsi="Arial" w:cs="Arial"/>
        </w:rPr>
      </w:pPr>
    </w:p>
    <w:p w14:paraId="5A1ADB82" w14:textId="77777777" w:rsidR="00AA0CCF" w:rsidRPr="00AA0CCF" w:rsidRDefault="00AA0CCF" w:rsidP="00AA0CCF">
      <w:pPr>
        <w:jc w:val="both"/>
        <w:rPr>
          <w:rFonts w:ascii="Arial" w:hAnsi="Arial" w:cs="Arial"/>
        </w:rPr>
      </w:pPr>
    </w:p>
    <w:p w14:paraId="5363EE8E" w14:textId="77777777" w:rsidR="00AA0CCF" w:rsidRPr="00AA0CCF" w:rsidRDefault="00AA0CCF" w:rsidP="00AA0CCF">
      <w:pPr>
        <w:jc w:val="both"/>
        <w:rPr>
          <w:rFonts w:ascii="Arial" w:hAnsi="Arial" w:cs="Arial"/>
        </w:rPr>
      </w:pPr>
    </w:p>
    <w:p w14:paraId="3BC39FBE" w14:textId="77777777" w:rsidR="00AA0CCF" w:rsidRPr="00AA0CCF" w:rsidRDefault="00AA0CCF" w:rsidP="00AA0CCF">
      <w:pPr>
        <w:jc w:val="both"/>
        <w:rPr>
          <w:rFonts w:ascii="Arial" w:hAnsi="Arial" w:cs="Arial"/>
        </w:rPr>
      </w:pPr>
    </w:p>
    <w:p w14:paraId="5AD413EA" w14:textId="77777777" w:rsidR="00AA0CCF" w:rsidRPr="00AA0CCF" w:rsidRDefault="00AA0CCF" w:rsidP="00AA0CCF">
      <w:pPr>
        <w:jc w:val="both"/>
        <w:rPr>
          <w:rFonts w:ascii="Arial" w:hAnsi="Arial" w:cs="Arial"/>
        </w:rPr>
      </w:pPr>
    </w:p>
    <w:p w14:paraId="150CD453" w14:textId="77777777" w:rsidR="00AA0CCF" w:rsidRPr="00AA0CCF" w:rsidRDefault="00AA0CCF" w:rsidP="00AA0CCF">
      <w:pPr>
        <w:jc w:val="both"/>
        <w:rPr>
          <w:rFonts w:ascii="Arial" w:hAnsi="Arial" w:cs="Arial"/>
        </w:rPr>
      </w:pPr>
    </w:p>
    <w:p w14:paraId="283A1F3D" w14:textId="77777777" w:rsidR="00AA0CCF" w:rsidRPr="00AA0CCF" w:rsidRDefault="00AA0CCF" w:rsidP="00AA0CCF">
      <w:pPr>
        <w:jc w:val="both"/>
        <w:rPr>
          <w:rFonts w:ascii="Arial" w:hAnsi="Arial" w:cs="Arial"/>
        </w:rPr>
      </w:pPr>
    </w:p>
    <w:p w14:paraId="58CD2BA5" w14:textId="77777777" w:rsidR="00AA0CCF" w:rsidRPr="00AA0CCF" w:rsidRDefault="00AA0CCF" w:rsidP="00AA0CCF">
      <w:pPr>
        <w:jc w:val="both"/>
        <w:rPr>
          <w:rFonts w:ascii="Arial" w:hAnsi="Arial" w:cs="Arial"/>
        </w:rPr>
      </w:pPr>
    </w:p>
    <w:p w14:paraId="52103387" w14:textId="77777777" w:rsidR="00AA0CCF" w:rsidRPr="00AA0CCF" w:rsidRDefault="00AA0CCF" w:rsidP="00AA0CCF">
      <w:pPr>
        <w:jc w:val="both"/>
        <w:rPr>
          <w:rFonts w:ascii="Arial" w:hAnsi="Arial" w:cs="Arial"/>
        </w:rPr>
      </w:pPr>
    </w:p>
    <w:p w14:paraId="5295B309" w14:textId="77777777" w:rsidR="00AA0CCF" w:rsidRPr="00AA0CCF" w:rsidRDefault="00AA0CCF" w:rsidP="00AA0CCF">
      <w:pPr>
        <w:jc w:val="both"/>
        <w:rPr>
          <w:rFonts w:ascii="Arial" w:hAnsi="Arial" w:cs="Arial"/>
        </w:rPr>
      </w:pPr>
    </w:p>
    <w:p w14:paraId="540236D0" w14:textId="77777777" w:rsidR="00AA0CCF" w:rsidRPr="00AA0CCF" w:rsidRDefault="00AA0CCF" w:rsidP="00AA0CCF">
      <w:pPr>
        <w:jc w:val="both"/>
        <w:rPr>
          <w:rFonts w:ascii="Arial" w:hAnsi="Arial" w:cs="Arial"/>
        </w:rPr>
      </w:pPr>
    </w:p>
    <w:p w14:paraId="73FD9B88" w14:textId="77777777" w:rsidR="00AA0CCF" w:rsidRPr="00AA0CCF" w:rsidRDefault="00AA0CCF" w:rsidP="00AA0CCF">
      <w:pPr>
        <w:jc w:val="both"/>
        <w:rPr>
          <w:rFonts w:ascii="Arial" w:hAnsi="Arial" w:cs="Arial"/>
        </w:rPr>
      </w:pPr>
    </w:p>
    <w:p w14:paraId="6344A5AB" w14:textId="77777777" w:rsidR="00AA0CCF" w:rsidRPr="00AA0CCF" w:rsidRDefault="00AA0CCF" w:rsidP="00AA0CCF">
      <w:pPr>
        <w:jc w:val="both"/>
        <w:rPr>
          <w:rFonts w:ascii="Arial" w:hAnsi="Arial" w:cs="Arial"/>
        </w:rPr>
      </w:pPr>
    </w:p>
    <w:p w14:paraId="5B94754D" w14:textId="77777777" w:rsidR="00AA0CCF" w:rsidRPr="00AA0CCF" w:rsidRDefault="00AA0CCF" w:rsidP="00AA0CCF">
      <w:pPr>
        <w:jc w:val="both"/>
        <w:rPr>
          <w:rFonts w:ascii="Arial" w:hAnsi="Arial" w:cs="Arial"/>
        </w:rPr>
      </w:pPr>
    </w:p>
    <w:p w14:paraId="6964DF31" w14:textId="77777777" w:rsidR="00AA0CCF" w:rsidRPr="00AA0CCF" w:rsidRDefault="00AA0CCF" w:rsidP="00AA0CCF">
      <w:pPr>
        <w:jc w:val="both"/>
        <w:rPr>
          <w:rFonts w:ascii="Arial" w:hAnsi="Arial" w:cs="Arial"/>
        </w:rPr>
      </w:pPr>
    </w:p>
    <w:p w14:paraId="5DD33AEF" w14:textId="77777777" w:rsidR="00AA0CCF" w:rsidRPr="00AA0CCF" w:rsidRDefault="00AA0CCF" w:rsidP="00AA0CCF">
      <w:pPr>
        <w:jc w:val="both"/>
        <w:rPr>
          <w:rFonts w:ascii="Arial" w:hAnsi="Arial" w:cs="Arial"/>
        </w:rPr>
      </w:pPr>
    </w:p>
    <w:p w14:paraId="0B88BE64" w14:textId="77777777" w:rsidR="00AA0CCF" w:rsidRPr="00AA0CCF" w:rsidRDefault="00AA0CCF" w:rsidP="00AA0CCF">
      <w:pPr>
        <w:jc w:val="both"/>
        <w:rPr>
          <w:rFonts w:ascii="Arial" w:hAnsi="Arial" w:cs="Arial"/>
        </w:rPr>
      </w:pPr>
    </w:p>
    <w:p w14:paraId="2736EF96" w14:textId="18DA7F85" w:rsidR="00AA0CCF" w:rsidRDefault="00AA0CCF" w:rsidP="00AA0CCF">
      <w:pPr>
        <w:jc w:val="both"/>
        <w:rPr>
          <w:rFonts w:ascii="Arial" w:hAnsi="Arial" w:cs="Arial"/>
        </w:rPr>
      </w:pPr>
    </w:p>
    <w:p w14:paraId="629E2D05" w14:textId="77777777" w:rsidR="005E0F8B" w:rsidRDefault="005E0F8B" w:rsidP="00AA0CCF">
      <w:pPr>
        <w:jc w:val="both"/>
        <w:rPr>
          <w:rFonts w:ascii="Arial" w:hAnsi="Arial" w:cs="Arial"/>
        </w:rPr>
      </w:pPr>
    </w:p>
    <w:p w14:paraId="019214FA" w14:textId="77777777" w:rsidR="001D48E8" w:rsidRPr="005E0F8B" w:rsidRDefault="008950FD" w:rsidP="005E0F8B">
      <w:pPr>
        <w:spacing w:line="360" w:lineRule="auto"/>
        <w:jc w:val="center"/>
        <w:rPr>
          <w:rFonts w:ascii="Arial" w:hAnsi="Arial" w:cs="Arial"/>
          <w:bCs/>
        </w:rPr>
      </w:pPr>
      <w:r w:rsidRPr="005E0F8B">
        <w:rPr>
          <w:rFonts w:ascii="Arial" w:hAnsi="Arial" w:cs="Arial"/>
          <w:bCs/>
        </w:rPr>
        <w:lastRenderedPageBreak/>
        <w:t>WORLD BANK</w:t>
      </w:r>
    </w:p>
    <w:p w14:paraId="5C3B793C" w14:textId="77777777" w:rsidR="008950FD" w:rsidRPr="005E0F8B" w:rsidRDefault="008950FD" w:rsidP="005E0F8B">
      <w:pPr>
        <w:pStyle w:val="Heading1"/>
        <w:spacing w:line="360" w:lineRule="auto"/>
        <w:jc w:val="both"/>
        <w:rPr>
          <w:rFonts w:ascii="Arial" w:hAnsi="Arial" w:cs="Arial"/>
          <w:b w:val="0"/>
          <w:color w:val="auto"/>
          <w:sz w:val="22"/>
          <w:szCs w:val="22"/>
          <w:u w:val="single"/>
        </w:rPr>
      </w:pPr>
      <w:bookmarkStart w:id="0" w:name="_Toc160041608"/>
      <w:r w:rsidRPr="005E0F8B">
        <w:rPr>
          <w:rFonts w:ascii="Arial" w:hAnsi="Arial" w:cs="Arial"/>
          <w:b w:val="0"/>
          <w:color w:val="auto"/>
          <w:sz w:val="22"/>
          <w:szCs w:val="22"/>
          <w:u w:val="single"/>
        </w:rPr>
        <w:t>INTRODUCTION:</w:t>
      </w:r>
      <w:bookmarkEnd w:id="0"/>
    </w:p>
    <w:p w14:paraId="70A6D866" w14:textId="77777777" w:rsidR="00AA0CCF" w:rsidRPr="005E0F8B" w:rsidRDefault="008950FD" w:rsidP="005E0F8B">
      <w:pPr>
        <w:spacing w:line="360" w:lineRule="auto"/>
        <w:jc w:val="both"/>
        <w:rPr>
          <w:rFonts w:ascii="Arial" w:hAnsi="Arial" w:cs="Arial"/>
          <w:bCs/>
        </w:rPr>
      </w:pPr>
      <w:r w:rsidRPr="005E0F8B">
        <w:rPr>
          <w:rFonts w:ascii="Arial" w:hAnsi="Arial" w:cs="Arial"/>
          <w:bCs/>
        </w:rPr>
        <w:t>Since the organization's founding in 1944, the World Bank has been committed to preventing and alleviating poverty and fostering economic development in every region of the world. IBRD, which stands for the International Bank for Reconstruction and Development, and IDA, which stands for the International Development Association, are the two primary organizations that make up the World Bank</w:t>
      </w:r>
      <w:r w:rsidR="00D057C9" w:rsidRPr="005E0F8B">
        <w:rPr>
          <w:rFonts w:ascii="Arial" w:hAnsi="Arial" w:cs="Arial"/>
          <w:bCs/>
        </w:rPr>
        <w:t xml:space="preserve"> (Winters 2002)</w:t>
      </w:r>
      <w:r w:rsidRPr="005E0F8B">
        <w:rPr>
          <w:rFonts w:ascii="Arial" w:hAnsi="Arial" w:cs="Arial"/>
          <w:bCs/>
        </w:rPr>
        <w:t xml:space="preserve">. </w:t>
      </w:r>
      <w:proofErr w:type="gramStart"/>
      <w:r w:rsidRPr="005E0F8B">
        <w:rPr>
          <w:rFonts w:ascii="Arial" w:hAnsi="Arial" w:cs="Arial"/>
          <w:bCs/>
        </w:rPr>
        <w:t>Both of these</w:t>
      </w:r>
      <w:proofErr w:type="gramEnd"/>
      <w:r w:rsidRPr="005E0F8B">
        <w:rPr>
          <w:rFonts w:ascii="Arial" w:hAnsi="Arial" w:cs="Arial"/>
          <w:bCs/>
        </w:rPr>
        <w:t xml:space="preserve"> organizations are headquartered in Washington, District of Columbia. On the other hand, the International Development Association (IDA) provides concessional loans and aid to the world's poorest nations, and the International Bank for Reconstruction and Development (IBRD) offers loans to nations with middle-incomes and creditworthy low-incomes. </w:t>
      </w:r>
      <w:proofErr w:type="gramStart"/>
      <w:r w:rsidRPr="005E0F8B">
        <w:rPr>
          <w:rFonts w:ascii="Arial" w:hAnsi="Arial" w:cs="Arial"/>
          <w:bCs/>
        </w:rPr>
        <w:t>Both of these</w:t>
      </w:r>
      <w:proofErr w:type="gramEnd"/>
      <w:r w:rsidRPr="005E0F8B">
        <w:rPr>
          <w:rFonts w:ascii="Arial" w:hAnsi="Arial" w:cs="Arial"/>
          <w:bCs/>
        </w:rPr>
        <w:t xml:space="preserve"> organizations are established to help nations who are in need of financial support worldwide</w:t>
      </w:r>
      <w:r w:rsidR="00D057C9" w:rsidRPr="005E0F8B">
        <w:rPr>
          <w:rFonts w:ascii="Arial" w:hAnsi="Arial" w:cs="Arial"/>
          <w:bCs/>
        </w:rPr>
        <w:t xml:space="preserve"> (Clemens and Kremer 2016)</w:t>
      </w:r>
      <w:r w:rsidRPr="005E0F8B">
        <w:rPr>
          <w:rFonts w:ascii="Arial" w:hAnsi="Arial" w:cs="Arial"/>
          <w:bCs/>
        </w:rPr>
        <w:t xml:space="preserve">. These two organizations are committed to fostering economic growth and development in their respective communities. The World Bank's objective is to provide nations that are still in the process of developing financial and technical assistance </w:t>
      </w:r>
      <w:proofErr w:type="gramStart"/>
      <w:r w:rsidRPr="005E0F8B">
        <w:rPr>
          <w:rFonts w:ascii="Arial" w:hAnsi="Arial" w:cs="Arial"/>
          <w:bCs/>
        </w:rPr>
        <w:t>in order to</w:t>
      </w:r>
      <w:proofErr w:type="gramEnd"/>
      <w:r w:rsidRPr="005E0F8B">
        <w:rPr>
          <w:rFonts w:ascii="Arial" w:hAnsi="Arial" w:cs="Arial"/>
          <w:bCs/>
        </w:rPr>
        <w:t xml:space="preserve"> support their infrastructure, healthcare, education, and environmental sustainability. This is achieved through the provision of financial and technical assistance</w:t>
      </w:r>
      <w:r w:rsidR="00D057C9" w:rsidRPr="005E0F8B">
        <w:rPr>
          <w:rFonts w:ascii="Arial" w:hAnsi="Arial" w:cs="Arial"/>
          <w:bCs/>
        </w:rPr>
        <w:t xml:space="preserve"> (Annisette 2004)</w:t>
      </w:r>
      <w:r w:rsidRPr="005E0F8B">
        <w:rPr>
          <w:rFonts w:ascii="Arial" w:hAnsi="Arial" w:cs="Arial"/>
          <w:bCs/>
        </w:rPr>
        <w:t>. It is the responsibility of the organization to conduct study and provide guidance on issues that are associated with environmentally responsible and global development</w:t>
      </w:r>
      <w:r w:rsidR="00AA0CCF" w:rsidRPr="005E0F8B">
        <w:rPr>
          <w:rFonts w:ascii="Arial" w:hAnsi="Arial" w:cs="Arial"/>
          <w:bCs/>
        </w:rPr>
        <w:t xml:space="preserve"> (Ravallion 2016)</w:t>
      </w:r>
      <w:r w:rsidRPr="005E0F8B">
        <w:rPr>
          <w:rFonts w:ascii="Arial" w:hAnsi="Arial" w:cs="Arial"/>
          <w:bCs/>
        </w:rPr>
        <w:t xml:space="preserve">. The World Bank </w:t>
      </w:r>
      <w:proofErr w:type="gramStart"/>
      <w:r w:rsidRPr="005E0F8B">
        <w:rPr>
          <w:rFonts w:ascii="Arial" w:hAnsi="Arial" w:cs="Arial"/>
          <w:bCs/>
        </w:rPr>
        <w:t>is able to</w:t>
      </w:r>
      <w:proofErr w:type="gramEnd"/>
      <w:r w:rsidRPr="005E0F8B">
        <w:rPr>
          <w:rFonts w:ascii="Arial" w:hAnsi="Arial" w:cs="Arial"/>
          <w:bCs/>
        </w:rPr>
        <w:t xml:space="preserve"> contribute to the expansion of the global economy as well as the improvement of living standards through the formation of partnerships and the implementation of programs. </w:t>
      </w:r>
      <w:proofErr w:type="gramStart"/>
      <w:r w:rsidRPr="005E0F8B">
        <w:rPr>
          <w:rFonts w:ascii="Arial" w:hAnsi="Arial" w:cs="Arial"/>
          <w:bCs/>
        </w:rPr>
        <w:t>Both of these</w:t>
      </w:r>
      <w:proofErr w:type="gramEnd"/>
      <w:r w:rsidRPr="005E0F8B">
        <w:rPr>
          <w:rFonts w:ascii="Arial" w:hAnsi="Arial" w:cs="Arial"/>
          <w:bCs/>
        </w:rPr>
        <w:t xml:space="preserve"> results are outcomes that th</w:t>
      </w:r>
      <w:r w:rsidR="008502D7" w:rsidRPr="005E0F8B">
        <w:rPr>
          <w:rFonts w:ascii="Arial" w:hAnsi="Arial" w:cs="Arial"/>
          <w:bCs/>
        </w:rPr>
        <w:t>e World Bank contributes to.</w:t>
      </w:r>
    </w:p>
    <w:p w14:paraId="4BC8B20C" w14:textId="77777777" w:rsidR="008950FD" w:rsidRPr="005E0F8B" w:rsidRDefault="00AA0CCF" w:rsidP="005E0F8B">
      <w:pPr>
        <w:spacing w:line="360" w:lineRule="auto"/>
        <w:jc w:val="both"/>
        <w:rPr>
          <w:rStyle w:val="Heading1Char"/>
          <w:rFonts w:ascii="Arial" w:hAnsi="Arial" w:cs="Arial"/>
          <w:b w:val="0"/>
          <w:color w:val="auto"/>
          <w:sz w:val="22"/>
          <w:szCs w:val="22"/>
          <w:u w:val="single"/>
        </w:rPr>
      </w:pPr>
      <w:r w:rsidRPr="005E0F8B">
        <w:rPr>
          <w:rFonts w:ascii="Arial" w:hAnsi="Arial" w:cs="Arial"/>
          <w:bCs/>
        </w:rPr>
        <w:br/>
      </w:r>
      <w:r w:rsidR="008950FD" w:rsidRPr="005E0F8B">
        <w:rPr>
          <w:rStyle w:val="Heading1Char"/>
          <w:rFonts w:ascii="Arial" w:hAnsi="Arial" w:cs="Arial"/>
          <w:b w:val="0"/>
          <w:color w:val="auto"/>
          <w:sz w:val="22"/>
          <w:szCs w:val="22"/>
          <w:u w:val="single"/>
        </w:rPr>
        <w:t>MAIN BODY:</w:t>
      </w:r>
    </w:p>
    <w:p w14:paraId="6D634CE6" w14:textId="77777777" w:rsidR="008502D7" w:rsidRPr="005E0F8B" w:rsidRDefault="008502D7" w:rsidP="005E0F8B">
      <w:pPr>
        <w:pStyle w:val="Heading2"/>
        <w:numPr>
          <w:ilvl w:val="0"/>
          <w:numId w:val="1"/>
        </w:numPr>
        <w:spacing w:line="360" w:lineRule="auto"/>
        <w:jc w:val="both"/>
        <w:rPr>
          <w:rFonts w:ascii="Arial" w:hAnsi="Arial" w:cs="Arial"/>
          <w:b w:val="0"/>
          <w:color w:val="auto"/>
          <w:sz w:val="22"/>
          <w:szCs w:val="22"/>
          <w:shd w:val="clear" w:color="auto" w:fill="FFFFFF"/>
        </w:rPr>
      </w:pPr>
      <w:bookmarkStart w:id="1" w:name="_Toc160041609"/>
      <w:r w:rsidRPr="005E0F8B">
        <w:rPr>
          <w:rFonts w:ascii="Arial" w:hAnsi="Arial" w:cs="Arial"/>
          <w:b w:val="0"/>
          <w:color w:val="auto"/>
          <w:sz w:val="22"/>
          <w:szCs w:val="22"/>
          <w:shd w:val="clear" w:color="auto" w:fill="FFFFFF"/>
        </w:rPr>
        <w:t>Mission and Objectives:</w:t>
      </w:r>
      <w:bookmarkEnd w:id="1"/>
    </w:p>
    <w:p w14:paraId="158A0BE4" w14:textId="77777777" w:rsidR="008502D7" w:rsidRPr="005E0F8B" w:rsidRDefault="008502D7" w:rsidP="005E0F8B">
      <w:pPr>
        <w:spacing w:line="360" w:lineRule="auto"/>
        <w:jc w:val="both"/>
        <w:rPr>
          <w:rFonts w:ascii="Arial" w:hAnsi="Arial" w:cs="Arial"/>
          <w:bCs/>
        </w:rPr>
      </w:pPr>
      <w:r w:rsidRPr="005E0F8B">
        <w:rPr>
          <w:rFonts w:ascii="Arial" w:hAnsi="Arial" w:cs="Arial"/>
          <w:bCs/>
        </w:rPr>
        <w:t xml:space="preserve">There are </w:t>
      </w:r>
      <w:proofErr w:type="gramStart"/>
      <w:r w:rsidRPr="005E0F8B">
        <w:rPr>
          <w:rFonts w:ascii="Arial" w:hAnsi="Arial" w:cs="Arial"/>
          <w:bCs/>
        </w:rPr>
        <w:t>a number of</w:t>
      </w:r>
      <w:proofErr w:type="gramEnd"/>
      <w:r w:rsidRPr="005E0F8B">
        <w:rPr>
          <w:rFonts w:ascii="Arial" w:hAnsi="Arial" w:cs="Arial"/>
          <w:bCs/>
        </w:rPr>
        <w:t xml:space="preserve"> essential goals that the World Bank strives to accomplish, one of the most significant of which is to lessen the prevalence of poverty in developing nations while simultaneously encouraging the expansion of economies that are able to sustain themselves over the course of time</w:t>
      </w:r>
      <w:r w:rsidR="00D057C9" w:rsidRPr="005E0F8B">
        <w:rPr>
          <w:rFonts w:ascii="Arial" w:hAnsi="Arial" w:cs="Arial"/>
          <w:bCs/>
        </w:rPr>
        <w:t xml:space="preserve"> (Webb 2011)</w:t>
      </w:r>
      <w:r w:rsidRPr="005E0F8B">
        <w:rPr>
          <w:rFonts w:ascii="Arial" w:hAnsi="Arial" w:cs="Arial"/>
          <w:bCs/>
        </w:rPr>
        <w:t>. One of its key goals is to encourage programs that strive to increase living standards and foster growth that is equitable by providing financial help, technical expertise, and policy guidance. This is one of its primary aims</w:t>
      </w:r>
      <w:r w:rsidR="00D057C9" w:rsidRPr="005E0F8B">
        <w:rPr>
          <w:rFonts w:ascii="Arial" w:hAnsi="Arial" w:cs="Arial"/>
          <w:bCs/>
        </w:rPr>
        <w:t xml:space="preserve"> (Kumar 2003)</w:t>
      </w:r>
      <w:r w:rsidRPr="005E0F8B">
        <w:rPr>
          <w:rFonts w:ascii="Arial" w:hAnsi="Arial" w:cs="Arial"/>
          <w:bCs/>
        </w:rPr>
        <w:t xml:space="preserve">. This is done </w:t>
      </w:r>
      <w:proofErr w:type="gramStart"/>
      <w:r w:rsidRPr="005E0F8B">
        <w:rPr>
          <w:rFonts w:ascii="Arial" w:hAnsi="Arial" w:cs="Arial"/>
          <w:bCs/>
        </w:rPr>
        <w:t>in order to</w:t>
      </w:r>
      <w:proofErr w:type="gramEnd"/>
      <w:r w:rsidRPr="005E0F8B">
        <w:rPr>
          <w:rFonts w:ascii="Arial" w:hAnsi="Arial" w:cs="Arial"/>
          <w:bCs/>
        </w:rPr>
        <w:t xml:space="preserve"> support programs that are aimed to foster equitable </w:t>
      </w:r>
      <w:proofErr w:type="gramStart"/>
      <w:r w:rsidRPr="005E0F8B">
        <w:rPr>
          <w:rFonts w:ascii="Arial" w:hAnsi="Arial" w:cs="Arial"/>
          <w:bCs/>
        </w:rPr>
        <w:t>growth</w:t>
      </w:r>
      <w:proofErr w:type="gramEnd"/>
      <w:r w:rsidRPr="005E0F8B">
        <w:rPr>
          <w:rFonts w:ascii="Arial" w:hAnsi="Arial" w:cs="Arial"/>
          <w:bCs/>
        </w:rPr>
        <w:t xml:space="preserve"> that is, </w:t>
      </w:r>
      <w:r w:rsidRPr="005E0F8B">
        <w:rPr>
          <w:rFonts w:ascii="Arial" w:hAnsi="Arial" w:cs="Arial"/>
          <w:bCs/>
        </w:rPr>
        <w:lastRenderedPageBreak/>
        <w:t>activities that are designed to promote fair growth. In this regard, the organization's major goals are as follows:</w:t>
      </w:r>
    </w:p>
    <w:p w14:paraId="6BF6F8E0" w14:textId="77777777" w:rsidR="008502D7" w:rsidRPr="005E0F8B" w:rsidRDefault="008502D7" w:rsidP="005E0F8B">
      <w:pPr>
        <w:pStyle w:val="Heading2"/>
        <w:numPr>
          <w:ilvl w:val="0"/>
          <w:numId w:val="1"/>
        </w:numPr>
        <w:spacing w:line="360" w:lineRule="auto"/>
        <w:jc w:val="both"/>
        <w:rPr>
          <w:rFonts w:ascii="Arial" w:hAnsi="Arial" w:cs="Arial"/>
          <w:b w:val="0"/>
          <w:color w:val="auto"/>
          <w:sz w:val="22"/>
          <w:szCs w:val="22"/>
          <w:shd w:val="clear" w:color="auto" w:fill="FFFFFF"/>
        </w:rPr>
      </w:pPr>
      <w:bookmarkStart w:id="2" w:name="_Toc160041610"/>
      <w:r w:rsidRPr="005E0F8B">
        <w:rPr>
          <w:rFonts w:ascii="Arial" w:hAnsi="Arial" w:cs="Arial"/>
          <w:b w:val="0"/>
          <w:color w:val="auto"/>
          <w:sz w:val="22"/>
          <w:szCs w:val="22"/>
          <w:shd w:val="clear" w:color="auto" w:fill="FFFFFF"/>
        </w:rPr>
        <w:t>Organizational Structure:</w:t>
      </w:r>
      <w:bookmarkEnd w:id="2"/>
    </w:p>
    <w:p w14:paraId="7CB69B6A" w14:textId="77777777" w:rsidR="008502D7" w:rsidRPr="005E0F8B" w:rsidRDefault="008502D7" w:rsidP="005E0F8B">
      <w:pPr>
        <w:spacing w:line="360" w:lineRule="auto"/>
        <w:jc w:val="both"/>
        <w:rPr>
          <w:rFonts w:ascii="Arial" w:hAnsi="Arial" w:cs="Arial"/>
          <w:bCs/>
        </w:rPr>
      </w:pPr>
      <w:r w:rsidRPr="005E0F8B">
        <w:rPr>
          <w:rFonts w:ascii="Arial" w:hAnsi="Arial" w:cs="Arial"/>
          <w:bCs/>
        </w:rPr>
        <w:t>When it comes to the organizational structure of the World Bank, the framework is comprised of two primary institutions that are the foundation of the system. This category includes two organizations</w:t>
      </w:r>
      <w:r w:rsidR="00D057C9" w:rsidRPr="005E0F8B">
        <w:rPr>
          <w:rFonts w:ascii="Arial" w:hAnsi="Arial" w:cs="Arial"/>
          <w:bCs/>
        </w:rPr>
        <w:t xml:space="preserve"> (Stieglitz 1999).</w:t>
      </w:r>
      <w:r w:rsidRPr="005E0F8B">
        <w:rPr>
          <w:rFonts w:ascii="Arial" w:hAnsi="Arial" w:cs="Arial"/>
          <w:bCs/>
        </w:rPr>
        <w:t xml:space="preserve"> </w:t>
      </w:r>
      <w:r w:rsidR="00D057C9" w:rsidRPr="005E0F8B">
        <w:rPr>
          <w:rFonts w:ascii="Arial" w:hAnsi="Arial" w:cs="Arial"/>
          <w:bCs/>
        </w:rPr>
        <w:t>The</w:t>
      </w:r>
      <w:r w:rsidRPr="005E0F8B">
        <w:rPr>
          <w:rFonts w:ascii="Arial" w:hAnsi="Arial" w:cs="Arial"/>
          <w:bCs/>
        </w:rPr>
        <w:t xml:space="preserve"> International Bank for Reconstruction and Development (IBRD) and the International Development Association (IDA). </w:t>
      </w:r>
      <w:proofErr w:type="gramStart"/>
      <w:r w:rsidRPr="005E0F8B">
        <w:rPr>
          <w:rFonts w:ascii="Arial" w:hAnsi="Arial" w:cs="Arial"/>
          <w:bCs/>
        </w:rPr>
        <w:t>Both of these</w:t>
      </w:r>
      <w:proofErr w:type="gramEnd"/>
      <w:r w:rsidRPr="005E0F8B">
        <w:rPr>
          <w:rFonts w:ascii="Arial" w:hAnsi="Arial" w:cs="Arial"/>
          <w:bCs/>
        </w:rPr>
        <w:t xml:space="preserve"> organizations are related to international development. There is the potential for the World Bank to </w:t>
      </w:r>
      <w:proofErr w:type="gramStart"/>
      <w:r w:rsidRPr="005E0F8B">
        <w:rPr>
          <w:rFonts w:ascii="Arial" w:hAnsi="Arial" w:cs="Arial"/>
          <w:bCs/>
        </w:rPr>
        <w:t>come into contact with</w:t>
      </w:r>
      <w:proofErr w:type="gramEnd"/>
      <w:r w:rsidRPr="005E0F8B">
        <w:rPr>
          <w:rFonts w:ascii="Arial" w:hAnsi="Arial" w:cs="Arial"/>
          <w:bCs/>
        </w:rPr>
        <w:t xml:space="preserve"> both of these institutions and form a partnership with them. To be more exact, it would be more appropriate to say that the World Bank is composed of </w:t>
      </w:r>
      <w:proofErr w:type="gramStart"/>
      <w:r w:rsidRPr="005E0F8B">
        <w:rPr>
          <w:rFonts w:ascii="Arial" w:hAnsi="Arial" w:cs="Arial"/>
          <w:bCs/>
        </w:rPr>
        <w:t>a number of</w:t>
      </w:r>
      <w:proofErr w:type="gramEnd"/>
      <w:r w:rsidRPr="005E0F8B">
        <w:rPr>
          <w:rFonts w:ascii="Arial" w:hAnsi="Arial" w:cs="Arial"/>
          <w:bCs/>
        </w:rPr>
        <w:t xml:space="preserve"> different institutions, each of which specializes in a different area of study</w:t>
      </w:r>
      <w:r w:rsidR="00D057C9" w:rsidRPr="005E0F8B">
        <w:rPr>
          <w:rFonts w:ascii="Arial" w:hAnsi="Arial" w:cs="Arial"/>
          <w:bCs/>
        </w:rPr>
        <w:t xml:space="preserve"> (Stromquist 2012)</w:t>
      </w:r>
      <w:r w:rsidRPr="005E0F8B">
        <w:rPr>
          <w:rFonts w:ascii="Arial" w:hAnsi="Arial" w:cs="Arial"/>
          <w:bCs/>
        </w:rPr>
        <w:t xml:space="preserve">. In addition to the organizations that are a part of this group, this umbrella also encompasses </w:t>
      </w:r>
      <w:proofErr w:type="gramStart"/>
      <w:r w:rsidRPr="005E0F8B">
        <w:rPr>
          <w:rFonts w:ascii="Arial" w:hAnsi="Arial" w:cs="Arial"/>
          <w:bCs/>
        </w:rPr>
        <w:t>a number of</w:t>
      </w:r>
      <w:proofErr w:type="gramEnd"/>
      <w:r w:rsidRPr="005E0F8B">
        <w:rPr>
          <w:rFonts w:ascii="Arial" w:hAnsi="Arial" w:cs="Arial"/>
          <w:bCs/>
        </w:rPr>
        <w:t xml:space="preserve"> other organizations that are also included in this group</w:t>
      </w:r>
      <w:r w:rsidR="00D057C9" w:rsidRPr="005E0F8B">
        <w:rPr>
          <w:rFonts w:ascii="Arial" w:hAnsi="Arial" w:cs="Arial"/>
          <w:bCs/>
        </w:rPr>
        <w:t xml:space="preserve"> (Cammack 2004)</w:t>
      </w:r>
      <w:r w:rsidRPr="005E0F8B">
        <w:rPr>
          <w:rFonts w:ascii="Arial" w:hAnsi="Arial" w:cs="Arial"/>
          <w:bCs/>
        </w:rPr>
        <w:t>. Some examples of organizations that fall under this category include the International Center for Settlement of Investment Disputes (ICSID), the Multilateral Investment Guarantee Agency (MIGA), and the International Finance Corporation (IFC). These are just a few examples of the types of institutions that fall under this category.</w:t>
      </w:r>
    </w:p>
    <w:p w14:paraId="04751D09" w14:textId="77777777" w:rsidR="008502D7" w:rsidRPr="005E0F8B" w:rsidRDefault="008502D7" w:rsidP="005E0F8B">
      <w:pPr>
        <w:pStyle w:val="Heading2"/>
        <w:numPr>
          <w:ilvl w:val="0"/>
          <w:numId w:val="1"/>
        </w:numPr>
        <w:spacing w:line="360" w:lineRule="auto"/>
        <w:jc w:val="both"/>
        <w:rPr>
          <w:rFonts w:ascii="Arial" w:hAnsi="Arial" w:cs="Arial"/>
          <w:b w:val="0"/>
          <w:color w:val="auto"/>
          <w:sz w:val="22"/>
          <w:szCs w:val="22"/>
          <w:shd w:val="clear" w:color="auto" w:fill="FFFFFF"/>
        </w:rPr>
      </w:pPr>
      <w:bookmarkStart w:id="3" w:name="_Toc160041611"/>
      <w:r w:rsidRPr="005E0F8B">
        <w:rPr>
          <w:rFonts w:ascii="Arial" w:hAnsi="Arial" w:cs="Arial"/>
          <w:b w:val="0"/>
          <w:color w:val="auto"/>
          <w:sz w:val="22"/>
          <w:szCs w:val="22"/>
          <w:shd w:val="clear" w:color="auto" w:fill="FFFFFF"/>
        </w:rPr>
        <w:t>Financial Instruments and Operations:</w:t>
      </w:r>
      <w:bookmarkEnd w:id="3"/>
    </w:p>
    <w:p w14:paraId="1BE7888F" w14:textId="77777777" w:rsidR="008502D7" w:rsidRPr="005E0F8B" w:rsidRDefault="008502D7" w:rsidP="005E0F8B">
      <w:pPr>
        <w:spacing w:line="360" w:lineRule="auto"/>
        <w:jc w:val="both"/>
        <w:rPr>
          <w:rFonts w:ascii="Arial" w:hAnsi="Arial" w:cs="Arial"/>
          <w:bCs/>
        </w:rPr>
      </w:pPr>
      <w:r w:rsidRPr="005E0F8B">
        <w:rPr>
          <w:rFonts w:ascii="Arial" w:hAnsi="Arial" w:cs="Arial"/>
          <w:bCs/>
        </w:rPr>
        <w:t xml:space="preserve">One of the responsibilities that falls under the purview of the World Bank is to provide the nations that are members of the organization with a wide range of financial instruments. This course of action is done </w:t>
      </w:r>
      <w:proofErr w:type="gramStart"/>
      <w:r w:rsidRPr="005E0F8B">
        <w:rPr>
          <w:rFonts w:ascii="Arial" w:hAnsi="Arial" w:cs="Arial"/>
          <w:bCs/>
        </w:rPr>
        <w:t>in order to</w:t>
      </w:r>
      <w:proofErr w:type="gramEnd"/>
      <w:r w:rsidRPr="005E0F8B">
        <w:rPr>
          <w:rFonts w:ascii="Arial" w:hAnsi="Arial" w:cs="Arial"/>
          <w:bCs/>
        </w:rPr>
        <w:t xml:space="preserve"> satisfy the specific requirements that are set by each nation. There is a wide variety of products that may be classified as belonging to this category</w:t>
      </w:r>
      <w:r w:rsidR="00D057C9" w:rsidRPr="005E0F8B">
        <w:rPr>
          <w:rFonts w:ascii="Arial" w:hAnsi="Arial" w:cs="Arial"/>
          <w:bCs/>
        </w:rPr>
        <w:t xml:space="preserve"> (World </w:t>
      </w:r>
      <w:r w:rsidR="00AA0CCF" w:rsidRPr="005E0F8B">
        <w:rPr>
          <w:rFonts w:ascii="Arial" w:hAnsi="Arial" w:cs="Arial"/>
          <w:bCs/>
        </w:rPr>
        <w:t>Bank 2011</w:t>
      </w:r>
      <w:r w:rsidR="00D057C9" w:rsidRPr="005E0F8B">
        <w:rPr>
          <w:rFonts w:ascii="Arial" w:hAnsi="Arial" w:cs="Arial"/>
          <w:bCs/>
        </w:rPr>
        <w:t>)</w:t>
      </w:r>
      <w:r w:rsidRPr="005E0F8B">
        <w:rPr>
          <w:rFonts w:ascii="Arial" w:hAnsi="Arial" w:cs="Arial"/>
          <w:bCs/>
        </w:rPr>
        <w:t xml:space="preserve">, and each of these things can be categorized into a specific group according to their characteristics. Some examples of the </w:t>
      </w:r>
      <w:proofErr w:type="gramStart"/>
      <w:r w:rsidRPr="005E0F8B">
        <w:rPr>
          <w:rFonts w:ascii="Arial" w:hAnsi="Arial" w:cs="Arial"/>
          <w:bCs/>
        </w:rPr>
        <w:t>many different kinds of</w:t>
      </w:r>
      <w:proofErr w:type="gramEnd"/>
      <w:r w:rsidRPr="005E0F8B">
        <w:rPr>
          <w:rFonts w:ascii="Arial" w:hAnsi="Arial" w:cs="Arial"/>
          <w:bCs/>
        </w:rPr>
        <w:t xml:space="preserve"> financial aid that are available are loans, grants, credits, guarantees, and technical support</w:t>
      </w:r>
      <w:r w:rsidR="00D057C9" w:rsidRPr="005E0F8B">
        <w:rPr>
          <w:rFonts w:ascii="Arial" w:hAnsi="Arial" w:cs="Arial"/>
          <w:bCs/>
        </w:rPr>
        <w:t xml:space="preserve"> (World </w:t>
      </w:r>
      <w:r w:rsidR="00AA0CCF" w:rsidRPr="005E0F8B">
        <w:rPr>
          <w:rFonts w:ascii="Arial" w:hAnsi="Arial" w:cs="Arial"/>
          <w:bCs/>
        </w:rPr>
        <w:t>Bank 2013</w:t>
      </w:r>
      <w:r w:rsidR="00D057C9" w:rsidRPr="005E0F8B">
        <w:rPr>
          <w:rFonts w:ascii="Arial" w:hAnsi="Arial" w:cs="Arial"/>
          <w:bCs/>
        </w:rPr>
        <w:t>)</w:t>
      </w:r>
      <w:r w:rsidRPr="005E0F8B">
        <w:rPr>
          <w:rFonts w:ascii="Arial" w:hAnsi="Arial" w:cs="Arial"/>
          <w:bCs/>
        </w:rPr>
        <w:t>. There are also many other types of assistance. The activities that it engages in cover a wide variety of domains, including but not limited to the following: infrastructure, healthcare, education, agriculture, and environmental sustainability. These are only some of the industries in which it carries out its operations. One of the additional categories is environmental sustainability</w:t>
      </w:r>
      <w:r w:rsidR="00AA0CCF" w:rsidRPr="005E0F8B">
        <w:rPr>
          <w:rFonts w:ascii="Arial" w:hAnsi="Arial" w:cs="Arial"/>
          <w:bCs/>
        </w:rPr>
        <w:t xml:space="preserve"> (Kremer 2016)</w:t>
      </w:r>
      <w:r w:rsidRPr="005E0F8B">
        <w:rPr>
          <w:rFonts w:ascii="Arial" w:hAnsi="Arial" w:cs="Arial"/>
          <w:bCs/>
        </w:rPr>
        <w:t>. There are many other categories. Above is a list of only a handful of the numerous regions in which it works; the remaining regions are also included in the list.</w:t>
      </w:r>
    </w:p>
    <w:p w14:paraId="1C6EA8D3" w14:textId="77777777" w:rsidR="008502D7" w:rsidRPr="005E0F8B" w:rsidRDefault="008502D7" w:rsidP="005E0F8B">
      <w:pPr>
        <w:pStyle w:val="Heading2"/>
        <w:numPr>
          <w:ilvl w:val="0"/>
          <w:numId w:val="1"/>
        </w:numPr>
        <w:spacing w:line="360" w:lineRule="auto"/>
        <w:jc w:val="both"/>
        <w:rPr>
          <w:rFonts w:ascii="Arial" w:hAnsi="Arial" w:cs="Arial"/>
          <w:b w:val="0"/>
          <w:color w:val="auto"/>
          <w:sz w:val="22"/>
          <w:szCs w:val="22"/>
          <w:shd w:val="clear" w:color="auto" w:fill="FFFFFF"/>
        </w:rPr>
      </w:pPr>
      <w:bookmarkStart w:id="4" w:name="_Toc160041612"/>
      <w:r w:rsidRPr="005E0F8B">
        <w:rPr>
          <w:rFonts w:ascii="Arial" w:hAnsi="Arial" w:cs="Arial"/>
          <w:b w:val="0"/>
          <w:color w:val="auto"/>
          <w:sz w:val="22"/>
          <w:szCs w:val="22"/>
          <w:shd w:val="clear" w:color="auto" w:fill="FFFFFF"/>
        </w:rPr>
        <w:t>Global Impact and Partnerships:</w:t>
      </w:r>
      <w:bookmarkEnd w:id="4"/>
    </w:p>
    <w:p w14:paraId="5C4F5615" w14:textId="77777777" w:rsidR="008502D7" w:rsidRPr="005E0F8B" w:rsidRDefault="008502D7" w:rsidP="005E0F8B">
      <w:pPr>
        <w:spacing w:line="360" w:lineRule="auto"/>
        <w:jc w:val="both"/>
        <w:rPr>
          <w:rStyle w:val="Heading1Char"/>
          <w:rFonts w:ascii="Arial" w:eastAsiaTheme="minorHAnsi" w:hAnsi="Arial" w:cs="Arial"/>
          <w:b w:val="0"/>
          <w:color w:val="auto"/>
          <w:sz w:val="22"/>
          <w:szCs w:val="22"/>
        </w:rPr>
      </w:pPr>
      <w:r w:rsidRPr="005E0F8B">
        <w:rPr>
          <w:rFonts w:ascii="Arial" w:hAnsi="Arial" w:cs="Arial"/>
          <w:bCs/>
        </w:rPr>
        <w:t xml:space="preserve">The World Bank </w:t>
      </w:r>
      <w:proofErr w:type="gramStart"/>
      <w:r w:rsidRPr="005E0F8B">
        <w:rPr>
          <w:rFonts w:ascii="Arial" w:hAnsi="Arial" w:cs="Arial"/>
          <w:bCs/>
        </w:rPr>
        <w:t>is able to</w:t>
      </w:r>
      <w:proofErr w:type="gramEnd"/>
      <w:r w:rsidRPr="005E0F8B">
        <w:rPr>
          <w:rFonts w:ascii="Arial" w:hAnsi="Arial" w:cs="Arial"/>
          <w:bCs/>
        </w:rPr>
        <w:t xml:space="preserve"> exert a substantial degree of influence on a worldwide scale as a result of its presence in more than one hundred countries and its collaboration with </w:t>
      </w:r>
      <w:r w:rsidRPr="005E0F8B">
        <w:rPr>
          <w:rFonts w:ascii="Arial" w:hAnsi="Arial" w:cs="Arial"/>
          <w:bCs/>
        </w:rPr>
        <w:lastRenderedPageBreak/>
        <w:t>governments, multilateral organizations</w:t>
      </w:r>
      <w:r w:rsidR="00AA0CCF" w:rsidRPr="005E0F8B">
        <w:rPr>
          <w:rFonts w:ascii="Arial" w:hAnsi="Arial" w:cs="Arial"/>
          <w:bCs/>
        </w:rPr>
        <w:t xml:space="preserve"> (Klees 2012)</w:t>
      </w:r>
      <w:r w:rsidRPr="005E0F8B">
        <w:rPr>
          <w:rFonts w:ascii="Arial" w:hAnsi="Arial" w:cs="Arial"/>
          <w:bCs/>
        </w:rPr>
        <w:t xml:space="preserve">, civil society groups, and organizations from the private sector. In addition, the World Bank </w:t>
      </w:r>
      <w:proofErr w:type="gramStart"/>
      <w:r w:rsidRPr="005E0F8B">
        <w:rPr>
          <w:rFonts w:ascii="Arial" w:hAnsi="Arial" w:cs="Arial"/>
          <w:bCs/>
        </w:rPr>
        <w:t>is able to</w:t>
      </w:r>
      <w:proofErr w:type="gramEnd"/>
      <w:r w:rsidRPr="005E0F8B">
        <w:rPr>
          <w:rFonts w:ascii="Arial" w:hAnsi="Arial" w:cs="Arial"/>
          <w:bCs/>
        </w:rPr>
        <w:t xml:space="preserve"> interact with organizations from international organizations. The reason that it </w:t>
      </w:r>
      <w:proofErr w:type="gramStart"/>
      <w:r w:rsidRPr="005E0F8B">
        <w:rPr>
          <w:rFonts w:ascii="Arial" w:hAnsi="Arial" w:cs="Arial"/>
          <w:bCs/>
        </w:rPr>
        <w:t>is able to</w:t>
      </w:r>
      <w:proofErr w:type="gramEnd"/>
      <w:r w:rsidRPr="005E0F8B">
        <w:rPr>
          <w:rFonts w:ascii="Arial" w:hAnsi="Arial" w:cs="Arial"/>
          <w:bCs/>
        </w:rPr>
        <w:t xml:space="preserve"> exert such a significant amount of influence is because of this. Among the objectives of the group is to work together on projects and initiatives with the purpose of achieving sustainable development goals</w:t>
      </w:r>
      <w:r w:rsidR="00AA0CCF" w:rsidRPr="005E0F8B">
        <w:rPr>
          <w:rFonts w:ascii="Arial" w:hAnsi="Arial" w:cs="Arial"/>
          <w:bCs/>
        </w:rPr>
        <w:t xml:space="preserve"> (Vetterlein   2017)</w:t>
      </w:r>
      <w:r w:rsidRPr="005E0F8B">
        <w:rPr>
          <w:rFonts w:ascii="Arial" w:hAnsi="Arial" w:cs="Arial"/>
          <w:bCs/>
        </w:rPr>
        <w:t>, reducing inequality, and addressing important global concerns such as climate change and pandemics. This is one of the purposes of the organization</w:t>
      </w:r>
      <w:r w:rsidR="00AA0CCF" w:rsidRPr="005E0F8B">
        <w:rPr>
          <w:rFonts w:ascii="Arial" w:hAnsi="Arial" w:cs="Arial"/>
          <w:bCs/>
        </w:rPr>
        <w:t xml:space="preserve"> (Winters 2010)</w:t>
      </w:r>
      <w:r w:rsidRPr="005E0F8B">
        <w:rPr>
          <w:rFonts w:ascii="Arial" w:hAnsi="Arial" w:cs="Arial"/>
          <w:bCs/>
        </w:rPr>
        <w:t>. There are several reasons why the organization exists, and this is one of them. Please find below a list of the goals that the organization has set for itself with the intention of accomplishing them.</w:t>
      </w:r>
    </w:p>
    <w:p w14:paraId="6AA63CA4" w14:textId="77777777" w:rsidR="008950FD" w:rsidRPr="005E0F8B" w:rsidRDefault="008950FD" w:rsidP="005E0F8B">
      <w:pPr>
        <w:pStyle w:val="Heading1"/>
        <w:spacing w:line="360" w:lineRule="auto"/>
        <w:jc w:val="both"/>
        <w:rPr>
          <w:rFonts w:ascii="Arial" w:hAnsi="Arial" w:cs="Arial"/>
          <w:b w:val="0"/>
          <w:color w:val="auto"/>
          <w:sz w:val="22"/>
          <w:szCs w:val="22"/>
          <w:u w:val="single"/>
        </w:rPr>
      </w:pPr>
      <w:bookmarkStart w:id="5" w:name="_Toc160041613"/>
      <w:r w:rsidRPr="005E0F8B">
        <w:rPr>
          <w:rFonts w:ascii="Arial" w:hAnsi="Arial" w:cs="Arial"/>
          <w:b w:val="0"/>
          <w:color w:val="auto"/>
          <w:sz w:val="22"/>
          <w:szCs w:val="22"/>
          <w:u w:val="single"/>
        </w:rPr>
        <w:t>CONCLUSION:</w:t>
      </w:r>
      <w:bookmarkEnd w:id="5"/>
    </w:p>
    <w:p w14:paraId="067157B1" w14:textId="77777777" w:rsidR="00431AEA" w:rsidRPr="005E0F8B" w:rsidRDefault="00431AEA" w:rsidP="005E0F8B">
      <w:pPr>
        <w:spacing w:line="360" w:lineRule="auto"/>
        <w:jc w:val="both"/>
        <w:rPr>
          <w:rFonts w:ascii="Arial" w:hAnsi="Arial" w:cs="Arial"/>
          <w:bCs/>
        </w:rPr>
      </w:pPr>
      <w:r w:rsidRPr="005E0F8B">
        <w:rPr>
          <w:rFonts w:ascii="Arial" w:hAnsi="Arial" w:cs="Arial"/>
          <w:bCs/>
        </w:rPr>
        <w:t xml:space="preserve">When it comes to the process of global development, the alleviation of poverty, the acceleration of economic growth, and the promotion of longevity, I have arrived at the conclusion that the World Bank is a vital institution. Aid provided by the institution in the fields of finance, technology, and policy has been of considerable assistance to millions of individuals who are residing in countries that are </w:t>
      </w:r>
      <w:proofErr w:type="gramStart"/>
      <w:r w:rsidRPr="005E0F8B">
        <w:rPr>
          <w:rFonts w:ascii="Arial" w:hAnsi="Arial" w:cs="Arial"/>
          <w:bCs/>
        </w:rPr>
        <w:t>economically disadvantaged</w:t>
      </w:r>
      <w:proofErr w:type="gramEnd"/>
      <w:r w:rsidRPr="005E0F8B">
        <w:rPr>
          <w:rFonts w:ascii="Arial" w:hAnsi="Arial" w:cs="Arial"/>
          <w:bCs/>
        </w:rPr>
        <w:t xml:space="preserve">. </w:t>
      </w:r>
      <w:proofErr w:type="gramStart"/>
      <w:r w:rsidRPr="005E0F8B">
        <w:rPr>
          <w:rFonts w:ascii="Arial" w:hAnsi="Arial" w:cs="Arial"/>
          <w:bCs/>
        </w:rPr>
        <w:t>In order to</w:t>
      </w:r>
      <w:proofErr w:type="gramEnd"/>
      <w:r w:rsidRPr="005E0F8B">
        <w:rPr>
          <w:rFonts w:ascii="Arial" w:hAnsi="Arial" w:cs="Arial"/>
          <w:bCs/>
        </w:rPr>
        <w:t xml:space="preserve"> identify solutions to new problems and achieve inclusive and resilient development for all people, the World Bank needs to innovate, adapt, and collaborate in order to successfully accomplish these goals. This is </w:t>
      </w:r>
      <w:proofErr w:type="gramStart"/>
      <w:r w:rsidRPr="005E0F8B">
        <w:rPr>
          <w:rFonts w:ascii="Arial" w:hAnsi="Arial" w:cs="Arial"/>
          <w:bCs/>
        </w:rPr>
        <w:t>due to the fact that</w:t>
      </w:r>
      <w:proofErr w:type="gramEnd"/>
      <w:r w:rsidRPr="005E0F8B">
        <w:rPr>
          <w:rFonts w:ascii="Arial" w:hAnsi="Arial" w:cs="Arial"/>
          <w:bCs/>
        </w:rPr>
        <w:t xml:space="preserve"> the globe is being confronted with a growing number of new issues. At the World Bank, the knowledge, resources, and network that it possesses are </w:t>
      </w:r>
      <w:proofErr w:type="gramStart"/>
      <w:r w:rsidRPr="005E0F8B">
        <w:rPr>
          <w:rFonts w:ascii="Arial" w:hAnsi="Arial" w:cs="Arial"/>
          <w:bCs/>
        </w:rPr>
        <w:t>put to use</w:t>
      </w:r>
      <w:proofErr w:type="gramEnd"/>
      <w:r w:rsidRPr="005E0F8B">
        <w:rPr>
          <w:rFonts w:ascii="Arial" w:hAnsi="Arial" w:cs="Arial"/>
          <w:bCs/>
        </w:rPr>
        <w:t xml:space="preserve"> in order to guarantee that future generations will be prosperous and equitable.</w:t>
      </w:r>
    </w:p>
    <w:p w14:paraId="453DDB4C" w14:textId="77777777" w:rsidR="008950FD" w:rsidRPr="005E0F8B" w:rsidRDefault="008950FD" w:rsidP="005E0F8B">
      <w:pPr>
        <w:pStyle w:val="Heading1"/>
        <w:spacing w:line="360" w:lineRule="auto"/>
        <w:jc w:val="both"/>
        <w:rPr>
          <w:rFonts w:ascii="Arial" w:hAnsi="Arial" w:cs="Arial"/>
          <w:b w:val="0"/>
          <w:color w:val="auto"/>
          <w:sz w:val="22"/>
          <w:szCs w:val="22"/>
          <w:u w:val="single"/>
        </w:rPr>
      </w:pPr>
      <w:bookmarkStart w:id="6" w:name="_Toc160041614"/>
      <w:r w:rsidRPr="005E0F8B">
        <w:rPr>
          <w:rFonts w:ascii="Arial" w:hAnsi="Arial" w:cs="Arial"/>
          <w:b w:val="0"/>
          <w:color w:val="auto"/>
          <w:sz w:val="22"/>
          <w:szCs w:val="22"/>
          <w:u w:val="single"/>
        </w:rPr>
        <w:t>REFRENCES:</w:t>
      </w:r>
      <w:bookmarkEnd w:id="6"/>
    </w:p>
    <w:p w14:paraId="7112BCB6" w14:textId="77777777" w:rsidR="00D5532E" w:rsidRPr="005E0F8B" w:rsidRDefault="00D5532E" w:rsidP="005E0F8B">
      <w:pPr>
        <w:spacing w:line="360" w:lineRule="auto"/>
        <w:jc w:val="center"/>
        <w:rPr>
          <w:rFonts w:ascii="Arial" w:hAnsi="Arial" w:cs="Arial"/>
          <w:bCs/>
        </w:rPr>
      </w:pPr>
      <w:r w:rsidRPr="005E0F8B">
        <w:rPr>
          <w:rFonts w:ascii="Arial" w:hAnsi="Arial" w:cs="Arial"/>
          <w:bCs/>
        </w:rPr>
        <w:t xml:space="preserve">Pincus, J. and Winters, J.A. eds., 2002. Reinventing the </w:t>
      </w:r>
      <w:r w:rsidR="00AA0CCF" w:rsidRPr="005E0F8B">
        <w:rPr>
          <w:rFonts w:ascii="Arial" w:hAnsi="Arial" w:cs="Arial"/>
          <w:bCs/>
        </w:rPr>
        <w:t>World Bank</w:t>
      </w:r>
      <w:r w:rsidRPr="005E0F8B">
        <w:rPr>
          <w:rFonts w:ascii="Arial" w:hAnsi="Arial" w:cs="Arial"/>
          <w:bCs/>
        </w:rPr>
        <w:t>. Cornell University Press.</w:t>
      </w:r>
    </w:p>
    <w:p w14:paraId="76DE849B" w14:textId="77777777" w:rsidR="00D5532E" w:rsidRPr="005E0F8B" w:rsidRDefault="00D5532E" w:rsidP="005E0F8B">
      <w:pPr>
        <w:spacing w:line="360" w:lineRule="auto"/>
        <w:jc w:val="center"/>
        <w:rPr>
          <w:rFonts w:ascii="Arial" w:hAnsi="Arial" w:cs="Arial"/>
          <w:bCs/>
        </w:rPr>
      </w:pPr>
      <w:r w:rsidRPr="005E0F8B">
        <w:rPr>
          <w:rFonts w:ascii="Arial" w:hAnsi="Arial" w:cs="Arial"/>
          <w:bCs/>
        </w:rPr>
        <w:t>Clemens, M.A. and Kremer, M., 2016. The new role for the World Bank. Journal of Economic Perspectives, 30(1), pp.53-76.</w:t>
      </w:r>
    </w:p>
    <w:p w14:paraId="51921D20" w14:textId="77777777" w:rsidR="00D5532E" w:rsidRPr="005E0F8B" w:rsidRDefault="00D5532E" w:rsidP="005E0F8B">
      <w:pPr>
        <w:spacing w:line="360" w:lineRule="auto"/>
        <w:jc w:val="center"/>
        <w:rPr>
          <w:rFonts w:ascii="Arial" w:hAnsi="Arial" w:cs="Arial"/>
          <w:bCs/>
        </w:rPr>
      </w:pPr>
      <w:r w:rsidRPr="005E0F8B">
        <w:rPr>
          <w:rFonts w:ascii="Arial" w:hAnsi="Arial" w:cs="Arial"/>
          <w:bCs/>
        </w:rPr>
        <w:t>Annisette, M., 2004. The true nature of the World Bank. Critical Perspectives on Accounting, 15(3), pp.303-323.</w:t>
      </w:r>
    </w:p>
    <w:p w14:paraId="6D744756" w14:textId="77777777" w:rsidR="00D5532E" w:rsidRPr="005E0F8B" w:rsidRDefault="00D5532E" w:rsidP="005E0F8B">
      <w:pPr>
        <w:spacing w:line="360" w:lineRule="auto"/>
        <w:jc w:val="center"/>
        <w:rPr>
          <w:rFonts w:ascii="Arial" w:hAnsi="Arial" w:cs="Arial"/>
          <w:bCs/>
        </w:rPr>
      </w:pPr>
      <w:r w:rsidRPr="005E0F8B">
        <w:rPr>
          <w:rFonts w:ascii="Arial" w:hAnsi="Arial" w:cs="Arial"/>
          <w:bCs/>
        </w:rPr>
        <w:t xml:space="preserve">Kapur, D., Lewis, </w:t>
      </w:r>
      <w:proofErr w:type="gramStart"/>
      <w:r w:rsidRPr="005E0F8B">
        <w:rPr>
          <w:rFonts w:ascii="Arial" w:hAnsi="Arial" w:cs="Arial"/>
          <w:bCs/>
        </w:rPr>
        <w:t>J.P.</w:t>
      </w:r>
      <w:proofErr w:type="gramEnd"/>
      <w:r w:rsidRPr="005E0F8B">
        <w:rPr>
          <w:rFonts w:ascii="Arial" w:hAnsi="Arial" w:cs="Arial"/>
          <w:bCs/>
        </w:rPr>
        <w:t xml:space="preserve"> and Webb, R.C., 2011. The World Bank: its first half century (Vol. 1). Brookings Institution Press.</w:t>
      </w:r>
    </w:p>
    <w:p w14:paraId="20E1B1F8" w14:textId="77777777" w:rsidR="00D5532E" w:rsidRPr="005E0F8B" w:rsidRDefault="00D5532E" w:rsidP="005E0F8B">
      <w:pPr>
        <w:spacing w:line="360" w:lineRule="auto"/>
        <w:jc w:val="center"/>
        <w:rPr>
          <w:rFonts w:ascii="Arial" w:hAnsi="Arial" w:cs="Arial"/>
          <w:bCs/>
        </w:rPr>
      </w:pPr>
      <w:r w:rsidRPr="005E0F8B">
        <w:rPr>
          <w:rFonts w:ascii="Arial" w:hAnsi="Arial" w:cs="Arial"/>
          <w:bCs/>
        </w:rPr>
        <w:t>Kumar, A. ed., 2003. World bank literature. U of Minnesota Press.</w:t>
      </w:r>
    </w:p>
    <w:p w14:paraId="0D753729" w14:textId="77777777" w:rsidR="00D5532E" w:rsidRPr="005E0F8B" w:rsidRDefault="00D5532E" w:rsidP="005E0F8B">
      <w:pPr>
        <w:spacing w:line="360" w:lineRule="auto"/>
        <w:jc w:val="center"/>
        <w:rPr>
          <w:rFonts w:ascii="Arial" w:hAnsi="Arial" w:cs="Arial"/>
          <w:bCs/>
        </w:rPr>
      </w:pPr>
      <w:r w:rsidRPr="005E0F8B">
        <w:rPr>
          <w:rFonts w:ascii="Arial" w:hAnsi="Arial" w:cs="Arial"/>
          <w:bCs/>
        </w:rPr>
        <w:lastRenderedPageBreak/>
        <w:t xml:space="preserve">Stiglitz, J.E., 1999. The World Bank at the millennium. The Economic Journal, 109(459), </w:t>
      </w:r>
      <w:proofErr w:type="gramStart"/>
      <w:r w:rsidRPr="005E0F8B">
        <w:rPr>
          <w:rFonts w:ascii="Arial" w:hAnsi="Arial" w:cs="Arial"/>
          <w:bCs/>
        </w:rPr>
        <w:t>pp.F</w:t>
      </w:r>
      <w:proofErr w:type="gramEnd"/>
      <w:r w:rsidRPr="005E0F8B">
        <w:rPr>
          <w:rFonts w:ascii="Arial" w:hAnsi="Arial" w:cs="Arial"/>
          <w:bCs/>
        </w:rPr>
        <w:t>577-F597.</w:t>
      </w:r>
    </w:p>
    <w:p w14:paraId="64D1DEFB" w14:textId="77777777" w:rsidR="00D5532E" w:rsidRPr="005E0F8B" w:rsidRDefault="00D5532E" w:rsidP="005E0F8B">
      <w:pPr>
        <w:spacing w:line="360" w:lineRule="auto"/>
        <w:jc w:val="center"/>
        <w:rPr>
          <w:rFonts w:ascii="Arial" w:hAnsi="Arial" w:cs="Arial"/>
          <w:bCs/>
        </w:rPr>
      </w:pPr>
      <w:r w:rsidRPr="005E0F8B">
        <w:rPr>
          <w:rFonts w:ascii="Arial" w:hAnsi="Arial" w:cs="Arial"/>
          <w:bCs/>
        </w:rPr>
        <w:t>Klees, S.J., Samoff, J. and Stromquist, N.P. eds., 2012. The World Bank and education: Critiques and alternatives (Vol. 14). Springer Science &amp; Business Media.</w:t>
      </w:r>
    </w:p>
    <w:p w14:paraId="62644123" w14:textId="77777777" w:rsidR="00D5532E" w:rsidRPr="005E0F8B" w:rsidRDefault="00D5532E" w:rsidP="005E0F8B">
      <w:pPr>
        <w:spacing w:line="360" w:lineRule="auto"/>
        <w:jc w:val="center"/>
        <w:rPr>
          <w:rFonts w:ascii="Arial" w:hAnsi="Arial" w:cs="Arial"/>
          <w:bCs/>
        </w:rPr>
      </w:pPr>
      <w:r w:rsidRPr="005E0F8B">
        <w:rPr>
          <w:rFonts w:ascii="Arial" w:hAnsi="Arial" w:cs="Arial"/>
          <w:bCs/>
        </w:rPr>
        <w:t>Cammack, P., 2004. What the World Bank means by poverty reduction, and why it matters. New Political Economy, 9(2), pp.189-211.</w:t>
      </w:r>
    </w:p>
    <w:p w14:paraId="3B23C284" w14:textId="77777777" w:rsidR="00D5532E" w:rsidRPr="005E0F8B" w:rsidRDefault="00D5532E" w:rsidP="005E0F8B">
      <w:pPr>
        <w:spacing w:line="360" w:lineRule="auto"/>
        <w:jc w:val="center"/>
        <w:rPr>
          <w:rFonts w:ascii="Arial" w:hAnsi="Arial" w:cs="Arial"/>
          <w:bCs/>
        </w:rPr>
      </w:pPr>
      <w:r w:rsidRPr="005E0F8B">
        <w:rPr>
          <w:rFonts w:ascii="Arial" w:hAnsi="Arial" w:cs="Arial"/>
          <w:bCs/>
        </w:rPr>
        <w:t>World Bank, 2011. A guide to the World Bank. The World Bank.</w:t>
      </w:r>
    </w:p>
    <w:p w14:paraId="65EA23E2" w14:textId="77777777" w:rsidR="00D5532E" w:rsidRPr="005E0F8B" w:rsidRDefault="00D5532E" w:rsidP="005E0F8B">
      <w:pPr>
        <w:spacing w:line="360" w:lineRule="auto"/>
        <w:jc w:val="center"/>
        <w:rPr>
          <w:rFonts w:ascii="Arial" w:hAnsi="Arial" w:cs="Arial"/>
          <w:bCs/>
        </w:rPr>
      </w:pPr>
      <w:r w:rsidRPr="005E0F8B">
        <w:rPr>
          <w:rFonts w:ascii="Arial" w:hAnsi="Arial" w:cs="Arial"/>
          <w:bCs/>
        </w:rPr>
        <w:t>World Bank, 2013. The world bank annual report 2013. The World Bank.</w:t>
      </w:r>
    </w:p>
    <w:p w14:paraId="626F7E73" w14:textId="77777777" w:rsidR="00D5532E" w:rsidRPr="005E0F8B" w:rsidRDefault="00D5532E" w:rsidP="005E0F8B">
      <w:pPr>
        <w:spacing w:line="360" w:lineRule="auto"/>
        <w:jc w:val="center"/>
        <w:rPr>
          <w:rFonts w:ascii="Arial" w:hAnsi="Arial" w:cs="Arial"/>
          <w:bCs/>
        </w:rPr>
      </w:pPr>
      <w:r w:rsidRPr="005E0F8B">
        <w:rPr>
          <w:rFonts w:ascii="Arial" w:hAnsi="Arial" w:cs="Arial"/>
          <w:bCs/>
        </w:rPr>
        <w:t>Clemens, M.A. and Kremer, M., 2016. The new role for the World Bank. Journal of Economic Perspectives, 30(1), pp.53-76.</w:t>
      </w:r>
    </w:p>
    <w:p w14:paraId="6A52EA73" w14:textId="77777777" w:rsidR="00D5532E" w:rsidRPr="005E0F8B" w:rsidRDefault="00D5532E" w:rsidP="005E0F8B">
      <w:pPr>
        <w:spacing w:line="360" w:lineRule="auto"/>
        <w:jc w:val="center"/>
        <w:rPr>
          <w:rFonts w:ascii="Arial" w:hAnsi="Arial" w:cs="Arial"/>
          <w:bCs/>
        </w:rPr>
      </w:pPr>
      <w:r w:rsidRPr="005E0F8B">
        <w:rPr>
          <w:rFonts w:ascii="Arial" w:hAnsi="Arial" w:cs="Arial"/>
          <w:bCs/>
        </w:rPr>
        <w:t xml:space="preserve">Klees, S.J., 2012. World Bank and education: Ideological premises and ideological conclusions. In The </w:t>
      </w:r>
      <w:r w:rsidR="00C95BDC" w:rsidRPr="005E0F8B">
        <w:rPr>
          <w:rFonts w:ascii="Arial" w:hAnsi="Arial" w:cs="Arial"/>
          <w:bCs/>
        </w:rPr>
        <w:t>World Bank</w:t>
      </w:r>
      <w:r w:rsidRPr="005E0F8B">
        <w:rPr>
          <w:rFonts w:ascii="Arial" w:hAnsi="Arial" w:cs="Arial"/>
          <w:bCs/>
        </w:rPr>
        <w:t xml:space="preserve"> and education (pp. 49-65). Brill.</w:t>
      </w:r>
    </w:p>
    <w:p w14:paraId="09F93478" w14:textId="77777777" w:rsidR="00D5532E" w:rsidRPr="005E0F8B" w:rsidRDefault="00D5532E" w:rsidP="005E0F8B">
      <w:pPr>
        <w:spacing w:line="360" w:lineRule="auto"/>
        <w:jc w:val="center"/>
        <w:rPr>
          <w:rFonts w:ascii="Arial" w:hAnsi="Arial" w:cs="Arial"/>
          <w:bCs/>
        </w:rPr>
      </w:pPr>
      <w:r w:rsidRPr="005E0F8B">
        <w:rPr>
          <w:rFonts w:ascii="Arial" w:hAnsi="Arial" w:cs="Arial"/>
          <w:bCs/>
        </w:rPr>
        <w:t>Vetterlein, A., 2017. Seeing like the World Bank on poverty. In Seeing Like an International Organization (pp. 35-58). Routledge.</w:t>
      </w:r>
    </w:p>
    <w:p w14:paraId="385E8848" w14:textId="77777777" w:rsidR="00D5532E" w:rsidRPr="005E0F8B" w:rsidRDefault="00D5532E" w:rsidP="005E0F8B">
      <w:pPr>
        <w:spacing w:line="360" w:lineRule="auto"/>
        <w:jc w:val="center"/>
        <w:rPr>
          <w:rFonts w:ascii="Arial" w:hAnsi="Arial" w:cs="Arial"/>
          <w:bCs/>
        </w:rPr>
      </w:pPr>
      <w:r w:rsidRPr="005E0F8B">
        <w:rPr>
          <w:rFonts w:ascii="Arial" w:hAnsi="Arial" w:cs="Arial"/>
          <w:bCs/>
        </w:rPr>
        <w:t>Winters, M.S., 2010. Choosing to target: What types of countries get different types of World Bank projects. World politics, 62(3), pp.422-458.</w:t>
      </w:r>
    </w:p>
    <w:p w14:paraId="1D9EFDD6" w14:textId="77777777" w:rsidR="00D5532E" w:rsidRPr="005E0F8B" w:rsidRDefault="00D5532E" w:rsidP="005E0F8B">
      <w:pPr>
        <w:spacing w:line="360" w:lineRule="auto"/>
        <w:jc w:val="center"/>
        <w:rPr>
          <w:rFonts w:ascii="Arial" w:hAnsi="Arial" w:cs="Arial"/>
          <w:bCs/>
        </w:rPr>
      </w:pPr>
      <w:r w:rsidRPr="005E0F8B">
        <w:rPr>
          <w:rFonts w:ascii="Arial" w:hAnsi="Arial" w:cs="Arial"/>
          <w:bCs/>
        </w:rPr>
        <w:t>Ravallion, M., 2016. The World Bank: Why it is still needed and why it still disappoints. Journal of Economic Perspectives, 30(1), pp.77-94.</w:t>
      </w:r>
    </w:p>
    <w:sectPr w:rsidR="00D5532E" w:rsidRPr="005E0F8B" w:rsidSect="000A3280">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B5AC7" w14:textId="77777777" w:rsidR="000A3280" w:rsidRDefault="000A3280" w:rsidP="00DF0997">
      <w:pPr>
        <w:spacing w:after="0" w:line="240" w:lineRule="auto"/>
      </w:pPr>
      <w:r>
        <w:separator/>
      </w:r>
    </w:p>
  </w:endnote>
  <w:endnote w:type="continuationSeparator" w:id="0">
    <w:p w14:paraId="34A0F205" w14:textId="77777777" w:rsidR="000A3280" w:rsidRDefault="000A3280" w:rsidP="00DF0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0107831"/>
      <w:docPartObj>
        <w:docPartGallery w:val="Page Numbers (Bottom of Page)"/>
        <w:docPartUnique/>
      </w:docPartObj>
    </w:sdtPr>
    <w:sdtEndPr>
      <w:rPr>
        <w:color w:val="7F7F7F" w:themeColor="background1" w:themeShade="7F"/>
        <w:spacing w:val="60"/>
      </w:rPr>
    </w:sdtEndPr>
    <w:sdtContent>
      <w:p w14:paraId="021229AE" w14:textId="74B0A90B" w:rsidR="00DF0997" w:rsidRDefault="00DF099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0B21403" w14:textId="77777777" w:rsidR="00DF0997" w:rsidRDefault="00DF09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749FF" w14:textId="77777777" w:rsidR="000A3280" w:rsidRDefault="000A3280" w:rsidP="00DF0997">
      <w:pPr>
        <w:spacing w:after="0" w:line="240" w:lineRule="auto"/>
      </w:pPr>
      <w:r>
        <w:separator/>
      </w:r>
    </w:p>
  </w:footnote>
  <w:footnote w:type="continuationSeparator" w:id="0">
    <w:p w14:paraId="303D1FED" w14:textId="77777777" w:rsidR="000A3280" w:rsidRDefault="000A3280" w:rsidP="00DF09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2E14DF"/>
    <w:multiLevelType w:val="hybridMultilevel"/>
    <w:tmpl w:val="D3726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73799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50FD"/>
    <w:rsid w:val="000A3280"/>
    <w:rsid w:val="001D48E8"/>
    <w:rsid w:val="00431AEA"/>
    <w:rsid w:val="005E0F8B"/>
    <w:rsid w:val="00626A75"/>
    <w:rsid w:val="008502D7"/>
    <w:rsid w:val="008950FD"/>
    <w:rsid w:val="00AA0CCF"/>
    <w:rsid w:val="00C95BDC"/>
    <w:rsid w:val="00CB6915"/>
    <w:rsid w:val="00D057C9"/>
    <w:rsid w:val="00D5532E"/>
    <w:rsid w:val="00DF09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18D43"/>
  <w15:docId w15:val="{F0E29350-3E0C-4F43-923F-7031C1CF5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50F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502D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50F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502D7"/>
    <w:rPr>
      <w:rFonts w:asciiTheme="majorHAnsi" w:eastAsiaTheme="majorEastAsia" w:hAnsiTheme="majorHAnsi" w:cstheme="majorBidi"/>
      <w:b/>
      <w:bCs/>
      <w:color w:val="4F81BD" w:themeColor="accent1"/>
      <w:sz w:val="26"/>
      <w:szCs w:val="26"/>
    </w:rPr>
  </w:style>
  <w:style w:type="paragraph" w:styleId="NoSpacing">
    <w:name w:val="No Spacing"/>
    <w:link w:val="NoSpacingChar"/>
    <w:uiPriority w:val="1"/>
    <w:qFormat/>
    <w:rsid w:val="00AA0CC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AA0CCF"/>
    <w:rPr>
      <w:rFonts w:eastAsiaTheme="minorEastAsia"/>
      <w:lang w:eastAsia="ja-JP"/>
    </w:rPr>
  </w:style>
  <w:style w:type="paragraph" w:styleId="BalloonText">
    <w:name w:val="Balloon Text"/>
    <w:basedOn w:val="Normal"/>
    <w:link w:val="BalloonTextChar"/>
    <w:uiPriority w:val="99"/>
    <w:semiHidden/>
    <w:unhideWhenUsed/>
    <w:rsid w:val="00AA0C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0CCF"/>
    <w:rPr>
      <w:rFonts w:ascii="Tahoma" w:hAnsi="Tahoma" w:cs="Tahoma"/>
      <w:sz w:val="16"/>
      <w:szCs w:val="16"/>
    </w:rPr>
  </w:style>
  <w:style w:type="paragraph" w:styleId="TOCHeading">
    <w:name w:val="TOC Heading"/>
    <w:basedOn w:val="Heading1"/>
    <w:next w:val="Normal"/>
    <w:uiPriority w:val="39"/>
    <w:semiHidden/>
    <w:unhideWhenUsed/>
    <w:qFormat/>
    <w:rsid w:val="00AA0CCF"/>
    <w:pPr>
      <w:outlineLvl w:val="9"/>
    </w:pPr>
    <w:rPr>
      <w:lang w:eastAsia="ja-JP"/>
    </w:rPr>
  </w:style>
  <w:style w:type="paragraph" w:styleId="TOC1">
    <w:name w:val="toc 1"/>
    <w:basedOn w:val="Normal"/>
    <w:next w:val="Normal"/>
    <w:autoRedefine/>
    <w:uiPriority w:val="39"/>
    <w:unhideWhenUsed/>
    <w:rsid w:val="00AA0CCF"/>
    <w:pPr>
      <w:spacing w:after="100"/>
    </w:pPr>
  </w:style>
  <w:style w:type="paragraph" w:styleId="TOC2">
    <w:name w:val="toc 2"/>
    <w:basedOn w:val="Normal"/>
    <w:next w:val="Normal"/>
    <w:autoRedefine/>
    <w:uiPriority w:val="39"/>
    <w:unhideWhenUsed/>
    <w:rsid w:val="00AA0CCF"/>
    <w:pPr>
      <w:spacing w:after="100"/>
      <w:ind w:left="220"/>
    </w:pPr>
  </w:style>
  <w:style w:type="character" w:styleId="Hyperlink">
    <w:name w:val="Hyperlink"/>
    <w:basedOn w:val="DefaultParagraphFont"/>
    <w:uiPriority w:val="99"/>
    <w:unhideWhenUsed/>
    <w:rsid w:val="00AA0CCF"/>
    <w:rPr>
      <w:color w:val="0000FF" w:themeColor="hyperlink"/>
      <w:u w:val="single"/>
    </w:rPr>
  </w:style>
  <w:style w:type="paragraph" w:styleId="Header">
    <w:name w:val="header"/>
    <w:basedOn w:val="Normal"/>
    <w:link w:val="HeaderChar"/>
    <w:uiPriority w:val="99"/>
    <w:unhideWhenUsed/>
    <w:rsid w:val="00DF09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997"/>
  </w:style>
  <w:style w:type="paragraph" w:styleId="Footer">
    <w:name w:val="footer"/>
    <w:basedOn w:val="Normal"/>
    <w:link w:val="FooterChar"/>
    <w:uiPriority w:val="99"/>
    <w:unhideWhenUsed/>
    <w:rsid w:val="00DF09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9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AC8E33-D608-40E1-9A97-DBC1EA159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Pages>
  <Words>1435</Words>
  <Characters>8185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Juber Ali</cp:lastModifiedBy>
  <cp:revision>4</cp:revision>
  <dcterms:created xsi:type="dcterms:W3CDTF">2024-02-28T14:15:00Z</dcterms:created>
  <dcterms:modified xsi:type="dcterms:W3CDTF">2024-03-02T23:50:00Z</dcterms:modified>
</cp:coreProperties>
</file>