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CE259" w14:textId="441B6445" w:rsidR="00C601C7" w:rsidRDefault="00C601C7"/>
    <w:p w14:paraId="19E28620" w14:textId="69E279F7" w:rsidR="00541CCD" w:rsidRPr="00541CCD" w:rsidRDefault="009108A4" w:rsidP="00541CCD">
      <w:r>
        <w:rPr>
          <w:rFonts w:ascii="Arial" w:eastAsia="Arial" w:hAnsi="Arial" w:cs="Arial"/>
          <w:b/>
          <w:noProof/>
          <w:sz w:val="24"/>
          <w:szCs w:val="24"/>
        </w:rPr>
        <w:drawing>
          <wp:anchor distT="0" distB="0" distL="114300" distR="114300" simplePos="0" relativeHeight="251658240" behindDoc="1" locked="0" layoutInCell="1" allowOverlap="1" wp14:anchorId="71738DA3" wp14:editId="48D46FF4">
            <wp:simplePos x="0" y="0"/>
            <wp:positionH relativeFrom="column">
              <wp:posOffset>1035600</wp:posOffset>
            </wp:positionH>
            <wp:positionV relativeFrom="paragraph">
              <wp:posOffset>194850</wp:posOffset>
            </wp:positionV>
            <wp:extent cx="3461385" cy="1379855"/>
            <wp:effectExtent l="0" t="0" r="5715" b="0"/>
            <wp:wrapTight wrapText="bothSides">
              <wp:wrapPolygon edited="0">
                <wp:start x="119" y="1193"/>
                <wp:lineTo x="238" y="11332"/>
                <wp:lineTo x="1308" y="16103"/>
                <wp:lineTo x="1427" y="18191"/>
                <wp:lineTo x="4042" y="19085"/>
                <wp:lineTo x="8916" y="19682"/>
                <wp:lineTo x="9629" y="19682"/>
                <wp:lineTo x="15930" y="19085"/>
                <wp:lineTo x="17713" y="18489"/>
                <wp:lineTo x="17475" y="16103"/>
                <wp:lineTo x="21398" y="14612"/>
                <wp:lineTo x="21517" y="11928"/>
                <wp:lineTo x="19615" y="11332"/>
                <wp:lineTo x="19734" y="8648"/>
                <wp:lineTo x="18307" y="6561"/>
                <wp:lineTo x="16524" y="6561"/>
                <wp:lineTo x="19377" y="5069"/>
                <wp:lineTo x="19258" y="2386"/>
                <wp:lineTo x="14979" y="1193"/>
                <wp:lineTo x="119" y="1193"/>
              </wp:wrapPolygon>
            </wp:wrapTight>
            <wp:docPr id="1" name="image1.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with medium confidence"/>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3461385" cy="1379855"/>
                    </a:xfrm>
                    <a:prstGeom prst="rect">
                      <a:avLst/>
                    </a:prstGeom>
                    <a:ln/>
                  </pic:spPr>
                </pic:pic>
              </a:graphicData>
            </a:graphic>
          </wp:anchor>
        </w:drawing>
      </w:r>
    </w:p>
    <w:p w14:paraId="17563ED9" w14:textId="77777777" w:rsidR="00541CCD" w:rsidRPr="00541CCD" w:rsidRDefault="00541CCD" w:rsidP="00541CCD"/>
    <w:p w14:paraId="71ABCA5C" w14:textId="77777777" w:rsidR="00541CCD" w:rsidRPr="00541CCD" w:rsidRDefault="00541CCD" w:rsidP="00541CCD"/>
    <w:p w14:paraId="35C2616E" w14:textId="77777777" w:rsidR="00541CCD" w:rsidRPr="00541CCD" w:rsidRDefault="00541CCD" w:rsidP="00541CCD"/>
    <w:p w14:paraId="6473423D" w14:textId="77777777" w:rsidR="00541CCD" w:rsidRPr="00541CCD" w:rsidRDefault="00541CCD" w:rsidP="00541CCD"/>
    <w:p w14:paraId="6DFBFB5F" w14:textId="77777777" w:rsidR="00541CCD" w:rsidRPr="00541CCD" w:rsidRDefault="00541CCD" w:rsidP="00541CCD"/>
    <w:p w14:paraId="246A3C44" w14:textId="77777777" w:rsidR="00541CCD" w:rsidRDefault="00541CCD" w:rsidP="00541CCD"/>
    <w:p w14:paraId="0B4F9460" w14:textId="77777777" w:rsidR="00541CCD" w:rsidRDefault="00541CCD" w:rsidP="00541CCD">
      <w:pPr>
        <w:spacing w:line="480" w:lineRule="auto"/>
        <w:rPr>
          <w:rFonts w:ascii="Arial" w:eastAsia="Arial" w:hAnsi="Arial" w:cs="Arial"/>
          <w:sz w:val="24"/>
          <w:szCs w:val="24"/>
          <w:lang w:eastAsia="en-GB"/>
        </w:rPr>
      </w:pPr>
    </w:p>
    <w:p w14:paraId="088CAE02" w14:textId="77777777" w:rsidR="00541CCD" w:rsidRDefault="00541CCD" w:rsidP="00541CCD">
      <w:pPr>
        <w:spacing w:line="480" w:lineRule="auto"/>
        <w:jc w:val="center"/>
        <w:rPr>
          <w:rFonts w:ascii="Arial" w:eastAsia="Arial" w:hAnsi="Arial" w:cs="Arial"/>
          <w:sz w:val="24"/>
          <w:szCs w:val="24"/>
          <w:lang w:eastAsia="en-GB"/>
        </w:rPr>
      </w:pPr>
    </w:p>
    <w:p w14:paraId="082B0F9B" w14:textId="013B3194" w:rsidR="00541CCD" w:rsidRPr="00541CCD" w:rsidRDefault="00541CCD" w:rsidP="00541CCD">
      <w:pPr>
        <w:spacing w:line="480" w:lineRule="auto"/>
        <w:jc w:val="center"/>
        <w:rPr>
          <w:rFonts w:ascii="Arial" w:eastAsia="Arial" w:hAnsi="Arial" w:cs="Arial"/>
          <w:b/>
          <w:sz w:val="24"/>
          <w:szCs w:val="24"/>
          <w:lang w:eastAsia="en-GB"/>
        </w:rPr>
      </w:pPr>
      <w:r w:rsidRPr="00541CCD">
        <w:rPr>
          <w:rFonts w:ascii="Arial" w:eastAsia="Arial" w:hAnsi="Arial" w:cs="Arial"/>
          <w:sz w:val="24"/>
          <w:szCs w:val="24"/>
          <w:lang w:eastAsia="en-GB"/>
        </w:rPr>
        <w:t>Module Code:</w:t>
      </w:r>
      <w:r w:rsidRPr="00541CCD">
        <w:rPr>
          <w:rFonts w:ascii="Arial" w:eastAsia="Arial" w:hAnsi="Arial" w:cs="Arial"/>
          <w:b/>
          <w:sz w:val="24"/>
          <w:szCs w:val="24"/>
          <w:lang w:eastAsia="en-GB"/>
        </w:rPr>
        <w:t xml:space="preserve"> BMS</w:t>
      </w:r>
      <w:r w:rsidR="00E30417">
        <w:rPr>
          <w:rFonts w:ascii="Arial" w:eastAsia="Arial" w:hAnsi="Arial" w:cs="Arial"/>
          <w:b/>
          <w:sz w:val="24"/>
          <w:szCs w:val="24"/>
          <w:lang w:eastAsia="en-GB"/>
        </w:rPr>
        <w:t>W</w:t>
      </w:r>
      <w:r w:rsidRPr="00541CCD">
        <w:rPr>
          <w:rFonts w:ascii="Arial" w:eastAsia="Arial" w:hAnsi="Arial" w:cs="Arial"/>
          <w:b/>
          <w:sz w:val="24"/>
          <w:szCs w:val="24"/>
          <w:lang w:eastAsia="en-GB"/>
        </w:rPr>
        <w:t>5102</w:t>
      </w:r>
    </w:p>
    <w:p w14:paraId="770265CD" w14:textId="56E9A001" w:rsidR="00541CCD" w:rsidRPr="00541CCD" w:rsidRDefault="00541CCD" w:rsidP="00541CCD">
      <w:pPr>
        <w:spacing w:line="480" w:lineRule="auto"/>
        <w:jc w:val="center"/>
        <w:rPr>
          <w:rFonts w:ascii="Arial" w:eastAsia="Arial" w:hAnsi="Arial" w:cs="Arial"/>
          <w:b/>
          <w:sz w:val="24"/>
          <w:szCs w:val="24"/>
          <w:lang w:eastAsia="en-GB"/>
        </w:rPr>
      </w:pPr>
      <w:r w:rsidRPr="00541CCD">
        <w:rPr>
          <w:rFonts w:ascii="Arial" w:eastAsia="Arial" w:hAnsi="Arial" w:cs="Arial"/>
          <w:sz w:val="24"/>
          <w:szCs w:val="24"/>
          <w:lang w:eastAsia="en-GB"/>
        </w:rPr>
        <w:t>Module Name:</w:t>
      </w:r>
      <w:r w:rsidRPr="00541CCD">
        <w:rPr>
          <w:rFonts w:ascii="Arial" w:eastAsia="Arial" w:hAnsi="Arial" w:cs="Arial"/>
          <w:b/>
          <w:sz w:val="24"/>
          <w:szCs w:val="24"/>
          <w:lang w:eastAsia="en-GB"/>
        </w:rPr>
        <w:t xml:space="preserve"> Developing Relationships and Workplace Experience</w:t>
      </w:r>
    </w:p>
    <w:p w14:paraId="32086807" w14:textId="5E8D4175" w:rsidR="00541CCD" w:rsidRPr="00541CCD" w:rsidRDefault="00541CCD" w:rsidP="00790C2E">
      <w:pPr>
        <w:spacing w:line="480" w:lineRule="auto"/>
        <w:jc w:val="center"/>
        <w:rPr>
          <w:rFonts w:ascii="Arial" w:eastAsia="Arial" w:hAnsi="Arial" w:cs="Arial"/>
          <w:b/>
          <w:sz w:val="24"/>
          <w:szCs w:val="24"/>
          <w:lang w:eastAsia="en-GB"/>
        </w:rPr>
      </w:pPr>
      <w:r w:rsidRPr="00541CCD">
        <w:rPr>
          <w:rFonts w:ascii="Arial" w:eastAsia="Arial" w:hAnsi="Arial" w:cs="Arial"/>
          <w:sz w:val="24"/>
          <w:szCs w:val="24"/>
          <w:lang w:eastAsia="en-GB"/>
        </w:rPr>
        <w:t>Name and ID:</w:t>
      </w:r>
      <w:r w:rsidRPr="00541CCD">
        <w:rPr>
          <w:rFonts w:ascii="Arial" w:eastAsia="Arial" w:hAnsi="Arial" w:cs="Arial"/>
          <w:b/>
          <w:sz w:val="24"/>
          <w:szCs w:val="24"/>
          <w:lang w:eastAsia="en-GB"/>
        </w:rPr>
        <w:t xml:space="preserve"> Stefani Petrova (1914907)</w:t>
      </w:r>
    </w:p>
    <w:p w14:paraId="078BA672" w14:textId="77777777" w:rsidR="00541CCD" w:rsidRPr="00541CCD" w:rsidRDefault="00541CCD" w:rsidP="00541CCD">
      <w:pPr>
        <w:spacing w:line="480" w:lineRule="auto"/>
        <w:jc w:val="center"/>
        <w:rPr>
          <w:rFonts w:ascii="Arial" w:eastAsia="Arial" w:hAnsi="Arial" w:cs="Arial"/>
          <w:b/>
          <w:sz w:val="24"/>
          <w:szCs w:val="24"/>
          <w:lang w:eastAsia="en-GB"/>
        </w:rPr>
      </w:pPr>
      <w:r w:rsidRPr="00541CCD">
        <w:rPr>
          <w:rFonts w:ascii="Arial" w:eastAsia="Arial" w:hAnsi="Arial" w:cs="Arial"/>
          <w:sz w:val="24"/>
          <w:szCs w:val="24"/>
          <w:lang w:eastAsia="en-GB"/>
        </w:rPr>
        <w:t xml:space="preserve">Lecturer: </w:t>
      </w:r>
      <w:r w:rsidRPr="00541CCD">
        <w:rPr>
          <w:rFonts w:ascii="Arial" w:eastAsia="Arial" w:hAnsi="Arial" w:cs="Arial"/>
          <w:b/>
          <w:sz w:val="24"/>
          <w:szCs w:val="24"/>
          <w:lang w:eastAsia="en-GB"/>
        </w:rPr>
        <w:t>Nishi M Ramsurrun</w:t>
      </w:r>
    </w:p>
    <w:p w14:paraId="5EACC7DE" w14:textId="77777777" w:rsidR="00541CCD" w:rsidRDefault="00541CCD" w:rsidP="00541CCD">
      <w:pPr>
        <w:spacing w:line="480" w:lineRule="auto"/>
        <w:jc w:val="center"/>
        <w:rPr>
          <w:rFonts w:ascii="Arial" w:eastAsia="Arial" w:hAnsi="Arial" w:cs="Arial"/>
          <w:b/>
          <w:sz w:val="24"/>
          <w:szCs w:val="24"/>
          <w:lang w:eastAsia="en-GB"/>
        </w:rPr>
      </w:pPr>
    </w:p>
    <w:p w14:paraId="3406CE21" w14:textId="77777777" w:rsidR="00541CCD" w:rsidRDefault="00541CCD" w:rsidP="00541CCD">
      <w:pPr>
        <w:spacing w:line="480" w:lineRule="auto"/>
        <w:jc w:val="center"/>
        <w:rPr>
          <w:rFonts w:ascii="Arial" w:eastAsia="Arial" w:hAnsi="Arial" w:cs="Arial"/>
          <w:b/>
          <w:sz w:val="24"/>
          <w:szCs w:val="24"/>
          <w:lang w:eastAsia="en-GB"/>
        </w:rPr>
      </w:pPr>
    </w:p>
    <w:p w14:paraId="1838305C" w14:textId="77777777" w:rsidR="00541CCD" w:rsidRDefault="00541CCD" w:rsidP="009108A4">
      <w:pPr>
        <w:spacing w:line="480" w:lineRule="auto"/>
        <w:rPr>
          <w:rFonts w:ascii="Arial" w:eastAsia="Arial" w:hAnsi="Arial" w:cs="Arial"/>
          <w:b/>
          <w:sz w:val="24"/>
          <w:szCs w:val="24"/>
          <w:lang w:eastAsia="en-GB"/>
        </w:rPr>
      </w:pPr>
    </w:p>
    <w:p w14:paraId="349864A3" w14:textId="77777777" w:rsidR="00541CCD" w:rsidRDefault="00541CCD" w:rsidP="00541CCD">
      <w:pPr>
        <w:spacing w:line="480" w:lineRule="auto"/>
        <w:jc w:val="center"/>
        <w:rPr>
          <w:rFonts w:ascii="Arial" w:eastAsia="Arial" w:hAnsi="Arial" w:cs="Arial"/>
          <w:b/>
          <w:sz w:val="24"/>
          <w:szCs w:val="24"/>
          <w:lang w:eastAsia="en-GB"/>
        </w:rPr>
      </w:pPr>
    </w:p>
    <w:p w14:paraId="69257F30" w14:textId="77777777" w:rsidR="00541CCD" w:rsidRDefault="00541CCD" w:rsidP="00541CCD">
      <w:pPr>
        <w:spacing w:line="480" w:lineRule="auto"/>
        <w:jc w:val="center"/>
        <w:rPr>
          <w:rFonts w:ascii="Arial" w:eastAsia="Arial" w:hAnsi="Arial" w:cs="Arial"/>
          <w:b/>
          <w:sz w:val="24"/>
          <w:szCs w:val="24"/>
          <w:lang w:eastAsia="en-GB"/>
        </w:rPr>
      </w:pPr>
    </w:p>
    <w:p w14:paraId="137D04FC" w14:textId="555997E8" w:rsidR="00541CCD" w:rsidRPr="00541CCD" w:rsidRDefault="00541CCD" w:rsidP="00541CCD">
      <w:pPr>
        <w:spacing w:line="480" w:lineRule="auto"/>
        <w:jc w:val="center"/>
        <w:rPr>
          <w:rFonts w:ascii="Arial" w:eastAsia="Arial" w:hAnsi="Arial" w:cs="Arial"/>
          <w:b/>
          <w:sz w:val="24"/>
          <w:szCs w:val="24"/>
          <w:lang w:eastAsia="en-GB"/>
        </w:rPr>
      </w:pPr>
      <w:r w:rsidRPr="00541CCD">
        <w:rPr>
          <w:rFonts w:ascii="Arial" w:eastAsia="Arial" w:hAnsi="Arial" w:cs="Arial"/>
          <w:b/>
          <w:sz w:val="24"/>
          <w:szCs w:val="24"/>
          <w:lang w:eastAsia="en-GB"/>
        </w:rPr>
        <w:t xml:space="preserve">BA Leadership and Management Skills for the workplace </w:t>
      </w:r>
      <w:r w:rsidRPr="00541CCD">
        <w:rPr>
          <w:rFonts w:ascii="Calibri" w:eastAsia="Calibri" w:hAnsi="Calibri" w:cs="Calibri"/>
          <w:lang w:eastAsia="en-GB"/>
        </w:rPr>
        <w:br w:type="page"/>
      </w:r>
    </w:p>
    <w:p w14:paraId="3E34F969" w14:textId="77777777" w:rsidR="00541CCD" w:rsidRPr="00541CCD" w:rsidRDefault="00541CCD" w:rsidP="00541CCD">
      <w:pPr>
        <w:keepNext/>
        <w:keepLines/>
        <w:pBdr>
          <w:top w:val="nil"/>
          <w:left w:val="nil"/>
          <w:bottom w:val="nil"/>
          <w:right w:val="nil"/>
          <w:between w:val="nil"/>
        </w:pBdr>
        <w:spacing w:before="240" w:after="0"/>
        <w:ind w:left="360" w:hanging="360"/>
        <w:rPr>
          <w:rFonts w:ascii="Arial" w:eastAsia="Arial" w:hAnsi="Arial" w:cs="Arial"/>
          <w:color w:val="000000"/>
          <w:sz w:val="32"/>
          <w:szCs w:val="32"/>
          <w:u w:val="single"/>
          <w:lang w:eastAsia="en-GB"/>
        </w:rPr>
      </w:pPr>
      <w:r w:rsidRPr="00541CCD">
        <w:rPr>
          <w:rFonts w:ascii="Arial" w:eastAsia="Arial" w:hAnsi="Arial" w:cs="Arial"/>
          <w:color w:val="000000"/>
          <w:sz w:val="32"/>
          <w:szCs w:val="32"/>
          <w:u w:val="single"/>
          <w:lang w:eastAsia="en-GB"/>
        </w:rPr>
        <w:lastRenderedPageBreak/>
        <w:t>Table of Contents</w:t>
      </w:r>
    </w:p>
    <w:sdt>
      <w:sdtPr>
        <w:rPr>
          <w:rFonts w:ascii="Calibri" w:eastAsia="Calibri" w:hAnsi="Calibri" w:cs="Calibri"/>
          <w:lang w:eastAsia="en-GB"/>
        </w:rPr>
        <w:id w:val="1165281885"/>
        <w:docPartObj>
          <w:docPartGallery w:val="Table of Contents"/>
          <w:docPartUnique/>
        </w:docPartObj>
      </w:sdtPr>
      <w:sdtContent>
        <w:p w14:paraId="62D1176E" w14:textId="77777777" w:rsidR="00064602" w:rsidRDefault="00064602" w:rsidP="00541CCD">
          <w:pPr>
            <w:pBdr>
              <w:top w:val="nil"/>
              <w:left w:val="nil"/>
              <w:bottom w:val="nil"/>
              <w:right w:val="nil"/>
              <w:between w:val="nil"/>
            </w:pBdr>
            <w:tabs>
              <w:tab w:val="left" w:pos="440"/>
              <w:tab w:val="right" w:pos="9350"/>
            </w:tabs>
            <w:spacing w:after="100"/>
            <w:rPr>
              <w:rFonts w:ascii="Calibri" w:eastAsia="Calibri" w:hAnsi="Calibri" w:cs="Calibri"/>
              <w:lang w:eastAsia="en-GB"/>
            </w:rPr>
          </w:pPr>
        </w:p>
        <w:p w14:paraId="6F325C23" w14:textId="77777777" w:rsidR="00064602" w:rsidRDefault="00064602" w:rsidP="00541CCD">
          <w:pPr>
            <w:pBdr>
              <w:top w:val="nil"/>
              <w:left w:val="nil"/>
              <w:bottom w:val="nil"/>
              <w:right w:val="nil"/>
              <w:between w:val="nil"/>
            </w:pBdr>
            <w:tabs>
              <w:tab w:val="left" w:pos="440"/>
              <w:tab w:val="right" w:pos="9350"/>
            </w:tabs>
            <w:spacing w:after="100"/>
            <w:rPr>
              <w:rFonts w:ascii="Calibri" w:eastAsia="Calibri" w:hAnsi="Calibri" w:cs="Calibri"/>
              <w:lang w:eastAsia="en-GB"/>
            </w:rPr>
          </w:pPr>
        </w:p>
        <w:p w14:paraId="1150FE06" w14:textId="0A7CC230" w:rsidR="00541CCD" w:rsidRPr="00541CCD" w:rsidRDefault="00541CCD" w:rsidP="00541CCD">
          <w:pPr>
            <w:pBdr>
              <w:top w:val="nil"/>
              <w:left w:val="nil"/>
              <w:bottom w:val="nil"/>
              <w:right w:val="nil"/>
              <w:between w:val="nil"/>
            </w:pBdr>
            <w:tabs>
              <w:tab w:val="left" w:pos="440"/>
              <w:tab w:val="right" w:pos="9350"/>
            </w:tabs>
            <w:spacing w:after="100"/>
            <w:rPr>
              <w:rFonts w:ascii="Arial" w:eastAsia="Arial" w:hAnsi="Arial" w:cs="Arial"/>
              <w:color w:val="000000"/>
              <w:lang w:eastAsia="en-GB"/>
            </w:rPr>
          </w:pPr>
          <w:r w:rsidRPr="00541CCD">
            <w:rPr>
              <w:rFonts w:ascii="Calibri" w:eastAsia="Calibri" w:hAnsi="Calibri" w:cs="Calibri"/>
              <w:lang w:eastAsia="en-GB"/>
            </w:rPr>
            <w:fldChar w:fldCharType="begin"/>
          </w:r>
          <w:r w:rsidRPr="00541CCD">
            <w:rPr>
              <w:rFonts w:ascii="Calibri" w:eastAsia="Calibri" w:hAnsi="Calibri" w:cs="Calibri"/>
              <w:lang w:eastAsia="en-GB"/>
            </w:rPr>
            <w:instrText xml:space="preserve"> TOC \h \u \z </w:instrText>
          </w:r>
          <w:r w:rsidRPr="00541CCD">
            <w:rPr>
              <w:rFonts w:ascii="Calibri" w:eastAsia="Calibri" w:hAnsi="Calibri" w:cs="Calibri"/>
              <w:lang w:eastAsia="en-GB"/>
            </w:rPr>
            <w:fldChar w:fldCharType="separate"/>
          </w:r>
          <w:hyperlink w:anchor="_30j0zll">
            <w:r w:rsidRPr="00541CCD">
              <w:rPr>
                <w:rFonts w:ascii="Arial" w:eastAsia="Arial" w:hAnsi="Arial" w:cs="Arial"/>
                <w:color w:val="000000"/>
                <w:lang w:eastAsia="en-GB"/>
              </w:rPr>
              <w:t>1.</w:t>
            </w:r>
            <w:r w:rsidRPr="00541CCD">
              <w:rPr>
                <w:rFonts w:ascii="Arial" w:eastAsia="Arial" w:hAnsi="Arial" w:cs="Arial"/>
                <w:color w:val="000000"/>
                <w:lang w:eastAsia="en-GB"/>
              </w:rPr>
              <w:tab/>
              <w:t>Introduction</w:t>
            </w:r>
            <w:r w:rsidRPr="00541CCD">
              <w:rPr>
                <w:rFonts w:ascii="Arial" w:eastAsia="Arial" w:hAnsi="Arial" w:cs="Arial"/>
                <w:color w:val="000000"/>
                <w:lang w:eastAsia="en-GB"/>
              </w:rPr>
              <w:tab/>
              <w:t>3</w:t>
            </w:r>
          </w:hyperlink>
        </w:p>
        <w:p w14:paraId="6B2DED97" w14:textId="77777777" w:rsidR="00541CCD" w:rsidRPr="00541CCD" w:rsidRDefault="00541CCD" w:rsidP="00541CCD">
          <w:pPr>
            <w:pBdr>
              <w:top w:val="nil"/>
              <w:left w:val="nil"/>
              <w:bottom w:val="nil"/>
              <w:right w:val="nil"/>
              <w:between w:val="nil"/>
            </w:pBdr>
            <w:tabs>
              <w:tab w:val="left" w:pos="880"/>
              <w:tab w:val="right" w:pos="9350"/>
            </w:tabs>
            <w:spacing w:after="100"/>
            <w:ind w:left="220"/>
            <w:rPr>
              <w:rFonts w:ascii="Arial" w:eastAsia="Arial" w:hAnsi="Arial" w:cs="Arial"/>
              <w:color w:val="000000"/>
              <w:lang w:eastAsia="en-GB"/>
            </w:rPr>
          </w:pPr>
          <w:hyperlink w:anchor="_1fob9te">
            <w:r w:rsidRPr="00541CCD">
              <w:rPr>
                <w:rFonts w:ascii="Arial" w:eastAsia="Arial" w:hAnsi="Arial" w:cs="Arial"/>
                <w:color w:val="000000"/>
                <w:lang w:eastAsia="en-GB"/>
              </w:rPr>
              <w:t>1.1.</w:t>
            </w:r>
            <w:r w:rsidRPr="00541CCD">
              <w:rPr>
                <w:rFonts w:ascii="Arial" w:eastAsia="Arial" w:hAnsi="Arial" w:cs="Arial"/>
                <w:color w:val="000000"/>
                <w:lang w:eastAsia="en-GB"/>
              </w:rPr>
              <w:tab/>
              <w:t>Human Resource Management Theories</w:t>
            </w:r>
            <w:r w:rsidRPr="00541CCD">
              <w:rPr>
                <w:rFonts w:ascii="Arial" w:eastAsia="Arial" w:hAnsi="Arial" w:cs="Arial"/>
                <w:color w:val="000000"/>
                <w:lang w:eastAsia="en-GB"/>
              </w:rPr>
              <w:tab/>
              <w:t>4</w:t>
            </w:r>
          </w:hyperlink>
        </w:p>
        <w:p w14:paraId="5C00A9A6" w14:textId="77777777" w:rsidR="00541CCD" w:rsidRPr="00541CCD" w:rsidRDefault="00541CCD" w:rsidP="00541CCD">
          <w:pPr>
            <w:pBdr>
              <w:top w:val="nil"/>
              <w:left w:val="nil"/>
              <w:bottom w:val="nil"/>
              <w:right w:val="nil"/>
              <w:between w:val="nil"/>
            </w:pBdr>
            <w:tabs>
              <w:tab w:val="left" w:pos="440"/>
              <w:tab w:val="right" w:pos="9350"/>
            </w:tabs>
            <w:spacing w:after="100"/>
            <w:rPr>
              <w:rFonts w:ascii="Arial" w:eastAsia="Arial" w:hAnsi="Arial" w:cs="Arial"/>
              <w:color w:val="000000"/>
              <w:lang w:eastAsia="en-GB"/>
            </w:rPr>
          </w:pPr>
          <w:hyperlink w:anchor="_3znysh7">
            <w:r w:rsidRPr="00541CCD">
              <w:rPr>
                <w:rFonts w:ascii="Arial" w:eastAsia="Arial" w:hAnsi="Arial" w:cs="Arial"/>
                <w:color w:val="000000"/>
                <w:lang w:eastAsia="en-GB"/>
              </w:rPr>
              <w:t>2.</w:t>
            </w:r>
            <w:r w:rsidRPr="00541CCD">
              <w:rPr>
                <w:rFonts w:ascii="Arial" w:eastAsia="Arial" w:hAnsi="Arial" w:cs="Arial"/>
                <w:color w:val="000000"/>
                <w:lang w:eastAsia="en-GB"/>
              </w:rPr>
              <w:tab/>
              <w:t>Performance Appraisal Tools and Techniques</w:t>
            </w:r>
            <w:r w:rsidRPr="00541CCD">
              <w:rPr>
                <w:rFonts w:ascii="Arial" w:eastAsia="Arial" w:hAnsi="Arial" w:cs="Arial"/>
                <w:color w:val="000000"/>
                <w:lang w:eastAsia="en-GB"/>
              </w:rPr>
              <w:tab/>
              <w:t>5</w:t>
            </w:r>
          </w:hyperlink>
        </w:p>
        <w:p w14:paraId="20791F72" w14:textId="77777777" w:rsidR="00541CCD" w:rsidRPr="00541CCD" w:rsidRDefault="00541CCD" w:rsidP="00541CCD">
          <w:pPr>
            <w:pBdr>
              <w:top w:val="nil"/>
              <w:left w:val="nil"/>
              <w:bottom w:val="nil"/>
              <w:right w:val="nil"/>
              <w:between w:val="nil"/>
            </w:pBdr>
            <w:tabs>
              <w:tab w:val="left" w:pos="880"/>
              <w:tab w:val="right" w:pos="9350"/>
            </w:tabs>
            <w:spacing w:after="100"/>
            <w:ind w:left="220"/>
            <w:rPr>
              <w:rFonts w:ascii="Arial" w:eastAsia="Arial" w:hAnsi="Arial" w:cs="Arial"/>
              <w:color w:val="000000"/>
              <w:lang w:eastAsia="en-GB"/>
            </w:rPr>
          </w:pPr>
          <w:hyperlink w:anchor="_2et92p0">
            <w:r w:rsidRPr="00541CCD">
              <w:rPr>
                <w:rFonts w:ascii="Arial" w:eastAsia="Arial" w:hAnsi="Arial" w:cs="Arial"/>
                <w:color w:val="000000"/>
                <w:lang w:eastAsia="en-GB"/>
              </w:rPr>
              <w:t>2.1.</w:t>
            </w:r>
            <w:r w:rsidRPr="00541CCD">
              <w:rPr>
                <w:rFonts w:ascii="Arial" w:eastAsia="Arial" w:hAnsi="Arial" w:cs="Arial"/>
                <w:color w:val="000000"/>
                <w:lang w:eastAsia="en-GB"/>
              </w:rPr>
              <w:tab/>
              <w:t>360-Degree</w:t>
            </w:r>
            <w:r w:rsidRPr="00541CCD">
              <w:rPr>
                <w:rFonts w:ascii="Arial" w:eastAsia="Arial" w:hAnsi="Arial" w:cs="Arial"/>
                <w:color w:val="000000"/>
                <w:lang w:eastAsia="en-GB"/>
              </w:rPr>
              <w:tab/>
              <w:t>6</w:t>
            </w:r>
          </w:hyperlink>
        </w:p>
        <w:p w14:paraId="61B81F98" w14:textId="77777777" w:rsidR="00541CCD" w:rsidRPr="00541CCD" w:rsidRDefault="00541CCD" w:rsidP="00541CCD">
          <w:pPr>
            <w:pBdr>
              <w:top w:val="nil"/>
              <w:left w:val="nil"/>
              <w:bottom w:val="nil"/>
              <w:right w:val="nil"/>
              <w:between w:val="nil"/>
            </w:pBdr>
            <w:tabs>
              <w:tab w:val="left" w:pos="1320"/>
              <w:tab w:val="right" w:pos="9350"/>
            </w:tabs>
            <w:spacing w:after="100"/>
            <w:ind w:left="440"/>
            <w:rPr>
              <w:rFonts w:ascii="Arial" w:eastAsia="Arial" w:hAnsi="Arial" w:cs="Arial"/>
              <w:color w:val="000000"/>
              <w:lang w:eastAsia="en-GB"/>
            </w:rPr>
          </w:pPr>
          <w:hyperlink w:anchor="_tyjcwt">
            <w:r w:rsidRPr="00541CCD">
              <w:rPr>
                <w:rFonts w:ascii="Arial" w:eastAsia="Arial" w:hAnsi="Arial" w:cs="Arial"/>
                <w:color w:val="000000"/>
                <w:lang w:eastAsia="en-GB"/>
              </w:rPr>
              <w:t>1.1.1.</w:t>
            </w:r>
            <w:r w:rsidRPr="00541CCD">
              <w:rPr>
                <w:rFonts w:ascii="Arial" w:eastAsia="Arial" w:hAnsi="Arial" w:cs="Arial"/>
                <w:color w:val="000000"/>
                <w:lang w:eastAsia="en-GB"/>
              </w:rPr>
              <w:tab/>
              <w:t>Steps in implementing 360 Degree Technique</w:t>
            </w:r>
            <w:r w:rsidRPr="00541CCD">
              <w:rPr>
                <w:rFonts w:ascii="Arial" w:eastAsia="Arial" w:hAnsi="Arial" w:cs="Arial"/>
                <w:color w:val="000000"/>
                <w:lang w:eastAsia="en-GB"/>
              </w:rPr>
              <w:tab/>
              <w:t>7</w:t>
            </w:r>
          </w:hyperlink>
        </w:p>
        <w:p w14:paraId="6FA0F97C" w14:textId="2F54F0E0" w:rsidR="00541CCD" w:rsidRPr="00541CCD" w:rsidRDefault="00541CCD" w:rsidP="00541CCD">
          <w:pPr>
            <w:pBdr>
              <w:top w:val="nil"/>
              <w:left w:val="nil"/>
              <w:bottom w:val="nil"/>
              <w:right w:val="nil"/>
              <w:between w:val="nil"/>
            </w:pBdr>
            <w:tabs>
              <w:tab w:val="left" w:pos="880"/>
              <w:tab w:val="right" w:pos="9350"/>
            </w:tabs>
            <w:spacing w:after="100"/>
            <w:ind w:left="220"/>
            <w:rPr>
              <w:rFonts w:ascii="Arial" w:eastAsia="Arial" w:hAnsi="Arial" w:cs="Arial"/>
              <w:color w:val="000000"/>
              <w:lang w:eastAsia="en-GB"/>
            </w:rPr>
          </w:pPr>
          <w:hyperlink w:anchor="_3dy6vkm">
            <w:r w:rsidRPr="00541CCD">
              <w:rPr>
                <w:rFonts w:ascii="Arial" w:eastAsia="Arial" w:hAnsi="Arial" w:cs="Arial"/>
                <w:color w:val="000000"/>
                <w:lang w:eastAsia="en-GB"/>
              </w:rPr>
              <w:t>2.2.</w:t>
            </w:r>
          </w:hyperlink>
          <w:hyperlink w:anchor="_3dy6vkm">
            <w:r w:rsidRPr="00541CCD">
              <w:rPr>
                <w:rFonts w:ascii="Arial" w:eastAsia="Arial" w:hAnsi="Arial" w:cs="Arial"/>
                <w:color w:val="000000"/>
                <w:lang w:eastAsia="en-GB"/>
              </w:rPr>
              <w:tab/>
              <w:t>Management by Objectives (MBO</w:t>
            </w:r>
          </w:hyperlink>
          <w:r w:rsidRPr="00541CCD">
            <w:rPr>
              <w:rFonts w:ascii="Calibri" w:eastAsia="Calibri" w:hAnsi="Calibri" w:cs="Calibri"/>
              <w:lang w:eastAsia="en-GB"/>
            </w:rPr>
            <w:fldChar w:fldCharType="begin"/>
          </w:r>
          <w:r w:rsidRPr="00541CCD">
            <w:rPr>
              <w:rFonts w:ascii="Calibri" w:eastAsia="Calibri" w:hAnsi="Calibri" w:cs="Calibri"/>
              <w:lang w:eastAsia="en-GB"/>
            </w:rPr>
            <w:instrText xml:space="preserve"> PAGEREF _3dy6vkm \h </w:instrText>
          </w:r>
          <w:r w:rsidRPr="00541CCD">
            <w:rPr>
              <w:rFonts w:ascii="Calibri" w:eastAsia="Calibri" w:hAnsi="Calibri" w:cs="Calibri"/>
              <w:lang w:eastAsia="en-GB"/>
            </w:rPr>
            <w:fldChar w:fldCharType="separate"/>
          </w:r>
          <w:r w:rsidR="00B6438F">
            <w:rPr>
              <w:rFonts w:ascii="Calibri" w:eastAsia="Calibri" w:hAnsi="Calibri" w:cs="Calibri"/>
              <w:b/>
              <w:bCs/>
              <w:noProof/>
              <w:lang w:val="en-US" w:eastAsia="en-GB"/>
            </w:rPr>
            <w:t>Error! Bookmark not defined.</w:t>
          </w:r>
          <w:r w:rsidRPr="00541CCD">
            <w:rPr>
              <w:rFonts w:ascii="Calibri" w:eastAsia="Calibri" w:hAnsi="Calibri" w:cs="Calibri"/>
              <w:lang w:eastAsia="en-GB"/>
            </w:rPr>
            <w:fldChar w:fldCharType="end"/>
          </w:r>
        </w:p>
        <w:p w14:paraId="0D900023" w14:textId="77777777" w:rsidR="00541CCD" w:rsidRPr="00541CCD" w:rsidRDefault="00541CCD" w:rsidP="00541CCD">
          <w:pPr>
            <w:pBdr>
              <w:top w:val="nil"/>
              <w:left w:val="nil"/>
              <w:bottom w:val="nil"/>
              <w:right w:val="nil"/>
              <w:between w:val="nil"/>
            </w:pBdr>
            <w:tabs>
              <w:tab w:val="left" w:pos="1320"/>
              <w:tab w:val="right" w:pos="9350"/>
            </w:tabs>
            <w:spacing w:after="100"/>
            <w:ind w:left="440"/>
            <w:rPr>
              <w:rFonts w:ascii="Arial" w:eastAsia="Arial" w:hAnsi="Arial" w:cs="Arial"/>
              <w:color w:val="000000"/>
              <w:lang w:eastAsia="en-GB"/>
            </w:rPr>
          </w:pPr>
          <w:hyperlink w:anchor="_1t3h5sf">
            <w:r w:rsidRPr="00541CCD">
              <w:rPr>
                <w:rFonts w:ascii="Arial" w:eastAsia="Arial" w:hAnsi="Arial" w:cs="Arial"/>
                <w:color w:val="000000"/>
                <w:lang w:eastAsia="en-GB"/>
              </w:rPr>
              <w:t>2.1.1.</w:t>
            </w:r>
            <w:r w:rsidRPr="00541CCD">
              <w:rPr>
                <w:rFonts w:ascii="Arial" w:eastAsia="Arial" w:hAnsi="Arial" w:cs="Arial"/>
                <w:color w:val="000000"/>
                <w:lang w:eastAsia="en-GB"/>
              </w:rPr>
              <w:tab/>
              <w:t>Steps in MBO Process</w:t>
            </w:r>
            <w:r w:rsidRPr="00541CCD">
              <w:rPr>
                <w:rFonts w:ascii="Arial" w:eastAsia="Arial" w:hAnsi="Arial" w:cs="Arial"/>
                <w:color w:val="000000"/>
                <w:lang w:eastAsia="en-GB"/>
              </w:rPr>
              <w:tab/>
              <w:t>9</w:t>
            </w:r>
          </w:hyperlink>
        </w:p>
        <w:p w14:paraId="6861FC61" w14:textId="77777777" w:rsidR="00541CCD" w:rsidRPr="00541CCD" w:rsidRDefault="00541CCD" w:rsidP="00541CCD">
          <w:pPr>
            <w:pBdr>
              <w:top w:val="nil"/>
              <w:left w:val="nil"/>
              <w:bottom w:val="nil"/>
              <w:right w:val="nil"/>
              <w:between w:val="nil"/>
            </w:pBdr>
            <w:tabs>
              <w:tab w:val="left" w:pos="440"/>
              <w:tab w:val="right" w:pos="9350"/>
            </w:tabs>
            <w:spacing w:after="100"/>
            <w:rPr>
              <w:rFonts w:ascii="Arial" w:eastAsia="Arial" w:hAnsi="Arial" w:cs="Arial"/>
              <w:color w:val="000000"/>
              <w:lang w:eastAsia="en-GB"/>
            </w:rPr>
          </w:pPr>
          <w:hyperlink w:anchor="_4d34og8">
            <w:r w:rsidRPr="00541CCD">
              <w:rPr>
                <w:rFonts w:ascii="Arial" w:eastAsia="Arial" w:hAnsi="Arial" w:cs="Arial"/>
                <w:color w:val="000000"/>
                <w:lang w:eastAsia="en-GB"/>
              </w:rPr>
              <w:t>3.</w:t>
            </w:r>
            <w:r w:rsidRPr="00541CCD">
              <w:rPr>
                <w:rFonts w:ascii="Arial" w:eastAsia="Arial" w:hAnsi="Arial" w:cs="Arial"/>
                <w:color w:val="000000"/>
                <w:lang w:eastAsia="en-GB"/>
              </w:rPr>
              <w:tab/>
              <w:t>Professional Development Plan (PDP)</w:t>
            </w:r>
            <w:r w:rsidRPr="00541CCD">
              <w:rPr>
                <w:rFonts w:ascii="Arial" w:eastAsia="Arial" w:hAnsi="Arial" w:cs="Arial"/>
                <w:color w:val="000000"/>
                <w:lang w:eastAsia="en-GB"/>
              </w:rPr>
              <w:tab/>
              <w:t>10</w:t>
            </w:r>
          </w:hyperlink>
        </w:p>
        <w:p w14:paraId="121C01E3" w14:textId="77777777" w:rsidR="00541CCD" w:rsidRPr="00541CCD" w:rsidRDefault="00541CCD" w:rsidP="00541CCD">
          <w:pPr>
            <w:pBdr>
              <w:top w:val="nil"/>
              <w:left w:val="nil"/>
              <w:bottom w:val="nil"/>
              <w:right w:val="nil"/>
              <w:between w:val="nil"/>
            </w:pBdr>
            <w:tabs>
              <w:tab w:val="left" w:pos="880"/>
              <w:tab w:val="right" w:pos="9350"/>
            </w:tabs>
            <w:spacing w:after="100"/>
            <w:ind w:left="220"/>
            <w:rPr>
              <w:rFonts w:ascii="Arial" w:eastAsia="Arial" w:hAnsi="Arial" w:cs="Arial"/>
              <w:color w:val="000000"/>
              <w:lang w:eastAsia="en-GB"/>
            </w:rPr>
          </w:pPr>
          <w:hyperlink w:anchor="_2s8eyo1">
            <w:r w:rsidRPr="00541CCD">
              <w:rPr>
                <w:rFonts w:ascii="Arial" w:eastAsia="Arial" w:hAnsi="Arial" w:cs="Arial"/>
                <w:color w:val="000000"/>
                <w:lang w:eastAsia="en-GB"/>
              </w:rPr>
              <w:t>3.1.</w:t>
            </w:r>
            <w:r w:rsidRPr="00541CCD">
              <w:rPr>
                <w:rFonts w:ascii="Arial" w:eastAsia="Arial" w:hAnsi="Arial" w:cs="Arial"/>
                <w:color w:val="000000"/>
                <w:lang w:eastAsia="en-GB"/>
              </w:rPr>
              <w:tab/>
              <w:t>Impact of HRM theories on personal PDP</w:t>
            </w:r>
            <w:r w:rsidRPr="00541CCD">
              <w:rPr>
                <w:rFonts w:ascii="Arial" w:eastAsia="Arial" w:hAnsi="Arial" w:cs="Arial"/>
                <w:color w:val="000000"/>
                <w:lang w:eastAsia="en-GB"/>
              </w:rPr>
              <w:tab/>
              <w:t>13</w:t>
            </w:r>
          </w:hyperlink>
        </w:p>
        <w:p w14:paraId="5781237A" w14:textId="77777777" w:rsidR="00541CCD" w:rsidRPr="00541CCD" w:rsidRDefault="00541CCD" w:rsidP="00541CCD">
          <w:pPr>
            <w:pBdr>
              <w:top w:val="nil"/>
              <w:left w:val="nil"/>
              <w:bottom w:val="nil"/>
              <w:right w:val="nil"/>
              <w:between w:val="nil"/>
            </w:pBdr>
            <w:tabs>
              <w:tab w:val="left" w:pos="440"/>
              <w:tab w:val="right" w:pos="9350"/>
            </w:tabs>
            <w:spacing w:after="100"/>
            <w:rPr>
              <w:rFonts w:ascii="Arial" w:eastAsia="Arial" w:hAnsi="Arial" w:cs="Arial"/>
              <w:color w:val="000000"/>
              <w:lang w:eastAsia="en-GB"/>
            </w:rPr>
          </w:pPr>
          <w:hyperlink w:anchor="_17dp8vu">
            <w:r w:rsidRPr="00541CCD">
              <w:rPr>
                <w:rFonts w:ascii="Arial" w:eastAsia="Arial" w:hAnsi="Arial" w:cs="Arial"/>
                <w:color w:val="000000"/>
                <w:lang w:eastAsia="en-GB"/>
              </w:rPr>
              <w:t>4.</w:t>
            </w:r>
            <w:r w:rsidRPr="00541CCD">
              <w:rPr>
                <w:rFonts w:ascii="Arial" w:eastAsia="Arial" w:hAnsi="Arial" w:cs="Arial"/>
                <w:color w:val="000000"/>
                <w:lang w:eastAsia="en-GB"/>
              </w:rPr>
              <w:tab/>
              <w:t>Conclusion</w:t>
            </w:r>
            <w:r w:rsidRPr="00541CCD">
              <w:rPr>
                <w:rFonts w:ascii="Arial" w:eastAsia="Arial" w:hAnsi="Arial" w:cs="Arial"/>
                <w:color w:val="000000"/>
                <w:lang w:eastAsia="en-GB"/>
              </w:rPr>
              <w:tab/>
              <w:t>13</w:t>
            </w:r>
          </w:hyperlink>
        </w:p>
        <w:p w14:paraId="103ADA23" w14:textId="77777777" w:rsidR="00541CCD" w:rsidRPr="00541CCD" w:rsidRDefault="00541CCD" w:rsidP="00541CCD">
          <w:pPr>
            <w:pBdr>
              <w:top w:val="nil"/>
              <w:left w:val="nil"/>
              <w:bottom w:val="nil"/>
              <w:right w:val="nil"/>
              <w:between w:val="nil"/>
            </w:pBdr>
            <w:tabs>
              <w:tab w:val="left" w:pos="440"/>
              <w:tab w:val="right" w:pos="9350"/>
            </w:tabs>
            <w:spacing w:after="100"/>
            <w:rPr>
              <w:rFonts w:ascii="Arial" w:eastAsia="Arial" w:hAnsi="Arial" w:cs="Arial"/>
              <w:color w:val="000000"/>
              <w:lang w:eastAsia="en-GB"/>
            </w:rPr>
          </w:pPr>
          <w:hyperlink w:anchor="_3rdcrjn">
            <w:r w:rsidRPr="00541CCD">
              <w:rPr>
                <w:rFonts w:ascii="Arial" w:eastAsia="Arial" w:hAnsi="Arial" w:cs="Arial"/>
                <w:color w:val="000000"/>
                <w:lang w:eastAsia="en-GB"/>
              </w:rPr>
              <w:t>5.</w:t>
            </w:r>
            <w:r w:rsidRPr="00541CCD">
              <w:rPr>
                <w:rFonts w:ascii="Arial" w:eastAsia="Arial" w:hAnsi="Arial" w:cs="Arial"/>
                <w:color w:val="000000"/>
                <w:lang w:eastAsia="en-GB"/>
              </w:rPr>
              <w:tab/>
              <w:t>References</w:t>
            </w:r>
            <w:r w:rsidRPr="00541CCD">
              <w:rPr>
                <w:rFonts w:ascii="Arial" w:eastAsia="Arial" w:hAnsi="Arial" w:cs="Arial"/>
                <w:color w:val="000000"/>
                <w:lang w:eastAsia="en-GB"/>
              </w:rPr>
              <w:tab/>
              <w:t>14</w:t>
            </w:r>
          </w:hyperlink>
        </w:p>
        <w:p w14:paraId="3CCF29E3" w14:textId="77777777" w:rsidR="00541CCD" w:rsidRPr="00541CCD" w:rsidRDefault="00541CCD" w:rsidP="00541CCD">
          <w:pPr>
            <w:rPr>
              <w:rFonts w:ascii="Arial" w:eastAsia="Arial" w:hAnsi="Arial" w:cs="Arial"/>
              <w:lang w:eastAsia="en-GB"/>
            </w:rPr>
          </w:pPr>
          <w:r w:rsidRPr="00541CCD">
            <w:rPr>
              <w:rFonts w:ascii="Calibri" w:eastAsia="Calibri" w:hAnsi="Calibri" w:cs="Calibri"/>
              <w:lang w:eastAsia="en-GB"/>
            </w:rPr>
            <w:fldChar w:fldCharType="end"/>
          </w:r>
        </w:p>
      </w:sdtContent>
    </w:sdt>
    <w:p w14:paraId="7286B3A4" w14:textId="77777777" w:rsidR="00541CCD" w:rsidRPr="00541CCD" w:rsidRDefault="00541CCD" w:rsidP="00541CCD">
      <w:pPr>
        <w:rPr>
          <w:rFonts w:ascii="Arial" w:eastAsia="Arial" w:hAnsi="Arial" w:cs="Arial"/>
          <w:b/>
          <w:sz w:val="24"/>
          <w:szCs w:val="24"/>
          <w:lang w:eastAsia="en-GB"/>
        </w:rPr>
      </w:pPr>
      <w:bookmarkStart w:id="0" w:name="_gjdgxs" w:colFirst="0" w:colLast="0"/>
      <w:bookmarkEnd w:id="0"/>
      <w:r w:rsidRPr="00541CCD">
        <w:rPr>
          <w:rFonts w:ascii="Calibri" w:eastAsia="Calibri" w:hAnsi="Calibri" w:cs="Calibri"/>
          <w:lang w:eastAsia="en-GB"/>
        </w:rPr>
        <w:br w:type="page"/>
      </w:r>
    </w:p>
    <w:p w14:paraId="34A6940A" w14:textId="77777777" w:rsidR="00541CCD" w:rsidRPr="00541CCD" w:rsidRDefault="00541CCD" w:rsidP="00541CCD">
      <w:pPr>
        <w:jc w:val="center"/>
        <w:rPr>
          <w:rFonts w:ascii="Arial" w:eastAsia="Arial" w:hAnsi="Arial" w:cs="Arial"/>
          <w:b/>
          <w:sz w:val="24"/>
          <w:szCs w:val="24"/>
          <w:lang w:eastAsia="en-GB"/>
        </w:rPr>
      </w:pPr>
      <w:r w:rsidRPr="00541CCD">
        <w:rPr>
          <w:rFonts w:ascii="Arial" w:eastAsia="Arial" w:hAnsi="Arial" w:cs="Arial"/>
          <w:b/>
          <w:sz w:val="24"/>
          <w:szCs w:val="24"/>
          <w:lang w:eastAsia="en-GB"/>
        </w:rPr>
        <w:lastRenderedPageBreak/>
        <w:t>Development of a plan by meeting the identified personal development needs and individual employees’ expectations in Grand Sapphire Hotel</w:t>
      </w:r>
    </w:p>
    <w:p w14:paraId="758A080A" w14:textId="77777777" w:rsidR="00541CCD" w:rsidRPr="00541CCD" w:rsidRDefault="00541CCD" w:rsidP="00541CCD">
      <w:pPr>
        <w:keepNext/>
        <w:keepLines/>
        <w:numPr>
          <w:ilvl w:val="0"/>
          <w:numId w:val="2"/>
        </w:numPr>
        <w:spacing w:before="240" w:after="0" w:line="360" w:lineRule="auto"/>
        <w:outlineLvl w:val="0"/>
        <w:rPr>
          <w:rFonts w:ascii="Arial" w:eastAsia="Arial" w:hAnsi="Arial" w:cs="Arial"/>
          <w:i/>
          <w:iCs/>
          <w:color w:val="000000"/>
          <w:sz w:val="28"/>
          <w:szCs w:val="28"/>
          <w:u w:val="single"/>
          <w:lang w:eastAsia="en-GB"/>
        </w:rPr>
      </w:pPr>
      <w:bookmarkStart w:id="1" w:name="_30j0zll" w:colFirst="0" w:colLast="0"/>
      <w:bookmarkEnd w:id="1"/>
      <w:r w:rsidRPr="00541CCD">
        <w:rPr>
          <w:rFonts w:ascii="Arial" w:eastAsia="Arial" w:hAnsi="Arial" w:cs="Arial"/>
          <w:i/>
          <w:iCs/>
          <w:color w:val="000000"/>
          <w:sz w:val="28"/>
          <w:szCs w:val="28"/>
          <w:u w:val="single"/>
          <w:lang w:eastAsia="en-GB"/>
        </w:rPr>
        <w:t>Introduction</w:t>
      </w:r>
    </w:p>
    <w:p w14:paraId="4B63619E" w14:textId="2D459E7F"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Started in 2016, Grand Sapphire is an award-winning hotel that is renowned for its luxury and elegance. The hotel offers purpose-built and comfort amenities and spaces. It </w:t>
      </w:r>
      <w:r w:rsidR="000C4F72" w:rsidRPr="00541CCD">
        <w:rPr>
          <w:rFonts w:ascii="Arial" w:eastAsia="Arial" w:hAnsi="Arial" w:cs="Arial"/>
          <w:sz w:val="24"/>
          <w:szCs w:val="24"/>
          <w:lang w:eastAsia="en-GB"/>
        </w:rPr>
        <w:t>is in</w:t>
      </w:r>
      <w:r w:rsidRPr="00541CCD">
        <w:rPr>
          <w:rFonts w:ascii="Arial" w:eastAsia="Arial" w:hAnsi="Arial" w:cs="Arial"/>
          <w:sz w:val="24"/>
          <w:szCs w:val="24"/>
          <w:lang w:eastAsia="en-GB"/>
        </w:rPr>
        <w:t xml:space="preserve"> Croydon's heart, around fifteen kilometres from Central London. The hotel boasts of being among the top-tier banqueting venues in London, with the capacity to admit more than a thousand guests. Besides. The hotel has a separate foyer area and a car parking space. This offers an optimum condition for different events. According to the hotel's organisational structure, the human resource officer forms the links between the organisation and its employees. As an intern in the human resource department, I have appreciated the significant role the HR manager performs to manage people within the organisation.</w:t>
      </w:r>
    </w:p>
    <w:p w14:paraId="3EA4B926" w14:textId="77777777"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There has been a growing need of engaging the hotel staff in a new project the hotel is undertaking. The Grand Sapphire Foundation is undertaking a project called "Small initiatives, Big Impact." In view of this, the hotel is undertaking to help families and individuals from poor communities in Pakistan and help them in their momentous times, especially during their daughters' weddings. Since most parents in such backgrounds struggle to pay for the crucial rite, the hotel is planning to help with the events. This has called for an engagement of all hotel staff to make the events successful. As an intern in the hotel, I will be helping my line manager to engage the hotel staff in the project. Specifically, it will be critical to undertake a performance appraisal using appropriate tools and techniques available in the hotel to determine their effectiveness. </w:t>
      </w:r>
    </w:p>
    <w:p w14:paraId="505FBCF9" w14:textId="77777777" w:rsidR="00541CCD" w:rsidRPr="00541CCD" w:rsidRDefault="00541CCD" w:rsidP="00541CCD">
      <w:pPr>
        <w:keepNext/>
        <w:spacing w:line="360" w:lineRule="auto"/>
        <w:jc w:val="center"/>
        <w:rPr>
          <w:rFonts w:ascii="Arial" w:eastAsia="Arial" w:hAnsi="Arial" w:cs="Arial"/>
          <w:lang w:eastAsia="en-GB"/>
        </w:rPr>
      </w:pPr>
      <w:r w:rsidRPr="00541CCD">
        <w:rPr>
          <w:rFonts w:ascii="Arial" w:eastAsia="Arial" w:hAnsi="Arial" w:cs="Arial"/>
          <w:noProof/>
          <w:sz w:val="24"/>
          <w:szCs w:val="24"/>
          <w:lang w:eastAsia="en-GB"/>
        </w:rPr>
        <w:lastRenderedPageBreak/>
        <w:drawing>
          <wp:inline distT="0" distB="0" distL="0" distR="0" wp14:anchorId="5CBE3922" wp14:editId="08A2B7E7">
            <wp:extent cx="5943600" cy="2351405"/>
            <wp:effectExtent l="0" t="0" r="0" b="0"/>
            <wp:docPr id="3"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png" descr="Diagram&#10;&#10;Description automatically generated"/>
                    <pic:cNvPicPr preferRelativeResize="0"/>
                  </pic:nvPicPr>
                  <pic:blipFill>
                    <a:blip r:embed="rId8"/>
                    <a:srcRect/>
                    <a:stretch>
                      <a:fillRect/>
                    </a:stretch>
                  </pic:blipFill>
                  <pic:spPr>
                    <a:xfrm>
                      <a:off x="0" y="0"/>
                      <a:ext cx="5943600" cy="2351405"/>
                    </a:xfrm>
                    <a:prstGeom prst="rect">
                      <a:avLst/>
                    </a:prstGeom>
                    <a:ln/>
                  </pic:spPr>
                </pic:pic>
              </a:graphicData>
            </a:graphic>
          </wp:inline>
        </w:drawing>
      </w:r>
    </w:p>
    <w:p w14:paraId="03E171F4" w14:textId="77777777" w:rsidR="00541CCD" w:rsidRPr="00541CCD" w:rsidRDefault="00541CCD" w:rsidP="00541CCD">
      <w:pPr>
        <w:pBdr>
          <w:top w:val="nil"/>
          <w:left w:val="nil"/>
          <w:bottom w:val="nil"/>
          <w:right w:val="nil"/>
          <w:between w:val="nil"/>
        </w:pBdr>
        <w:spacing w:after="200" w:line="360" w:lineRule="auto"/>
        <w:jc w:val="center"/>
        <w:rPr>
          <w:rFonts w:ascii="Arial" w:eastAsia="Arial" w:hAnsi="Arial" w:cs="Arial"/>
          <w:color w:val="000000"/>
          <w:sz w:val="18"/>
          <w:szCs w:val="18"/>
          <w:lang w:eastAsia="en-GB"/>
        </w:rPr>
      </w:pPr>
      <w:r w:rsidRPr="00541CCD">
        <w:rPr>
          <w:rFonts w:ascii="Arial" w:eastAsia="Arial" w:hAnsi="Arial" w:cs="Arial"/>
          <w:color w:val="000000"/>
          <w:sz w:val="18"/>
          <w:szCs w:val="18"/>
          <w:lang w:eastAsia="en-GB"/>
        </w:rPr>
        <w:t>Figure 1: Grand Sapphire Organisational Structure</w:t>
      </w:r>
    </w:p>
    <w:p w14:paraId="7ADD5AC7" w14:textId="77777777" w:rsidR="00541CCD" w:rsidRPr="00541CCD" w:rsidRDefault="00541CCD" w:rsidP="00541CCD">
      <w:pPr>
        <w:keepNext/>
        <w:keepLines/>
        <w:numPr>
          <w:ilvl w:val="1"/>
          <w:numId w:val="2"/>
        </w:numPr>
        <w:spacing w:before="40" w:after="0" w:line="360" w:lineRule="auto"/>
        <w:ind w:left="720"/>
        <w:outlineLvl w:val="1"/>
        <w:rPr>
          <w:rFonts w:ascii="Arial" w:eastAsia="Arial" w:hAnsi="Arial" w:cs="Arial"/>
          <w:color w:val="000000"/>
          <w:sz w:val="26"/>
          <w:szCs w:val="26"/>
          <w:lang w:eastAsia="en-GB"/>
        </w:rPr>
      </w:pPr>
      <w:bookmarkStart w:id="2" w:name="_1fob9te" w:colFirst="0" w:colLast="0"/>
      <w:bookmarkEnd w:id="2"/>
      <w:r w:rsidRPr="00541CCD">
        <w:rPr>
          <w:rFonts w:ascii="Arial" w:eastAsia="Arial" w:hAnsi="Arial" w:cs="Arial"/>
          <w:color w:val="000000"/>
          <w:sz w:val="26"/>
          <w:szCs w:val="26"/>
          <w:lang w:eastAsia="en-GB"/>
        </w:rPr>
        <w:t>Human Resource Management Theories</w:t>
      </w:r>
    </w:p>
    <w:p w14:paraId="18F08CE4" w14:textId="75A960F1"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There are several theories that relate to human resource management, with many researchers attempting to design different names for the theories. For this assignment, organisation behaviour and the AMO theories are the most appropriate. Organisation behaviour theory applies to HRM functions to help to understand the thoughts and actions of individuals in the organisational environments. The knowledge of these areas helps to monitor, </w:t>
      </w:r>
      <w:r w:rsidR="00752DEE" w:rsidRPr="00541CCD">
        <w:rPr>
          <w:rFonts w:ascii="Arial" w:eastAsia="Arial" w:hAnsi="Arial" w:cs="Arial"/>
          <w:sz w:val="24"/>
          <w:szCs w:val="24"/>
          <w:lang w:eastAsia="en-GB"/>
        </w:rPr>
        <w:t>recognise,</w:t>
      </w:r>
      <w:r w:rsidRPr="00541CCD">
        <w:rPr>
          <w:rFonts w:ascii="Arial" w:eastAsia="Arial" w:hAnsi="Arial" w:cs="Arial"/>
          <w:sz w:val="24"/>
          <w:szCs w:val="24"/>
          <w:lang w:eastAsia="en-GB"/>
        </w:rPr>
        <w:t xml:space="preserve"> and anticipate organisational events for human resources and all staff (Pfeffer, 2007). A focus on this theory will help to explain the different behaviours that affect the discretionary effort and efficiency of workers. It also helps the human resource department to forecast the impacts of various management policies. In his study, Pfeffer (2007) points out three aspects of organisational behaviour: first and foremost, individuals are concerned with their interactions with others because they are social beings. Second, individuals are concerned with justice and equality in distributive results and how the results are decided. Lastly, firms are embedded into a social context. Besides, they are imitated and influenced by other organisations </w:t>
      </w:r>
      <w:proofErr w:type="gramStart"/>
      <w:r w:rsidRPr="00541CCD">
        <w:rPr>
          <w:rFonts w:ascii="Arial" w:eastAsia="Arial" w:hAnsi="Arial" w:cs="Arial"/>
          <w:sz w:val="24"/>
          <w:szCs w:val="24"/>
          <w:lang w:eastAsia="en-GB"/>
        </w:rPr>
        <w:t>so as to</w:t>
      </w:r>
      <w:proofErr w:type="gramEnd"/>
      <w:r w:rsidRPr="00541CCD">
        <w:rPr>
          <w:rFonts w:ascii="Arial" w:eastAsia="Arial" w:hAnsi="Arial" w:cs="Arial"/>
          <w:sz w:val="24"/>
          <w:szCs w:val="24"/>
          <w:lang w:eastAsia="en-GB"/>
        </w:rPr>
        <w:t xml:space="preserve"> achieve validity by looking like others and in accordance with social standards and expectations.</w:t>
      </w:r>
    </w:p>
    <w:p w14:paraId="5F59BF66" w14:textId="5AC9884C"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On the other hand, the ability, </w:t>
      </w:r>
      <w:proofErr w:type="gramStart"/>
      <w:r w:rsidRPr="00541CCD">
        <w:rPr>
          <w:rFonts w:ascii="Arial" w:eastAsia="Arial" w:hAnsi="Arial" w:cs="Arial"/>
          <w:sz w:val="24"/>
          <w:szCs w:val="24"/>
          <w:lang w:eastAsia="en-GB"/>
        </w:rPr>
        <w:t>motivation</w:t>
      </w:r>
      <w:proofErr w:type="gramEnd"/>
      <w:r w:rsidRPr="00541CCD">
        <w:rPr>
          <w:rFonts w:ascii="Arial" w:eastAsia="Arial" w:hAnsi="Arial" w:cs="Arial"/>
          <w:sz w:val="24"/>
          <w:szCs w:val="24"/>
          <w:lang w:eastAsia="en-GB"/>
        </w:rPr>
        <w:t xml:space="preserve"> and opportunity (AMO) theory </w:t>
      </w:r>
      <w:r w:rsidR="005675DB" w:rsidRPr="00541CCD">
        <w:rPr>
          <w:rFonts w:ascii="Arial" w:eastAsia="Arial" w:hAnsi="Arial" w:cs="Arial"/>
          <w:sz w:val="24"/>
          <w:szCs w:val="24"/>
          <w:lang w:eastAsia="en-GB"/>
        </w:rPr>
        <w:t>suggest</w:t>
      </w:r>
      <w:r w:rsidRPr="00541CCD">
        <w:rPr>
          <w:rFonts w:ascii="Arial" w:eastAsia="Arial" w:hAnsi="Arial" w:cs="Arial"/>
          <w:sz w:val="24"/>
          <w:szCs w:val="24"/>
          <w:lang w:eastAsia="en-GB"/>
        </w:rPr>
        <w:t xml:space="preserve"> that there are three independent elements in the working environment that make the characteristics of employees. Ultimately, these features lead to the success of the organisation. The interests of the organisations are served through these components. This theory allows line managers to adopt effective strategies </w:t>
      </w:r>
      <w:r w:rsidRPr="00541CCD">
        <w:rPr>
          <w:rFonts w:ascii="Arial" w:eastAsia="Arial" w:hAnsi="Arial" w:cs="Arial"/>
          <w:sz w:val="24"/>
          <w:szCs w:val="24"/>
          <w:lang w:eastAsia="en-GB"/>
        </w:rPr>
        <w:lastRenderedPageBreak/>
        <w:t>that lead to the motivation of employees through HR practices and policies (Bos-</w:t>
      </w:r>
      <w:proofErr w:type="spellStart"/>
      <w:r w:rsidRPr="00541CCD">
        <w:rPr>
          <w:rFonts w:ascii="Arial" w:eastAsia="Arial" w:hAnsi="Arial" w:cs="Arial"/>
          <w:sz w:val="24"/>
          <w:szCs w:val="24"/>
          <w:lang w:eastAsia="en-GB"/>
        </w:rPr>
        <w:t>Nehles</w:t>
      </w:r>
      <w:proofErr w:type="spellEnd"/>
      <w:r w:rsidRPr="00541CCD">
        <w:rPr>
          <w:rFonts w:ascii="Arial" w:eastAsia="Arial" w:hAnsi="Arial" w:cs="Arial"/>
          <w:sz w:val="24"/>
          <w:szCs w:val="24"/>
          <w:lang w:eastAsia="en-GB"/>
        </w:rPr>
        <w:t xml:space="preserve"> et al., 2013). According to Lee-Chin Tay et al. (2017), abilities are the policies and practices undertaken by HR to ensure that employees gain the necessary ability, </w:t>
      </w:r>
      <w:proofErr w:type="gramStart"/>
      <w:r w:rsidRPr="00541CCD">
        <w:rPr>
          <w:rFonts w:ascii="Arial" w:eastAsia="Arial" w:hAnsi="Arial" w:cs="Arial"/>
          <w:sz w:val="24"/>
          <w:szCs w:val="24"/>
          <w:lang w:eastAsia="en-GB"/>
        </w:rPr>
        <w:t>knowledge</w:t>
      </w:r>
      <w:proofErr w:type="gramEnd"/>
      <w:r w:rsidRPr="00541CCD">
        <w:rPr>
          <w:rFonts w:ascii="Arial" w:eastAsia="Arial" w:hAnsi="Arial" w:cs="Arial"/>
          <w:sz w:val="24"/>
          <w:szCs w:val="24"/>
          <w:lang w:eastAsia="en-GB"/>
        </w:rPr>
        <w:t xml:space="preserve"> and skills to carry out their roles with minimal supervision. Motivation implies the amendment policies done by HR to enhance the performance of employees. Lee-Chin Tay et al. (2017) </w:t>
      </w:r>
      <w:r w:rsidR="005675DB" w:rsidRPr="00541CCD">
        <w:rPr>
          <w:rFonts w:ascii="Arial" w:eastAsia="Arial" w:hAnsi="Arial" w:cs="Arial"/>
          <w:sz w:val="24"/>
          <w:szCs w:val="24"/>
          <w:lang w:eastAsia="en-GB"/>
        </w:rPr>
        <w:t>notes</w:t>
      </w:r>
      <w:r w:rsidRPr="00541CCD">
        <w:rPr>
          <w:rFonts w:ascii="Arial" w:eastAsia="Arial" w:hAnsi="Arial" w:cs="Arial"/>
          <w:sz w:val="24"/>
          <w:szCs w:val="24"/>
          <w:lang w:eastAsia="en-GB"/>
        </w:rPr>
        <w:t xml:space="preserve"> that "motivation enhancing HRM practice within the organisations to perform better which included contingent rewards and performance management." Lastly, opportunity-enhancing practices in HRM are meant to engage employees through opportunity provision. These practices delegate responsibility and authority to make decisions across all organisational levels. It enhances the trust employees have in the organisation (Boswell et al., 2006). </w:t>
      </w:r>
    </w:p>
    <w:p w14:paraId="11108B38" w14:textId="77777777" w:rsidR="00541CCD" w:rsidRPr="00541CCD" w:rsidRDefault="00541CCD" w:rsidP="00541CCD">
      <w:pPr>
        <w:spacing w:line="360" w:lineRule="auto"/>
        <w:rPr>
          <w:rFonts w:ascii="Arial" w:eastAsia="Arial" w:hAnsi="Arial" w:cs="Arial"/>
          <w:sz w:val="24"/>
          <w:szCs w:val="24"/>
          <w:lang w:eastAsia="en-GB"/>
        </w:rPr>
      </w:pPr>
    </w:p>
    <w:p w14:paraId="42B98AAE" w14:textId="77777777" w:rsidR="00541CCD" w:rsidRPr="00541CCD" w:rsidRDefault="00541CCD" w:rsidP="00541CCD">
      <w:pPr>
        <w:keepNext/>
        <w:keepLines/>
        <w:numPr>
          <w:ilvl w:val="0"/>
          <w:numId w:val="2"/>
        </w:numPr>
        <w:spacing w:before="240" w:after="0" w:line="360" w:lineRule="auto"/>
        <w:outlineLvl w:val="0"/>
        <w:rPr>
          <w:rFonts w:ascii="Arial" w:eastAsia="Arial" w:hAnsi="Arial" w:cs="Arial"/>
          <w:color w:val="000000"/>
          <w:sz w:val="32"/>
          <w:szCs w:val="32"/>
          <w:lang w:eastAsia="en-GB"/>
        </w:rPr>
      </w:pPr>
      <w:bookmarkStart w:id="3" w:name="_3znysh7" w:colFirst="0" w:colLast="0"/>
      <w:bookmarkEnd w:id="3"/>
      <w:r w:rsidRPr="00541CCD">
        <w:rPr>
          <w:rFonts w:ascii="Arial" w:eastAsia="Arial" w:hAnsi="Arial" w:cs="Arial"/>
          <w:color w:val="000000"/>
          <w:sz w:val="32"/>
          <w:szCs w:val="32"/>
          <w:lang w:eastAsia="en-GB"/>
        </w:rPr>
        <w:t>Performance Appraisal Tools and Techniques</w:t>
      </w:r>
    </w:p>
    <w:p w14:paraId="630A1CE9" w14:textId="77777777"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A performance appraisal refers to the periodic assessment of the job performance of an employee as assessed using the organisation’s set out expectations. This process entails both organisational competencies and the specific competencies required in an individual's job. According to Brown et al. (2010), the quality of organisational efficiency can be impacted by the performance appraisal process. In this context, the most significant stakeholder is the employees in the organisation. In the ongoing staff appraisal at The Grand Sapphire, both the employer and the employees are bound to benefit. To start with, the hotel will manage to identify areas in which it can improve the working conditions to increase quality and productivity, especially with reference to the new project. Secondly, the organisation will address issues relating to the behaviour of employees prior to their negative effect on the productivity of various departments. The staff will have a source of encouragement from the appraisal to contribute more through recognition of their skills and talents. In the events that will need filling open roles, succession planning and layoffs, the management will have improved decision-making. On the other hand, the hotel staff will also benefit from the appraisal exercise. First and foremost, they will appreciate the recognition of their contributions and achievements throughout the project. The appraisal exercise will help the human resource department in identifying and supporting the need for additional education and </w:t>
      </w:r>
      <w:r w:rsidRPr="00541CCD">
        <w:rPr>
          <w:rFonts w:ascii="Arial" w:eastAsia="Arial" w:hAnsi="Arial" w:cs="Arial"/>
          <w:sz w:val="24"/>
          <w:szCs w:val="24"/>
          <w:lang w:eastAsia="en-GB"/>
        </w:rPr>
        <w:lastRenderedPageBreak/>
        <w:t xml:space="preserve">training of employees to enhance their career development. Lastly, it will foster a discussion aimed at discussing the long-term goals of the employees. </w:t>
      </w:r>
    </w:p>
    <w:p w14:paraId="1603FF79" w14:textId="77777777" w:rsidR="00541CCD" w:rsidRPr="00541CCD" w:rsidRDefault="00541CCD" w:rsidP="00541CCD">
      <w:pPr>
        <w:keepNext/>
        <w:keepLines/>
        <w:numPr>
          <w:ilvl w:val="1"/>
          <w:numId w:val="2"/>
        </w:numPr>
        <w:spacing w:before="40" w:after="0" w:line="360" w:lineRule="auto"/>
        <w:ind w:left="720"/>
        <w:outlineLvl w:val="1"/>
        <w:rPr>
          <w:rFonts w:ascii="Arial" w:eastAsia="Arial" w:hAnsi="Arial" w:cs="Arial"/>
          <w:color w:val="000000"/>
          <w:sz w:val="26"/>
          <w:szCs w:val="26"/>
          <w:lang w:eastAsia="en-GB"/>
        </w:rPr>
      </w:pPr>
      <w:bookmarkStart w:id="4" w:name="_2et92p0" w:colFirst="0" w:colLast="0"/>
      <w:bookmarkEnd w:id="4"/>
      <w:r w:rsidRPr="00541CCD">
        <w:rPr>
          <w:rFonts w:ascii="Arial" w:eastAsia="Arial" w:hAnsi="Arial" w:cs="Arial"/>
          <w:color w:val="000000"/>
          <w:sz w:val="26"/>
          <w:szCs w:val="26"/>
          <w:lang w:eastAsia="en-GB"/>
        </w:rPr>
        <w:t>360-Degree</w:t>
      </w:r>
    </w:p>
    <w:p w14:paraId="326C7CDB" w14:textId="77777777"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According to Aggarwal and Thakur (2013), 360 Degree performance appraisal tool entails evaluating input from several levels within the organisation and external sources. This technique's feedback depends on the input of the superior of an employee, customers, suppliers, subordinates, </w:t>
      </w:r>
      <w:proofErr w:type="gramStart"/>
      <w:r w:rsidRPr="00541CCD">
        <w:rPr>
          <w:rFonts w:ascii="Arial" w:eastAsia="Arial" w:hAnsi="Arial" w:cs="Arial"/>
          <w:sz w:val="24"/>
          <w:szCs w:val="24"/>
          <w:lang w:eastAsia="en-GB"/>
        </w:rPr>
        <w:t>spouses</w:t>
      </w:r>
      <w:proofErr w:type="gramEnd"/>
      <w:r w:rsidRPr="00541CCD">
        <w:rPr>
          <w:rFonts w:ascii="Arial" w:eastAsia="Arial" w:hAnsi="Arial" w:cs="Arial"/>
          <w:sz w:val="24"/>
          <w:szCs w:val="24"/>
          <w:lang w:eastAsia="en-GB"/>
        </w:rPr>
        <w:t xml:space="preserve"> or colleagues. This tool is important in giving feedback about the actions of such employees in the organisation. The notion of this tool is that behavioural change might be sparked by a series of self-awareness. The 360-degree technique will help to collect feedback from all employees working on the project to analyse how the project is likely to affect the working of their colleagues. I will request both formal and informal feedback from the staff to have a clear perception of the work attitude and behaviour of an employee.</w:t>
      </w:r>
    </w:p>
    <w:p w14:paraId="06FEA45F" w14:textId="77777777" w:rsidR="00541CCD" w:rsidRPr="00541CCD" w:rsidRDefault="00541CCD" w:rsidP="00541CCD">
      <w:pPr>
        <w:spacing w:line="360" w:lineRule="auto"/>
        <w:jc w:val="center"/>
        <w:rPr>
          <w:rFonts w:ascii="Arial" w:eastAsia="Arial" w:hAnsi="Arial" w:cs="Arial"/>
          <w:sz w:val="24"/>
          <w:szCs w:val="24"/>
          <w:lang w:eastAsia="en-GB"/>
        </w:rPr>
      </w:pPr>
      <w:r w:rsidRPr="00541CCD">
        <w:rPr>
          <w:rFonts w:ascii="Arial" w:eastAsia="Arial" w:hAnsi="Arial" w:cs="Arial"/>
          <w:noProof/>
          <w:sz w:val="24"/>
          <w:szCs w:val="24"/>
          <w:lang w:eastAsia="en-GB"/>
        </w:rPr>
        <w:drawing>
          <wp:inline distT="0" distB="0" distL="0" distR="0" wp14:anchorId="6575D7A2" wp14:editId="74DE3CF6">
            <wp:extent cx="4096441" cy="2982121"/>
            <wp:effectExtent l="0" t="0" r="0" b="0"/>
            <wp:docPr id="2"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Diagram&#10;&#10;Description automatically generated"/>
                    <pic:cNvPicPr preferRelativeResize="0"/>
                  </pic:nvPicPr>
                  <pic:blipFill>
                    <a:blip r:embed="rId9"/>
                    <a:srcRect/>
                    <a:stretch>
                      <a:fillRect/>
                    </a:stretch>
                  </pic:blipFill>
                  <pic:spPr>
                    <a:xfrm>
                      <a:off x="0" y="0"/>
                      <a:ext cx="4096441" cy="2982121"/>
                    </a:xfrm>
                    <a:prstGeom prst="rect">
                      <a:avLst/>
                    </a:prstGeom>
                    <a:ln/>
                  </pic:spPr>
                </pic:pic>
              </a:graphicData>
            </a:graphic>
          </wp:inline>
        </w:drawing>
      </w:r>
    </w:p>
    <w:p w14:paraId="71F47693" w14:textId="77777777" w:rsidR="00541CCD" w:rsidRPr="00541CCD" w:rsidRDefault="00541CCD" w:rsidP="00541CCD">
      <w:pPr>
        <w:spacing w:line="360" w:lineRule="auto"/>
        <w:jc w:val="center"/>
        <w:rPr>
          <w:rFonts w:ascii="Arial" w:eastAsia="Arial" w:hAnsi="Arial" w:cs="Arial"/>
          <w:sz w:val="24"/>
          <w:szCs w:val="24"/>
          <w:lang w:eastAsia="en-GB"/>
        </w:rPr>
      </w:pPr>
      <w:r w:rsidRPr="00541CCD">
        <w:rPr>
          <w:rFonts w:ascii="Arial" w:eastAsia="Arial" w:hAnsi="Arial" w:cs="Arial"/>
          <w:sz w:val="24"/>
          <w:szCs w:val="24"/>
          <w:lang w:eastAsia="en-GB"/>
        </w:rPr>
        <w:t>(</w:t>
      </w:r>
      <w:proofErr w:type="gramStart"/>
      <w:r w:rsidRPr="00541CCD">
        <w:rPr>
          <w:rFonts w:ascii="Arial" w:eastAsia="Arial" w:hAnsi="Arial" w:cs="Arial"/>
          <w:sz w:val="24"/>
          <w:szCs w:val="24"/>
          <w:lang w:eastAsia="en-GB"/>
        </w:rPr>
        <w:t>van</w:t>
      </w:r>
      <w:proofErr w:type="gramEnd"/>
      <w:r w:rsidRPr="00541CCD">
        <w:rPr>
          <w:rFonts w:ascii="Arial" w:eastAsia="Arial" w:hAnsi="Arial" w:cs="Arial"/>
          <w:sz w:val="24"/>
          <w:szCs w:val="24"/>
          <w:lang w:eastAsia="en-GB"/>
        </w:rPr>
        <w:t xml:space="preserve"> </w:t>
      </w:r>
      <w:proofErr w:type="spellStart"/>
      <w:r w:rsidRPr="00541CCD">
        <w:rPr>
          <w:rFonts w:ascii="Arial" w:eastAsia="Arial" w:hAnsi="Arial" w:cs="Arial"/>
          <w:sz w:val="24"/>
          <w:szCs w:val="24"/>
          <w:lang w:eastAsia="en-GB"/>
        </w:rPr>
        <w:t>Dronkelaar</w:t>
      </w:r>
      <w:proofErr w:type="spellEnd"/>
      <w:r w:rsidRPr="00541CCD">
        <w:rPr>
          <w:rFonts w:ascii="Arial" w:eastAsia="Arial" w:hAnsi="Arial" w:cs="Arial"/>
          <w:sz w:val="24"/>
          <w:szCs w:val="24"/>
          <w:lang w:eastAsia="en-GB"/>
        </w:rPr>
        <w:t xml:space="preserve"> et al., 2016)</w:t>
      </w:r>
    </w:p>
    <w:p w14:paraId="4A75C9BB" w14:textId="77777777" w:rsidR="00541CCD" w:rsidRPr="00541CCD" w:rsidRDefault="00541CCD" w:rsidP="00541CCD">
      <w:pPr>
        <w:keepNext/>
        <w:keepLines/>
        <w:numPr>
          <w:ilvl w:val="2"/>
          <w:numId w:val="2"/>
        </w:numPr>
        <w:spacing w:before="40" w:after="0" w:line="360" w:lineRule="auto"/>
        <w:outlineLvl w:val="2"/>
        <w:rPr>
          <w:rFonts w:ascii="Arial" w:eastAsia="Arial" w:hAnsi="Arial" w:cs="Arial"/>
          <w:color w:val="000000"/>
          <w:sz w:val="24"/>
          <w:szCs w:val="24"/>
          <w:lang w:eastAsia="en-GB"/>
        </w:rPr>
      </w:pPr>
      <w:bookmarkStart w:id="5" w:name="_tyjcwt" w:colFirst="0" w:colLast="0"/>
      <w:bookmarkEnd w:id="5"/>
      <w:r w:rsidRPr="00541CCD">
        <w:rPr>
          <w:rFonts w:ascii="Arial" w:eastAsia="Arial" w:hAnsi="Arial" w:cs="Arial"/>
          <w:color w:val="000000"/>
          <w:sz w:val="24"/>
          <w:szCs w:val="24"/>
          <w:lang w:eastAsia="en-GB"/>
        </w:rPr>
        <w:t>Steps in implementing 360 Degree Technique</w:t>
      </w:r>
    </w:p>
    <w:p w14:paraId="23C8ED2B" w14:textId="77777777" w:rsidR="00541CCD" w:rsidRPr="00541CCD" w:rsidRDefault="00541CCD" w:rsidP="00541CCD">
      <w:pPr>
        <w:numPr>
          <w:ilvl w:val="0"/>
          <w:numId w:val="1"/>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 xml:space="preserve">Communicating the performance review: The first initiative will be communicating the whole process to the staff, who will be the major stakeholders in the project. The objective and purpose of the 360-degree appraisal technique should be mentioned precisely and every participant </w:t>
      </w:r>
      <w:r w:rsidRPr="00541CCD">
        <w:rPr>
          <w:rFonts w:ascii="Arial" w:eastAsia="Arial" w:hAnsi="Arial" w:cs="Arial"/>
          <w:color w:val="000000"/>
          <w:sz w:val="24"/>
          <w:szCs w:val="24"/>
          <w:lang w:eastAsia="en-GB"/>
        </w:rPr>
        <w:lastRenderedPageBreak/>
        <w:t>made part of it. As an HR assistant, I will also communicate the process of gathering and utilising the feedback to communicate to the stakeholders. Since there are excellent communication channels in the hotel, this step will require one week to communicate about the appraisal system. Specifically, I will organise a personal meeting with employees and managers. I will also use emails and ask employees to step forward in case they have questions relating to the appraisal process.</w:t>
      </w:r>
    </w:p>
    <w:p w14:paraId="6E3F431D" w14:textId="51AD7833" w:rsidR="00541CCD" w:rsidRPr="00541CCD" w:rsidRDefault="00E310E3" w:rsidP="00541CCD">
      <w:pPr>
        <w:numPr>
          <w:ilvl w:val="0"/>
          <w:numId w:val="1"/>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Pr>
          <w:rFonts w:ascii="Arial" w:eastAsia="Arial" w:hAnsi="Arial" w:cs="Arial"/>
          <w:color w:val="000000"/>
          <w:sz w:val="24"/>
          <w:szCs w:val="24"/>
          <w:lang w:eastAsia="en-GB"/>
        </w:rPr>
        <w:t>r</w:t>
      </w:r>
      <w:r w:rsidRPr="00541CCD">
        <w:rPr>
          <w:rFonts w:ascii="Arial" w:eastAsia="Arial" w:hAnsi="Arial" w:cs="Arial"/>
          <w:color w:val="000000"/>
          <w:sz w:val="24"/>
          <w:szCs w:val="24"/>
          <w:lang w:eastAsia="en-GB"/>
        </w:rPr>
        <w:t>ates’</w:t>
      </w:r>
      <w:r w:rsidR="00541CCD" w:rsidRPr="00541CCD">
        <w:rPr>
          <w:rFonts w:ascii="Arial" w:eastAsia="Arial" w:hAnsi="Arial" w:cs="Arial"/>
          <w:color w:val="000000"/>
          <w:sz w:val="24"/>
          <w:szCs w:val="24"/>
          <w:lang w:eastAsia="en-GB"/>
        </w:rPr>
        <w:t xml:space="preserve"> selection: Selecting a </w:t>
      </w:r>
      <w:r w:rsidR="00E94E80" w:rsidRPr="00541CCD">
        <w:rPr>
          <w:rFonts w:ascii="Arial" w:eastAsia="Arial" w:hAnsi="Arial" w:cs="Arial"/>
          <w:color w:val="000000"/>
          <w:sz w:val="24"/>
          <w:szCs w:val="24"/>
          <w:lang w:eastAsia="en-GB"/>
        </w:rPr>
        <w:t>rate</w:t>
      </w:r>
      <w:r w:rsidR="00541CCD" w:rsidRPr="00541CCD">
        <w:rPr>
          <w:rFonts w:ascii="Arial" w:eastAsia="Arial" w:hAnsi="Arial" w:cs="Arial"/>
          <w:color w:val="000000"/>
          <w:sz w:val="24"/>
          <w:szCs w:val="24"/>
          <w:lang w:eastAsia="en-GB"/>
        </w:rPr>
        <w:t xml:space="preserve"> is a critical step for this appraisal technique. It will be vital to choose sufficient participants </w:t>
      </w:r>
      <w:r w:rsidR="00E94E80" w:rsidRPr="00541CCD">
        <w:rPr>
          <w:rFonts w:ascii="Arial" w:eastAsia="Arial" w:hAnsi="Arial" w:cs="Arial"/>
          <w:color w:val="000000"/>
          <w:sz w:val="24"/>
          <w:szCs w:val="24"/>
          <w:lang w:eastAsia="en-GB"/>
        </w:rPr>
        <w:t>to</w:t>
      </w:r>
      <w:r w:rsidR="00541CCD" w:rsidRPr="00541CCD">
        <w:rPr>
          <w:rFonts w:ascii="Arial" w:eastAsia="Arial" w:hAnsi="Arial" w:cs="Arial"/>
          <w:color w:val="000000"/>
          <w:sz w:val="24"/>
          <w:szCs w:val="24"/>
          <w:lang w:eastAsia="en-GB"/>
        </w:rPr>
        <w:t xml:space="preserve"> obtain data that is comprehensive and relevant. I will use the job profile of an employee and their working relationship to determine the number of </w:t>
      </w:r>
      <w:r w:rsidR="00E94E80" w:rsidRPr="00541CCD">
        <w:rPr>
          <w:rFonts w:ascii="Arial" w:eastAsia="Arial" w:hAnsi="Arial" w:cs="Arial"/>
          <w:color w:val="000000"/>
          <w:sz w:val="24"/>
          <w:szCs w:val="24"/>
          <w:lang w:eastAsia="en-GB"/>
        </w:rPr>
        <w:t>rates</w:t>
      </w:r>
      <w:r w:rsidR="00541CCD" w:rsidRPr="00541CCD">
        <w:rPr>
          <w:rFonts w:ascii="Arial" w:eastAsia="Arial" w:hAnsi="Arial" w:cs="Arial"/>
          <w:color w:val="000000"/>
          <w:sz w:val="24"/>
          <w:szCs w:val="24"/>
          <w:lang w:eastAsia="en-GB"/>
        </w:rPr>
        <w:t xml:space="preserve">. I will require a week for this stage. The </w:t>
      </w:r>
      <w:r w:rsidR="00E94E80" w:rsidRPr="00541CCD">
        <w:rPr>
          <w:rFonts w:ascii="Arial" w:eastAsia="Arial" w:hAnsi="Arial" w:cs="Arial"/>
          <w:color w:val="000000"/>
          <w:sz w:val="24"/>
          <w:szCs w:val="24"/>
          <w:lang w:eastAsia="en-GB"/>
        </w:rPr>
        <w:t>rate</w:t>
      </w:r>
      <w:r w:rsidR="00541CCD" w:rsidRPr="00541CCD">
        <w:rPr>
          <w:rFonts w:ascii="Arial" w:eastAsia="Arial" w:hAnsi="Arial" w:cs="Arial"/>
          <w:color w:val="000000"/>
          <w:sz w:val="24"/>
          <w:szCs w:val="24"/>
          <w:lang w:eastAsia="en-GB"/>
        </w:rPr>
        <w:t xml:space="preserve"> will include our customers, colleagues, direct </w:t>
      </w:r>
      <w:proofErr w:type="gramStart"/>
      <w:r w:rsidR="00541CCD" w:rsidRPr="00541CCD">
        <w:rPr>
          <w:rFonts w:ascii="Arial" w:eastAsia="Arial" w:hAnsi="Arial" w:cs="Arial"/>
          <w:color w:val="000000"/>
          <w:sz w:val="24"/>
          <w:szCs w:val="24"/>
          <w:lang w:eastAsia="en-GB"/>
        </w:rPr>
        <w:t>reports</w:t>
      </w:r>
      <w:proofErr w:type="gramEnd"/>
      <w:r w:rsidR="00541CCD" w:rsidRPr="00541CCD">
        <w:rPr>
          <w:rFonts w:ascii="Arial" w:eastAsia="Arial" w:hAnsi="Arial" w:cs="Arial"/>
          <w:color w:val="000000"/>
          <w:sz w:val="24"/>
          <w:szCs w:val="24"/>
          <w:lang w:eastAsia="en-GB"/>
        </w:rPr>
        <w:t xml:space="preserve"> and managers.</w:t>
      </w:r>
    </w:p>
    <w:p w14:paraId="0BFEAE18" w14:textId="77777777" w:rsidR="00541CCD" w:rsidRPr="00541CCD" w:rsidRDefault="00541CCD" w:rsidP="00541CCD">
      <w:pPr>
        <w:numPr>
          <w:ilvl w:val="0"/>
          <w:numId w:val="1"/>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Survey distribution: for quicker distribution, I will use questionnaires among the staff. They will receive an email with the questionnaire's link. This will require less than a week.</w:t>
      </w:r>
    </w:p>
    <w:p w14:paraId="44697A41" w14:textId="77777777" w:rsidR="00541CCD" w:rsidRPr="00541CCD" w:rsidRDefault="00541CCD" w:rsidP="00541CCD">
      <w:pPr>
        <w:numPr>
          <w:ilvl w:val="0"/>
          <w:numId w:val="1"/>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Questionnaire submission: the survey will be completed online once received. The evaluator will provide the completed review. I will assign three days for the participants to issue their feedback.</w:t>
      </w:r>
    </w:p>
    <w:p w14:paraId="1D83D78C" w14:textId="77777777" w:rsidR="00541CCD" w:rsidRPr="00541CCD" w:rsidRDefault="00541CCD" w:rsidP="00541CCD">
      <w:pPr>
        <w:numPr>
          <w:ilvl w:val="0"/>
          <w:numId w:val="1"/>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Report completion: a confidential report will be produced once the review is collected. Since an online system will be used, completing a report will take one day.</w:t>
      </w:r>
    </w:p>
    <w:p w14:paraId="65F0D7B8" w14:textId="7283477B" w:rsidR="00541CCD" w:rsidRPr="00541CCD" w:rsidRDefault="00541CCD" w:rsidP="00541CCD">
      <w:pPr>
        <w:numPr>
          <w:ilvl w:val="0"/>
          <w:numId w:val="1"/>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 xml:space="preserve">Feedback facilitation: Peiperl (2001) suggests that feedback should be given confidentially </w:t>
      </w:r>
      <w:r w:rsidR="00450D1D" w:rsidRPr="00541CCD">
        <w:rPr>
          <w:rFonts w:ascii="Arial" w:eastAsia="Arial" w:hAnsi="Arial" w:cs="Arial"/>
          <w:color w:val="000000"/>
          <w:sz w:val="24"/>
          <w:szCs w:val="24"/>
          <w:lang w:eastAsia="en-GB"/>
        </w:rPr>
        <w:t>to</w:t>
      </w:r>
      <w:r w:rsidRPr="00541CCD">
        <w:rPr>
          <w:rFonts w:ascii="Arial" w:eastAsia="Arial" w:hAnsi="Arial" w:cs="Arial"/>
          <w:color w:val="000000"/>
          <w:sz w:val="24"/>
          <w:szCs w:val="24"/>
          <w:lang w:eastAsia="en-GB"/>
        </w:rPr>
        <w:t xml:space="preserve"> give an excellent understanding. Besides, it allows for discussing employees' strengths and areas of improvement. An hour will be enough for each staff.</w:t>
      </w:r>
    </w:p>
    <w:p w14:paraId="6390A115" w14:textId="77777777" w:rsidR="00541CCD" w:rsidRPr="00541CCD" w:rsidRDefault="00541CCD" w:rsidP="00541CCD">
      <w:pPr>
        <w:numPr>
          <w:ilvl w:val="0"/>
          <w:numId w:val="1"/>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Development plan completion: based on the received feedback, the development plan will be created. The plan will be helpful in employee improvement (</w:t>
      </w:r>
      <w:proofErr w:type="spellStart"/>
      <w:r w:rsidRPr="00541CCD">
        <w:rPr>
          <w:rFonts w:ascii="Arial" w:eastAsia="Arial" w:hAnsi="Arial" w:cs="Arial"/>
          <w:color w:val="000000"/>
          <w:sz w:val="24"/>
          <w:szCs w:val="24"/>
          <w:lang w:eastAsia="en-GB"/>
        </w:rPr>
        <w:t>Kanaslan</w:t>
      </w:r>
      <w:proofErr w:type="spellEnd"/>
      <w:r w:rsidRPr="00541CCD">
        <w:rPr>
          <w:rFonts w:ascii="Arial" w:eastAsia="Arial" w:hAnsi="Arial" w:cs="Arial"/>
          <w:color w:val="000000"/>
          <w:sz w:val="24"/>
          <w:szCs w:val="24"/>
          <w:lang w:eastAsia="en-GB"/>
        </w:rPr>
        <w:t xml:space="preserve"> and </w:t>
      </w:r>
      <w:proofErr w:type="spellStart"/>
      <w:r w:rsidRPr="00541CCD">
        <w:rPr>
          <w:rFonts w:ascii="Arial" w:eastAsia="Arial" w:hAnsi="Arial" w:cs="Arial"/>
          <w:color w:val="000000"/>
          <w:sz w:val="24"/>
          <w:szCs w:val="24"/>
          <w:lang w:eastAsia="en-GB"/>
        </w:rPr>
        <w:t>Iyem</w:t>
      </w:r>
      <w:proofErr w:type="spellEnd"/>
      <w:r w:rsidRPr="00541CCD">
        <w:rPr>
          <w:rFonts w:ascii="Arial" w:eastAsia="Arial" w:hAnsi="Arial" w:cs="Arial"/>
          <w:color w:val="000000"/>
          <w:sz w:val="24"/>
          <w:szCs w:val="24"/>
          <w:lang w:eastAsia="en-GB"/>
        </w:rPr>
        <w:t>, 2016). In preparation for the project, coaching, workshops, mentoring and training programs for employees will be based on the plan. One week will be required to complete a development plan.</w:t>
      </w:r>
    </w:p>
    <w:p w14:paraId="3E808A68" w14:textId="77777777" w:rsidR="00541CCD" w:rsidRPr="00541CCD" w:rsidRDefault="00541CCD" w:rsidP="00541CCD">
      <w:pPr>
        <w:numPr>
          <w:ilvl w:val="0"/>
          <w:numId w:val="1"/>
        </w:numPr>
        <w:pBdr>
          <w:top w:val="nil"/>
          <w:left w:val="nil"/>
          <w:bottom w:val="nil"/>
          <w:right w:val="nil"/>
          <w:between w:val="nil"/>
        </w:pBdr>
        <w:spacing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lastRenderedPageBreak/>
        <w:t xml:space="preserve">Re-evaluation: Sadeghi and </w:t>
      </w:r>
      <w:proofErr w:type="spellStart"/>
      <w:r w:rsidRPr="00541CCD">
        <w:rPr>
          <w:rFonts w:ascii="Arial" w:eastAsia="Arial" w:hAnsi="Arial" w:cs="Arial"/>
          <w:color w:val="000000"/>
          <w:sz w:val="24"/>
          <w:szCs w:val="24"/>
          <w:lang w:eastAsia="en-GB"/>
        </w:rPr>
        <w:t>Loripoor</w:t>
      </w:r>
      <w:proofErr w:type="spellEnd"/>
      <w:r w:rsidRPr="00541CCD">
        <w:rPr>
          <w:rFonts w:ascii="Arial" w:eastAsia="Arial" w:hAnsi="Arial" w:cs="Arial"/>
          <w:color w:val="000000"/>
          <w:sz w:val="24"/>
          <w:szCs w:val="24"/>
          <w:lang w:eastAsia="en-GB"/>
        </w:rPr>
        <w:t xml:space="preserve"> (2016) note that a 360-degree appraisal system is not a day's event but a process. As such, there will be a need to evaluate the consequences of the process. This step will help the hotel to see the areas and changes in which the staff have improved. </w:t>
      </w:r>
    </w:p>
    <w:p w14:paraId="644A8136" w14:textId="21A10647"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Ultimately, this tool is expected to contribute to improved productivity, leadership development and teamwork within the hotel. It will offer a reliable, </w:t>
      </w:r>
      <w:r w:rsidR="00237A21" w:rsidRPr="00541CCD">
        <w:rPr>
          <w:rFonts w:ascii="Arial" w:eastAsia="Arial" w:hAnsi="Arial" w:cs="Arial"/>
          <w:sz w:val="24"/>
          <w:szCs w:val="24"/>
          <w:lang w:eastAsia="en-GB"/>
        </w:rPr>
        <w:t>confidential,</w:t>
      </w:r>
      <w:r w:rsidRPr="00541CCD">
        <w:rPr>
          <w:rFonts w:ascii="Arial" w:eastAsia="Arial" w:hAnsi="Arial" w:cs="Arial"/>
          <w:sz w:val="24"/>
          <w:szCs w:val="24"/>
          <w:lang w:eastAsia="en-GB"/>
        </w:rPr>
        <w:t xml:space="preserve"> and safe environment for the staff to give feedback. In addition, it will give the hotel vital insights into its leadership, overall organisational culture and how team dynamics work. Departmental managers will get powerful knowledge and facilitate employees' development. The Grand Sapphire Hotel will therefore experience success in implementing the oncoming project. Overall, employees will become better contributors and leaders to the organisation (Khan et al., 2020).</w:t>
      </w:r>
    </w:p>
    <w:p w14:paraId="194BCEC2" w14:textId="77777777" w:rsidR="00541CCD" w:rsidRPr="00541CCD" w:rsidRDefault="00541CCD" w:rsidP="00541CCD">
      <w:pPr>
        <w:keepNext/>
        <w:keepLines/>
        <w:numPr>
          <w:ilvl w:val="1"/>
          <w:numId w:val="2"/>
        </w:numPr>
        <w:spacing w:before="40" w:after="0" w:line="360" w:lineRule="auto"/>
        <w:ind w:left="720"/>
        <w:outlineLvl w:val="1"/>
        <w:rPr>
          <w:rFonts w:ascii="Arial" w:eastAsia="Arial" w:hAnsi="Arial" w:cs="Arial"/>
          <w:b/>
          <w:color w:val="000000"/>
          <w:sz w:val="26"/>
          <w:szCs w:val="26"/>
          <w:lang w:eastAsia="en-GB"/>
        </w:rPr>
      </w:pPr>
      <w:r w:rsidRPr="00541CCD">
        <w:rPr>
          <w:rFonts w:ascii="Arial" w:eastAsia="Arial" w:hAnsi="Arial" w:cs="Arial"/>
          <w:color w:val="000000"/>
          <w:sz w:val="24"/>
          <w:szCs w:val="24"/>
          <w:lang w:eastAsia="en-GB"/>
        </w:rPr>
        <w:t>Management by Objectives (MBO</w:t>
      </w:r>
      <w:r w:rsidRPr="00541CCD">
        <w:rPr>
          <w:rFonts w:ascii="Arial" w:eastAsia="Arial" w:hAnsi="Arial" w:cs="Arial"/>
          <w:bCs/>
          <w:color w:val="000000"/>
          <w:sz w:val="26"/>
          <w:szCs w:val="26"/>
          <w:lang w:eastAsia="en-GB"/>
        </w:rPr>
        <w:t>)</w:t>
      </w:r>
    </w:p>
    <w:p w14:paraId="0C47AFA9" w14:textId="0294B34A"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MBO is a strategic technique that enhances organisation performance. In this case, organisational goals are defined as well as conveyed by the management to the staff of the organisation </w:t>
      </w:r>
      <w:r w:rsidR="00237A21" w:rsidRPr="00541CCD">
        <w:rPr>
          <w:rFonts w:ascii="Arial" w:eastAsia="Arial" w:hAnsi="Arial" w:cs="Arial"/>
          <w:sz w:val="24"/>
          <w:szCs w:val="24"/>
          <w:lang w:eastAsia="en-GB"/>
        </w:rPr>
        <w:t>to</w:t>
      </w:r>
      <w:r w:rsidRPr="00541CCD">
        <w:rPr>
          <w:rFonts w:ascii="Arial" w:eastAsia="Arial" w:hAnsi="Arial" w:cs="Arial"/>
          <w:sz w:val="24"/>
          <w:szCs w:val="24"/>
          <w:lang w:eastAsia="en-GB"/>
        </w:rPr>
        <w:t xml:space="preserve"> achieve objectives. According to this model, employees' commitment and participation are encouraged by having action plans and goal setting. A critical step of this model is the evaluation and monitoring of the progress and performance of the staff against the set objectives. Employees are incorporated in making decisions and setting goals about their course of action (Islami et al., 2018). In addition, employees will have a clear understanding of their expectations. The set goals for every team member are clear and each employee is given unique tasks depending on their capabilities. </w:t>
      </w:r>
    </w:p>
    <w:p w14:paraId="352AAF4D" w14:textId="77777777" w:rsidR="00541CCD" w:rsidRPr="00541CCD" w:rsidRDefault="00541CCD" w:rsidP="00541CCD">
      <w:pPr>
        <w:spacing w:line="360" w:lineRule="auto"/>
        <w:rPr>
          <w:rFonts w:ascii="Arial" w:eastAsia="Arial" w:hAnsi="Arial" w:cs="Arial"/>
          <w:sz w:val="24"/>
          <w:szCs w:val="24"/>
          <w:lang w:eastAsia="en-GB"/>
        </w:rPr>
      </w:pPr>
    </w:p>
    <w:p w14:paraId="4193ECB2" w14:textId="77777777" w:rsidR="00541CCD" w:rsidRPr="00541CCD" w:rsidRDefault="00541CCD" w:rsidP="00541CCD">
      <w:pPr>
        <w:spacing w:line="360" w:lineRule="auto"/>
        <w:jc w:val="center"/>
        <w:rPr>
          <w:rFonts w:ascii="Arial" w:eastAsia="Arial" w:hAnsi="Arial" w:cs="Arial"/>
          <w:sz w:val="24"/>
          <w:szCs w:val="24"/>
          <w:lang w:eastAsia="en-GB"/>
        </w:rPr>
      </w:pPr>
      <w:r w:rsidRPr="00541CCD">
        <w:rPr>
          <w:rFonts w:ascii="Arial" w:eastAsia="Arial" w:hAnsi="Arial" w:cs="Arial"/>
          <w:noProof/>
          <w:sz w:val="24"/>
          <w:szCs w:val="24"/>
          <w:lang w:eastAsia="en-GB"/>
        </w:rPr>
        <w:lastRenderedPageBreak/>
        <w:drawing>
          <wp:inline distT="0" distB="0" distL="0" distR="0" wp14:anchorId="0CD5A4C7" wp14:editId="7B1F200F">
            <wp:extent cx="3844187" cy="2564043"/>
            <wp:effectExtent l="0" t="0" r="0" b="0"/>
            <wp:docPr id="5" name="image5.png" descr="Diagram, text, whiteboard&#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5.png" descr="Diagram, text, whiteboard&#10;&#10;Description automatically generated"/>
                    <pic:cNvPicPr preferRelativeResize="0"/>
                  </pic:nvPicPr>
                  <pic:blipFill>
                    <a:blip r:embed="rId10"/>
                    <a:srcRect/>
                    <a:stretch>
                      <a:fillRect/>
                    </a:stretch>
                  </pic:blipFill>
                  <pic:spPr>
                    <a:xfrm>
                      <a:off x="0" y="0"/>
                      <a:ext cx="3844187" cy="2564043"/>
                    </a:xfrm>
                    <a:prstGeom prst="rect">
                      <a:avLst/>
                    </a:prstGeom>
                    <a:ln/>
                  </pic:spPr>
                </pic:pic>
              </a:graphicData>
            </a:graphic>
          </wp:inline>
        </w:drawing>
      </w:r>
    </w:p>
    <w:p w14:paraId="62EC4CB1" w14:textId="77777777" w:rsidR="00541CCD" w:rsidRPr="00541CCD" w:rsidRDefault="00541CCD" w:rsidP="00541CCD">
      <w:pPr>
        <w:spacing w:line="360" w:lineRule="auto"/>
        <w:jc w:val="center"/>
        <w:rPr>
          <w:rFonts w:ascii="Arial" w:eastAsia="Arial" w:hAnsi="Arial" w:cs="Arial"/>
          <w:sz w:val="24"/>
          <w:szCs w:val="24"/>
          <w:lang w:eastAsia="en-GB"/>
        </w:rPr>
      </w:pPr>
      <w:r w:rsidRPr="00541CCD">
        <w:rPr>
          <w:rFonts w:ascii="Arial" w:eastAsia="Arial" w:hAnsi="Arial" w:cs="Arial"/>
          <w:sz w:val="24"/>
          <w:szCs w:val="24"/>
          <w:lang w:eastAsia="en-GB"/>
        </w:rPr>
        <w:t>(CFI Team, 2022)</w:t>
      </w:r>
    </w:p>
    <w:p w14:paraId="1E470EF3" w14:textId="77777777" w:rsidR="00541CCD" w:rsidRPr="00541CCD" w:rsidRDefault="00541CCD" w:rsidP="00541CCD">
      <w:pPr>
        <w:keepNext/>
        <w:keepLines/>
        <w:numPr>
          <w:ilvl w:val="2"/>
          <w:numId w:val="2"/>
        </w:numPr>
        <w:spacing w:before="40" w:after="0" w:line="360" w:lineRule="auto"/>
        <w:outlineLvl w:val="2"/>
        <w:rPr>
          <w:rFonts w:ascii="Arial" w:eastAsia="Arial" w:hAnsi="Arial" w:cs="Arial"/>
          <w:color w:val="000000"/>
          <w:sz w:val="24"/>
          <w:szCs w:val="24"/>
          <w:lang w:eastAsia="en-GB"/>
        </w:rPr>
      </w:pPr>
      <w:bookmarkStart w:id="6" w:name="_1t3h5sf" w:colFirst="0" w:colLast="0"/>
      <w:bookmarkEnd w:id="6"/>
      <w:r w:rsidRPr="00541CCD">
        <w:rPr>
          <w:rFonts w:ascii="Arial" w:eastAsia="Arial" w:hAnsi="Arial" w:cs="Arial"/>
          <w:color w:val="000000"/>
          <w:sz w:val="24"/>
          <w:szCs w:val="24"/>
          <w:lang w:eastAsia="en-GB"/>
        </w:rPr>
        <w:t>Steps in MBO Process</w:t>
      </w:r>
    </w:p>
    <w:p w14:paraId="2715424B" w14:textId="77777777" w:rsidR="00541CCD" w:rsidRPr="00541CCD" w:rsidRDefault="00541CCD" w:rsidP="00541CCD">
      <w:pPr>
        <w:numPr>
          <w:ilvl w:val="0"/>
          <w:numId w:val="3"/>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Definition of organisation goals: I will use the vision and mission of the hotel to derive the organisational objectives. The hotel’s mission is “to create extraordinary luxury experiences by providing unmatched venue services and innovative facilities for diverse personal, business, entertainment, arts, social and educational opportunities.” The vision is, “Exceptional and personalised service, exceeding expectations, and inspiring a connection to our brand in the experiences we provide.”</w:t>
      </w:r>
    </w:p>
    <w:p w14:paraId="759CEBB1" w14:textId="6F2D5FA1" w:rsidR="00541CCD" w:rsidRPr="00541CCD" w:rsidRDefault="00541CCD" w:rsidP="00541CCD">
      <w:pPr>
        <w:numPr>
          <w:ilvl w:val="0"/>
          <w:numId w:val="3"/>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 xml:space="preserve">Organisational goals translation: in the second step, I will translate the organisational objectives for the staff. Boswell et al. (2006) note that aligning employees to the strategic goals of an organisation is critical. It helps to effectively manage human capital and achieve strategic success. As such, the staff need to know the strategies of the organisation and the actions aligned to realise the strategies. The objectives should be SMART (specific, measurable, acceptable, </w:t>
      </w:r>
      <w:r w:rsidR="00237A21" w:rsidRPr="00541CCD">
        <w:rPr>
          <w:rFonts w:ascii="Arial" w:eastAsia="Arial" w:hAnsi="Arial" w:cs="Arial"/>
          <w:color w:val="000000"/>
          <w:sz w:val="24"/>
          <w:szCs w:val="24"/>
          <w:lang w:eastAsia="en-GB"/>
        </w:rPr>
        <w:t>realistic,</w:t>
      </w:r>
      <w:r w:rsidRPr="00541CCD">
        <w:rPr>
          <w:rFonts w:ascii="Arial" w:eastAsia="Arial" w:hAnsi="Arial" w:cs="Arial"/>
          <w:color w:val="000000"/>
          <w:sz w:val="24"/>
          <w:szCs w:val="24"/>
          <w:lang w:eastAsia="en-GB"/>
        </w:rPr>
        <w:t xml:space="preserve"> and time-bound) as put by Chartered Management Institute (2004).</w:t>
      </w:r>
    </w:p>
    <w:p w14:paraId="200AEB33" w14:textId="77777777" w:rsidR="00541CCD" w:rsidRPr="00541CCD" w:rsidRDefault="00541CCD" w:rsidP="00541CCD">
      <w:pPr>
        <w:numPr>
          <w:ilvl w:val="0"/>
          <w:numId w:val="3"/>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 xml:space="preserve">Stimulating participation: I will stimulate employees to participate in setting their objectives. The objectives should be in line with those of the organisation. Employees that set their objectives remain motivated because they feel part of the greater empowerment. </w:t>
      </w:r>
    </w:p>
    <w:p w14:paraId="5DEDCDC8" w14:textId="77777777" w:rsidR="00541CCD" w:rsidRPr="00541CCD" w:rsidRDefault="00541CCD" w:rsidP="00541CCD">
      <w:pPr>
        <w:numPr>
          <w:ilvl w:val="0"/>
          <w:numId w:val="3"/>
        </w:numPr>
        <w:pBdr>
          <w:top w:val="nil"/>
          <w:left w:val="nil"/>
          <w:bottom w:val="nil"/>
          <w:right w:val="nil"/>
          <w:between w:val="nil"/>
        </w:pBdr>
        <w:spacing w:after="0"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t xml:space="preserve">Monitoring progress: since the set objective is measurable, it will be possible to assess the progress of the employees. </w:t>
      </w:r>
    </w:p>
    <w:p w14:paraId="06FC4BB9" w14:textId="77777777" w:rsidR="00541CCD" w:rsidRPr="00541CCD" w:rsidRDefault="00541CCD" w:rsidP="00541CCD">
      <w:pPr>
        <w:numPr>
          <w:ilvl w:val="0"/>
          <w:numId w:val="3"/>
        </w:numPr>
        <w:pBdr>
          <w:top w:val="nil"/>
          <w:left w:val="nil"/>
          <w:bottom w:val="nil"/>
          <w:right w:val="nil"/>
          <w:between w:val="nil"/>
        </w:pBdr>
        <w:spacing w:line="360" w:lineRule="auto"/>
        <w:rPr>
          <w:rFonts w:ascii="Calibri" w:eastAsia="Calibri" w:hAnsi="Calibri" w:cs="Calibri"/>
          <w:color w:val="000000"/>
          <w:sz w:val="24"/>
          <w:szCs w:val="24"/>
          <w:lang w:eastAsia="en-GB"/>
        </w:rPr>
      </w:pPr>
      <w:r w:rsidRPr="00541CCD">
        <w:rPr>
          <w:rFonts w:ascii="Arial" w:eastAsia="Arial" w:hAnsi="Arial" w:cs="Arial"/>
          <w:color w:val="000000"/>
          <w:sz w:val="24"/>
          <w:szCs w:val="24"/>
          <w:lang w:eastAsia="en-GB"/>
        </w:rPr>
        <w:lastRenderedPageBreak/>
        <w:t xml:space="preserve">Evaluation and reward: evaluation will entail issuing honest feedback to employees on what they have attained and what they have not.   </w:t>
      </w:r>
    </w:p>
    <w:p w14:paraId="17F1B86C" w14:textId="77777777" w:rsidR="00541CCD" w:rsidRPr="00541CCD" w:rsidRDefault="00541CCD" w:rsidP="00541CCD">
      <w:pPr>
        <w:spacing w:line="360" w:lineRule="auto"/>
        <w:jc w:val="center"/>
        <w:rPr>
          <w:rFonts w:ascii="Arial" w:eastAsia="Arial" w:hAnsi="Arial" w:cs="Arial"/>
          <w:sz w:val="24"/>
          <w:szCs w:val="24"/>
          <w:lang w:eastAsia="en-GB"/>
        </w:rPr>
      </w:pPr>
      <w:r w:rsidRPr="00541CCD">
        <w:rPr>
          <w:rFonts w:ascii="Arial" w:eastAsia="Arial" w:hAnsi="Arial" w:cs="Arial"/>
          <w:noProof/>
          <w:sz w:val="24"/>
          <w:szCs w:val="24"/>
          <w:lang w:eastAsia="en-GB"/>
        </w:rPr>
        <w:drawing>
          <wp:inline distT="0" distB="0" distL="0" distR="0" wp14:anchorId="741DE15F" wp14:editId="395BF884">
            <wp:extent cx="3897332" cy="2036204"/>
            <wp:effectExtent l="0" t="0" r="0" b="0"/>
            <wp:docPr id="4" name="image4.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4.png" descr="Diagram&#10;&#10;Description automatically generated"/>
                    <pic:cNvPicPr preferRelativeResize="0"/>
                  </pic:nvPicPr>
                  <pic:blipFill>
                    <a:blip r:embed="rId11"/>
                    <a:srcRect/>
                    <a:stretch>
                      <a:fillRect/>
                    </a:stretch>
                  </pic:blipFill>
                  <pic:spPr>
                    <a:xfrm>
                      <a:off x="0" y="0"/>
                      <a:ext cx="3897332" cy="2036204"/>
                    </a:xfrm>
                    <a:prstGeom prst="rect">
                      <a:avLst/>
                    </a:prstGeom>
                    <a:ln/>
                  </pic:spPr>
                </pic:pic>
              </a:graphicData>
            </a:graphic>
          </wp:inline>
        </w:drawing>
      </w:r>
    </w:p>
    <w:p w14:paraId="2F3CD443" w14:textId="77777777" w:rsidR="00541CCD" w:rsidRPr="00541CCD" w:rsidRDefault="00541CCD" w:rsidP="00541CCD">
      <w:pPr>
        <w:spacing w:line="360" w:lineRule="auto"/>
        <w:jc w:val="center"/>
        <w:rPr>
          <w:rFonts w:ascii="Arial" w:eastAsia="Arial" w:hAnsi="Arial" w:cs="Arial"/>
          <w:sz w:val="24"/>
          <w:szCs w:val="24"/>
          <w:lang w:eastAsia="en-GB"/>
        </w:rPr>
      </w:pPr>
      <w:r w:rsidRPr="00541CCD">
        <w:rPr>
          <w:rFonts w:ascii="Arial" w:eastAsia="Arial" w:hAnsi="Arial" w:cs="Arial"/>
          <w:sz w:val="24"/>
          <w:szCs w:val="24"/>
          <w:lang w:eastAsia="en-GB"/>
        </w:rPr>
        <w:t>(CFI Team, 2022)</w:t>
      </w:r>
    </w:p>
    <w:p w14:paraId="4BA7DDB0" w14:textId="77777777" w:rsidR="00541CCD" w:rsidRPr="00541CCD" w:rsidRDefault="00541CCD" w:rsidP="00541CCD">
      <w:pPr>
        <w:keepNext/>
        <w:keepLines/>
        <w:numPr>
          <w:ilvl w:val="0"/>
          <w:numId w:val="2"/>
        </w:numPr>
        <w:spacing w:before="240" w:after="0" w:line="360" w:lineRule="auto"/>
        <w:outlineLvl w:val="0"/>
        <w:rPr>
          <w:rFonts w:ascii="Arial" w:eastAsia="Arial" w:hAnsi="Arial" w:cs="Arial"/>
          <w:color w:val="000000"/>
          <w:sz w:val="32"/>
          <w:szCs w:val="32"/>
          <w:lang w:eastAsia="en-GB"/>
        </w:rPr>
      </w:pPr>
      <w:bookmarkStart w:id="7" w:name="_4d34og8" w:colFirst="0" w:colLast="0"/>
      <w:bookmarkEnd w:id="7"/>
      <w:r w:rsidRPr="00541CCD">
        <w:rPr>
          <w:rFonts w:ascii="Arial" w:eastAsia="Arial" w:hAnsi="Arial" w:cs="Arial"/>
          <w:color w:val="000000"/>
          <w:sz w:val="32"/>
          <w:szCs w:val="32"/>
          <w:lang w:eastAsia="en-GB"/>
        </w:rPr>
        <w:t>Professional Development Plan (PDP)</w:t>
      </w:r>
    </w:p>
    <w:p w14:paraId="01F0907E" w14:textId="77777777"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A PDP refers to a list that documents actionable steps that can help an individual to achieve his or her career goals. Additionally, it can help employees to attain specific knowledge on how to reach their career objectives. According to Bryson (2011), PDP intends to improve the capacity of employees to understand how to learn, review, and be responsible for their actions. </w:t>
      </w:r>
    </w:p>
    <w:p w14:paraId="04E3E64D" w14:textId="77777777" w:rsidR="00541CCD" w:rsidRPr="00541CCD" w:rsidRDefault="00541CCD" w:rsidP="00541CCD">
      <w:pPr>
        <w:spacing w:line="360" w:lineRule="auto"/>
        <w:ind w:firstLine="720"/>
        <w:rPr>
          <w:rFonts w:ascii="Arial" w:eastAsia="Arial" w:hAnsi="Arial" w:cs="Arial"/>
          <w:sz w:val="24"/>
          <w:szCs w:val="24"/>
          <w:lang w:eastAsia="en-GB"/>
        </w:rPr>
      </w:pPr>
    </w:p>
    <w:p w14:paraId="3606D81D" w14:textId="77777777" w:rsidR="00541CCD" w:rsidRPr="00541CCD" w:rsidRDefault="00541CCD" w:rsidP="00541CCD">
      <w:pPr>
        <w:spacing w:line="360" w:lineRule="auto"/>
        <w:jc w:val="center"/>
        <w:rPr>
          <w:rFonts w:ascii="Arial" w:eastAsia="Arial" w:hAnsi="Arial" w:cs="Arial"/>
          <w:sz w:val="24"/>
          <w:szCs w:val="24"/>
          <w:lang w:eastAsia="en-GB"/>
        </w:rPr>
      </w:pPr>
      <w:r w:rsidRPr="00541CCD">
        <w:rPr>
          <w:rFonts w:ascii="Arial" w:eastAsia="Arial" w:hAnsi="Arial" w:cs="Arial"/>
          <w:noProof/>
          <w:sz w:val="24"/>
          <w:szCs w:val="24"/>
          <w:lang w:eastAsia="en-GB"/>
        </w:rPr>
        <w:drawing>
          <wp:inline distT="0" distB="0" distL="0" distR="0" wp14:anchorId="1859B54D" wp14:editId="448CFA2D">
            <wp:extent cx="3999500" cy="2909852"/>
            <wp:effectExtent l="0" t="0" r="0" b="0"/>
            <wp:docPr id="6" name="image6.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6.png" descr="Diagram&#10;&#10;Description automatically generated"/>
                    <pic:cNvPicPr preferRelativeResize="0"/>
                  </pic:nvPicPr>
                  <pic:blipFill>
                    <a:blip r:embed="rId12"/>
                    <a:srcRect/>
                    <a:stretch>
                      <a:fillRect/>
                    </a:stretch>
                  </pic:blipFill>
                  <pic:spPr>
                    <a:xfrm>
                      <a:off x="0" y="0"/>
                      <a:ext cx="3999500" cy="2909852"/>
                    </a:xfrm>
                    <a:prstGeom prst="rect">
                      <a:avLst/>
                    </a:prstGeom>
                    <a:ln/>
                  </pic:spPr>
                </pic:pic>
              </a:graphicData>
            </a:graphic>
          </wp:inline>
        </w:drawing>
      </w:r>
    </w:p>
    <w:p w14:paraId="1F1934FA" w14:textId="6D17561E" w:rsidR="00541CCD" w:rsidRPr="00541CCD" w:rsidRDefault="00541CCD" w:rsidP="00696783">
      <w:pPr>
        <w:spacing w:line="360" w:lineRule="auto"/>
        <w:jc w:val="center"/>
        <w:rPr>
          <w:rFonts w:ascii="Arial" w:eastAsia="Arial" w:hAnsi="Arial" w:cs="Arial"/>
          <w:sz w:val="24"/>
          <w:szCs w:val="24"/>
          <w:lang w:eastAsia="en-GB"/>
        </w:rPr>
      </w:pPr>
      <w:r w:rsidRPr="00541CCD">
        <w:rPr>
          <w:rFonts w:ascii="Arial" w:eastAsia="Arial" w:hAnsi="Arial" w:cs="Arial"/>
          <w:sz w:val="24"/>
          <w:szCs w:val="24"/>
          <w:lang w:eastAsia="en-GB"/>
        </w:rPr>
        <w:t>(Bryson, 2011)</w:t>
      </w:r>
      <w:r w:rsidRPr="00541CCD">
        <w:rPr>
          <w:rFonts w:ascii="Calibri" w:eastAsia="Calibri" w:hAnsi="Calibri" w:cs="Calibri"/>
          <w:lang w:eastAsia="en-GB"/>
        </w:rPr>
        <w:br w:type="page"/>
      </w:r>
    </w:p>
    <w:p w14:paraId="25121A5D" w14:textId="77777777" w:rsidR="00541CCD" w:rsidRPr="00541CCD" w:rsidRDefault="00541CCD" w:rsidP="00541CCD">
      <w:pPr>
        <w:spacing w:line="360" w:lineRule="auto"/>
        <w:jc w:val="center"/>
        <w:rPr>
          <w:rFonts w:ascii="Arial" w:eastAsia="Arial" w:hAnsi="Arial" w:cs="Arial"/>
          <w:sz w:val="24"/>
          <w:szCs w:val="24"/>
          <w:lang w:eastAsia="en-GB"/>
        </w:rPr>
      </w:pPr>
    </w:p>
    <w:tbl>
      <w:tblPr>
        <w:tblW w:w="946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5"/>
        <w:gridCol w:w="917"/>
        <w:gridCol w:w="1750"/>
        <w:gridCol w:w="1482"/>
        <w:gridCol w:w="1228"/>
        <w:gridCol w:w="1228"/>
        <w:gridCol w:w="1373"/>
      </w:tblGrid>
      <w:tr w:rsidR="00541CCD" w:rsidRPr="00541CCD" w14:paraId="79542769" w14:textId="77777777" w:rsidTr="0097772F">
        <w:tc>
          <w:tcPr>
            <w:tcW w:w="1485" w:type="dxa"/>
          </w:tcPr>
          <w:p w14:paraId="428A1676" w14:textId="77777777" w:rsidR="00541CCD" w:rsidRPr="00541CCD" w:rsidRDefault="00541CCD" w:rsidP="00541CCD">
            <w:pPr>
              <w:spacing w:line="360" w:lineRule="auto"/>
              <w:rPr>
                <w:rFonts w:ascii="Arial" w:eastAsia="Arial" w:hAnsi="Arial" w:cs="Arial"/>
                <w:b/>
                <w:sz w:val="20"/>
                <w:szCs w:val="20"/>
                <w:lang w:eastAsia="en-GB"/>
              </w:rPr>
            </w:pPr>
            <w:r w:rsidRPr="00541CCD">
              <w:rPr>
                <w:rFonts w:ascii="Arial" w:eastAsia="Arial" w:hAnsi="Arial" w:cs="Arial"/>
                <w:b/>
                <w:sz w:val="20"/>
                <w:szCs w:val="20"/>
                <w:lang w:eastAsia="en-GB"/>
              </w:rPr>
              <w:t>Development objectives</w:t>
            </w:r>
          </w:p>
        </w:tc>
        <w:tc>
          <w:tcPr>
            <w:tcW w:w="917" w:type="dxa"/>
          </w:tcPr>
          <w:p w14:paraId="468C7AF1" w14:textId="77777777" w:rsidR="00541CCD" w:rsidRPr="00541CCD" w:rsidRDefault="00541CCD" w:rsidP="00541CCD">
            <w:pPr>
              <w:spacing w:line="360" w:lineRule="auto"/>
              <w:rPr>
                <w:rFonts w:ascii="Arial" w:eastAsia="Arial" w:hAnsi="Arial" w:cs="Arial"/>
                <w:b/>
                <w:sz w:val="20"/>
                <w:szCs w:val="20"/>
                <w:lang w:eastAsia="en-GB"/>
              </w:rPr>
            </w:pPr>
            <w:r w:rsidRPr="00541CCD">
              <w:rPr>
                <w:rFonts w:ascii="Arial" w:eastAsia="Arial" w:hAnsi="Arial" w:cs="Arial"/>
                <w:b/>
                <w:sz w:val="20"/>
                <w:szCs w:val="20"/>
                <w:lang w:eastAsia="en-GB"/>
              </w:rPr>
              <w:t>Priority</w:t>
            </w:r>
          </w:p>
        </w:tc>
        <w:tc>
          <w:tcPr>
            <w:tcW w:w="1750" w:type="dxa"/>
          </w:tcPr>
          <w:p w14:paraId="165553BC" w14:textId="77777777" w:rsidR="00541CCD" w:rsidRPr="00541CCD" w:rsidRDefault="00541CCD" w:rsidP="00541CCD">
            <w:pPr>
              <w:spacing w:line="360" w:lineRule="auto"/>
              <w:rPr>
                <w:rFonts w:ascii="Arial" w:eastAsia="Arial" w:hAnsi="Arial" w:cs="Arial"/>
                <w:b/>
                <w:sz w:val="20"/>
                <w:szCs w:val="20"/>
                <w:lang w:eastAsia="en-GB"/>
              </w:rPr>
            </w:pPr>
            <w:r w:rsidRPr="00541CCD">
              <w:rPr>
                <w:rFonts w:ascii="Arial" w:eastAsia="Arial" w:hAnsi="Arial" w:cs="Arial"/>
                <w:b/>
                <w:sz w:val="20"/>
                <w:szCs w:val="20"/>
                <w:lang w:eastAsia="en-GB"/>
              </w:rPr>
              <w:t>Activities to be undertaken</w:t>
            </w:r>
          </w:p>
        </w:tc>
        <w:tc>
          <w:tcPr>
            <w:tcW w:w="1482" w:type="dxa"/>
          </w:tcPr>
          <w:p w14:paraId="627A0127" w14:textId="77777777" w:rsidR="00541CCD" w:rsidRPr="00541CCD" w:rsidRDefault="00541CCD" w:rsidP="00541CCD">
            <w:pPr>
              <w:spacing w:line="360" w:lineRule="auto"/>
              <w:rPr>
                <w:rFonts w:ascii="Arial" w:eastAsia="Arial" w:hAnsi="Arial" w:cs="Arial"/>
                <w:b/>
                <w:sz w:val="20"/>
                <w:szCs w:val="20"/>
                <w:lang w:eastAsia="en-GB"/>
              </w:rPr>
            </w:pPr>
            <w:r w:rsidRPr="00541CCD">
              <w:rPr>
                <w:rFonts w:ascii="Arial" w:eastAsia="Arial" w:hAnsi="Arial" w:cs="Arial"/>
                <w:b/>
                <w:sz w:val="20"/>
                <w:szCs w:val="20"/>
                <w:lang w:eastAsia="en-GB"/>
              </w:rPr>
              <w:t>Resources</w:t>
            </w:r>
          </w:p>
        </w:tc>
        <w:tc>
          <w:tcPr>
            <w:tcW w:w="1228" w:type="dxa"/>
          </w:tcPr>
          <w:p w14:paraId="7D8B154C" w14:textId="77777777" w:rsidR="00541CCD" w:rsidRPr="00541CCD" w:rsidRDefault="00541CCD" w:rsidP="00541CCD">
            <w:pPr>
              <w:spacing w:line="360" w:lineRule="auto"/>
              <w:rPr>
                <w:rFonts w:ascii="Arial" w:eastAsia="Arial" w:hAnsi="Arial" w:cs="Arial"/>
                <w:b/>
                <w:sz w:val="20"/>
                <w:szCs w:val="20"/>
                <w:lang w:eastAsia="en-GB"/>
              </w:rPr>
            </w:pPr>
            <w:r w:rsidRPr="00541CCD">
              <w:rPr>
                <w:rFonts w:ascii="Arial" w:eastAsia="Arial" w:hAnsi="Arial" w:cs="Arial"/>
                <w:b/>
                <w:sz w:val="20"/>
                <w:szCs w:val="20"/>
                <w:lang w:eastAsia="en-GB"/>
              </w:rPr>
              <w:t>Target Start Date</w:t>
            </w:r>
          </w:p>
        </w:tc>
        <w:tc>
          <w:tcPr>
            <w:tcW w:w="1228" w:type="dxa"/>
          </w:tcPr>
          <w:p w14:paraId="5BBD0689" w14:textId="77777777" w:rsidR="00541CCD" w:rsidRPr="00541CCD" w:rsidRDefault="00541CCD" w:rsidP="00541CCD">
            <w:pPr>
              <w:spacing w:line="360" w:lineRule="auto"/>
              <w:rPr>
                <w:rFonts w:ascii="Arial" w:eastAsia="Arial" w:hAnsi="Arial" w:cs="Arial"/>
                <w:b/>
                <w:sz w:val="20"/>
                <w:szCs w:val="20"/>
                <w:lang w:eastAsia="en-GB"/>
              </w:rPr>
            </w:pPr>
            <w:r w:rsidRPr="00541CCD">
              <w:rPr>
                <w:rFonts w:ascii="Arial" w:eastAsia="Arial" w:hAnsi="Arial" w:cs="Arial"/>
                <w:b/>
                <w:sz w:val="20"/>
                <w:szCs w:val="20"/>
                <w:lang w:eastAsia="en-GB"/>
              </w:rPr>
              <w:t>Target End Date</w:t>
            </w:r>
          </w:p>
        </w:tc>
        <w:tc>
          <w:tcPr>
            <w:tcW w:w="1373" w:type="dxa"/>
          </w:tcPr>
          <w:p w14:paraId="7DB08E68" w14:textId="77777777" w:rsidR="00541CCD" w:rsidRPr="00541CCD" w:rsidRDefault="00541CCD" w:rsidP="00541CCD">
            <w:pPr>
              <w:spacing w:line="360" w:lineRule="auto"/>
              <w:rPr>
                <w:rFonts w:ascii="Arial" w:eastAsia="Arial" w:hAnsi="Arial" w:cs="Arial"/>
                <w:b/>
                <w:sz w:val="20"/>
                <w:szCs w:val="20"/>
                <w:lang w:eastAsia="en-GB"/>
              </w:rPr>
            </w:pPr>
            <w:r w:rsidRPr="00541CCD">
              <w:rPr>
                <w:rFonts w:ascii="Arial" w:eastAsia="Arial" w:hAnsi="Arial" w:cs="Arial"/>
                <w:b/>
                <w:sz w:val="20"/>
                <w:szCs w:val="20"/>
                <w:lang w:eastAsia="en-GB"/>
              </w:rPr>
              <w:t>Evaluation</w:t>
            </w:r>
          </w:p>
        </w:tc>
      </w:tr>
      <w:tr w:rsidR="00541CCD" w:rsidRPr="00541CCD" w14:paraId="5064B271" w14:textId="77777777" w:rsidTr="0097772F">
        <w:tc>
          <w:tcPr>
            <w:tcW w:w="1485" w:type="dxa"/>
          </w:tcPr>
          <w:p w14:paraId="2C78DC42"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Excellent understanding to lead external activities of the hotel</w:t>
            </w:r>
          </w:p>
        </w:tc>
        <w:tc>
          <w:tcPr>
            <w:tcW w:w="917" w:type="dxa"/>
          </w:tcPr>
          <w:p w14:paraId="33A6A638"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1</w:t>
            </w:r>
          </w:p>
        </w:tc>
        <w:tc>
          <w:tcPr>
            <w:tcW w:w="1750" w:type="dxa"/>
          </w:tcPr>
          <w:p w14:paraId="1B438ECF"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 xml:space="preserve">Conduct a training and staff development program in the organisation </w:t>
            </w:r>
          </w:p>
        </w:tc>
        <w:tc>
          <w:tcPr>
            <w:tcW w:w="1482" w:type="dxa"/>
          </w:tcPr>
          <w:p w14:paraId="09CA5439"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Trainers from the regional training centre.</w:t>
            </w:r>
          </w:p>
          <w:p w14:paraId="320DCAF3"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Funds to facilitate two weeks of training</w:t>
            </w:r>
          </w:p>
        </w:tc>
        <w:tc>
          <w:tcPr>
            <w:tcW w:w="1228" w:type="dxa"/>
          </w:tcPr>
          <w:p w14:paraId="562FA79D"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01/09/2022</w:t>
            </w:r>
          </w:p>
        </w:tc>
        <w:tc>
          <w:tcPr>
            <w:tcW w:w="1228" w:type="dxa"/>
          </w:tcPr>
          <w:p w14:paraId="7D3E1BFB"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15/09/2022</w:t>
            </w:r>
          </w:p>
        </w:tc>
        <w:tc>
          <w:tcPr>
            <w:tcW w:w="1373" w:type="dxa"/>
          </w:tcPr>
          <w:p w14:paraId="52C4663E"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Verbal assessment.</w:t>
            </w:r>
          </w:p>
          <w:p w14:paraId="53932E51"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Staff appraisal report to assess potential and performance</w:t>
            </w:r>
          </w:p>
        </w:tc>
      </w:tr>
      <w:tr w:rsidR="00541CCD" w:rsidRPr="00541CCD" w14:paraId="7A3473A5" w14:textId="77777777" w:rsidTr="0097772F">
        <w:tc>
          <w:tcPr>
            <w:tcW w:w="1485" w:type="dxa"/>
          </w:tcPr>
          <w:p w14:paraId="421E6ACC"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Widen understanding of leadership</w:t>
            </w:r>
          </w:p>
        </w:tc>
        <w:tc>
          <w:tcPr>
            <w:tcW w:w="917" w:type="dxa"/>
          </w:tcPr>
          <w:p w14:paraId="23F3F478"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3</w:t>
            </w:r>
          </w:p>
        </w:tc>
        <w:tc>
          <w:tcPr>
            <w:tcW w:w="1750" w:type="dxa"/>
          </w:tcPr>
          <w:p w14:paraId="60F669B2"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Learn from observation from experienced staff.</w:t>
            </w:r>
          </w:p>
          <w:p w14:paraId="6841C427"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Gain trust and friendship from the experienced staff</w:t>
            </w:r>
          </w:p>
        </w:tc>
        <w:tc>
          <w:tcPr>
            <w:tcW w:w="1482" w:type="dxa"/>
          </w:tcPr>
          <w:p w14:paraId="3E0EFAFD"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Senior managers</w:t>
            </w:r>
          </w:p>
        </w:tc>
        <w:tc>
          <w:tcPr>
            <w:tcW w:w="1228" w:type="dxa"/>
          </w:tcPr>
          <w:p w14:paraId="5FBF8830"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September 2022</w:t>
            </w:r>
          </w:p>
        </w:tc>
        <w:tc>
          <w:tcPr>
            <w:tcW w:w="1228" w:type="dxa"/>
          </w:tcPr>
          <w:p w14:paraId="51D86FD4"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March 2023</w:t>
            </w:r>
          </w:p>
        </w:tc>
        <w:tc>
          <w:tcPr>
            <w:tcW w:w="1373" w:type="dxa"/>
          </w:tcPr>
          <w:p w14:paraId="77470269"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Performance appraisal and mentoring during the development programs</w:t>
            </w:r>
          </w:p>
        </w:tc>
      </w:tr>
      <w:tr w:rsidR="00541CCD" w:rsidRPr="00541CCD" w14:paraId="51EC469F" w14:textId="77777777" w:rsidTr="0097772F">
        <w:tc>
          <w:tcPr>
            <w:tcW w:w="1485" w:type="dxa"/>
          </w:tcPr>
          <w:p w14:paraId="49458ABC"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Achieve core organisational skills</w:t>
            </w:r>
          </w:p>
        </w:tc>
        <w:tc>
          <w:tcPr>
            <w:tcW w:w="917" w:type="dxa"/>
          </w:tcPr>
          <w:p w14:paraId="0BE829A3"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2</w:t>
            </w:r>
          </w:p>
        </w:tc>
        <w:tc>
          <w:tcPr>
            <w:tcW w:w="1750" w:type="dxa"/>
          </w:tcPr>
          <w:p w14:paraId="649215CC"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Complete compulsory organisational update training or CPD</w:t>
            </w:r>
          </w:p>
        </w:tc>
        <w:tc>
          <w:tcPr>
            <w:tcW w:w="1482" w:type="dxa"/>
          </w:tcPr>
          <w:p w14:paraId="535B2D2B"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Funds to facilitate the organisational training</w:t>
            </w:r>
          </w:p>
        </w:tc>
        <w:tc>
          <w:tcPr>
            <w:tcW w:w="1228" w:type="dxa"/>
          </w:tcPr>
          <w:p w14:paraId="6BE0A056"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19/09/2022</w:t>
            </w:r>
          </w:p>
        </w:tc>
        <w:tc>
          <w:tcPr>
            <w:tcW w:w="1228" w:type="dxa"/>
          </w:tcPr>
          <w:p w14:paraId="2373FBA7"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30/09/2022</w:t>
            </w:r>
          </w:p>
        </w:tc>
        <w:tc>
          <w:tcPr>
            <w:tcW w:w="1373" w:type="dxa"/>
          </w:tcPr>
          <w:p w14:paraId="338A0B9D"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Secure bonus benefits appropriately</w:t>
            </w:r>
          </w:p>
        </w:tc>
      </w:tr>
      <w:tr w:rsidR="00541CCD" w:rsidRPr="00541CCD" w14:paraId="472D8E6F" w14:textId="77777777" w:rsidTr="0097772F">
        <w:tc>
          <w:tcPr>
            <w:tcW w:w="1485" w:type="dxa"/>
          </w:tcPr>
          <w:p w14:paraId="705E31A1"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Build confidence among staff</w:t>
            </w:r>
          </w:p>
        </w:tc>
        <w:tc>
          <w:tcPr>
            <w:tcW w:w="917" w:type="dxa"/>
          </w:tcPr>
          <w:p w14:paraId="68A2CE98"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5</w:t>
            </w:r>
          </w:p>
        </w:tc>
        <w:tc>
          <w:tcPr>
            <w:tcW w:w="1750" w:type="dxa"/>
          </w:tcPr>
          <w:p w14:paraId="48DC86A5"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Volunteer to manage ad-hoc functional departments and projects to build managerial experience and credibility</w:t>
            </w:r>
          </w:p>
        </w:tc>
        <w:tc>
          <w:tcPr>
            <w:tcW w:w="1482" w:type="dxa"/>
          </w:tcPr>
          <w:p w14:paraId="4F263138"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Departmental managers</w:t>
            </w:r>
          </w:p>
        </w:tc>
        <w:tc>
          <w:tcPr>
            <w:tcW w:w="1228" w:type="dxa"/>
          </w:tcPr>
          <w:p w14:paraId="073B23EA"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October 2022</w:t>
            </w:r>
          </w:p>
        </w:tc>
        <w:tc>
          <w:tcPr>
            <w:tcW w:w="1228" w:type="dxa"/>
          </w:tcPr>
          <w:p w14:paraId="02DD7113"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End of the project</w:t>
            </w:r>
          </w:p>
        </w:tc>
        <w:tc>
          <w:tcPr>
            <w:tcW w:w="1373" w:type="dxa"/>
          </w:tcPr>
          <w:p w14:paraId="044787B3"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Feedback from stakeholders and the team</w:t>
            </w:r>
          </w:p>
        </w:tc>
      </w:tr>
      <w:tr w:rsidR="00541CCD" w:rsidRPr="00541CCD" w14:paraId="08B126E8" w14:textId="77777777" w:rsidTr="0097772F">
        <w:tc>
          <w:tcPr>
            <w:tcW w:w="1485" w:type="dxa"/>
          </w:tcPr>
          <w:p w14:paraId="39BE0FD5"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Improve decision-</w:t>
            </w:r>
            <w:r w:rsidRPr="00541CCD">
              <w:rPr>
                <w:rFonts w:ascii="Arial" w:eastAsia="Arial" w:hAnsi="Arial" w:cs="Arial"/>
                <w:sz w:val="20"/>
                <w:szCs w:val="20"/>
                <w:lang w:eastAsia="en-GB"/>
              </w:rPr>
              <w:lastRenderedPageBreak/>
              <w:t>making and planning skills</w:t>
            </w:r>
          </w:p>
        </w:tc>
        <w:tc>
          <w:tcPr>
            <w:tcW w:w="917" w:type="dxa"/>
          </w:tcPr>
          <w:p w14:paraId="4B722EED"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lastRenderedPageBreak/>
              <w:t>4</w:t>
            </w:r>
          </w:p>
        </w:tc>
        <w:tc>
          <w:tcPr>
            <w:tcW w:w="1750" w:type="dxa"/>
          </w:tcPr>
          <w:p w14:paraId="767F1E0D"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 xml:space="preserve">Use the working environment to enhance </w:t>
            </w:r>
            <w:r w:rsidRPr="00541CCD">
              <w:rPr>
                <w:rFonts w:ascii="Arial" w:eastAsia="Arial" w:hAnsi="Arial" w:cs="Arial"/>
                <w:sz w:val="20"/>
                <w:szCs w:val="20"/>
                <w:lang w:eastAsia="en-GB"/>
              </w:rPr>
              <w:lastRenderedPageBreak/>
              <w:t>complex decision making</w:t>
            </w:r>
          </w:p>
          <w:p w14:paraId="05B0BE67"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Improve experience in business planning</w:t>
            </w:r>
          </w:p>
        </w:tc>
        <w:tc>
          <w:tcPr>
            <w:tcW w:w="1482" w:type="dxa"/>
          </w:tcPr>
          <w:p w14:paraId="68853BA0"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lastRenderedPageBreak/>
              <w:t xml:space="preserve">Training opportunities </w:t>
            </w:r>
          </w:p>
        </w:tc>
        <w:tc>
          <w:tcPr>
            <w:tcW w:w="1228" w:type="dxa"/>
          </w:tcPr>
          <w:p w14:paraId="5A4D4A88"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October 2022</w:t>
            </w:r>
          </w:p>
        </w:tc>
        <w:tc>
          <w:tcPr>
            <w:tcW w:w="1228" w:type="dxa"/>
          </w:tcPr>
          <w:p w14:paraId="62312257" w14:textId="77777777" w:rsidR="00541CCD" w:rsidRPr="00541CCD" w:rsidRDefault="00541CCD" w:rsidP="00541CCD">
            <w:pPr>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December 2022</w:t>
            </w:r>
          </w:p>
        </w:tc>
        <w:tc>
          <w:tcPr>
            <w:tcW w:w="1373" w:type="dxa"/>
          </w:tcPr>
          <w:p w14:paraId="11FF42C4" w14:textId="77777777" w:rsidR="00541CCD" w:rsidRPr="00541CCD" w:rsidRDefault="00541CCD" w:rsidP="00541CCD">
            <w:pPr>
              <w:keepNext/>
              <w:spacing w:line="360" w:lineRule="auto"/>
              <w:rPr>
                <w:rFonts w:ascii="Arial" w:eastAsia="Arial" w:hAnsi="Arial" w:cs="Arial"/>
                <w:sz w:val="20"/>
                <w:szCs w:val="20"/>
                <w:lang w:eastAsia="en-GB"/>
              </w:rPr>
            </w:pPr>
            <w:r w:rsidRPr="00541CCD">
              <w:rPr>
                <w:rFonts w:ascii="Arial" w:eastAsia="Arial" w:hAnsi="Arial" w:cs="Arial"/>
                <w:sz w:val="20"/>
                <w:szCs w:val="20"/>
                <w:lang w:eastAsia="en-GB"/>
              </w:rPr>
              <w:t>Satisfactory staff report</w:t>
            </w:r>
          </w:p>
        </w:tc>
      </w:tr>
    </w:tbl>
    <w:p w14:paraId="0F2E539F" w14:textId="08C4DFEE" w:rsidR="00541CCD" w:rsidRPr="00541CCD" w:rsidRDefault="00541CCD" w:rsidP="00541CCD">
      <w:pPr>
        <w:pBdr>
          <w:top w:val="nil"/>
          <w:left w:val="nil"/>
          <w:bottom w:val="nil"/>
          <w:right w:val="nil"/>
          <w:between w:val="nil"/>
        </w:pBdr>
        <w:spacing w:after="200" w:line="360" w:lineRule="auto"/>
        <w:jc w:val="center"/>
        <w:rPr>
          <w:rFonts w:ascii="Arial" w:eastAsia="Arial" w:hAnsi="Arial" w:cs="Arial"/>
          <w:color w:val="000000"/>
          <w:sz w:val="20"/>
          <w:szCs w:val="20"/>
          <w:lang w:eastAsia="en-GB"/>
        </w:rPr>
      </w:pPr>
      <w:r w:rsidRPr="00541CCD">
        <w:rPr>
          <w:rFonts w:ascii="Arial" w:eastAsia="Arial" w:hAnsi="Arial" w:cs="Arial"/>
          <w:color w:val="000000"/>
          <w:sz w:val="20"/>
          <w:szCs w:val="20"/>
          <w:lang w:eastAsia="en-GB"/>
        </w:rPr>
        <w:t xml:space="preserve">Table </w:t>
      </w:r>
      <w:r w:rsidR="007B558D" w:rsidRPr="00541CCD">
        <w:rPr>
          <w:rFonts w:ascii="Arial" w:eastAsia="Arial" w:hAnsi="Arial" w:cs="Arial"/>
          <w:color w:val="000000"/>
          <w:sz w:val="20"/>
          <w:szCs w:val="20"/>
          <w:lang w:eastAsia="en-GB"/>
        </w:rPr>
        <w:t>1: Professional</w:t>
      </w:r>
      <w:r w:rsidRPr="00541CCD">
        <w:rPr>
          <w:rFonts w:ascii="Arial" w:eastAsia="Arial" w:hAnsi="Arial" w:cs="Arial"/>
          <w:color w:val="000000"/>
          <w:sz w:val="20"/>
          <w:szCs w:val="20"/>
          <w:lang w:eastAsia="en-GB"/>
        </w:rPr>
        <w:t xml:space="preserve"> Development Plan</w:t>
      </w:r>
    </w:p>
    <w:p w14:paraId="7F4ABD38" w14:textId="77777777" w:rsidR="00541CCD" w:rsidRPr="00541CCD" w:rsidRDefault="00541CCD" w:rsidP="00541CCD">
      <w:pPr>
        <w:keepNext/>
        <w:keepLines/>
        <w:numPr>
          <w:ilvl w:val="1"/>
          <w:numId w:val="2"/>
        </w:numPr>
        <w:spacing w:before="40" w:after="0" w:line="360" w:lineRule="auto"/>
        <w:ind w:left="720"/>
        <w:outlineLvl w:val="1"/>
        <w:rPr>
          <w:rFonts w:ascii="Arial" w:eastAsia="Arial" w:hAnsi="Arial" w:cs="Arial"/>
          <w:color w:val="000000"/>
          <w:sz w:val="26"/>
          <w:szCs w:val="26"/>
          <w:lang w:eastAsia="en-GB"/>
        </w:rPr>
      </w:pPr>
      <w:bookmarkStart w:id="8" w:name="_2s8eyo1" w:colFirst="0" w:colLast="0"/>
      <w:bookmarkEnd w:id="8"/>
      <w:r w:rsidRPr="00541CCD">
        <w:rPr>
          <w:rFonts w:ascii="Arial" w:eastAsia="Arial" w:hAnsi="Arial" w:cs="Arial"/>
          <w:color w:val="000000"/>
          <w:sz w:val="26"/>
          <w:szCs w:val="26"/>
          <w:lang w:eastAsia="en-GB"/>
        </w:rPr>
        <w:t>Impact of HRM theories on personal PDP</w:t>
      </w:r>
    </w:p>
    <w:p w14:paraId="714A11F7" w14:textId="77777777" w:rsidR="00541CCD" w:rsidRPr="00541CCD" w:rsidRDefault="00541CCD" w:rsidP="00541CCD">
      <w:pPr>
        <w:spacing w:line="360" w:lineRule="auto"/>
        <w:ind w:firstLine="720"/>
        <w:rPr>
          <w:rFonts w:ascii="Arial" w:eastAsia="Arial" w:hAnsi="Arial" w:cs="Arial"/>
          <w:sz w:val="24"/>
          <w:szCs w:val="24"/>
          <w:lang w:eastAsia="en-GB"/>
        </w:rPr>
      </w:pPr>
      <w:r w:rsidRPr="00541CCD">
        <w:rPr>
          <w:rFonts w:ascii="Arial" w:eastAsia="Arial" w:hAnsi="Arial" w:cs="Arial"/>
          <w:sz w:val="24"/>
          <w:szCs w:val="24"/>
          <w:lang w:eastAsia="en-GB"/>
        </w:rPr>
        <w:t xml:space="preserve">The HRM theories inform the most appropriate path for employees' professional development; hence, they determine the extent of changes that should be carried out to motivate the employees and promote their career development (Hoffman, 2015). It is critical for HR managers to combine the appropriate motivational resources with successful leadership and management for the motivation to influence the performance of employees. The practices and strategies in HRM are critical in their organisational roles. Different HRM functions work for different organisations. It is critical for firms to identify the best HRM policies and practices that can promote a continuous process of learning. Organisational success depends on whether employees can learn and attain a designed goal. </w:t>
      </w:r>
    </w:p>
    <w:p w14:paraId="41A01E0D" w14:textId="77777777" w:rsidR="00541CCD" w:rsidRPr="00541CCD" w:rsidRDefault="00541CCD" w:rsidP="00541CCD">
      <w:pPr>
        <w:keepNext/>
        <w:keepLines/>
        <w:numPr>
          <w:ilvl w:val="0"/>
          <w:numId w:val="2"/>
        </w:numPr>
        <w:spacing w:before="240" w:after="0" w:line="360" w:lineRule="auto"/>
        <w:outlineLvl w:val="0"/>
        <w:rPr>
          <w:rFonts w:ascii="Arial" w:eastAsia="Arial" w:hAnsi="Arial" w:cs="Arial"/>
          <w:color w:val="000000"/>
          <w:sz w:val="32"/>
          <w:szCs w:val="32"/>
          <w:lang w:eastAsia="en-GB"/>
        </w:rPr>
      </w:pPr>
      <w:bookmarkStart w:id="9" w:name="_17dp8vu" w:colFirst="0" w:colLast="0"/>
      <w:bookmarkEnd w:id="9"/>
      <w:r w:rsidRPr="00541CCD">
        <w:rPr>
          <w:rFonts w:ascii="Arial" w:eastAsia="Arial" w:hAnsi="Arial" w:cs="Arial"/>
          <w:color w:val="000000"/>
          <w:sz w:val="32"/>
          <w:szCs w:val="32"/>
          <w:lang w:eastAsia="en-GB"/>
        </w:rPr>
        <w:t>Conclusion</w:t>
      </w:r>
    </w:p>
    <w:p w14:paraId="36ADB329" w14:textId="77777777" w:rsidR="00541CCD" w:rsidRPr="00541CCD" w:rsidRDefault="00541CCD" w:rsidP="00541CCD">
      <w:pPr>
        <w:spacing w:line="36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Performance appraisal forms the basis of HRM since the outcomes of the appraisals determine and influence key decisions in the HR department. Although firms invest substantial resources and time into performance appraisal, it is critical to invest in the quality of the techniques and determine the best tools for the organisation. When employees get a poor-quality performance appraisal, the firm is likely to undergo losses in terms of high intentions to quit, low organisational commitment and low satisfaction in the job. Grand Sapphire Hotel takes performance appraisal tools very seriously. The 360-degree technique and MBO have proved to be very resourceful in the recent past. </w:t>
      </w:r>
      <w:r w:rsidRPr="00541CCD">
        <w:rPr>
          <w:rFonts w:ascii="Calibri" w:eastAsia="Calibri" w:hAnsi="Calibri" w:cs="Calibri"/>
          <w:lang w:eastAsia="en-GB"/>
        </w:rPr>
        <w:br w:type="page"/>
      </w:r>
    </w:p>
    <w:p w14:paraId="40BF0EF3" w14:textId="77777777" w:rsidR="00541CCD" w:rsidRPr="00541CCD" w:rsidRDefault="00541CCD" w:rsidP="00541CCD">
      <w:pPr>
        <w:keepNext/>
        <w:keepLines/>
        <w:numPr>
          <w:ilvl w:val="0"/>
          <w:numId w:val="2"/>
        </w:numPr>
        <w:spacing w:before="240" w:after="0"/>
        <w:outlineLvl w:val="0"/>
        <w:rPr>
          <w:rFonts w:ascii="Arial" w:eastAsia="Arial" w:hAnsi="Arial" w:cs="Arial"/>
          <w:color w:val="000000"/>
          <w:sz w:val="32"/>
          <w:szCs w:val="32"/>
          <w:lang w:eastAsia="en-GB"/>
        </w:rPr>
      </w:pPr>
      <w:bookmarkStart w:id="10" w:name="_3rdcrjn" w:colFirst="0" w:colLast="0"/>
      <w:bookmarkEnd w:id="10"/>
      <w:r w:rsidRPr="00541CCD">
        <w:rPr>
          <w:rFonts w:ascii="Arial" w:eastAsia="Arial" w:hAnsi="Arial" w:cs="Arial"/>
          <w:color w:val="000000"/>
          <w:sz w:val="32"/>
          <w:szCs w:val="32"/>
          <w:lang w:eastAsia="en-GB"/>
        </w:rPr>
        <w:lastRenderedPageBreak/>
        <w:t>References</w:t>
      </w:r>
    </w:p>
    <w:p w14:paraId="14B61DEF" w14:textId="77777777" w:rsidR="007E3CFA" w:rsidRDefault="007E3CFA" w:rsidP="00541CCD">
      <w:pPr>
        <w:widowControl w:val="0"/>
        <w:spacing w:line="240" w:lineRule="auto"/>
        <w:rPr>
          <w:rFonts w:ascii="Arial" w:eastAsia="Arial" w:hAnsi="Arial" w:cs="Arial"/>
          <w:sz w:val="24"/>
          <w:szCs w:val="24"/>
          <w:lang w:eastAsia="en-GB"/>
        </w:rPr>
      </w:pPr>
    </w:p>
    <w:p w14:paraId="2B5D58A7" w14:textId="2917B348" w:rsidR="007E3CFA"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Aggarwal, </w:t>
      </w:r>
      <w:proofErr w:type="gramStart"/>
      <w:r w:rsidRPr="00541CCD">
        <w:rPr>
          <w:rFonts w:ascii="Arial" w:eastAsia="Arial" w:hAnsi="Arial" w:cs="Arial"/>
          <w:sz w:val="24"/>
          <w:szCs w:val="24"/>
          <w:lang w:eastAsia="en-GB"/>
        </w:rPr>
        <w:t>A.</w:t>
      </w:r>
      <w:proofErr w:type="gramEnd"/>
      <w:r w:rsidRPr="00541CCD">
        <w:rPr>
          <w:rFonts w:ascii="Arial" w:eastAsia="Arial" w:hAnsi="Arial" w:cs="Arial"/>
          <w:sz w:val="24"/>
          <w:szCs w:val="24"/>
          <w:lang w:eastAsia="en-GB"/>
        </w:rPr>
        <w:t xml:space="preserve"> and Thakur, G.S.M. (2013) ‘Techniques of Performance Appraisal-A Review’. </w:t>
      </w:r>
      <w:r w:rsidRPr="00541CCD">
        <w:rPr>
          <w:rFonts w:ascii="Arial" w:eastAsia="Arial" w:hAnsi="Arial" w:cs="Arial"/>
          <w:i/>
          <w:sz w:val="24"/>
          <w:szCs w:val="24"/>
          <w:lang w:eastAsia="en-GB"/>
        </w:rPr>
        <w:t>International Journal of Engineering and Advanced Technology (IJEAT)</w:t>
      </w:r>
      <w:r w:rsidRPr="00541CCD">
        <w:rPr>
          <w:rFonts w:ascii="Arial" w:eastAsia="Arial" w:hAnsi="Arial" w:cs="Arial"/>
          <w:sz w:val="24"/>
          <w:szCs w:val="24"/>
          <w:lang w:eastAsia="en-GB"/>
        </w:rPr>
        <w:t xml:space="preserve"> 2(3), pp. 49–58. Available at:</w:t>
      </w:r>
      <w:r w:rsidR="007E3CFA">
        <w:rPr>
          <w:rFonts w:ascii="Arial" w:eastAsia="Arial" w:hAnsi="Arial" w:cs="Arial"/>
          <w:sz w:val="24"/>
          <w:szCs w:val="24"/>
          <w:lang w:eastAsia="en-GB"/>
        </w:rPr>
        <w:t xml:space="preserve"> </w:t>
      </w:r>
      <w:r w:rsidRPr="00541CCD">
        <w:rPr>
          <w:rFonts w:ascii="Arial" w:eastAsia="Arial" w:hAnsi="Arial" w:cs="Arial"/>
          <w:sz w:val="24"/>
          <w:szCs w:val="24"/>
          <w:lang w:eastAsia="en-GB"/>
        </w:rPr>
        <w:t>https://www.researchgate.net/publication/264458875_Techniques_of_Performance_Appraisal-A_Review.</w:t>
      </w:r>
    </w:p>
    <w:p w14:paraId="2224BA09"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Bos-</w:t>
      </w:r>
      <w:proofErr w:type="spellStart"/>
      <w:r w:rsidRPr="00541CCD">
        <w:rPr>
          <w:rFonts w:ascii="Arial" w:eastAsia="Arial" w:hAnsi="Arial" w:cs="Arial"/>
          <w:sz w:val="24"/>
          <w:szCs w:val="24"/>
          <w:lang w:eastAsia="en-GB"/>
        </w:rPr>
        <w:t>Nehles</w:t>
      </w:r>
      <w:proofErr w:type="spellEnd"/>
      <w:r w:rsidRPr="00541CCD">
        <w:rPr>
          <w:rFonts w:ascii="Arial" w:eastAsia="Arial" w:hAnsi="Arial" w:cs="Arial"/>
          <w:sz w:val="24"/>
          <w:szCs w:val="24"/>
          <w:lang w:eastAsia="en-GB"/>
        </w:rPr>
        <w:t xml:space="preserve">, A.C., Van </w:t>
      </w:r>
      <w:proofErr w:type="spellStart"/>
      <w:r w:rsidRPr="00541CCD">
        <w:rPr>
          <w:rFonts w:ascii="Arial" w:eastAsia="Arial" w:hAnsi="Arial" w:cs="Arial"/>
          <w:sz w:val="24"/>
          <w:szCs w:val="24"/>
          <w:lang w:eastAsia="en-GB"/>
        </w:rPr>
        <w:t>Riemsdijk</w:t>
      </w:r>
      <w:proofErr w:type="spellEnd"/>
      <w:r w:rsidRPr="00541CCD">
        <w:rPr>
          <w:rFonts w:ascii="Arial" w:eastAsia="Arial" w:hAnsi="Arial" w:cs="Arial"/>
          <w:sz w:val="24"/>
          <w:szCs w:val="24"/>
          <w:lang w:eastAsia="en-GB"/>
        </w:rPr>
        <w:t xml:space="preserve">, M.J. and Kees Looise, J. (2013) ‘Employee Perceptions of Line Management Performance: Applying the AMO Theory to Explain the Effectiveness of Line Managers’ HRM Implementation’. </w:t>
      </w:r>
      <w:r w:rsidRPr="00541CCD">
        <w:rPr>
          <w:rFonts w:ascii="Arial" w:eastAsia="Arial" w:hAnsi="Arial" w:cs="Arial"/>
          <w:i/>
          <w:sz w:val="24"/>
          <w:szCs w:val="24"/>
          <w:lang w:eastAsia="en-GB"/>
        </w:rPr>
        <w:t>Human Resource Management</w:t>
      </w:r>
      <w:r w:rsidRPr="00541CCD">
        <w:rPr>
          <w:rFonts w:ascii="Arial" w:eastAsia="Arial" w:hAnsi="Arial" w:cs="Arial"/>
          <w:sz w:val="24"/>
          <w:szCs w:val="24"/>
          <w:lang w:eastAsia="en-GB"/>
        </w:rPr>
        <w:t xml:space="preserve"> 52(6), pp. 861–877. Available at: https://onlinelibrary.wiley.com/doi/10.1002/hrm.21578.</w:t>
      </w:r>
    </w:p>
    <w:p w14:paraId="7601C136"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Boswell, W.R., Bingham, </w:t>
      </w:r>
      <w:proofErr w:type="gramStart"/>
      <w:r w:rsidRPr="00541CCD">
        <w:rPr>
          <w:rFonts w:ascii="Arial" w:eastAsia="Arial" w:hAnsi="Arial" w:cs="Arial"/>
          <w:sz w:val="24"/>
          <w:szCs w:val="24"/>
          <w:lang w:eastAsia="en-GB"/>
        </w:rPr>
        <w:t>J.B.</w:t>
      </w:r>
      <w:proofErr w:type="gramEnd"/>
      <w:r w:rsidRPr="00541CCD">
        <w:rPr>
          <w:rFonts w:ascii="Arial" w:eastAsia="Arial" w:hAnsi="Arial" w:cs="Arial"/>
          <w:sz w:val="24"/>
          <w:szCs w:val="24"/>
          <w:lang w:eastAsia="en-GB"/>
        </w:rPr>
        <w:t xml:space="preserve"> and Colvin, A.J.S. (2006) ‘Aligning employees through “line of sight”’. </w:t>
      </w:r>
      <w:r w:rsidRPr="00541CCD">
        <w:rPr>
          <w:rFonts w:ascii="Arial" w:eastAsia="Arial" w:hAnsi="Arial" w:cs="Arial"/>
          <w:i/>
          <w:sz w:val="24"/>
          <w:szCs w:val="24"/>
          <w:lang w:eastAsia="en-GB"/>
        </w:rPr>
        <w:t>Business Horizons</w:t>
      </w:r>
      <w:r w:rsidRPr="00541CCD">
        <w:rPr>
          <w:rFonts w:ascii="Arial" w:eastAsia="Arial" w:hAnsi="Arial" w:cs="Arial"/>
          <w:sz w:val="24"/>
          <w:szCs w:val="24"/>
          <w:lang w:eastAsia="en-GB"/>
        </w:rPr>
        <w:t xml:space="preserve"> 49(6), pp. 499–509. Available at: https://linkinghub.elsevier.com/retrieve/pii/S0007681306000565.</w:t>
      </w:r>
    </w:p>
    <w:p w14:paraId="3C5E1B92"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Brown, M., Hyatt, D. and Benson, J. (2010) 'Consequences of the performance appraisal experience. </w:t>
      </w:r>
      <w:r w:rsidRPr="00541CCD">
        <w:rPr>
          <w:rFonts w:ascii="Arial" w:eastAsia="Arial" w:hAnsi="Arial" w:cs="Arial"/>
          <w:i/>
          <w:sz w:val="24"/>
          <w:szCs w:val="24"/>
          <w:lang w:eastAsia="en-GB"/>
        </w:rPr>
        <w:t>Personnel Review</w:t>
      </w:r>
      <w:r w:rsidRPr="00541CCD">
        <w:rPr>
          <w:rFonts w:ascii="Arial" w:eastAsia="Arial" w:hAnsi="Arial" w:cs="Arial"/>
          <w:sz w:val="24"/>
          <w:szCs w:val="24"/>
          <w:lang w:eastAsia="en-GB"/>
        </w:rPr>
        <w:t xml:space="preserve"> 39(3), pp. 375–396. Available at: https://www.emerald.com/insight/content/doi/10.1108/00483481011030557/full/html.</w:t>
      </w:r>
    </w:p>
    <w:p w14:paraId="015479B3"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Bryson, D. (2011) ‘The Personal Development Planning Cycle’. </w:t>
      </w:r>
      <w:r w:rsidRPr="00541CCD">
        <w:rPr>
          <w:rFonts w:ascii="Arial" w:eastAsia="Arial" w:hAnsi="Arial" w:cs="Arial"/>
          <w:i/>
          <w:sz w:val="24"/>
          <w:szCs w:val="24"/>
          <w:lang w:eastAsia="en-GB"/>
        </w:rPr>
        <w:t>Journal of Visual Communication in Medicine</w:t>
      </w:r>
      <w:r w:rsidRPr="00541CCD">
        <w:rPr>
          <w:rFonts w:ascii="Arial" w:eastAsia="Arial" w:hAnsi="Arial" w:cs="Arial"/>
          <w:sz w:val="24"/>
          <w:szCs w:val="24"/>
          <w:lang w:eastAsia="en-GB"/>
        </w:rPr>
        <w:t xml:space="preserve"> 34(4), pp. 177–182. Available at: http://www.tandfonline.com/doi/full/10.3109/17453054.2011.635290.</w:t>
      </w:r>
    </w:p>
    <w:p w14:paraId="20CD6A59"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CFI Team (2022) </w:t>
      </w:r>
      <w:r w:rsidRPr="00541CCD">
        <w:rPr>
          <w:rFonts w:ascii="Arial" w:eastAsia="Arial" w:hAnsi="Arial" w:cs="Arial"/>
          <w:i/>
          <w:sz w:val="24"/>
          <w:szCs w:val="24"/>
          <w:lang w:eastAsia="en-GB"/>
        </w:rPr>
        <w:t>Management by Objectives (MBO)</w:t>
      </w:r>
      <w:r w:rsidRPr="00541CCD">
        <w:rPr>
          <w:rFonts w:ascii="Arial" w:eastAsia="Arial" w:hAnsi="Arial" w:cs="Arial"/>
          <w:sz w:val="24"/>
          <w:szCs w:val="24"/>
          <w:lang w:eastAsia="en-GB"/>
        </w:rPr>
        <w:t>. Available at: https://corporatefinanceinstitute.com/resources/knowledge/strategy/management-by-objectives-mbo/ (Accessed: 19 August 2022).</w:t>
      </w:r>
    </w:p>
    <w:p w14:paraId="03759328"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Chartered Management Institute (2004) </w:t>
      </w:r>
      <w:r w:rsidRPr="00541CCD">
        <w:rPr>
          <w:rFonts w:ascii="Arial" w:eastAsia="Arial" w:hAnsi="Arial" w:cs="Arial"/>
          <w:i/>
          <w:sz w:val="24"/>
          <w:szCs w:val="24"/>
          <w:lang w:eastAsia="en-GB"/>
        </w:rPr>
        <w:t>Setting SMART Objectives Checklist</w:t>
      </w:r>
      <w:r w:rsidRPr="00541CCD">
        <w:rPr>
          <w:rFonts w:ascii="Arial" w:eastAsia="Arial" w:hAnsi="Arial" w:cs="Arial"/>
          <w:sz w:val="24"/>
          <w:szCs w:val="24"/>
          <w:lang w:eastAsia="en-GB"/>
        </w:rPr>
        <w:t>. Available at: https://www.managers.org.uk/wp-content/uploads/2020/03/CHK-231-Setting_Smart_Objectives.pdf.</w:t>
      </w:r>
    </w:p>
    <w:p w14:paraId="509B14B3"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van </w:t>
      </w:r>
      <w:proofErr w:type="spellStart"/>
      <w:r w:rsidRPr="00541CCD">
        <w:rPr>
          <w:rFonts w:ascii="Arial" w:eastAsia="Arial" w:hAnsi="Arial" w:cs="Arial"/>
          <w:sz w:val="24"/>
          <w:szCs w:val="24"/>
          <w:lang w:eastAsia="en-GB"/>
        </w:rPr>
        <w:t>Dronkelaar</w:t>
      </w:r>
      <w:proofErr w:type="spellEnd"/>
      <w:r w:rsidRPr="00541CCD">
        <w:rPr>
          <w:rFonts w:ascii="Arial" w:eastAsia="Arial" w:hAnsi="Arial" w:cs="Arial"/>
          <w:sz w:val="24"/>
          <w:szCs w:val="24"/>
          <w:lang w:eastAsia="en-GB"/>
        </w:rPr>
        <w:t xml:space="preserve">, C., Dowson, M., Spataru, C. and </w:t>
      </w:r>
      <w:proofErr w:type="spellStart"/>
      <w:r w:rsidRPr="00541CCD">
        <w:rPr>
          <w:rFonts w:ascii="Arial" w:eastAsia="Arial" w:hAnsi="Arial" w:cs="Arial"/>
          <w:sz w:val="24"/>
          <w:szCs w:val="24"/>
          <w:lang w:eastAsia="en-GB"/>
        </w:rPr>
        <w:t>Mumovic</w:t>
      </w:r>
      <w:proofErr w:type="spellEnd"/>
      <w:r w:rsidRPr="00541CCD">
        <w:rPr>
          <w:rFonts w:ascii="Arial" w:eastAsia="Arial" w:hAnsi="Arial" w:cs="Arial"/>
          <w:sz w:val="24"/>
          <w:szCs w:val="24"/>
          <w:lang w:eastAsia="en-GB"/>
        </w:rPr>
        <w:t xml:space="preserve">, D. (2016) ‘A Review of the Regulatory Energy Performance Gap and Its Underlying Causes in Non-domestic Buildings’. </w:t>
      </w:r>
      <w:r w:rsidRPr="00541CCD">
        <w:rPr>
          <w:rFonts w:ascii="Arial" w:eastAsia="Arial" w:hAnsi="Arial" w:cs="Arial"/>
          <w:i/>
          <w:sz w:val="24"/>
          <w:szCs w:val="24"/>
          <w:lang w:eastAsia="en-GB"/>
        </w:rPr>
        <w:t>Frontiers in Mechanical Engineering</w:t>
      </w:r>
      <w:r w:rsidRPr="00541CCD">
        <w:rPr>
          <w:rFonts w:ascii="Arial" w:eastAsia="Arial" w:hAnsi="Arial" w:cs="Arial"/>
          <w:sz w:val="24"/>
          <w:szCs w:val="24"/>
          <w:lang w:eastAsia="en-GB"/>
        </w:rPr>
        <w:t xml:space="preserve"> 1. Available at: http://journal.frontiersin.org/Article/10.3389/fmech.2015.00017/abstract.</w:t>
      </w:r>
    </w:p>
    <w:p w14:paraId="6875EAD5"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Hoffman, B. (2015) </w:t>
      </w:r>
      <w:r w:rsidRPr="00541CCD">
        <w:rPr>
          <w:rFonts w:ascii="Arial" w:eastAsia="Arial" w:hAnsi="Arial" w:cs="Arial"/>
          <w:i/>
          <w:sz w:val="24"/>
          <w:szCs w:val="24"/>
          <w:lang w:eastAsia="en-GB"/>
        </w:rPr>
        <w:t>Motivation for Learning and Performance</w:t>
      </w:r>
      <w:r w:rsidRPr="00541CCD">
        <w:rPr>
          <w:rFonts w:ascii="Arial" w:eastAsia="Arial" w:hAnsi="Arial" w:cs="Arial"/>
          <w:sz w:val="24"/>
          <w:szCs w:val="24"/>
          <w:lang w:eastAsia="en-GB"/>
        </w:rPr>
        <w:t>.</w:t>
      </w:r>
    </w:p>
    <w:p w14:paraId="0EBEE0C6"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Islami, X., </w:t>
      </w:r>
      <w:proofErr w:type="spellStart"/>
      <w:r w:rsidRPr="00541CCD">
        <w:rPr>
          <w:rFonts w:ascii="Arial" w:eastAsia="Arial" w:hAnsi="Arial" w:cs="Arial"/>
          <w:sz w:val="24"/>
          <w:szCs w:val="24"/>
          <w:lang w:eastAsia="en-GB"/>
        </w:rPr>
        <w:t>Mulolli</w:t>
      </w:r>
      <w:proofErr w:type="spellEnd"/>
      <w:r w:rsidRPr="00541CCD">
        <w:rPr>
          <w:rFonts w:ascii="Arial" w:eastAsia="Arial" w:hAnsi="Arial" w:cs="Arial"/>
          <w:sz w:val="24"/>
          <w:szCs w:val="24"/>
          <w:lang w:eastAsia="en-GB"/>
        </w:rPr>
        <w:t xml:space="preserve">, E. and Mustafa, N. (2018) ‘Using Management by Objectives as a performance appraisal tool for employee satisfaction’. </w:t>
      </w:r>
      <w:r w:rsidRPr="00541CCD">
        <w:rPr>
          <w:rFonts w:ascii="Arial" w:eastAsia="Arial" w:hAnsi="Arial" w:cs="Arial"/>
          <w:i/>
          <w:sz w:val="24"/>
          <w:szCs w:val="24"/>
          <w:lang w:eastAsia="en-GB"/>
        </w:rPr>
        <w:t>Future Business Journal</w:t>
      </w:r>
      <w:r w:rsidRPr="00541CCD">
        <w:rPr>
          <w:rFonts w:ascii="Arial" w:eastAsia="Arial" w:hAnsi="Arial" w:cs="Arial"/>
          <w:sz w:val="24"/>
          <w:szCs w:val="24"/>
          <w:lang w:eastAsia="en-GB"/>
        </w:rPr>
        <w:t xml:space="preserve"> 4(1), pp. 94–108. Available at: https://linkinghub.elsevier.com/retrieve/pii/S2314721016300275.</w:t>
      </w:r>
    </w:p>
    <w:p w14:paraId="4BC1B4EA" w14:textId="77777777" w:rsidR="00541CCD" w:rsidRPr="00541CCD" w:rsidRDefault="00541CCD" w:rsidP="00541CCD">
      <w:pPr>
        <w:widowControl w:val="0"/>
        <w:spacing w:line="240" w:lineRule="auto"/>
        <w:rPr>
          <w:rFonts w:ascii="Arial" w:eastAsia="Arial" w:hAnsi="Arial" w:cs="Arial"/>
          <w:sz w:val="24"/>
          <w:szCs w:val="24"/>
          <w:lang w:eastAsia="en-GB"/>
        </w:rPr>
      </w:pPr>
      <w:proofErr w:type="spellStart"/>
      <w:r w:rsidRPr="00541CCD">
        <w:rPr>
          <w:rFonts w:ascii="Arial" w:eastAsia="Arial" w:hAnsi="Arial" w:cs="Arial"/>
          <w:sz w:val="24"/>
          <w:szCs w:val="24"/>
          <w:lang w:eastAsia="en-GB"/>
        </w:rPr>
        <w:t>Kanaslan</w:t>
      </w:r>
      <w:proofErr w:type="spellEnd"/>
      <w:r w:rsidRPr="00541CCD">
        <w:rPr>
          <w:rFonts w:ascii="Arial" w:eastAsia="Arial" w:hAnsi="Arial" w:cs="Arial"/>
          <w:sz w:val="24"/>
          <w:szCs w:val="24"/>
          <w:lang w:eastAsia="en-GB"/>
        </w:rPr>
        <w:t xml:space="preserve">, E.K. and </w:t>
      </w:r>
      <w:proofErr w:type="spellStart"/>
      <w:r w:rsidRPr="00541CCD">
        <w:rPr>
          <w:rFonts w:ascii="Arial" w:eastAsia="Arial" w:hAnsi="Arial" w:cs="Arial"/>
          <w:sz w:val="24"/>
          <w:szCs w:val="24"/>
          <w:lang w:eastAsia="en-GB"/>
        </w:rPr>
        <w:t>Iyem</w:t>
      </w:r>
      <w:proofErr w:type="spellEnd"/>
      <w:r w:rsidRPr="00541CCD">
        <w:rPr>
          <w:rFonts w:ascii="Arial" w:eastAsia="Arial" w:hAnsi="Arial" w:cs="Arial"/>
          <w:sz w:val="24"/>
          <w:szCs w:val="24"/>
          <w:lang w:eastAsia="en-GB"/>
        </w:rPr>
        <w:t xml:space="preserve">, C. (2016) ‘Is 360 Degree Feedback Appraisal an Effective Way of Performance Evaluation?’. </w:t>
      </w:r>
      <w:r w:rsidRPr="00541CCD">
        <w:rPr>
          <w:rFonts w:ascii="Arial" w:eastAsia="Arial" w:hAnsi="Arial" w:cs="Arial"/>
          <w:i/>
          <w:sz w:val="24"/>
          <w:szCs w:val="24"/>
          <w:lang w:eastAsia="en-GB"/>
        </w:rPr>
        <w:t>International Journal of Academic Research in Business and Social Sciences</w:t>
      </w:r>
      <w:r w:rsidRPr="00541CCD">
        <w:rPr>
          <w:rFonts w:ascii="Arial" w:eastAsia="Arial" w:hAnsi="Arial" w:cs="Arial"/>
          <w:sz w:val="24"/>
          <w:szCs w:val="24"/>
          <w:lang w:eastAsia="en-GB"/>
        </w:rPr>
        <w:t xml:space="preserve"> 6(5). Available at: http://hrmars.com/index.php/journals/papers/IJARBSS/v6-i5/2124.</w:t>
      </w:r>
    </w:p>
    <w:p w14:paraId="61465C8F"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Khan, H., Rehmat, M., Butt, T.H., Farooqi, S. and Asim, J. (2020) ‘Impact of transformational leadership on work performance, burnout and social loafing: a mediation model’. </w:t>
      </w:r>
      <w:r w:rsidRPr="00541CCD">
        <w:rPr>
          <w:rFonts w:ascii="Arial" w:eastAsia="Arial" w:hAnsi="Arial" w:cs="Arial"/>
          <w:i/>
          <w:sz w:val="24"/>
          <w:szCs w:val="24"/>
          <w:lang w:eastAsia="en-GB"/>
        </w:rPr>
        <w:t>Future Business Journal</w:t>
      </w:r>
      <w:r w:rsidRPr="00541CCD">
        <w:rPr>
          <w:rFonts w:ascii="Arial" w:eastAsia="Arial" w:hAnsi="Arial" w:cs="Arial"/>
          <w:sz w:val="24"/>
          <w:szCs w:val="24"/>
          <w:lang w:eastAsia="en-GB"/>
        </w:rPr>
        <w:t xml:space="preserve"> 6(1), p. 40. Available at: </w:t>
      </w:r>
      <w:r w:rsidRPr="00541CCD">
        <w:rPr>
          <w:rFonts w:ascii="Arial" w:eastAsia="Arial" w:hAnsi="Arial" w:cs="Arial"/>
          <w:sz w:val="24"/>
          <w:szCs w:val="24"/>
          <w:lang w:eastAsia="en-GB"/>
        </w:rPr>
        <w:lastRenderedPageBreak/>
        <w:t>https://fbj.springeropen.com/articles/10.1186/s43093-020-00043-8.</w:t>
      </w:r>
    </w:p>
    <w:p w14:paraId="6359B4D6"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Lee-Chin Tay, Fee-Yean Tan and </w:t>
      </w:r>
      <w:proofErr w:type="spellStart"/>
      <w:r w:rsidRPr="00541CCD">
        <w:rPr>
          <w:rFonts w:ascii="Arial" w:eastAsia="Arial" w:hAnsi="Arial" w:cs="Arial"/>
          <w:sz w:val="24"/>
          <w:szCs w:val="24"/>
          <w:lang w:eastAsia="en-GB"/>
        </w:rPr>
        <w:t>Khulida</w:t>
      </w:r>
      <w:proofErr w:type="spellEnd"/>
      <w:r w:rsidRPr="00541CCD">
        <w:rPr>
          <w:rFonts w:ascii="Arial" w:eastAsia="Arial" w:hAnsi="Arial" w:cs="Arial"/>
          <w:sz w:val="24"/>
          <w:szCs w:val="24"/>
          <w:lang w:eastAsia="en-GB"/>
        </w:rPr>
        <w:t xml:space="preserve"> Kirana Yahya (2017) ‘The Power </w:t>
      </w:r>
      <w:proofErr w:type="gramStart"/>
      <w:r w:rsidRPr="00541CCD">
        <w:rPr>
          <w:rFonts w:ascii="Arial" w:eastAsia="Arial" w:hAnsi="Arial" w:cs="Arial"/>
          <w:sz w:val="24"/>
          <w:szCs w:val="24"/>
          <w:lang w:eastAsia="en-GB"/>
        </w:rPr>
        <w:t>Of</w:t>
      </w:r>
      <w:proofErr w:type="gramEnd"/>
      <w:r w:rsidRPr="00541CCD">
        <w:rPr>
          <w:rFonts w:ascii="Arial" w:eastAsia="Arial" w:hAnsi="Arial" w:cs="Arial"/>
          <w:sz w:val="24"/>
          <w:szCs w:val="24"/>
          <w:lang w:eastAsia="en-GB"/>
        </w:rPr>
        <w:t xml:space="preserve"> Ability-Motivation-Opportunity Enhancing Human Resource Management Practices On Organizational Ethical Climate’. </w:t>
      </w:r>
      <w:r w:rsidRPr="00541CCD">
        <w:rPr>
          <w:rFonts w:ascii="Arial" w:eastAsia="Arial" w:hAnsi="Arial" w:cs="Arial"/>
          <w:i/>
          <w:sz w:val="24"/>
          <w:szCs w:val="24"/>
          <w:lang w:eastAsia="en-GB"/>
        </w:rPr>
        <w:t>International Journal of Business and Society</w:t>
      </w:r>
      <w:r w:rsidRPr="00541CCD">
        <w:rPr>
          <w:rFonts w:ascii="Arial" w:eastAsia="Arial" w:hAnsi="Arial" w:cs="Arial"/>
          <w:sz w:val="24"/>
          <w:szCs w:val="24"/>
          <w:lang w:eastAsia="en-GB"/>
        </w:rPr>
        <w:t xml:space="preserve"> 18(3), pp. 547–562. </w:t>
      </w:r>
      <w:proofErr w:type="spellStart"/>
      <w:r w:rsidRPr="00541CCD">
        <w:rPr>
          <w:rFonts w:ascii="Arial" w:eastAsia="Arial" w:hAnsi="Arial" w:cs="Arial"/>
          <w:sz w:val="24"/>
          <w:szCs w:val="24"/>
          <w:lang w:eastAsia="en-GB"/>
        </w:rPr>
        <w:t>doi</w:t>
      </w:r>
      <w:proofErr w:type="spellEnd"/>
      <w:r w:rsidRPr="00541CCD">
        <w:rPr>
          <w:rFonts w:ascii="Arial" w:eastAsia="Arial" w:hAnsi="Arial" w:cs="Arial"/>
          <w:sz w:val="24"/>
          <w:szCs w:val="24"/>
          <w:lang w:eastAsia="en-GB"/>
        </w:rPr>
        <w:t>: 10.33736/ijbs.3146.2017.</w:t>
      </w:r>
    </w:p>
    <w:p w14:paraId="037B5C40"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Peiperl, M. (2001) ‘Getting 360-Degree Feedback Right’. </w:t>
      </w:r>
      <w:r w:rsidRPr="00541CCD">
        <w:rPr>
          <w:rFonts w:ascii="Arial" w:eastAsia="Arial" w:hAnsi="Arial" w:cs="Arial"/>
          <w:i/>
          <w:sz w:val="24"/>
          <w:szCs w:val="24"/>
          <w:lang w:eastAsia="en-GB"/>
        </w:rPr>
        <w:t>Harvard Business Review</w:t>
      </w:r>
      <w:r w:rsidRPr="00541CCD">
        <w:rPr>
          <w:rFonts w:ascii="Arial" w:eastAsia="Arial" w:hAnsi="Arial" w:cs="Arial"/>
          <w:sz w:val="24"/>
          <w:szCs w:val="24"/>
          <w:lang w:eastAsia="en-GB"/>
        </w:rPr>
        <w:t xml:space="preserve"> January. Available at: https://hbr.org/2001/01/getting-360-degree-feedback-right.</w:t>
      </w:r>
    </w:p>
    <w:p w14:paraId="2E8EA2F2"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Pfeffer, J. (2007) 'Human Resources from an Organisational </w:t>
      </w:r>
      <w:proofErr w:type="spellStart"/>
      <w:r w:rsidRPr="00541CCD">
        <w:rPr>
          <w:rFonts w:ascii="Arial" w:eastAsia="Arial" w:hAnsi="Arial" w:cs="Arial"/>
          <w:sz w:val="24"/>
          <w:szCs w:val="24"/>
          <w:lang w:eastAsia="en-GB"/>
        </w:rPr>
        <w:t>Behavior</w:t>
      </w:r>
      <w:proofErr w:type="spellEnd"/>
      <w:r w:rsidRPr="00541CCD">
        <w:rPr>
          <w:rFonts w:ascii="Arial" w:eastAsia="Arial" w:hAnsi="Arial" w:cs="Arial"/>
          <w:sz w:val="24"/>
          <w:szCs w:val="24"/>
          <w:lang w:eastAsia="en-GB"/>
        </w:rPr>
        <w:t xml:space="preserve"> Perspective: Some Paradoxes Explained'. </w:t>
      </w:r>
      <w:r w:rsidRPr="00541CCD">
        <w:rPr>
          <w:rFonts w:ascii="Arial" w:eastAsia="Arial" w:hAnsi="Arial" w:cs="Arial"/>
          <w:i/>
          <w:sz w:val="24"/>
          <w:szCs w:val="24"/>
          <w:lang w:eastAsia="en-GB"/>
        </w:rPr>
        <w:t>Journal of Economic Perspectives</w:t>
      </w:r>
      <w:r w:rsidRPr="00541CCD">
        <w:rPr>
          <w:rFonts w:ascii="Arial" w:eastAsia="Arial" w:hAnsi="Arial" w:cs="Arial"/>
          <w:sz w:val="24"/>
          <w:szCs w:val="24"/>
          <w:lang w:eastAsia="en-GB"/>
        </w:rPr>
        <w:t xml:space="preserve"> 21(4), pp. 115–134. Available at: https://pubs.aeaweb.org/doi/10.1257/jep.21.4.115.</w:t>
      </w:r>
    </w:p>
    <w:p w14:paraId="310DF163" w14:textId="77777777" w:rsidR="00541CCD" w:rsidRPr="00541CCD" w:rsidRDefault="00541CCD" w:rsidP="00541CCD">
      <w:pPr>
        <w:widowControl w:val="0"/>
        <w:spacing w:line="240" w:lineRule="auto"/>
        <w:rPr>
          <w:rFonts w:ascii="Arial" w:eastAsia="Arial" w:hAnsi="Arial" w:cs="Arial"/>
          <w:sz w:val="24"/>
          <w:szCs w:val="24"/>
          <w:lang w:eastAsia="en-GB"/>
        </w:rPr>
      </w:pPr>
      <w:r w:rsidRPr="00541CCD">
        <w:rPr>
          <w:rFonts w:ascii="Arial" w:eastAsia="Arial" w:hAnsi="Arial" w:cs="Arial"/>
          <w:sz w:val="24"/>
          <w:szCs w:val="24"/>
          <w:lang w:eastAsia="en-GB"/>
        </w:rPr>
        <w:t xml:space="preserve">Sadeghi, T. and </w:t>
      </w:r>
      <w:proofErr w:type="spellStart"/>
      <w:r w:rsidRPr="00541CCD">
        <w:rPr>
          <w:rFonts w:ascii="Arial" w:eastAsia="Arial" w:hAnsi="Arial" w:cs="Arial"/>
          <w:sz w:val="24"/>
          <w:szCs w:val="24"/>
          <w:lang w:eastAsia="en-GB"/>
        </w:rPr>
        <w:t>Loripoor</w:t>
      </w:r>
      <w:proofErr w:type="spellEnd"/>
      <w:r w:rsidRPr="00541CCD">
        <w:rPr>
          <w:rFonts w:ascii="Arial" w:eastAsia="Arial" w:hAnsi="Arial" w:cs="Arial"/>
          <w:sz w:val="24"/>
          <w:szCs w:val="24"/>
          <w:lang w:eastAsia="en-GB"/>
        </w:rPr>
        <w:t xml:space="preserve">, M. (2016) ‘Usefulness of </w:t>
      </w:r>
      <w:proofErr w:type="gramStart"/>
      <w:r w:rsidRPr="00541CCD">
        <w:rPr>
          <w:rFonts w:ascii="Arial" w:eastAsia="Arial" w:hAnsi="Arial" w:cs="Arial"/>
          <w:sz w:val="24"/>
          <w:szCs w:val="24"/>
          <w:lang w:eastAsia="en-GB"/>
        </w:rPr>
        <w:t>360 degree</w:t>
      </w:r>
      <w:proofErr w:type="gramEnd"/>
      <w:r w:rsidRPr="00541CCD">
        <w:rPr>
          <w:rFonts w:ascii="Arial" w:eastAsia="Arial" w:hAnsi="Arial" w:cs="Arial"/>
          <w:sz w:val="24"/>
          <w:szCs w:val="24"/>
          <w:lang w:eastAsia="en-GB"/>
        </w:rPr>
        <w:t xml:space="preserve"> evaluation in evaluating nursing students in Iran’. </w:t>
      </w:r>
      <w:r w:rsidRPr="00541CCD">
        <w:rPr>
          <w:rFonts w:ascii="Arial" w:eastAsia="Arial" w:hAnsi="Arial" w:cs="Arial"/>
          <w:i/>
          <w:sz w:val="24"/>
          <w:szCs w:val="24"/>
          <w:lang w:eastAsia="en-GB"/>
        </w:rPr>
        <w:t>Korean Journal of Medical Education</w:t>
      </w:r>
      <w:r w:rsidRPr="00541CCD">
        <w:rPr>
          <w:rFonts w:ascii="Arial" w:eastAsia="Arial" w:hAnsi="Arial" w:cs="Arial"/>
          <w:sz w:val="24"/>
          <w:szCs w:val="24"/>
          <w:lang w:eastAsia="en-GB"/>
        </w:rPr>
        <w:t xml:space="preserve"> 28(2), pp. 195–200. Available at: http://kjme.kr/journal/view.php?doi=10.3946/kjme.2016.22.</w:t>
      </w:r>
    </w:p>
    <w:p w14:paraId="7EF223C6" w14:textId="77777777" w:rsidR="00541CCD" w:rsidRPr="00541CCD" w:rsidRDefault="00541CCD" w:rsidP="00541CCD">
      <w:pPr>
        <w:rPr>
          <w:rFonts w:ascii="Arial" w:eastAsia="Arial" w:hAnsi="Arial" w:cs="Arial"/>
          <w:sz w:val="24"/>
          <w:szCs w:val="24"/>
          <w:lang w:eastAsia="en-GB"/>
        </w:rPr>
      </w:pPr>
    </w:p>
    <w:p w14:paraId="2A5367B4" w14:textId="77777777" w:rsidR="00541CCD" w:rsidRPr="00541CCD" w:rsidRDefault="00541CCD" w:rsidP="00541CCD">
      <w:pPr>
        <w:widowControl w:val="0"/>
        <w:pBdr>
          <w:top w:val="nil"/>
          <w:left w:val="nil"/>
          <w:bottom w:val="nil"/>
          <w:right w:val="nil"/>
          <w:between w:val="nil"/>
        </w:pBdr>
        <w:spacing w:after="0" w:line="276" w:lineRule="auto"/>
        <w:rPr>
          <w:rFonts w:ascii="Arial" w:eastAsia="Arial" w:hAnsi="Arial" w:cs="Arial"/>
          <w:sz w:val="24"/>
          <w:szCs w:val="24"/>
          <w:lang w:eastAsia="en-GB"/>
        </w:rPr>
      </w:pPr>
    </w:p>
    <w:p w14:paraId="276C6746" w14:textId="77777777" w:rsidR="00541CCD" w:rsidRDefault="00541CCD" w:rsidP="00541CCD"/>
    <w:p w14:paraId="43FD32F9" w14:textId="77777777" w:rsidR="007E3CFA" w:rsidRDefault="007E3CFA" w:rsidP="00541CCD"/>
    <w:p w14:paraId="0D54CD00" w14:textId="77777777" w:rsidR="007E3CFA" w:rsidRDefault="007E3CFA" w:rsidP="00541CCD"/>
    <w:p w14:paraId="55FD0459" w14:textId="77777777" w:rsidR="007E3CFA" w:rsidRDefault="007E3CFA" w:rsidP="00541CCD"/>
    <w:p w14:paraId="21D1A37A" w14:textId="77777777" w:rsidR="007E3CFA" w:rsidRDefault="007E3CFA" w:rsidP="00541CCD"/>
    <w:p w14:paraId="0358B757" w14:textId="77777777" w:rsidR="007E3CFA" w:rsidRDefault="007E3CFA" w:rsidP="00541CCD"/>
    <w:p w14:paraId="6CDE95F1" w14:textId="77777777" w:rsidR="007E3CFA" w:rsidRDefault="007E3CFA" w:rsidP="00541CCD"/>
    <w:p w14:paraId="3C5EAE8A" w14:textId="77777777" w:rsidR="007E3CFA" w:rsidRDefault="007E3CFA" w:rsidP="00541CCD"/>
    <w:p w14:paraId="0D06445A" w14:textId="77777777" w:rsidR="007E3CFA" w:rsidRDefault="007E3CFA" w:rsidP="00541CCD"/>
    <w:p w14:paraId="6C7761EC" w14:textId="77777777" w:rsidR="007E3CFA" w:rsidRDefault="007E3CFA" w:rsidP="00541CCD"/>
    <w:p w14:paraId="5239B9C4" w14:textId="77777777" w:rsidR="007E3CFA" w:rsidRDefault="007E3CFA" w:rsidP="00541CCD"/>
    <w:p w14:paraId="7590E1D3" w14:textId="77777777" w:rsidR="007E3CFA" w:rsidRDefault="007E3CFA" w:rsidP="00541CCD"/>
    <w:p w14:paraId="3B3F2E8E" w14:textId="77777777" w:rsidR="007E3CFA" w:rsidRDefault="007E3CFA" w:rsidP="00541CCD"/>
    <w:p w14:paraId="002E827A" w14:textId="77777777" w:rsidR="007E3CFA" w:rsidRDefault="007E3CFA" w:rsidP="00541CCD"/>
    <w:p w14:paraId="05A8AD3E" w14:textId="77777777" w:rsidR="007E3CFA" w:rsidRDefault="007E3CFA" w:rsidP="00541CCD"/>
    <w:p w14:paraId="40ECD7EC" w14:textId="77777777" w:rsidR="007E3CFA" w:rsidRDefault="007E3CFA" w:rsidP="00541CCD"/>
    <w:p w14:paraId="636C2CF5" w14:textId="77777777" w:rsidR="007E3CFA" w:rsidRDefault="007E3CFA" w:rsidP="00541CCD"/>
    <w:p w14:paraId="1B884326" w14:textId="77777777" w:rsidR="007E3CFA" w:rsidRDefault="007E3CFA" w:rsidP="00541CCD"/>
    <w:p w14:paraId="5FD90C18" w14:textId="77777777" w:rsidR="007E3CFA" w:rsidRDefault="007E3CFA" w:rsidP="00541CCD"/>
    <w:p w14:paraId="575ED250" w14:textId="4A73BFB6" w:rsidR="007E3CFA" w:rsidRPr="00C41489" w:rsidRDefault="007E3CFA" w:rsidP="00541CCD">
      <w:pPr>
        <w:rPr>
          <w:rFonts w:ascii="Arial" w:hAnsi="Arial" w:cs="Arial"/>
          <w:sz w:val="24"/>
          <w:szCs w:val="24"/>
          <w:u w:val="single"/>
        </w:rPr>
      </w:pPr>
      <w:r w:rsidRPr="00C41489">
        <w:rPr>
          <w:rFonts w:ascii="Arial" w:hAnsi="Arial" w:cs="Arial"/>
          <w:sz w:val="24"/>
          <w:szCs w:val="24"/>
          <w:u w:val="single"/>
        </w:rPr>
        <w:lastRenderedPageBreak/>
        <w:t>Appendixes</w:t>
      </w:r>
    </w:p>
    <w:p w14:paraId="56936A90" w14:textId="77777777" w:rsidR="007E3CFA" w:rsidRPr="00C41489" w:rsidRDefault="007E3CFA" w:rsidP="00541CCD">
      <w:pPr>
        <w:rPr>
          <w:rFonts w:ascii="Arial" w:hAnsi="Arial" w:cs="Arial"/>
          <w:i/>
          <w:iCs/>
          <w:sz w:val="24"/>
          <w:szCs w:val="24"/>
          <w:u w:val="single"/>
        </w:rPr>
      </w:pPr>
    </w:p>
    <w:tbl>
      <w:tblPr>
        <w:tblW w:w="0" w:type="auto"/>
        <w:tblLayout w:type="fixed"/>
        <w:tblLook w:val="04A0" w:firstRow="1" w:lastRow="0" w:firstColumn="1" w:lastColumn="0" w:noHBand="0" w:noVBand="1"/>
      </w:tblPr>
      <w:tblGrid>
        <w:gridCol w:w="1368"/>
        <w:gridCol w:w="3829"/>
        <w:gridCol w:w="3829"/>
      </w:tblGrid>
      <w:tr w:rsidR="005C6023" w:rsidRPr="005C6023" w14:paraId="6523FD01" w14:textId="77777777" w:rsidTr="005C6023">
        <w:trPr>
          <w:trHeight w:val="4000"/>
        </w:trPr>
        <w:tc>
          <w:tcPr>
            <w:tcW w:w="1368" w:type="dxa"/>
            <w:hideMark/>
          </w:tcPr>
          <w:p w14:paraId="3F8BD111"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t>Slide 1</w:t>
            </w:r>
          </w:p>
        </w:tc>
        <w:tc>
          <w:tcPr>
            <w:tcW w:w="3829" w:type="dxa"/>
            <w:hideMark/>
          </w:tcPr>
          <w:p w14:paraId="71E03CAF"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090978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0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5" DrawAspect="Content" ObjectID="_1723660426" r:id="rId14"/>
              </w:object>
            </w:r>
          </w:p>
        </w:tc>
        <w:tc>
          <w:tcPr>
            <w:tcW w:w="3829" w:type="dxa"/>
          </w:tcPr>
          <w:p w14:paraId="4284F8AA"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 xml:space="preserve">Hello everyone, my name is Stefani and today I will be presenting training and development needs for an HR officer. </w:t>
            </w:r>
          </w:p>
          <w:p w14:paraId="02446B9A"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15E09E42" w14:textId="77777777" w:rsidR="005C6023" w:rsidRPr="005C6023" w:rsidRDefault="005C6023" w:rsidP="005C6023">
            <w:pPr>
              <w:spacing w:line="256" w:lineRule="auto"/>
              <w:rPr>
                <w:rFonts w:ascii="Arial" w:eastAsia="Calibri" w:hAnsi="Arial" w:cs="Arial"/>
                <w:sz w:val="24"/>
                <w:szCs w:val="24"/>
              </w:rPr>
            </w:pPr>
          </w:p>
        </w:tc>
      </w:tr>
      <w:tr w:rsidR="005C6023" w:rsidRPr="005C6023" w14:paraId="669F25CD" w14:textId="77777777" w:rsidTr="005C6023">
        <w:trPr>
          <w:trHeight w:val="4000"/>
        </w:trPr>
        <w:tc>
          <w:tcPr>
            <w:tcW w:w="1368" w:type="dxa"/>
            <w:hideMark/>
          </w:tcPr>
          <w:p w14:paraId="30ADF498"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t>Slide 2</w:t>
            </w:r>
          </w:p>
        </w:tc>
        <w:tc>
          <w:tcPr>
            <w:tcW w:w="3829" w:type="dxa"/>
            <w:hideMark/>
          </w:tcPr>
          <w:p w14:paraId="1C8D2DE8"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4B5906FA">
                <v:shape id="_x0000_i1026" type="#_x0000_t75" style="width:192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6" DrawAspect="Content" ObjectID="_1723660427" r:id="rId16"/>
              </w:object>
            </w:r>
          </w:p>
        </w:tc>
        <w:tc>
          <w:tcPr>
            <w:tcW w:w="3829" w:type="dxa"/>
          </w:tcPr>
          <w:p w14:paraId="6F26EA15" w14:textId="026E6C29"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 xml:space="preserve">Grand Sapphire was </w:t>
            </w:r>
            <w:r w:rsidR="00B6438F" w:rsidRPr="005C6023">
              <w:rPr>
                <w:rFonts w:ascii="Arial" w:eastAsia="Calibri" w:hAnsi="Arial" w:cs="Arial"/>
                <w:kern w:val="24"/>
                <w:sz w:val="24"/>
                <w:szCs w:val="24"/>
              </w:rPr>
              <w:t>built</w:t>
            </w:r>
            <w:r w:rsidRPr="005C6023">
              <w:rPr>
                <w:rFonts w:ascii="Arial" w:eastAsia="Calibri" w:hAnsi="Arial" w:cs="Arial"/>
                <w:kern w:val="24"/>
                <w:sz w:val="24"/>
                <w:szCs w:val="24"/>
              </w:rPr>
              <w:t xml:space="preserve"> in 2016 and has 40 rooms. Apart from hotel accommodation the hotel has four different halls that are available to hire for an event of your choice, either it be a wedding ceremony or a birthday party. We work with different wedding brands and photographers </w:t>
            </w:r>
            <w:proofErr w:type="gramStart"/>
            <w:r w:rsidRPr="005C6023">
              <w:rPr>
                <w:rFonts w:ascii="Arial" w:eastAsia="Calibri" w:hAnsi="Arial" w:cs="Arial"/>
                <w:kern w:val="24"/>
                <w:sz w:val="24"/>
                <w:szCs w:val="24"/>
              </w:rPr>
              <w:t>and also</w:t>
            </w:r>
            <w:proofErr w:type="gramEnd"/>
            <w:r w:rsidRPr="005C6023">
              <w:rPr>
                <w:rFonts w:ascii="Arial" w:eastAsia="Calibri" w:hAnsi="Arial" w:cs="Arial"/>
                <w:kern w:val="24"/>
                <w:sz w:val="24"/>
                <w:szCs w:val="24"/>
              </w:rPr>
              <w:t xml:space="preserve"> provide our own catering </w:t>
            </w:r>
            <w:r w:rsidR="00B6438F" w:rsidRPr="005C6023">
              <w:rPr>
                <w:rFonts w:ascii="Arial" w:eastAsia="Calibri" w:hAnsi="Arial" w:cs="Arial"/>
                <w:kern w:val="24"/>
                <w:sz w:val="24"/>
                <w:szCs w:val="24"/>
              </w:rPr>
              <w:t>services,</w:t>
            </w:r>
            <w:r w:rsidRPr="005C6023">
              <w:rPr>
                <w:rFonts w:ascii="Arial" w:eastAsia="Calibri" w:hAnsi="Arial" w:cs="Arial"/>
                <w:kern w:val="24"/>
                <w:sz w:val="24"/>
                <w:szCs w:val="24"/>
              </w:rPr>
              <w:t xml:space="preserve"> so we fulfil every customer need. Most of our clients are recommended from existing customers. </w:t>
            </w:r>
          </w:p>
          <w:p w14:paraId="42EF0870"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p>
          <w:p w14:paraId="67237E3C"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57AEC3EC" w14:textId="77777777" w:rsidR="005C6023" w:rsidRPr="005C6023" w:rsidRDefault="005C6023" w:rsidP="005C6023">
            <w:pPr>
              <w:spacing w:line="256" w:lineRule="auto"/>
              <w:rPr>
                <w:rFonts w:ascii="Arial" w:eastAsia="Calibri" w:hAnsi="Arial" w:cs="Arial"/>
                <w:sz w:val="24"/>
                <w:szCs w:val="24"/>
              </w:rPr>
            </w:pPr>
          </w:p>
        </w:tc>
      </w:tr>
      <w:tr w:rsidR="005C6023" w:rsidRPr="005C6023" w14:paraId="6D239F4D" w14:textId="77777777" w:rsidTr="005C6023">
        <w:trPr>
          <w:trHeight w:val="4000"/>
        </w:trPr>
        <w:tc>
          <w:tcPr>
            <w:tcW w:w="1368" w:type="dxa"/>
            <w:hideMark/>
          </w:tcPr>
          <w:p w14:paraId="027A06FD"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t>Slide 3</w:t>
            </w:r>
          </w:p>
        </w:tc>
        <w:tc>
          <w:tcPr>
            <w:tcW w:w="3829" w:type="dxa"/>
            <w:hideMark/>
          </w:tcPr>
          <w:p w14:paraId="1E6ABF66"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316D78F7">
                <v:shape id="_x0000_i1027" type="#_x0000_t75" style="width:192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7" DrawAspect="Content" ObjectID="_1723660428" r:id="rId18"/>
              </w:object>
            </w:r>
          </w:p>
        </w:tc>
        <w:tc>
          <w:tcPr>
            <w:tcW w:w="3829" w:type="dxa"/>
          </w:tcPr>
          <w:p w14:paraId="003D7B56"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 xml:space="preserve">Human resource officer stands between the people and the organisation. HR works closely with the CEO while everyone on the second level reports to HR. Security, Floor staff and food and beverage report to the event manager. </w:t>
            </w:r>
          </w:p>
          <w:p w14:paraId="51B13D1A"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1781E464" w14:textId="77777777" w:rsidR="005C6023" w:rsidRPr="005C6023" w:rsidRDefault="005C6023" w:rsidP="005C6023">
            <w:pPr>
              <w:spacing w:line="256" w:lineRule="auto"/>
              <w:rPr>
                <w:rFonts w:ascii="Arial" w:eastAsia="Calibri" w:hAnsi="Arial" w:cs="Arial"/>
                <w:sz w:val="24"/>
                <w:szCs w:val="24"/>
              </w:rPr>
            </w:pPr>
          </w:p>
        </w:tc>
      </w:tr>
      <w:tr w:rsidR="005C6023" w:rsidRPr="005C6023" w14:paraId="4AC8976B" w14:textId="77777777" w:rsidTr="005C6023">
        <w:trPr>
          <w:trHeight w:val="4000"/>
        </w:trPr>
        <w:tc>
          <w:tcPr>
            <w:tcW w:w="1368" w:type="dxa"/>
            <w:hideMark/>
          </w:tcPr>
          <w:p w14:paraId="0AA3380C"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lastRenderedPageBreak/>
              <w:t>Slide 4</w:t>
            </w:r>
          </w:p>
        </w:tc>
        <w:tc>
          <w:tcPr>
            <w:tcW w:w="3829" w:type="dxa"/>
            <w:hideMark/>
          </w:tcPr>
          <w:p w14:paraId="32A9ED91"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4FC674E5">
                <v:shape id="_x0000_i1028" type="#_x0000_t75" style="width:192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8" DrawAspect="Content" ObjectID="_1723660429" r:id="rId20"/>
              </w:object>
            </w:r>
          </w:p>
        </w:tc>
        <w:tc>
          <w:tcPr>
            <w:tcW w:w="3829" w:type="dxa"/>
          </w:tcPr>
          <w:p w14:paraId="3C0B98E9"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The Knowledge and Behaviour that a HR officer must possess.</w:t>
            </w:r>
          </w:p>
          <w:p w14:paraId="23F5F631"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2DF27D95" w14:textId="77777777" w:rsidR="005C6023" w:rsidRPr="005C6023" w:rsidRDefault="005C6023" w:rsidP="005C6023">
            <w:pPr>
              <w:spacing w:line="256" w:lineRule="auto"/>
              <w:rPr>
                <w:rFonts w:ascii="Arial" w:eastAsia="Calibri" w:hAnsi="Arial" w:cs="Arial"/>
                <w:sz w:val="24"/>
                <w:szCs w:val="24"/>
              </w:rPr>
            </w:pPr>
          </w:p>
        </w:tc>
      </w:tr>
      <w:tr w:rsidR="005C6023" w:rsidRPr="005C6023" w14:paraId="6567C764" w14:textId="77777777" w:rsidTr="005C6023">
        <w:trPr>
          <w:trHeight w:val="4000"/>
        </w:trPr>
        <w:tc>
          <w:tcPr>
            <w:tcW w:w="1368" w:type="dxa"/>
            <w:hideMark/>
          </w:tcPr>
          <w:p w14:paraId="0C65B8FE"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t>Slide 5</w:t>
            </w:r>
          </w:p>
        </w:tc>
        <w:tc>
          <w:tcPr>
            <w:tcW w:w="3829" w:type="dxa"/>
            <w:hideMark/>
          </w:tcPr>
          <w:p w14:paraId="3576A8F0"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0B7F54E1">
                <v:shape id="_x0000_i1029" type="#_x0000_t75" style="width:192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9" DrawAspect="Content" ObjectID="_1723660430" r:id="rId22"/>
              </w:object>
            </w:r>
          </w:p>
        </w:tc>
        <w:tc>
          <w:tcPr>
            <w:tcW w:w="3829" w:type="dxa"/>
          </w:tcPr>
          <w:p w14:paraId="243BCFAA"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Some of the skills HR officer requires.</w:t>
            </w:r>
          </w:p>
          <w:p w14:paraId="259A6362"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2EE36A0A" w14:textId="77777777" w:rsidR="005C6023" w:rsidRPr="005C6023" w:rsidRDefault="005C6023" w:rsidP="005C6023">
            <w:pPr>
              <w:spacing w:line="256" w:lineRule="auto"/>
              <w:rPr>
                <w:rFonts w:ascii="Arial" w:eastAsia="Calibri" w:hAnsi="Arial" w:cs="Arial"/>
                <w:sz w:val="24"/>
                <w:szCs w:val="24"/>
              </w:rPr>
            </w:pPr>
          </w:p>
        </w:tc>
      </w:tr>
      <w:tr w:rsidR="005C6023" w:rsidRPr="005C6023" w14:paraId="0D6D9DAC" w14:textId="77777777" w:rsidTr="005C6023">
        <w:trPr>
          <w:trHeight w:val="4000"/>
        </w:trPr>
        <w:tc>
          <w:tcPr>
            <w:tcW w:w="1368" w:type="dxa"/>
            <w:hideMark/>
          </w:tcPr>
          <w:p w14:paraId="59592549"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t>Slide 6</w:t>
            </w:r>
          </w:p>
        </w:tc>
        <w:tc>
          <w:tcPr>
            <w:tcW w:w="3829" w:type="dxa"/>
            <w:hideMark/>
          </w:tcPr>
          <w:p w14:paraId="4BF8592E"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2EE7ED7E">
                <v:shape id="_x0000_i1030" type="#_x0000_t75" style="width:192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0" DrawAspect="Content" ObjectID="_1723660431" r:id="rId24"/>
              </w:object>
            </w:r>
          </w:p>
        </w:tc>
        <w:tc>
          <w:tcPr>
            <w:tcW w:w="3829" w:type="dxa"/>
          </w:tcPr>
          <w:p w14:paraId="118216A0" w14:textId="356E5805"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 xml:space="preserve">My information technology skills are as </w:t>
            </w:r>
            <w:r w:rsidR="00B6438F" w:rsidRPr="005C6023">
              <w:rPr>
                <w:rFonts w:ascii="Arial" w:eastAsia="Calibri" w:hAnsi="Arial" w:cs="Arial"/>
                <w:kern w:val="24"/>
                <w:sz w:val="24"/>
                <w:szCs w:val="24"/>
              </w:rPr>
              <w:t>s</w:t>
            </w:r>
            <w:r w:rsidR="00B6438F">
              <w:rPr>
                <w:rFonts w:ascii="Arial" w:eastAsia="Calibri" w:hAnsi="Arial" w:cs="Arial"/>
                <w:kern w:val="24"/>
                <w:sz w:val="24"/>
                <w:szCs w:val="24"/>
              </w:rPr>
              <w:t>h</w:t>
            </w:r>
            <w:r w:rsidR="00B6438F" w:rsidRPr="005C6023">
              <w:rPr>
                <w:rFonts w:ascii="Arial" w:eastAsia="Calibri" w:hAnsi="Arial" w:cs="Arial"/>
                <w:kern w:val="24"/>
                <w:sz w:val="24"/>
                <w:szCs w:val="24"/>
              </w:rPr>
              <w:t>own</w:t>
            </w:r>
            <w:r w:rsidRPr="005C6023">
              <w:rPr>
                <w:rFonts w:ascii="Arial" w:eastAsia="Calibri" w:hAnsi="Arial" w:cs="Arial"/>
                <w:kern w:val="24"/>
                <w:sz w:val="24"/>
                <w:szCs w:val="24"/>
              </w:rPr>
              <w:t xml:space="preserve"> I have very good use of Microsoft office word, excel sheets, the internet, using e-mail and sing PowerPoint. Using a database and HR software is adequate as I have been shown the software and what the contents are and how to use it. In terms of communication </w:t>
            </w:r>
            <w:r w:rsidR="00C41489" w:rsidRPr="00C41489">
              <w:rPr>
                <w:rFonts w:ascii="Arial" w:eastAsia="Calibri" w:hAnsi="Arial" w:cs="Arial"/>
                <w:kern w:val="24"/>
                <w:sz w:val="24"/>
                <w:szCs w:val="24"/>
              </w:rPr>
              <w:t>skills,</w:t>
            </w:r>
            <w:r w:rsidRPr="005C6023">
              <w:rPr>
                <w:rFonts w:ascii="Arial" w:eastAsia="Calibri" w:hAnsi="Arial" w:cs="Arial"/>
                <w:kern w:val="24"/>
                <w:sz w:val="24"/>
                <w:szCs w:val="24"/>
              </w:rPr>
              <w:t xml:space="preserve"> I am good at writing </w:t>
            </w:r>
            <w:r w:rsidR="00B6438F" w:rsidRPr="005C6023">
              <w:rPr>
                <w:rFonts w:ascii="Arial" w:eastAsia="Calibri" w:hAnsi="Arial" w:cs="Arial"/>
                <w:kern w:val="24"/>
                <w:sz w:val="24"/>
                <w:szCs w:val="24"/>
              </w:rPr>
              <w:t>reports,</w:t>
            </w:r>
            <w:r w:rsidRPr="005C6023">
              <w:rPr>
                <w:rFonts w:ascii="Arial" w:eastAsia="Calibri" w:hAnsi="Arial" w:cs="Arial"/>
                <w:kern w:val="24"/>
                <w:sz w:val="24"/>
                <w:szCs w:val="24"/>
              </w:rPr>
              <w:t xml:space="preserve"> and I am adequate at resolving complaints and advising on HR issues. </w:t>
            </w:r>
            <w:r w:rsidR="00C41489" w:rsidRPr="00C41489">
              <w:rPr>
                <w:rFonts w:ascii="Arial" w:eastAsia="Calibri" w:hAnsi="Arial" w:cs="Arial"/>
                <w:kern w:val="24"/>
                <w:sz w:val="24"/>
                <w:szCs w:val="24"/>
              </w:rPr>
              <w:t>However,</w:t>
            </w:r>
            <w:r w:rsidRPr="005C6023">
              <w:rPr>
                <w:rFonts w:ascii="Arial" w:eastAsia="Calibri" w:hAnsi="Arial" w:cs="Arial"/>
                <w:kern w:val="24"/>
                <w:sz w:val="24"/>
                <w:szCs w:val="24"/>
              </w:rPr>
              <w:t xml:space="preserve"> I may have little or no experience in how to draft contracts, taking notes of disciplinary hearings, </w:t>
            </w:r>
            <w:r w:rsidR="00B6438F" w:rsidRPr="005C6023">
              <w:rPr>
                <w:rFonts w:ascii="Arial" w:eastAsia="Calibri" w:hAnsi="Arial" w:cs="Arial"/>
                <w:kern w:val="24"/>
                <w:sz w:val="24"/>
                <w:szCs w:val="24"/>
              </w:rPr>
              <w:t>interviewing,</w:t>
            </w:r>
            <w:r w:rsidRPr="005C6023">
              <w:rPr>
                <w:rFonts w:ascii="Arial" w:eastAsia="Calibri" w:hAnsi="Arial" w:cs="Arial"/>
                <w:kern w:val="24"/>
                <w:sz w:val="24"/>
                <w:szCs w:val="24"/>
              </w:rPr>
              <w:t xml:space="preserve"> and delivering a training session.</w:t>
            </w:r>
          </w:p>
          <w:p w14:paraId="46AAB498"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1DDEF51A" w14:textId="77777777" w:rsidR="005C6023" w:rsidRPr="005C6023" w:rsidRDefault="005C6023" w:rsidP="005C6023">
            <w:pPr>
              <w:spacing w:line="256" w:lineRule="auto"/>
              <w:rPr>
                <w:rFonts w:ascii="Arial" w:eastAsia="Calibri" w:hAnsi="Arial" w:cs="Arial"/>
                <w:sz w:val="24"/>
                <w:szCs w:val="24"/>
              </w:rPr>
            </w:pPr>
          </w:p>
        </w:tc>
      </w:tr>
      <w:tr w:rsidR="005C6023" w:rsidRPr="005C6023" w14:paraId="1A405805" w14:textId="77777777" w:rsidTr="005C6023">
        <w:trPr>
          <w:trHeight w:val="4000"/>
        </w:trPr>
        <w:tc>
          <w:tcPr>
            <w:tcW w:w="1368" w:type="dxa"/>
            <w:hideMark/>
          </w:tcPr>
          <w:p w14:paraId="41467DF1"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lastRenderedPageBreak/>
              <w:t>Slide 7</w:t>
            </w:r>
          </w:p>
        </w:tc>
        <w:tc>
          <w:tcPr>
            <w:tcW w:w="3829" w:type="dxa"/>
            <w:hideMark/>
          </w:tcPr>
          <w:p w14:paraId="485A51B4"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128EC5A1">
                <v:shape id="_x0000_i1031" type="#_x0000_t75" style="width:192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1" DrawAspect="Content" ObjectID="_1723660432" r:id="rId26"/>
              </w:object>
            </w:r>
          </w:p>
        </w:tc>
        <w:tc>
          <w:tcPr>
            <w:tcW w:w="3829" w:type="dxa"/>
          </w:tcPr>
          <w:p w14:paraId="4BFD4759" w14:textId="6DE88E9D"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 xml:space="preserve">My </w:t>
            </w:r>
            <w:r w:rsidR="00C41489" w:rsidRPr="00C41489">
              <w:rPr>
                <w:rFonts w:ascii="Arial" w:eastAsia="Calibri" w:hAnsi="Arial" w:cs="Arial"/>
                <w:kern w:val="24"/>
                <w:sz w:val="24"/>
                <w:szCs w:val="24"/>
              </w:rPr>
              <w:t>problem-solving</w:t>
            </w:r>
            <w:r w:rsidRPr="005C6023">
              <w:rPr>
                <w:rFonts w:ascii="Arial" w:eastAsia="Calibri" w:hAnsi="Arial" w:cs="Arial"/>
                <w:kern w:val="24"/>
                <w:sz w:val="24"/>
                <w:szCs w:val="24"/>
              </w:rPr>
              <w:t xml:space="preserve"> skills are </w:t>
            </w:r>
            <w:r w:rsidR="00C41489" w:rsidRPr="00C41489">
              <w:rPr>
                <w:rFonts w:ascii="Arial" w:eastAsia="Calibri" w:hAnsi="Arial" w:cs="Arial"/>
                <w:kern w:val="24"/>
                <w:sz w:val="24"/>
                <w:szCs w:val="24"/>
              </w:rPr>
              <w:t>adequate,</w:t>
            </w:r>
            <w:r w:rsidRPr="005C6023">
              <w:rPr>
                <w:rFonts w:ascii="Arial" w:eastAsia="Calibri" w:hAnsi="Arial" w:cs="Arial"/>
                <w:kern w:val="24"/>
                <w:sz w:val="24"/>
                <w:szCs w:val="24"/>
              </w:rPr>
              <w:t xml:space="preserve"> and I can make good use of verbal reasoning skills and I am able to handle complex data and make selective use of information. I am adequate at exploring more than one solution to solve a problem. I am good at considering others’ ideas to help solve problems. I have more than 3 months experience in supervising a small restaurant and I have managed up to 5 people.</w:t>
            </w:r>
          </w:p>
          <w:p w14:paraId="4EA6FCD2"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773DD5CF" w14:textId="77777777" w:rsidR="005C6023" w:rsidRPr="005C6023" w:rsidRDefault="005C6023" w:rsidP="005C6023">
            <w:pPr>
              <w:spacing w:line="256" w:lineRule="auto"/>
              <w:rPr>
                <w:rFonts w:ascii="Arial" w:eastAsia="Calibri" w:hAnsi="Arial" w:cs="Arial"/>
                <w:sz w:val="24"/>
                <w:szCs w:val="24"/>
              </w:rPr>
            </w:pPr>
          </w:p>
        </w:tc>
      </w:tr>
      <w:tr w:rsidR="005C6023" w:rsidRPr="005C6023" w14:paraId="4FA9DD8E" w14:textId="77777777" w:rsidTr="005C6023">
        <w:trPr>
          <w:trHeight w:val="4000"/>
        </w:trPr>
        <w:tc>
          <w:tcPr>
            <w:tcW w:w="1368" w:type="dxa"/>
            <w:hideMark/>
          </w:tcPr>
          <w:p w14:paraId="317D67FF"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t>Slide 8</w:t>
            </w:r>
          </w:p>
        </w:tc>
        <w:tc>
          <w:tcPr>
            <w:tcW w:w="3829" w:type="dxa"/>
            <w:hideMark/>
          </w:tcPr>
          <w:p w14:paraId="330B739C"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0A407693">
                <v:shape id="_x0000_i1032" type="#_x0000_t75" style="width:192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2" DrawAspect="Content" ObjectID="_1723660433" r:id="rId28"/>
              </w:object>
            </w:r>
          </w:p>
        </w:tc>
        <w:tc>
          <w:tcPr>
            <w:tcW w:w="3829" w:type="dxa"/>
          </w:tcPr>
          <w:p w14:paraId="595EF692"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Here are some of my strengths and weaknesses shown as a hr officer.</w:t>
            </w:r>
          </w:p>
          <w:p w14:paraId="2B262325"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711F0FB1" w14:textId="77777777" w:rsidR="005C6023" w:rsidRPr="005C6023" w:rsidRDefault="005C6023" w:rsidP="005C6023">
            <w:pPr>
              <w:spacing w:line="256" w:lineRule="auto"/>
              <w:rPr>
                <w:rFonts w:ascii="Arial" w:eastAsia="Calibri" w:hAnsi="Arial" w:cs="Arial"/>
                <w:sz w:val="24"/>
                <w:szCs w:val="24"/>
              </w:rPr>
            </w:pPr>
          </w:p>
        </w:tc>
      </w:tr>
      <w:tr w:rsidR="005C6023" w:rsidRPr="005C6023" w14:paraId="58B5DFD9" w14:textId="77777777" w:rsidTr="005C6023">
        <w:trPr>
          <w:trHeight w:val="4000"/>
        </w:trPr>
        <w:tc>
          <w:tcPr>
            <w:tcW w:w="1368" w:type="dxa"/>
            <w:hideMark/>
          </w:tcPr>
          <w:p w14:paraId="42A56BEC"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t>Slide 9</w:t>
            </w:r>
          </w:p>
        </w:tc>
        <w:tc>
          <w:tcPr>
            <w:tcW w:w="3829" w:type="dxa"/>
            <w:hideMark/>
          </w:tcPr>
          <w:p w14:paraId="5F2A26AE"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6611AB02">
                <v:shape id="_x0000_i1033" type="#_x0000_t75" style="width:192pt;height:108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3" DrawAspect="Content" ObjectID="_1723660434" r:id="rId30"/>
              </w:object>
            </w:r>
          </w:p>
        </w:tc>
        <w:tc>
          <w:tcPr>
            <w:tcW w:w="3829" w:type="dxa"/>
          </w:tcPr>
          <w:p w14:paraId="6F1ADB44" w14:textId="3D9CF96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 xml:space="preserve">Training and development </w:t>
            </w:r>
            <w:r w:rsidR="00B6438F" w:rsidRPr="005C6023">
              <w:rPr>
                <w:rFonts w:ascii="Arial" w:eastAsia="Calibri" w:hAnsi="Arial" w:cs="Arial"/>
                <w:kern w:val="24"/>
                <w:sz w:val="24"/>
                <w:szCs w:val="24"/>
              </w:rPr>
              <w:t>help</w:t>
            </w:r>
            <w:r w:rsidRPr="005C6023">
              <w:rPr>
                <w:rFonts w:ascii="Arial" w:eastAsia="Calibri" w:hAnsi="Arial" w:cs="Arial"/>
                <w:kern w:val="24"/>
                <w:sz w:val="24"/>
                <w:szCs w:val="24"/>
              </w:rPr>
              <w:t xml:space="preserve"> improve, </w:t>
            </w:r>
            <w:proofErr w:type="gramStart"/>
            <w:r w:rsidRPr="005C6023">
              <w:rPr>
                <w:rFonts w:ascii="Arial" w:eastAsia="Calibri" w:hAnsi="Arial" w:cs="Arial"/>
                <w:kern w:val="24"/>
                <w:sz w:val="24"/>
                <w:szCs w:val="24"/>
              </w:rPr>
              <w:t>broaden</w:t>
            </w:r>
            <w:proofErr w:type="gramEnd"/>
            <w:r w:rsidRPr="005C6023">
              <w:rPr>
                <w:rFonts w:ascii="Arial" w:eastAsia="Calibri" w:hAnsi="Arial" w:cs="Arial"/>
                <w:kern w:val="24"/>
                <w:sz w:val="24"/>
                <w:szCs w:val="24"/>
              </w:rPr>
              <w:t xml:space="preserve"> and concrete ones’ knowledge. It enhances existing </w:t>
            </w:r>
            <w:r w:rsidR="00D014C6" w:rsidRPr="00C41489">
              <w:rPr>
                <w:rFonts w:ascii="Arial" w:eastAsia="Calibri" w:hAnsi="Arial" w:cs="Arial"/>
                <w:kern w:val="24"/>
                <w:sz w:val="24"/>
                <w:szCs w:val="24"/>
              </w:rPr>
              <w:t>skills,</w:t>
            </w:r>
            <w:r w:rsidRPr="005C6023">
              <w:rPr>
                <w:rFonts w:ascii="Arial" w:eastAsia="Calibri" w:hAnsi="Arial" w:cs="Arial"/>
                <w:kern w:val="24"/>
                <w:sz w:val="24"/>
                <w:szCs w:val="24"/>
              </w:rPr>
              <w:t xml:space="preserve"> and it builds confidence. </w:t>
            </w:r>
            <w:r w:rsidR="00D014C6" w:rsidRPr="00C41489">
              <w:rPr>
                <w:rFonts w:ascii="Arial" w:eastAsia="Calibri" w:hAnsi="Arial" w:cs="Arial"/>
                <w:kern w:val="24"/>
                <w:sz w:val="24"/>
                <w:szCs w:val="24"/>
              </w:rPr>
              <w:t>Also,</w:t>
            </w:r>
            <w:r w:rsidRPr="005C6023">
              <w:rPr>
                <w:rFonts w:ascii="Arial" w:eastAsia="Calibri" w:hAnsi="Arial" w:cs="Arial"/>
                <w:kern w:val="24"/>
                <w:sz w:val="24"/>
                <w:szCs w:val="24"/>
              </w:rPr>
              <w:t xml:space="preserve"> it improves productivity and </w:t>
            </w:r>
            <w:r w:rsidR="00C41489" w:rsidRPr="005C6023">
              <w:rPr>
                <w:rFonts w:ascii="Arial" w:eastAsia="Calibri" w:hAnsi="Arial" w:cs="Arial"/>
                <w:kern w:val="24"/>
                <w:sz w:val="24"/>
                <w:szCs w:val="24"/>
              </w:rPr>
              <w:t>effectiveness,</w:t>
            </w:r>
            <w:r w:rsidRPr="005C6023">
              <w:rPr>
                <w:rFonts w:ascii="Arial" w:eastAsia="Calibri" w:hAnsi="Arial" w:cs="Arial"/>
                <w:kern w:val="24"/>
                <w:sz w:val="24"/>
                <w:szCs w:val="24"/>
              </w:rPr>
              <w:t xml:space="preserve"> and it is the key for career progression and professional growth.</w:t>
            </w:r>
          </w:p>
          <w:p w14:paraId="745ABBC8"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p>
          <w:p w14:paraId="57E2E011"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35BAC21F" w14:textId="77777777" w:rsidR="005C6023" w:rsidRPr="005C6023" w:rsidRDefault="005C6023" w:rsidP="005C6023">
            <w:pPr>
              <w:spacing w:line="256" w:lineRule="auto"/>
              <w:rPr>
                <w:rFonts w:ascii="Arial" w:eastAsia="Calibri" w:hAnsi="Arial" w:cs="Arial"/>
                <w:sz w:val="24"/>
                <w:szCs w:val="24"/>
              </w:rPr>
            </w:pPr>
          </w:p>
        </w:tc>
      </w:tr>
      <w:tr w:rsidR="005C6023" w:rsidRPr="005C6023" w14:paraId="0CA6D33D" w14:textId="77777777" w:rsidTr="005C6023">
        <w:trPr>
          <w:trHeight w:val="4000"/>
        </w:trPr>
        <w:tc>
          <w:tcPr>
            <w:tcW w:w="1368" w:type="dxa"/>
            <w:hideMark/>
          </w:tcPr>
          <w:p w14:paraId="545977B3"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lastRenderedPageBreak/>
              <w:t>Slide 10</w:t>
            </w:r>
          </w:p>
        </w:tc>
        <w:tc>
          <w:tcPr>
            <w:tcW w:w="3829" w:type="dxa"/>
            <w:hideMark/>
          </w:tcPr>
          <w:p w14:paraId="0751EF23"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4EDA621D">
                <v:shape id="_x0000_i1034" type="#_x0000_t75" style="width:192pt;height:108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4" DrawAspect="Content" ObjectID="_1723660435" r:id="rId32"/>
              </w:object>
            </w:r>
          </w:p>
        </w:tc>
        <w:tc>
          <w:tcPr>
            <w:tcW w:w="3829" w:type="dxa"/>
          </w:tcPr>
          <w:p w14:paraId="6D4FD4C6" w14:textId="3D364BEC"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 xml:space="preserve">Training and Development focuses on individuals to improve their existing skills </w:t>
            </w:r>
            <w:r w:rsidR="00D014C6" w:rsidRPr="00C41489">
              <w:rPr>
                <w:rFonts w:ascii="Arial" w:eastAsia="Calibri" w:hAnsi="Arial" w:cs="Arial"/>
                <w:kern w:val="24"/>
                <w:sz w:val="24"/>
                <w:szCs w:val="24"/>
              </w:rPr>
              <w:t>to</w:t>
            </w:r>
            <w:r w:rsidRPr="005C6023">
              <w:rPr>
                <w:rFonts w:ascii="Arial" w:eastAsia="Calibri" w:hAnsi="Arial" w:cs="Arial"/>
                <w:kern w:val="24"/>
                <w:sz w:val="24"/>
                <w:szCs w:val="24"/>
              </w:rPr>
              <w:t xml:space="preserve"> have effective professional and personal development. It improves productivity at </w:t>
            </w:r>
            <w:r w:rsidR="00D014C6" w:rsidRPr="00C41489">
              <w:rPr>
                <w:rFonts w:ascii="Arial" w:eastAsia="Calibri" w:hAnsi="Arial" w:cs="Arial"/>
                <w:kern w:val="24"/>
                <w:sz w:val="24"/>
                <w:szCs w:val="24"/>
              </w:rPr>
              <w:t>work,</w:t>
            </w:r>
            <w:r w:rsidRPr="005C6023">
              <w:rPr>
                <w:rFonts w:ascii="Arial" w:eastAsia="Calibri" w:hAnsi="Arial" w:cs="Arial"/>
                <w:kern w:val="24"/>
                <w:sz w:val="24"/>
                <w:szCs w:val="24"/>
              </w:rPr>
              <w:t xml:space="preserve"> and it </w:t>
            </w:r>
            <w:r w:rsidR="00B6438F" w:rsidRPr="005C6023">
              <w:rPr>
                <w:rFonts w:ascii="Arial" w:eastAsia="Calibri" w:hAnsi="Arial" w:cs="Arial"/>
                <w:kern w:val="24"/>
                <w:sz w:val="24"/>
                <w:szCs w:val="24"/>
              </w:rPr>
              <w:t>lifts</w:t>
            </w:r>
            <w:r w:rsidRPr="005C6023">
              <w:rPr>
                <w:rFonts w:ascii="Arial" w:eastAsia="Calibri" w:hAnsi="Arial" w:cs="Arial"/>
                <w:kern w:val="24"/>
                <w:sz w:val="24"/>
                <w:szCs w:val="24"/>
              </w:rPr>
              <w:t xml:space="preserve"> the mood at work. </w:t>
            </w:r>
          </w:p>
          <w:p w14:paraId="2AA29F93"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p>
          <w:p w14:paraId="3BD096C1"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4C344779" w14:textId="77777777" w:rsidR="005C6023" w:rsidRPr="005C6023" w:rsidRDefault="005C6023" w:rsidP="005C6023">
            <w:pPr>
              <w:spacing w:line="256" w:lineRule="auto"/>
              <w:rPr>
                <w:rFonts w:ascii="Arial" w:eastAsia="Calibri" w:hAnsi="Arial" w:cs="Arial"/>
                <w:sz w:val="24"/>
                <w:szCs w:val="24"/>
              </w:rPr>
            </w:pPr>
          </w:p>
        </w:tc>
      </w:tr>
      <w:tr w:rsidR="005C6023" w:rsidRPr="005C6023" w14:paraId="1464DBC1" w14:textId="77777777" w:rsidTr="005C6023">
        <w:trPr>
          <w:trHeight w:val="4000"/>
        </w:trPr>
        <w:tc>
          <w:tcPr>
            <w:tcW w:w="1368" w:type="dxa"/>
            <w:hideMark/>
          </w:tcPr>
          <w:p w14:paraId="77027C4F"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t>Slide 11</w:t>
            </w:r>
          </w:p>
        </w:tc>
        <w:tc>
          <w:tcPr>
            <w:tcW w:w="3829" w:type="dxa"/>
            <w:hideMark/>
          </w:tcPr>
          <w:p w14:paraId="3567E8E6" w14:textId="77777777" w:rsidR="005C6023" w:rsidRPr="005C6023" w:rsidRDefault="005C6023" w:rsidP="005C6023">
            <w:pPr>
              <w:spacing w:line="256" w:lineRule="auto"/>
              <w:rPr>
                <w:rFonts w:ascii="Arial" w:eastAsia="Calibri" w:hAnsi="Arial" w:cs="Arial"/>
                <w:sz w:val="24"/>
                <w:szCs w:val="24"/>
              </w:rPr>
            </w:pPr>
            <w:r w:rsidRPr="005C6023">
              <w:rPr>
                <w:rFonts w:ascii="Arial" w:eastAsia="Calibri" w:hAnsi="Arial" w:cs="Arial"/>
                <w:sz w:val="24"/>
                <w:szCs w:val="24"/>
              </w:rPr>
              <w:object w:dxaOrig="3840" w:dyaOrig="2160" w14:anchorId="2AF2CC13">
                <v:shape id="_x0000_i1035" type="#_x0000_t75" style="width:192pt;height:108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5" DrawAspect="Content" ObjectID="_1723660436" r:id="rId34"/>
              </w:object>
            </w:r>
          </w:p>
        </w:tc>
        <w:tc>
          <w:tcPr>
            <w:tcW w:w="3829" w:type="dxa"/>
          </w:tcPr>
          <w:p w14:paraId="6E5E7F51" w14:textId="77777777" w:rsidR="005C6023" w:rsidRPr="005C6023" w:rsidRDefault="005C6023" w:rsidP="005C6023">
            <w:pPr>
              <w:autoSpaceDE w:val="0"/>
              <w:autoSpaceDN w:val="0"/>
              <w:adjustRightInd w:val="0"/>
              <w:spacing w:after="0" w:line="240" w:lineRule="auto"/>
              <w:rPr>
                <w:rFonts w:ascii="Arial" w:eastAsia="Calibri" w:hAnsi="Arial" w:cs="Arial"/>
                <w:kern w:val="24"/>
                <w:sz w:val="24"/>
                <w:szCs w:val="24"/>
              </w:rPr>
            </w:pPr>
            <w:r w:rsidRPr="005C6023">
              <w:rPr>
                <w:rFonts w:ascii="Arial" w:eastAsia="Calibri" w:hAnsi="Arial" w:cs="Arial"/>
                <w:kern w:val="24"/>
                <w:sz w:val="24"/>
                <w:szCs w:val="24"/>
              </w:rPr>
              <w:t>References:</w:t>
            </w:r>
          </w:p>
          <w:p w14:paraId="3A47365F" w14:textId="77777777" w:rsidR="005C6023" w:rsidRPr="005C6023" w:rsidRDefault="005C6023" w:rsidP="005C6023">
            <w:pPr>
              <w:autoSpaceDE w:val="0"/>
              <w:autoSpaceDN w:val="0"/>
              <w:adjustRightInd w:val="0"/>
              <w:spacing w:after="0" w:line="240" w:lineRule="auto"/>
              <w:rPr>
                <w:rFonts w:ascii="Arial" w:eastAsia="Calibri" w:hAnsi="Arial" w:cs="Arial"/>
                <w:sz w:val="24"/>
                <w:szCs w:val="24"/>
              </w:rPr>
            </w:pPr>
          </w:p>
          <w:p w14:paraId="58FD9C5F" w14:textId="77777777" w:rsidR="005C6023" w:rsidRPr="005C6023" w:rsidRDefault="005C6023" w:rsidP="005C6023">
            <w:pPr>
              <w:spacing w:line="256" w:lineRule="auto"/>
              <w:rPr>
                <w:rFonts w:ascii="Arial" w:eastAsia="Calibri" w:hAnsi="Arial" w:cs="Arial"/>
                <w:sz w:val="24"/>
                <w:szCs w:val="24"/>
              </w:rPr>
            </w:pPr>
          </w:p>
        </w:tc>
      </w:tr>
    </w:tbl>
    <w:p w14:paraId="7B051603" w14:textId="77777777" w:rsidR="007E3CFA" w:rsidRPr="00C41489" w:rsidRDefault="007E3CFA" w:rsidP="00541CCD">
      <w:pPr>
        <w:rPr>
          <w:rFonts w:ascii="Arial" w:hAnsi="Arial" w:cs="Arial"/>
          <w:sz w:val="24"/>
          <w:szCs w:val="24"/>
        </w:rPr>
      </w:pPr>
    </w:p>
    <w:sectPr w:rsidR="007E3CFA" w:rsidRPr="00C414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D6533" w14:textId="77777777" w:rsidR="00237A21" w:rsidRDefault="00237A21" w:rsidP="00237A21">
      <w:pPr>
        <w:spacing w:after="0" w:line="240" w:lineRule="auto"/>
      </w:pPr>
      <w:r>
        <w:separator/>
      </w:r>
    </w:p>
  </w:endnote>
  <w:endnote w:type="continuationSeparator" w:id="0">
    <w:p w14:paraId="112FA896" w14:textId="77777777" w:rsidR="00237A21" w:rsidRDefault="00237A21" w:rsidP="00237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2E728" w14:textId="77777777" w:rsidR="00237A21" w:rsidRDefault="00237A21" w:rsidP="00237A21">
      <w:pPr>
        <w:spacing w:after="0" w:line="240" w:lineRule="auto"/>
      </w:pPr>
      <w:r>
        <w:separator/>
      </w:r>
    </w:p>
  </w:footnote>
  <w:footnote w:type="continuationSeparator" w:id="0">
    <w:p w14:paraId="27A1F9EA" w14:textId="77777777" w:rsidR="00237A21" w:rsidRDefault="00237A21" w:rsidP="00237A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6AB9"/>
    <w:multiLevelType w:val="multilevel"/>
    <w:tmpl w:val="1BC6CBDC"/>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1849F4"/>
    <w:multiLevelType w:val="multilevel"/>
    <w:tmpl w:val="CC3E1B40"/>
    <w:lvl w:ilvl="0">
      <w:start w:val="1"/>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2.1.%3."/>
      <w:lvlJc w:val="left"/>
      <w:pPr>
        <w:ind w:left="1080" w:hanging="360"/>
      </w:pPr>
    </w:lvl>
    <w:lvl w:ilvl="3">
      <w:start w:val="1"/>
      <w:numFmt w:val="decimal"/>
      <w:lvlText w:val="%3.1.1.1."/>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6037828"/>
    <w:multiLevelType w:val="multilevel"/>
    <w:tmpl w:val="B25C08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68908930">
    <w:abstractNumId w:val="0"/>
  </w:num>
  <w:num w:numId="2" w16cid:durableId="880945120">
    <w:abstractNumId w:val="1"/>
  </w:num>
  <w:num w:numId="3" w16cid:durableId="1696881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643"/>
    <w:rsid w:val="000478DE"/>
    <w:rsid w:val="00064602"/>
    <w:rsid w:val="000C4F72"/>
    <w:rsid w:val="001D09C9"/>
    <w:rsid w:val="00237A21"/>
    <w:rsid w:val="003B7B9D"/>
    <w:rsid w:val="00450D1D"/>
    <w:rsid w:val="00541CCD"/>
    <w:rsid w:val="005675DB"/>
    <w:rsid w:val="005A02A1"/>
    <w:rsid w:val="005C6023"/>
    <w:rsid w:val="00696783"/>
    <w:rsid w:val="00752DEE"/>
    <w:rsid w:val="00790C2E"/>
    <w:rsid w:val="007B558D"/>
    <w:rsid w:val="007E3CFA"/>
    <w:rsid w:val="009108A4"/>
    <w:rsid w:val="00B6438F"/>
    <w:rsid w:val="00C41489"/>
    <w:rsid w:val="00C601C7"/>
    <w:rsid w:val="00D014C6"/>
    <w:rsid w:val="00E30417"/>
    <w:rsid w:val="00E310E3"/>
    <w:rsid w:val="00E94E80"/>
    <w:rsid w:val="00F36643"/>
    <w:rsid w:val="00FE1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02B1"/>
  <w15:chartTrackingRefBased/>
  <w15:docId w15:val="{9E8B49D7-C38A-4B59-A153-8DCF994DA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7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21"/>
  </w:style>
  <w:style w:type="paragraph" w:styleId="Footer">
    <w:name w:val="footer"/>
    <w:basedOn w:val="Normal"/>
    <w:link w:val="FooterChar"/>
    <w:uiPriority w:val="99"/>
    <w:unhideWhenUsed/>
    <w:rsid w:val="00237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21"/>
  </w:style>
  <w:style w:type="character" w:styleId="Hyperlink">
    <w:name w:val="Hyperlink"/>
    <w:basedOn w:val="DefaultParagraphFont"/>
    <w:uiPriority w:val="99"/>
    <w:unhideWhenUsed/>
    <w:rsid w:val="007E3CFA"/>
    <w:rPr>
      <w:color w:val="0563C1" w:themeColor="hyperlink"/>
      <w:u w:val="single"/>
    </w:rPr>
  </w:style>
  <w:style w:type="character" w:styleId="UnresolvedMention">
    <w:name w:val="Unresolved Mention"/>
    <w:basedOn w:val="DefaultParagraphFont"/>
    <w:uiPriority w:val="99"/>
    <w:semiHidden/>
    <w:unhideWhenUsed/>
    <w:rsid w:val="007E3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80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package" Target="embeddings/Microsoft_PowerPoint_Slide2.sldx"/><Relationship Id="rId26" Type="http://schemas.openxmlformats.org/officeDocument/2006/relationships/package" Target="embeddings/Microsoft_PowerPoint_Slide6.sldx"/><Relationship Id="rId3" Type="http://schemas.openxmlformats.org/officeDocument/2006/relationships/settings" Target="settings.xml"/><Relationship Id="rId21" Type="http://schemas.openxmlformats.org/officeDocument/2006/relationships/image" Target="media/image11.emf"/><Relationship Id="rId34" Type="http://schemas.openxmlformats.org/officeDocument/2006/relationships/package" Target="embeddings/Microsoft_PowerPoint_Slide10.sldx"/><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emf"/><Relationship Id="rId25" Type="http://schemas.openxmlformats.org/officeDocument/2006/relationships/image" Target="media/image13.emf"/><Relationship Id="rId33" Type="http://schemas.openxmlformats.org/officeDocument/2006/relationships/image" Target="media/image17.emf"/><Relationship Id="rId2" Type="http://schemas.openxmlformats.org/officeDocument/2006/relationships/styles" Target="styles.xml"/><Relationship Id="rId16" Type="http://schemas.openxmlformats.org/officeDocument/2006/relationships/package" Target="embeddings/Microsoft_PowerPoint_Slide1.sldx"/><Relationship Id="rId20" Type="http://schemas.openxmlformats.org/officeDocument/2006/relationships/package" Target="embeddings/Microsoft_PowerPoint_Slide3.sldx"/><Relationship Id="rId29"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package" Target="embeddings/Microsoft_PowerPoint_Slide5.sldx"/><Relationship Id="rId32" Type="http://schemas.openxmlformats.org/officeDocument/2006/relationships/package" Target="embeddings/Microsoft_PowerPoint_Slide9.sldx"/><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2.emf"/><Relationship Id="rId28" Type="http://schemas.openxmlformats.org/officeDocument/2006/relationships/package" Target="embeddings/Microsoft_PowerPoint_Slide7.sldx"/><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emf"/><Relationship Id="rId31" Type="http://schemas.openxmlformats.org/officeDocument/2006/relationships/image" Target="media/image16.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package" Target="embeddings/Microsoft_PowerPoint_Slide.sldx"/><Relationship Id="rId22" Type="http://schemas.openxmlformats.org/officeDocument/2006/relationships/package" Target="embeddings/Microsoft_PowerPoint_Slide4.sldx"/><Relationship Id="rId27" Type="http://schemas.openxmlformats.org/officeDocument/2006/relationships/image" Target="media/image14.emf"/><Relationship Id="rId30" Type="http://schemas.openxmlformats.org/officeDocument/2006/relationships/package" Target="embeddings/Microsoft_PowerPoint_Slide8.sldx"/><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1396</TotalTime>
  <Pages>18</Pages>
  <Words>3563</Words>
  <Characters>20311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 Petrova</dc:creator>
  <cp:keywords/>
  <dc:description/>
  <cp:lastModifiedBy>Stefani Petrova</cp:lastModifiedBy>
  <cp:revision>22</cp:revision>
  <dcterms:created xsi:type="dcterms:W3CDTF">2022-09-01T21:26:00Z</dcterms:created>
  <dcterms:modified xsi:type="dcterms:W3CDTF">2022-09-02T20:46:00Z</dcterms:modified>
</cp:coreProperties>
</file>