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7430951" w14:textId="77777777" w:rsidR="00EC7A09" w:rsidRDefault="00EC7A09" w:rsidP="00EC7A09">
      <w:pPr>
        <w:rPr>
          <w:rFonts w:ascii="Arial" w:hAnsi="Arial" w:cs="Arial"/>
          <w:b/>
          <w:sz w:val="40"/>
        </w:rPr>
      </w:pPr>
    </w:p>
    <w:p w14:paraId="41C95E37" w14:textId="77777777" w:rsidR="00EC7A09" w:rsidRDefault="00EC7A09" w:rsidP="00EC7A09">
      <w:pPr>
        <w:rPr>
          <w:rFonts w:ascii="Arial" w:hAnsi="Arial" w:cs="Arial"/>
          <w:b/>
          <w:sz w:val="40"/>
        </w:rPr>
      </w:pPr>
    </w:p>
    <w:p w14:paraId="65302C22" w14:textId="77777777" w:rsidR="00EC7A09" w:rsidRDefault="00EC7A09" w:rsidP="00EC7A09">
      <w:pPr>
        <w:rPr>
          <w:rFonts w:ascii="Arial" w:hAnsi="Arial" w:cs="Arial"/>
          <w:b/>
          <w:sz w:val="40"/>
        </w:rPr>
      </w:pPr>
    </w:p>
    <w:p w14:paraId="59946739" w14:textId="77777777" w:rsidR="00EC0E18" w:rsidRDefault="00EC0E18" w:rsidP="00EC7A09">
      <w:pPr>
        <w:jc w:val="center"/>
        <w:rPr>
          <w:b/>
          <w:sz w:val="36"/>
          <w:szCs w:val="36"/>
        </w:rPr>
      </w:pPr>
    </w:p>
    <w:p w14:paraId="5F688758" w14:textId="77777777" w:rsidR="00EC0E18" w:rsidRDefault="00EC0E18" w:rsidP="00EC7A09">
      <w:pPr>
        <w:jc w:val="center"/>
        <w:rPr>
          <w:b/>
          <w:sz w:val="36"/>
          <w:szCs w:val="36"/>
        </w:rPr>
      </w:pPr>
    </w:p>
    <w:p w14:paraId="23E13F41" w14:textId="77777777" w:rsidR="00EC0E18" w:rsidRDefault="00EC0E18" w:rsidP="00EC7A09">
      <w:pPr>
        <w:jc w:val="center"/>
        <w:rPr>
          <w:b/>
          <w:sz w:val="36"/>
          <w:szCs w:val="36"/>
        </w:rPr>
      </w:pPr>
    </w:p>
    <w:p w14:paraId="29B0D8B6" w14:textId="0C7569CE" w:rsidR="00193283" w:rsidRPr="00EC0E18" w:rsidRDefault="00EC7A09" w:rsidP="00EC7A09">
      <w:pPr>
        <w:jc w:val="center"/>
        <w:rPr>
          <w:b/>
          <w:sz w:val="36"/>
          <w:szCs w:val="36"/>
        </w:rPr>
      </w:pPr>
      <w:r w:rsidRPr="00EC0E18">
        <w:rPr>
          <w:b/>
          <w:sz w:val="36"/>
          <w:szCs w:val="36"/>
        </w:rPr>
        <w:t>Investigation into the Salient Factors o</w:t>
      </w:r>
      <w:r w:rsidR="00193283" w:rsidRPr="00EC0E18">
        <w:rPr>
          <w:b/>
          <w:sz w:val="36"/>
          <w:szCs w:val="36"/>
        </w:rPr>
        <w:t xml:space="preserve">f </w:t>
      </w:r>
      <w:r w:rsidRPr="00EC0E18">
        <w:rPr>
          <w:b/>
          <w:sz w:val="36"/>
          <w:szCs w:val="36"/>
        </w:rPr>
        <w:t>Parental Engagement that Improve Motor Development</w:t>
      </w:r>
      <w:r w:rsidR="00193283" w:rsidRPr="00EC0E18">
        <w:rPr>
          <w:b/>
          <w:sz w:val="36"/>
          <w:szCs w:val="36"/>
        </w:rPr>
        <w:t xml:space="preserve"> </w:t>
      </w:r>
    </w:p>
    <w:p w14:paraId="422690D9" w14:textId="0C85934B" w:rsidR="00EC7A09" w:rsidRPr="00EC0E18" w:rsidRDefault="00CC7F51" w:rsidP="00EC7A09">
      <w:pPr>
        <w:jc w:val="center"/>
        <w:rPr>
          <w:b/>
          <w:sz w:val="36"/>
          <w:szCs w:val="36"/>
        </w:rPr>
      </w:pPr>
      <w:r>
        <w:rPr>
          <w:b/>
          <w:sz w:val="36"/>
          <w:szCs w:val="36"/>
        </w:rPr>
        <w:t>F</w:t>
      </w:r>
      <w:r w:rsidR="00193283" w:rsidRPr="00EC0E18">
        <w:rPr>
          <w:b/>
          <w:sz w:val="36"/>
          <w:szCs w:val="36"/>
        </w:rPr>
        <w:t>or Children in the Foundation Phase</w:t>
      </w:r>
    </w:p>
    <w:p w14:paraId="5C8FBA0F" w14:textId="77777777" w:rsidR="00EC7A09" w:rsidRDefault="00EC7A09" w:rsidP="00EC7A09">
      <w:pPr>
        <w:jc w:val="center"/>
        <w:rPr>
          <w:b/>
          <w:sz w:val="36"/>
          <w:szCs w:val="36"/>
        </w:rPr>
      </w:pPr>
    </w:p>
    <w:p w14:paraId="10E1BA80" w14:textId="77777777" w:rsidR="00EC7A09" w:rsidRDefault="00EC7A09" w:rsidP="00EC7A09">
      <w:pPr>
        <w:jc w:val="center"/>
        <w:rPr>
          <w:b/>
          <w:sz w:val="36"/>
          <w:szCs w:val="36"/>
        </w:rPr>
      </w:pPr>
    </w:p>
    <w:p w14:paraId="3EBC8D4D" w14:textId="2A09B7E1" w:rsidR="00EC7A09" w:rsidRPr="00EC7A09" w:rsidRDefault="00EC7A09" w:rsidP="00EC7A09">
      <w:pPr>
        <w:jc w:val="center"/>
        <w:rPr>
          <w:b/>
          <w:sz w:val="36"/>
          <w:szCs w:val="36"/>
        </w:rPr>
      </w:pPr>
    </w:p>
    <w:p w14:paraId="6285A3C7" w14:textId="77777777" w:rsidR="00EC7A09" w:rsidRDefault="00EC7A09" w:rsidP="00EC7A09">
      <w:pPr>
        <w:rPr>
          <w:rFonts w:ascii="Arial" w:hAnsi="Arial" w:cs="Arial"/>
          <w:b/>
          <w:sz w:val="40"/>
        </w:rPr>
      </w:pPr>
    </w:p>
    <w:p w14:paraId="3BE8FD35" w14:textId="77777777" w:rsidR="00EC7A09" w:rsidRDefault="00EC7A09" w:rsidP="00EC7A09">
      <w:pPr>
        <w:jc w:val="center"/>
        <w:rPr>
          <w:b/>
          <w:sz w:val="40"/>
        </w:rPr>
      </w:pPr>
    </w:p>
    <w:p w14:paraId="7446B404" w14:textId="77777777" w:rsidR="00EC7A09" w:rsidRDefault="00EC7A09" w:rsidP="00EC7A09">
      <w:pPr>
        <w:jc w:val="center"/>
        <w:rPr>
          <w:b/>
          <w:sz w:val="40"/>
        </w:rPr>
      </w:pPr>
    </w:p>
    <w:p w14:paraId="6418D93B" w14:textId="77777777" w:rsidR="00EC0E18" w:rsidRDefault="00EC0E18" w:rsidP="00EC0E18">
      <w:pPr>
        <w:jc w:val="right"/>
        <w:rPr>
          <w:sz w:val="28"/>
          <w:szCs w:val="28"/>
        </w:rPr>
      </w:pPr>
    </w:p>
    <w:p w14:paraId="00F5FD1B" w14:textId="77777777" w:rsidR="00EC0E18" w:rsidRDefault="00EC0E18" w:rsidP="00EC0E18">
      <w:pPr>
        <w:jc w:val="right"/>
        <w:rPr>
          <w:sz w:val="28"/>
          <w:szCs w:val="28"/>
        </w:rPr>
      </w:pPr>
    </w:p>
    <w:p w14:paraId="0C628AF9" w14:textId="77777777" w:rsidR="00EC0E18" w:rsidRDefault="00EC0E18" w:rsidP="00EC0E18">
      <w:pPr>
        <w:jc w:val="right"/>
        <w:rPr>
          <w:sz w:val="28"/>
          <w:szCs w:val="28"/>
        </w:rPr>
      </w:pPr>
    </w:p>
    <w:p w14:paraId="57AC57E4" w14:textId="77777777" w:rsidR="00EC0E18" w:rsidRDefault="00EC0E18" w:rsidP="00EC0E18">
      <w:pPr>
        <w:jc w:val="right"/>
        <w:rPr>
          <w:sz w:val="28"/>
          <w:szCs w:val="28"/>
        </w:rPr>
      </w:pPr>
    </w:p>
    <w:p w14:paraId="750D0A5F" w14:textId="77777777" w:rsidR="00EC0E18" w:rsidRDefault="00EC0E18" w:rsidP="00EC0E18">
      <w:pPr>
        <w:jc w:val="right"/>
        <w:rPr>
          <w:sz w:val="28"/>
          <w:szCs w:val="28"/>
        </w:rPr>
      </w:pPr>
    </w:p>
    <w:p w14:paraId="7B29B485" w14:textId="77777777" w:rsidR="00EC0E18" w:rsidRDefault="00EC0E18" w:rsidP="00EC0E18">
      <w:pPr>
        <w:jc w:val="right"/>
        <w:rPr>
          <w:sz w:val="28"/>
          <w:szCs w:val="28"/>
        </w:rPr>
      </w:pPr>
    </w:p>
    <w:p w14:paraId="215B7D85" w14:textId="77777777" w:rsidR="00EC0E18" w:rsidRDefault="00EC0E18" w:rsidP="00EC0E18">
      <w:pPr>
        <w:jc w:val="right"/>
        <w:rPr>
          <w:sz w:val="28"/>
          <w:szCs w:val="28"/>
        </w:rPr>
      </w:pPr>
    </w:p>
    <w:p w14:paraId="4E3D7194" w14:textId="77777777" w:rsidR="00EC0E18" w:rsidRDefault="00EC0E18" w:rsidP="00EC0E18">
      <w:pPr>
        <w:jc w:val="right"/>
        <w:rPr>
          <w:sz w:val="28"/>
          <w:szCs w:val="28"/>
        </w:rPr>
      </w:pPr>
    </w:p>
    <w:p w14:paraId="46698F43" w14:textId="77777777" w:rsidR="00EC0E18" w:rsidRDefault="00EC0E18" w:rsidP="00EC0E18">
      <w:pPr>
        <w:jc w:val="right"/>
        <w:rPr>
          <w:sz w:val="28"/>
          <w:szCs w:val="28"/>
        </w:rPr>
      </w:pPr>
    </w:p>
    <w:p w14:paraId="3F99FDEE" w14:textId="77777777" w:rsidR="00EC0E18" w:rsidRDefault="00EC0E18" w:rsidP="00EC0E18">
      <w:pPr>
        <w:jc w:val="right"/>
        <w:rPr>
          <w:sz w:val="28"/>
          <w:szCs w:val="28"/>
        </w:rPr>
      </w:pPr>
    </w:p>
    <w:p w14:paraId="0E99FBD5" w14:textId="77777777" w:rsidR="00EC0E18" w:rsidRDefault="00EC0E18" w:rsidP="00EC0E18">
      <w:pPr>
        <w:jc w:val="right"/>
        <w:rPr>
          <w:sz w:val="28"/>
          <w:szCs w:val="28"/>
        </w:rPr>
      </w:pPr>
    </w:p>
    <w:p w14:paraId="072298AB" w14:textId="77777777" w:rsidR="00EC0E18" w:rsidRDefault="00EC0E18" w:rsidP="00EC0E18">
      <w:pPr>
        <w:jc w:val="right"/>
        <w:rPr>
          <w:sz w:val="28"/>
          <w:szCs w:val="28"/>
        </w:rPr>
      </w:pPr>
    </w:p>
    <w:p w14:paraId="375580A4" w14:textId="77777777" w:rsidR="00EC0E18" w:rsidRDefault="00EC0E18" w:rsidP="00EC0E18">
      <w:pPr>
        <w:jc w:val="right"/>
        <w:rPr>
          <w:sz w:val="28"/>
          <w:szCs w:val="28"/>
        </w:rPr>
      </w:pPr>
    </w:p>
    <w:p w14:paraId="14013C06" w14:textId="77777777" w:rsidR="00EC0E18" w:rsidRDefault="00EC0E18" w:rsidP="00EC0E18">
      <w:pPr>
        <w:jc w:val="right"/>
        <w:rPr>
          <w:sz w:val="28"/>
          <w:szCs w:val="28"/>
        </w:rPr>
      </w:pPr>
    </w:p>
    <w:p w14:paraId="5774EE85" w14:textId="0F68B884" w:rsidR="00EC7A09" w:rsidRDefault="00EC0E18" w:rsidP="00EC0E18">
      <w:pPr>
        <w:jc w:val="right"/>
        <w:rPr>
          <w:sz w:val="28"/>
          <w:szCs w:val="28"/>
        </w:rPr>
      </w:pPr>
      <w:r w:rsidRPr="00EC0E18">
        <w:rPr>
          <w:sz w:val="28"/>
          <w:szCs w:val="28"/>
        </w:rPr>
        <w:t>MA Physical Education, Sport and Physical Literacy</w:t>
      </w:r>
    </w:p>
    <w:p w14:paraId="3F7B47AA" w14:textId="055A1FC8" w:rsidR="00EC0E18" w:rsidRDefault="00EC0E18" w:rsidP="00EC0E18">
      <w:pPr>
        <w:jc w:val="right"/>
        <w:rPr>
          <w:sz w:val="28"/>
          <w:szCs w:val="28"/>
        </w:rPr>
      </w:pPr>
    </w:p>
    <w:p w14:paraId="6D81FA85" w14:textId="58AFA9AA" w:rsidR="00EC0E18" w:rsidRDefault="00EC0E18" w:rsidP="00EC0E18">
      <w:pPr>
        <w:jc w:val="right"/>
        <w:rPr>
          <w:sz w:val="28"/>
          <w:szCs w:val="28"/>
        </w:rPr>
      </w:pPr>
    </w:p>
    <w:p w14:paraId="660CC8C8" w14:textId="38D06A04" w:rsidR="00EC0E18" w:rsidRDefault="00EC0E18" w:rsidP="00EC0E18">
      <w:pPr>
        <w:jc w:val="right"/>
        <w:rPr>
          <w:sz w:val="28"/>
          <w:szCs w:val="28"/>
        </w:rPr>
      </w:pPr>
      <w:r>
        <w:rPr>
          <w:sz w:val="28"/>
          <w:szCs w:val="28"/>
        </w:rPr>
        <w:t>Word Count</w:t>
      </w:r>
      <w:r w:rsidR="00361128">
        <w:rPr>
          <w:sz w:val="28"/>
          <w:szCs w:val="28"/>
        </w:rPr>
        <w:t xml:space="preserve"> 18,237</w:t>
      </w:r>
      <w:r>
        <w:rPr>
          <w:sz w:val="28"/>
          <w:szCs w:val="28"/>
        </w:rPr>
        <w:t xml:space="preserve"> </w:t>
      </w:r>
    </w:p>
    <w:p w14:paraId="3B4D7968" w14:textId="7E65519C" w:rsidR="00EC0E18" w:rsidRDefault="00EC0E18" w:rsidP="00EC0E18">
      <w:pPr>
        <w:jc w:val="right"/>
        <w:rPr>
          <w:sz w:val="28"/>
          <w:szCs w:val="28"/>
        </w:rPr>
      </w:pPr>
    </w:p>
    <w:p w14:paraId="0FF8CE67" w14:textId="0BBB17A1" w:rsidR="00EC0E18" w:rsidRPr="00EC0E18" w:rsidRDefault="00EC0E18" w:rsidP="00EC0E18">
      <w:pPr>
        <w:jc w:val="right"/>
        <w:rPr>
          <w:sz w:val="28"/>
          <w:szCs w:val="28"/>
        </w:rPr>
      </w:pPr>
      <w:r>
        <w:rPr>
          <w:sz w:val="28"/>
          <w:szCs w:val="28"/>
        </w:rPr>
        <w:t>Universi</w:t>
      </w:r>
      <w:r w:rsidR="00CC7F51">
        <w:rPr>
          <w:sz w:val="28"/>
          <w:szCs w:val="28"/>
        </w:rPr>
        <w:t>ty of W</w:t>
      </w:r>
      <w:r>
        <w:rPr>
          <w:sz w:val="28"/>
          <w:szCs w:val="28"/>
        </w:rPr>
        <w:t>ales Trinity St Davids</w:t>
      </w:r>
    </w:p>
    <w:p w14:paraId="3BEF41E7" w14:textId="77777777" w:rsidR="00EC7A09" w:rsidRDefault="00EC7A09" w:rsidP="00EC7A09">
      <w:pPr>
        <w:jc w:val="center"/>
        <w:rPr>
          <w:b/>
          <w:sz w:val="40"/>
        </w:rPr>
      </w:pPr>
    </w:p>
    <w:p w14:paraId="64C00FBC" w14:textId="77777777" w:rsidR="00EC7A09" w:rsidRDefault="00EC7A09" w:rsidP="00EC7A09">
      <w:pPr>
        <w:jc w:val="center"/>
        <w:rPr>
          <w:b/>
          <w:sz w:val="40"/>
        </w:rPr>
      </w:pPr>
    </w:p>
    <w:p w14:paraId="36AC4A52" w14:textId="77777777" w:rsidR="00CC7F51" w:rsidRDefault="00CC7F51" w:rsidP="008258EA">
      <w:pPr>
        <w:rPr>
          <w:b/>
          <w:sz w:val="28"/>
          <w:szCs w:val="28"/>
        </w:rPr>
      </w:pPr>
    </w:p>
    <w:p w14:paraId="6D9EA306" w14:textId="6A4A1248" w:rsidR="008258EA" w:rsidRDefault="008258EA" w:rsidP="008258EA">
      <w:pPr>
        <w:rPr>
          <w:b/>
          <w:sz w:val="28"/>
          <w:szCs w:val="28"/>
        </w:rPr>
      </w:pPr>
      <w:r w:rsidRPr="008258EA">
        <w:rPr>
          <w:b/>
          <w:sz w:val="28"/>
          <w:szCs w:val="28"/>
        </w:rPr>
        <w:lastRenderedPageBreak/>
        <w:t>Acknowledgements</w:t>
      </w:r>
    </w:p>
    <w:p w14:paraId="79E100D5" w14:textId="77777777" w:rsidR="008258EA" w:rsidRDefault="008258EA" w:rsidP="008258EA">
      <w:pPr>
        <w:jc w:val="center"/>
        <w:rPr>
          <w:b/>
          <w:sz w:val="28"/>
          <w:szCs w:val="28"/>
        </w:rPr>
      </w:pPr>
    </w:p>
    <w:p w14:paraId="47E9DBB2" w14:textId="77777777" w:rsidR="008258EA" w:rsidRPr="008258EA" w:rsidRDefault="008258EA" w:rsidP="00EE1C5E">
      <w:pPr>
        <w:jc w:val="both"/>
        <w:rPr>
          <w:rFonts w:eastAsiaTheme="minorHAnsi"/>
          <w:lang w:eastAsia="en-US"/>
        </w:rPr>
      </w:pPr>
      <w:r>
        <w:rPr>
          <w:rFonts w:eastAsiaTheme="minorHAnsi"/>
          <w:lang w:eastAsia="en-US"/>
        </w:rPr>
        <w:t>A special thanks</w:t>
      </w:r>
      <w:r w:rsidRPr="008258EA">
        <w:rPr>
          <w:rFonts w:eastAsiaTheme="minorHAnsi"/>
          <w:lang w:eastAsia="en-US"/>
        </w:rPr>
        <w:t xml:space="preserve"> to my tutor </w:t>
      </w:r>
      <w:r>
        <w:rPr>
          <w:rFonts w:eastAsiaTheme="minorHAnsi"/>
          <w:lang w:eastAsia="en-US"/>
        </w:rPr>
        <w:t xml:space="preserve">Dr </w:t>
      </w:r>
      <w:r w:rsidRPr="008258EA">
        <w:rPr>
          <w:rFonts w:eastAsiaTheme="minorHAnsi"/>
          <w:lang w:eastAsia="en-US"/>
        </w:rPr>
        <w:t xml:space="preserve">Nalda Wainwright </w:t>
      </w:r>
      <w:r w:rsidRPr="008258EA">
        <w:rPr>
          <w:color w:val="000000"/>
          <w:shd w:val="clear" w:color="auto" w:fill="FFFFFF"/>
        </w:rPr>
        <w:t>BA Ed (Hons) MA Ed. PhD. FHEA</w:t>
      </w:r>
      <w:r>
        <w:rPr>
          <w:color w:val="000000"/>
          <w:shd w:val="clear" w:color="auto" w:fill="FFFFFF"/>
        </w:rPr>
        <w:t xml:space="preserve">, </w:t>
      </w:r>
      <w:r w:rsidRPr="008258EA">
        <w:rPr>
          <w:rFonts w:eastAsiaTheme="minorHAnsi"/>
          <w:lang w:eastAsia="en-US"/>
        </w:rPr>
        <w:t>who</w:t>
      </w:r>
      <w:r w:rsidR="001F7492">
        <w:rPr>
          <w:rFonts w:eastAsiaTheme="minorHAnsi"/>
          <w:lang w:eastAsia="en-US"/>
        </w:rPr>
        <w:t xml:space="preserve"> persuaded me to participate, in what has been a thoroughly enjoyable masters’ adventure. Her</w:t>
      </w:r>
      <w:r w:rsidRPr="008258EA">
        <w:rPr>
          <w:rFonts w:eastAsiaTheme="minorHAnsi"/>
          <w:lang w:eastAsia="en-US"/>
        </w:rPr>
        <w:t xml:space="preserve"> honesty, motivational words and support helped this research succeed to completion.</w:t>
      </w:r>
    </w:p>
    <w:p w14:paraId="719E204A" w14:textId="77777777" w:rsidR="008258EA" w:rsidRDefault="008258EA" w:rsidP="00EE1C5E">
      <w:pPr>
        <w:jc w:val="both"/>
      </w:pPr>
    </w:p>
    <w:p w14:paraId="5A49B4E9" w14:textId="77777777" w:rsidR="001F7492" w:rsidRDefault="001F7492" w:rsidP="00EE1C5E">
      <w:pPr>
        <w:jc w:val="both"/>
      </w:pPr>
      <w:r>
        <w:t>My thanks extend to my husband Craig and my children Jack and Ava for their patience</w:t>
      </w:r>
      <w:r w:rsidR="00BF3B03">
        <w:t xml:space="preserve"> and encouragement throughout.</w:t>
      </w:r>
    </w:p>
    <w:p w14:paraId="58AE3C90" w14:textId="77777777" w:rsidR="00BF3B03" w:rsidRDefault="00BF3B03" w:rsidP="00EE1C5E">
      <w:pPr>
        <w:jc w:val="both"/>
      </w:pPr>
    </w:p>
    <w:p w14:paraId="2F564C10" w14:textId="77777777" w:rsidR="00BF3B03" w:rsidRDefault="00BF3B03" w:rsidP="008258EA"/>
    <w:p w14:paraId="1CB0BCEF" w14:textId="77777777" w:rsidR="00BF3B03" w:rsidRDefault="00BF3B03" w:rsidP="008258EA"/>
    <w:p w14:paraId="434CDC5D" w14:textId="77777777" w:rsidR="00BF3B03" w:rsidRDefault="00BF3B03" w:rsidP="008258EA"/>
    <w:p w14:paraId="76AEB6D2" w14:textId="77777777" w:rsidR="00BF3B03" w:rsidRDefault="00BF3B03" w:rsidP="008258EA"/>
    <w:p w14:paraId="27A88ABB" w14:textId="77777777" w:rsidR="00BF3B03" w:rsidRPr="008258EA" w:rsidRDefault="00BF3B03" w:rsidP="008258EA"/>
    <w:p w14:paraId="07DEE5E7" w14:textId="77777777" w:rsidR="008258EA" w:rsidRDefault="008258EA" w:rsidP="008258EA">
      <w:pPr>
        <w:jc w:val="center"/>
        <w:rPr>
          <w:b/>
          <w:sz w:val="40"/>
        </w:rPr>
      </w:pPr>
    </w:p>
    <w:p w14:paraId="0D268AB7" w14:textId="77777777" w:rsidR="008258EA" w:rsidRPr="008258EA" w:rsidRDefault="008258EA" w:rsidP="008258EA">
      <w:pPr>
        <w:jc w:val="center"/>
      </w:pPr>
    </w:p>
    <w:p w14:paraId="1AA44003" w14:textId="77777777" w:rsidR="00EC7A09" w:rsidRPr="005537C9" w:rsidRDefault="00EC7A09" w:rsidP="00EC7A09">
      <w:pPr>
        <w:spacing w:line="360" w:lineRule="auto"/>
        <w:ind w:right="-199"/>
        <w:jc w:val="both"/>
        <w:rPr>
          <w:rFonts w:ascii="Arial" w:hAnsi="Arial" w:cs="Arial"/>
          <w:b/>
        </w:rPr>
      </w:pPr>
    </w:p>
    <w:p w14:paraId="2A38690A" w14:textId="77777777" w:rsidR="00EC7A09" w:rsidRDefault="00EC7A09" w:rsidP="00EC7A09">
      <w:pPr>
        <w:spacing w:line="360" w:lineRule="auto"/>
        <w:ind w:right="-199"/>
        <w:jc w:val="both"/>
        <w:rPr>
          <w:rFonts w:ascii="Arial" w:hAnsi="Arial" w:cs="Arial"/>
        </w:rPr>
      </w:pPr>
    </w:p>
    <w:p w14:paraId="51227614" w14:textId="77777777" w:rsidR="00EC7A09" w:rsidRDefault="00EC7A09" w:rsidP="00EC7A09">
      <w:pPr>
        <w:spacing w:line="360" w:lineRule="auto"/>
        <w:ind w:right="-199"/>
        <w:jc w:val="both"/>
        <w:rPr>
          <w:rFonts w:ascii="Arial" w:hAnsi="Arial" w:cs="Arial"/>
        </w:rPr>
      </w:pPr>
    </w:p>
    <w:p w14:paraId="3218C81D" w14:textId="77777777" w:rsidR="00EC7A09" w:rsidRDefault="00EC7A09" w:rsidP="00EC7A09">
      <w:pPr>
        <w:spacing w:line="360" w:lineRule="auto"/>
        <w:ind w:right="-199"/>
        <w:jc w:val="both"/>
        <w:rPr>
          <w:rFonts w:ascii="Arial" w:hAnsi="Arial" w:cs="Arial"/>
          <w:color w:val="FF0000"/>
        </w:rPr>
      </w:pPr>
    </w:p>
    <w:p w14:paraId="7BC1DB1F" w14:textId="77777777" w:rsidR="00BF3B03" w:rsidRDefault="00BF3B03" w:rsidP="00EC7A09">
      <w:pPr>
        <w:spacing w:line="360" w:lineRule="auto"/>
        <w:ind w:right="-199"/>
        <w:jc w:val="both"/>
        <w:rPr>
          <w:rFonts w:ascii="Arial" w:hAnsi="Arial" w:cs="Arial"/>
          <w:color w:val="FF0000"/>
        </w:rPr>
      </w:pPr>
    </w:p>
    <w:p w14:paraId="57002541" w14:textId="77777777" w:rsidR="00BF3B03" w:rsidRDefault="00BF3B03" w:rsidP="00EC7A09">
      <w:pPr>
        <w:spacing w:line="360" w:lineRule="auto"/>
        <w:ind w:right="-199"/>
        <w:jc w:val="both"/>
        <w:rPr>
          <w:rFonts w:ascii="Arial" w:hAnsi="Arial" w:cs="Arial"/>
          <w:color w:val="FF0000"/>
        </w:rPr>
      </w:pPr>
    </w:p>
    <w:p w14:paraId="3BA20528" w14:textId="77777777" w:rsidR="00BF3B03" w:rsidRDefault="00BF3B03" w:rsidP="00EC7A09">
      <w:pPr>
        <w:spacing w:line="360" w:lineRule="auto"/>
        <w:ind w:right="-199"/>
        <w:jc w:val="both"/>
        <w:rPr>
          <w:rFonts w:ascii="Arial" w:hAnsi="Arial" w:cs="Arial"/>
          <w:color w:val="FF0000"/>
        </w:rPr>
      </w:pPr>
    </w:p>
    <w:p w14:paraId="51ACA181" w14:textId="77777777" w:rsidR="00BF3B03" w:rsidRDefault="00BF3B03" w:rsidP="00EC7A09">
      <w:pPr>
        <w:spacing w:line="360" w:lineRule="auto"/>
        <w:ind w:right="-199"/>
        <w:jc w:val="both"/>
        <w:rPr>
          <w:rFonts w:ascii="Arial" w:hAnsi="Arial" w:cs="Arial"/>
          <w:color w:val="FF0000"/>
        </w:rPr>
      </w:pPr>
    </w:p>
    <w:p w14:paraId="66BCA0C3" w14:textId="77777777" w:rsidR="00BF3B03" w:rsidRDefault="00BF3B03" w:rsidP="00EC7A09">
      <w:pPr>
        <w:spacing w:line="360" w:lineRule="auto"/>
        <w:ind w:right="-199"/>
        <w:jc w:val="both"/>
        <w:rPr>
          <w:rFonts w:ascii="Arial" w:hAnsi="Arial" w:cs="Arial"/>
          <w:color w:val="FF0000"/>
        </w:rPr>
      </w:pPr>
    </w:p>
    <w:p w14:paraId="6D703CF1" w14:textId="77777777" w:rsidR="00BF3B03" w:rsidRDefault="00BF3B03" w:rsidP="00EC7A09">
      <w:pPr>
        <w:spacing w:line="360" w:lineRule="auto"/>
        <w:ind w:right="-199"/>
        <w:jc w:val="both"/>
        <w:rPr>
          <w:rFonts w:ascii="Arial" w:hAnsi="Arial" w:cs="Arial"/>
          <w:color w:val="FF0000"/>
        </w:rPr>
      </w:pPr>
    </w:p>
    <w:p w14:paraId="05DEDD2B" w14:textId="77777777" w:rsidR="00BF3B03" w:rsidRDefault="00BF3B03" w:rsidP="00EC7A09">
      <w:pPr>
        <w:spacing w:line="360" w:lineRule="auto"/>
        <w:ind w:right="-199"/>
        <w:jc w:val="both"/>
        <w:rPr>
          <w:rFonts w:ascii="Arial" w:hAnsi="Arial" w:cs="Arial"/>
          <w:color w:val="FF0000"/>
        </w:rPr>
      </w:pPr>
    </w:p>
    <w:p w14:paraId="51D77896" w14:textId="77777777" w:rsidR="00BF3B03" w:rsidRDefault="00BF3B03" w:rsidP="00EC7A09">
      <w:pPr>
        <w:spacing w:line="360" w:lineRule="auto"/>
        <w:ind w:right="-199"/>
        <w:jc w:val="both"/>
        <w:rPr>
          <w:rFonts w:ascii="Arial" w:hAnsi="Arial" w:cs="Arial"/>
          <w:color w:val="FF0000"/>
        </w:rPr>
      </w:pPr>
    </w:p>
    <w:p w14:paraId="5239F4A6" w14:textId="77777777" w:rsidR="00BF3B03" w:rsidRDefault="00BF3B03" w:rsidP="00EC7A09">
      <w:pPr>
        <w:spacing w:line="360" w:lineRule="auto"/>
        <w:ind w:right="-199"/>
        <w:jc w:val="both"/>
        <w:rPr>
          <w:rFonts w:ascii="Arial" w:hAnsi="Arial" w:cs="Arial"/>
          <w:color w:val="FF0000"/>
        </w:rPr>
      </w:pPr>
    </w:p>
    <w:p w14:paraId="146B5C33" w14:textId="77777777" w:rsidR="00BF3B03" w:rsidRDefault="00BF3B03" w:rsidP="00EC7A09">
      <w:pPr>
        <w:spacing w:line="360" w:lineRule="auto"/>
        <w:ind w:right="-199"/>
        <w:jc w:val="both"/>
        <w:rPr>
          <w:rFonts w:ascii="Arial" w:hAnsi="Arial" w:cs="Arial"/>
          <w:color w:val="FF0000"/>
        </w:rPr>
      </w:pPr>
    </w:p>
    <w:p w14:paraId="75BCC679" w14:textId="77777777" w:rsidR="00BF3B03" w:rsidRDefault="00BF3B03" w:rsidP="00EC7A09">
      <w:pPr>
        <w:spacing w:line="360" w:lineRule="auto"/>
        <w:ind w:right="-199"/>
        <w:jc w:val="both"/>
        <w:rPr>
          <w:rFonts w:ascii="Arial" w:hAnsi="Arial" w:cs="Arial"/>
          <w:color w:val="FF0000"/>
        </w:rPr>
      </w:pPr>
    </w:p>
    <w:p w14:paraId="661707C4" w14:textId="77777777" w:rsidR="00BF3B03" w:rsidRDefault="00BF3B03" w:rsidP="00EC7A09">
      <w:pPr>
        <w:spacing w:line="360" w:lineRule="auto"/>
        <w:ind w:right="-199"/>
        <w:jc w:val="both"/>
        <w:rPr>
          <w:rFonts w:ascii="Arial" w:hAnsi="Arial" w:cs="Arial"/>
          <w:color w:val="FF0000"/>
        </w:rPr>
      </w:pPr>
    </w:p>
    <w:p w14:paraId="1C91D521" w14:textId="77777777" w:rsidR="00BF3B03" w:rsidRDefault="00BF3B03" w:rsidP="00EC7A09">
      <w:pPr>
        <w:spacing w:line="360" w:lineRule="auto"/>
        <w:ind w:right="-199"/>
        <w:jc w:val="both"/>
        <w:rPr>
          <w:rFonts w:ascii="Arial" w:hAnsi="Arial" w:cs="Arial"/>
          <w:color w:val="FF0000"/>
        </w:rPr>
      </w:pPr>
    </w:p>
    <w:p w14:paraId="21AA0E2F" w14:textId="77777777" w:rsidR="00BF3B03" w:rsidRDefault="00BF3B03" w:rsidP="00EC7A09">
      <w:pPr>
        <w:spacing w:line="360" w:lineRule="auto"/>
        <w:ind w:right="-199"/>
        <w:jc w:val="both"/>
        <w:rPr>
          <w:rFonts w:ascii="Arial" w:hAnsi="Arial" w:cs="Arial"/>
          <w:color w:val="FF0000"/>
        </w:rPr>
      </w:pPr>
    </w:p>
    <w:p w14:paraId="13EEE796" w14:textId="77777777" w:rsidR="00BF3B03" w:rsidRDefault="00BF3B03" w:rsidP="00EC7A09">
      <w:pPr>
        <w:spacing w:line="360" w:lineRule="auto"/>
        <w:ind w:right="-199"/>
        <w:jc w:val="both"/>
        <w:rPr>
          <w:rFonts w:ascii="Arial" w:hAnsi="Arial" w:cs="Arial"/>
          <w:color w:val="FF0000"/>
        </w:rPr>
      </w:pPr>
    </w:p>
    <w:p w14:paraId="4F37160C" w14:textId="77777777" w:rsidR="00BF3B03" w:rsidRPr="007D5AFF" w:rsidRDefault="00BF3B03" w:rsidP="00EC7A09">
      <w:pPr>
        <w:spacing w:line="360" w:lineRule="auto"/>
        <w:ind w:right="-199"/>
        <w:jc w:val="both"/>
        <w:rPr>
          <w:rFonts w:ascii="Arial" w:hAnsi="Arial" w:cs="Arial"/>
          <w:color w:val="FF0000"/>
        </w:rPr>
      </w:pPr>
    </w:p>
    <w:p w14:paraId="0F5598D0" w14:textId="77777777" w:rsidR="00EC7A09" w:rsidRPr="008C08B0" w:rsidRDefault="00EC7A09" w:rsidP="00EC7A09">
      <w:pPr>
        <w:spacing w:line="360" w:lineRule="auto"/>
        <w:ind w:right="-199"/>
        <w:jc w:val="both"/>
        <w:rPr>
          <w:rFonts w:ascii="Arial" w:hAnsi="Arial" w:cs="Arial"/>
          <w:sz w:val="28"/>
        </w:rPr>
      </w:pPr>
    </w:p>
    <w:p w14:paraId="61D41DDB" w14:textId="77777777" w:rsidR="00EC7A09" w:rsidRPr="008C08B0" w:rsidRDefault="00EC7A09" w:rsidP="00EC7A09">
      <w:pPr>
        <w:spacing w:line="360" w:lineRule="auto"/>
        <w:ind w:right="-199"/>
        <w:jc w:val="both"/>
        <w:rPr>
          <w:rFonts w:ascii="Arial" w:hAnsi="Arial" w:cs="Arial"/>
          <w:sz w:val="28"/>
        </w:rPr>
      </w:pPr>
    </w:p>
    <w:p w14:paraId="218A408A" w14:textId="77777777" w:rsidR="00EC7A09" w:rsidRPr="003F4957" w:rsidRDefault="00EC7A09" w:rsidP="00EC7A09">
      <w:pPr>
        <w:spacing w:line="360" w:lineRule="auto"/>
        <w:ind w:right="-199"/>
        <w:jc w:val="both"/>
        <w:rPr>
          <w:rFonts w:ascii="Arial" w:hAnsi="Arial" w:cs="Arial"/>
          <w:b/>
          <w:sz w:val="40"/>
        </w:rPr>
      </w:pPr>
      <w:r w:rsidRPr="006D3E38">
        <w:rPr>
          <w:noProof/>
        </w:rPr>
        <w:lastRenderedPageBreak/>
        <w:drawing>
          <wp:anchor distT="0" distB="0" distL="114300" distR="114300" simplePos="0" relativeHeight="251659264" behindDoc="1" locked="0" layoutInCell="1" allowOverlap="1" wp14:anchorId="243ED46A" wp14:editId="1967B93B">
            <wp:simplePos x="0" y="0"/>
            <wp:positionH relativeFrom="column">
              <wp:posOffset>3264642</wp:posOffset>
            </wp:positionH>
            <wp:positionV relativeFrom="paragraph">
              <wp:posOffset>-339511</wp:posOffset>
            </wp:positionV>
            <wp:extent cx="2619295" cy="1027415"/>
            <wp:effectExtent l="0" t="0" r="0" b="1905"/>
            <wp:wrapNone/>
            <wp:docPr id="18" name="Picture 18" descr="A logo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logo with text and black text&#10;&#10;Description automatically generated"/>
                    <pic:cNvPicPr/>
                  </pic:nvPicPr>
                  <pic:blipFill rotWithShape="1">
                    <a:blip r:embed="rId11">
                      <a:extLst>
                        <a:ext uri="{28A0092B-C50C-407E-A947-70E740481C1C}">
                          <a14:useLocalDpi xmlns:a14="http://schemas.microsoft.com/office/drawing/2010/main" val="0"/>
                        </a:ext>
                      </a:extLst>
                    </a:blip>
                    <a:srcRect t="19451" b="21605"/>
                    <a:stretch/>
                  </pic:blipFill>
                  <pic:spPr bwMode="auto">
                    <a:xfrm>
                      <a:off x="0" y="0"/>
                      <a:ext cx="2619295" cy="1027415"/>
                    </a:xfrm>
                    <a:prstGeom prst="rect">
                      <a:avLst/>
                    </a:prstGeom>
                    <a:ln>
                      <a:noFill/>
                    </a:ln>
                    <a:extLst>
                      <a:ext uri="{53640926-AAD7-44d8-BBD7-CCE9431645EC}">
                        <a14:shadowObscured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sidRPr="003F4957">
        <w:rPr>
          <w:rFonts w:ascii="Arial" w:hAnsi="Arial" w:cs="Arial"/>
          <w:b/>
          <w:sz w:val="40"/>
        </w:rPr>
        <w:t>DECLARATION</w:t>
      </w:r>
      <w:r>
        <w:rPr>
          <w:rFonts w:ascii="Arial" w:hAnsi="Arial" w:cs="Arial"/>
          <w:b/>
          <w:sz w:val="40"/>
        </w:rPr>
        <w:t xml:space="preserve"> FORM</w:t>
      </w:r>
    </w:p>
    <w:p w14:paraId="4FDAA9C6" w14:textId="77777777" w:rsidR="00EC7A09" w:rsidRDefault="00EC7A09" w:rsidP="00EC7A09">
      <w:pPr>
        <w:spacing w:line="360" w:lineRule="auto"/>
        <w:ind w:right="-199"/>
        <w:jc w:val="center"/>
        <w:rPr>
          <w:rFonts w:ascii="Arial" w:hAnsi="Arial" w:cs="Arial"/>
          <w:b/>
          <w:szCs w:val="16"/>
        </w:rPr>
      </w:pPr>
    </w:p>
    <w:p w14:paraId="12B00140" w14:textId="77777777" w:rsidR="00EC7A09" w:rsidRDefault="00EC7A09" w:rsidP="00EC7A09">
      <w:pPr>
        <w:spacing w:line="360" w:lineRule="auto"/>
        <w:ind w:right="-199"/>
        <w:jc w:val="center"/>
        <w:rPr>
          <w:rFonts w:ascii="Arial" w:hAnsi="Arial" w:cs="Arial"/>
          <w:b/>
          <w:szCs w:val="16"/>
        </w:rPr>
      </w:pPr>
    </w:p>
    <w:p w14:paraId="052CB272" w14:textId="77777777" w:rsidR="00EC7A09" w:rsidRPr="002908AF" w:rsidRDefault="00EC7A09" w:rsidP="00EC7A09">
      <w:pPr>
        <w:spacing w:line="360" w:lineRule="auto"/>
        <w:ind w:right="-199"/>
        <w:jc w:val="center"/>
        <w:rPr>
          <w:rFonts w:ascii="Arial" w:hAnsi="Arial" w:cs="Arial"/>
          <w:b/>
          <w:szCs w:val="16"/>
        </w:rPr>
      </w:pPr>
      <w:r w:rsidRPr="002908AF">
        <w:rPr>
          <w:rFonts w:ascii="Arial" w:hAnsi="Arial" w:cs="Arial"/>
          <w:b/>
          <w:szCs w:val="16"/>
        </w:rPr>
        <w:t>Master</w:t>
      </w:r>
      <w:r>
        <w:rPr>
          <w:rFonts w:ascii="Arial" w:hAnsi="Arial" w:cs="Arial"/>
          <w:b/>
          <w:szCs w:val="16"/>
        </w:rPr>
        <w:t>’</w:t>
      </w:r>
      <w:r w:rsidRPr="002908AF">
        <w:rPr>
          <w:rFonts w:ascii="Arial" w:hAnsi="Arial" w:cs="Arial"/>
          <w:b/>
          <w:szCs w:val="16"/>
        </w:rPr>
        <w:t>s Degrees by Examination and Dissertation Declaration Form</w:t>
      </w:r>
    </w:p>
    <w:p w14:paraId="1EC669C0" w14:textId="77777777" w:rsidR="00EC7A09" w:rsidRPr="003D012B" w:rsidRDefault="00EC7A09" w:rsidP="00EC7A09">
      <w:pPr>
        <w:ind w:right="-199"/>
        <w:jc w:val="both"/>
        <w:rPr>
          <w:rFonts w:ascii="Arial" w:hAnsi="Arial" w:cs="Arial"/>
          <w:b/>
          <w:szCs w:val="16"/>
        </w:rPr>
      </w:pPr>
    </w:p>
    <w:p w14:paraId="3CD3B647" w14:textId="77777777" w:rsidR="00EC7A09" w:rsidRDefault="00EC7A09" w:rsidP="00EC7A09">
      <w:pPr>
        <w:pStyle w:val="ListParagraph"/>
        <w:numPr>
          <w:ilvl w:val="0"/>
          <w:numId w:val="1"/>
        </w:numPr>
        <w:ind w:right="-199"/>
        <w:jc w:val="both"/>
        <w:rPr>
          <w:rFonts w:ascii="Arial" w:hAnsi="Arial" w:cs="Arial"/>
          <w:bCs/>
          <w:szCs w:val="16"/>
        </w:rPr>
      </w:pPr>
      <w:r>
        <w:rPr>
          <w:rFonts w:ascii="Arial" w:hAnsi="Arial" w:cs="Arial"/>
          <w:bCs/>
          <w:szCs w:val="16"/>
        </w:rPr>
        <w:t>This work has not previously been accepted in substance for any degree and is not being concurrently submitted in candidature for any degree.</w:t>
      </w:r>
    </w:p>
    <w:p w14:paraId="21049F3B" w14:textId="77777777" w:rsidR="00EC7A09" w:rsidRDefault="00EC7A09" w:rsidP="00EC7A09">
      <w:pPr>
        <w:ind w:right="-199"/>
        <w:jc w:val="both"/>
        <w:rPr>
          <w:rFonts w:ascii="Arial" w:hAnsi="Arial" w:cs="Arial"/>
          <w:bCs/>
          <w:szCs w:val="16"/>
        </w:rPr>
      </w:pPr>
    </w:p>
    <w:p w14:paraId="495D6151" w14:textId="2EED7520" w:rsidR="00EC7A09" w:rsidRDefault="00EC7A09" w:rsidP="00EC7A09">
      <w:pPr>
        <w:ind w:right="-199"/>
        <w:jc w:val="both"/>
        <w:rPr>
          <w:rFonts w:ascii="Arial" w:hAnsi="Arial" w:cs="Arial"/>
          <w:bCs/>
          <w:szCs w:val="16"/>
        </w:rPr>
      </w:pPr>
      <w:r>
        <w:rPr>
          <w:rFonts w:ascii="Arial" w:hAnsi="Arial" w:cs="Arial"/>
          <w:bCs/>
          <w:szCs w:val="16"/>
        </w:rPr>
        <w:t>Signed:</w:t>
      </w:r>
      <w:r w:rsidR="00BF3B03">
        <w:rPr>
          <w:rFonts w:ascii="Arial" w:hAnsi="Arial" w:cs="Arial"/>
          <w:bCs/>
          <w:szCs w:val="16"/>
        </w:rPr>
        <w:t xml:space="preserve"> </w:t>
      </w:r>
    </w:p>
    <w:p w14:paraId="1E6B33D3" w14:textId="4D914BBD" w:rsidR="00EC7A09" w:rsidRDefault="00F82052" w:rsidP="00EC7A09">
      <w:pPr>
        <w:ind w:right="-199"/>
        <w:jc w:val="both"/>
        <w:rPr>
          <w:rFonts w:ascii="Arial" w:hAnsi="Arial" w:cs="Arial"/>
          <w:bCs/>
          <w:szCs w:val="16"/>
        </w:rPr>
      </w:pPr>
      <w:r>
        <w:rPr>
          <w:rFonts w:ascii="Arial" w:hAnsi="Arial" w:cs="Arial"/>
          <w:bCs/>
          <w:szCs w:val="16"/>
        </w:rPr>
        <w:t xml:space="preserve">               </w:t>
      </w:r>
      <w:r>
        <w:rPr>
          <w:rFonts w:ascii="Arial" w:hAnsi="Arial" w:cs="Arial"/>
          <w:bCs/>
          <w:noProof/>
          <w:szCs w:val="16"/>
        </w:rPr>
        <w:drawing>
          <wp:inline distT="0" distB="0" distL="0" distR="0" wp14:anchorId="1B3C91F0" wp14:editId="7DB75E67">
            <wp:extent cx="1120140" cy="570543"/>
            <wp:effectExtent l="0" t="0" r="381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umbnail sig.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70921" cy="596408"/>
                    </a:xfrm>
                    <a:prstGeom prst="rect">
                      <a:avLst/>
                    </a:prstGeom>
                  </pic:spPr>
                </pic:pic>
              </a:graphicData>
            </a:graphic>
          </wp:inline>
        </w:drawing>
      </w:r>
    </w:p>
    <w:p w14:paraId="11AFDF80" w14:textId="66D8C79F" w:rsidR="00EC7A09" w:rsidRPr="008274DA" w:rsidRDefault="00EC7A09" w:rsidP="00EC7A09">
      <w:pPr>
        <w:ind w:right="-199"/>
        <w:jc w:val="both"/>
        <w:rPr>
          <w:bCs/>
          <w:szCs w:val="16"/>
        </w:rPr>
      </w:pPr>
      <w:r>
        <w:rPr>
          <w:rFonts w:ascii="Arial" w:hAnsi="Arial" w:cs="Arial"/>
          <w:bCs/>
          <w:szCs w:val="16"/>
        </w:rPr>
        <w:t xml:space="preserve">Date: </w:t>
      </w:r>
      <w:r w:rsidR="008274DA">
        <w:rPr>
          <w:rFonts w:ascii="Lucida Calligraphy" w:hAnsi="Lucida Calligraphy"/>
          <w:bCs/>
          <w:szCs w:val="16"/>
        </w:rPr>
        <w:t>19</w:t>
      </w:r>
      <w:r w:rsidR="008274DA" w:rsidRPr="008274DA">
        <w:rPr>
          <w:rFonts w:ascii="Lucida Calligraphy" w:hAnsi="Lucida Calligraphy"/>
          <w:bCs/>
          <w:szCs w:val="16"/>
          <w:vertAlign w:val="superscript"/>
        </w:rPr>
        <w:t>th</w:t>
      </w:r>
      <w:r w:rsidR="008274DA">
        <w:rPr>
          <w:rFonts w:ascii="Lucida Calligraphy" w:hAnsi="Lucida Calligraphy"/>
          <w:bCs/>
          <w:szCs w:val="16"/>
        </w:rPr>
        <w:t xml:space="preserve"> September 2023</w:t>
      </w:r>
    </w:p>
    <w:p w14:paraId="231DEDAB" w14:textId="77777777" w:rsidR="00EC7A09" w:rsidRDefault="00EC7A09" w:rsidP="00EC7A09">
      <w:pPr>
        <w:ind w:right="-199"/>
        <w:jc w:val="both"/>
        <w:rPr>
          <w:rFonts w:ascii="Arial" w:hAnsi="Arial" w:cs="Arial"/>
          <w:bCs/>
          <w:szCs w:val="16"/>
        </w:rPr>
      </w:pPr>
    </w:p>
    <w:p w14:paraId="4E338D7D" w14:textId="77777777" w:rsidR="00EC7A09" w:rsidRDefault="00EC7A09" w:rsidP="00EC7A09">
      <w:pPr>
        <w:pStyle w:val="ListParagraph"/>
        <w:numPr>
          <w:ilvl w:val="0"/>
          <w:numId w:val="1"/>
        </w:numPr>
        <w:ind w:right="-199"/>
        <w:jc w:val="both"/>
        <w:rPr>
          <w:rFonts w:ascii="Arial" w:hAnsi="Arial" w:cs="Arial"/>
          <w:bCs/>
          <w:szCs w:val="16"/>
        </w:rPr>
      </w:pPr>
      <w:r>
        <w:rPr>
          <w:rFonts w:ascii="Arial" w:hAnsi="Arial" w:cs="Arial"/>
          <w:bCs/>
          <w:szCs w:val="16"/>
        </w:rPr>
        <w:t xml:space="preserve">This dissertation is being submitted in partial fulfilment of the requirements for the degree of MA </w:t>
      </w:r>
      <w:r w:rsidR="00BF3B03">
        <w:rPr>
          <w:rFonts w:ascii="Arial" w:hAnsi="Arial" w:cs="Arial"/>
          <w:bCs/>
          <w:szCs w:val="16"/>
        </w:rPr>
        <w:t xml:space="preserve">in </w:t>
      </w:r>
      <w:r w:rsidR="00EE1C5E">
        <w:rPr>
          <w:rFonts w:ascii="Arial" w:hAnsi="Arial" w:cs="Arial"/>
          <w:bCs/>
          <w:szCs w:val="16"/>
        </w:rPr>
        <w:t>Physical Education, Sport and Physical Literacy</w:t>
      </w:r>
      <w:r>
        <w:rPr>
          <w:rFonts w:ascii="Arial" w:hAnsi="Arial" w:cs="Arial"/>
          <w:bCs/>
          <w:szCs w:val="16"/>
        </w:rPr>
        <w:t>.</w:t>
      </w:r>
    </w:p>
    <w:p w14:paraId="2AC7E27B" w14:textId="77777777" w:rsidR="00EC7A09" w:rsidRDefault="00EC7A09" w:rsidP="00EC7A09">
      <w:pPr>
        <w:ind w:right="-199"/>
        <w:jc w:val="both"/>
        <w:rPr>
          <w:rFonts w:ascii="Arial" w:hAnsi="Arial" w:cs="Arial"/>
          <w:bCs/>
          <w:szCs w:val="16"/>
        </w:rPr>
      </w:pPr>
    </w:p>
    <w:p w14:paraId="094ABD93" w14:textId="3803F5E1" w:rsidR="00F82052" w:rsidRDefault="00F82052" w:rsidP="00F82052">
      <w:pPr>
        <w:ind w:right="-199"/>
        <w:jc w:val="both"/>
        <w:rPr>
          <w:rFonts w:ascii="Arial" w:hAnsi="Arial" w:cs="Arial"/>
          <w:bCs/>
          <w:szCs w:val="16"/>
        </w:rPr>
      </w:pPr>
      <w:r>
        <w:rPr>
          <w:rFonts w:ascii="Arial" w:hAnsi="Arial" w:cs="Arial"/>
          <w:bCs/>
          <w:szCs w:val="16"/>
        </w:rPr>
        <w:t xml:space="preserve">Signed: </w:t>
      </w:r>
    </w:p>
    <w:p w14:paraId="5FFE6B9A" w14:textId="16D22B84" w:rsidR="00EC7A09" w:rsidRDefault="00F82052" w:rsidP="00EC7A09">
      <w:pPr>
        <w:ind w:right="-199"/>
        <w:jc w:val="both"/>
        <w:rPr>
          <w:rFonts w:ascii="Arial" w:hAnsi="Arial" w:cs="Arial"/>
          <w:bCs/>
          <w:szCs w:val="16"/>
        </w:rPr>
      </w:pPr>
      <w:r>
        <w:rPr>
          <w:rFonts w:ascii="Arial" w:hAnsi="Arial" w:cs="Arial"/>
          <w:bCs/>
          <w:szCs w:val="16"/>
        </w:rPr>
        <w:t xml:space="preserve">                </w:t>
      </w:r>
      <w:r>
        <w:rPr>
          <w:rFonts w:ascii="Arial" w:hAnsi="Arial" w:cs="Arial"/>
          <w:bCs/>
          <w:noProof/>
          <w:szCs w:val="16"/>
        </w:rPr>
        <w:drawing>
          <wp:inline distT="0" distB="0" distL="0" distR="0" wp14:anchorId="6E09DF42" wp14:editId="0BC6D1FA">
            <wp:extent cx="1120140" cy="570543"/>
            <wp:effectExtent l="0" t="0" r="381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umbnail sig.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70921" cy="596408"/>
                    </a:xfrm>
                    <a:prstGeom prst="rect">
                      <a:avLst/>
                    </a:prstGeom>
                  </pic:spPr>
                </pic:pic>
              </a:graphicData>
            </a:graphic>
          </wp:inline>
        </w:drawing>
      </w:r>
    </w:p>
    <w:p w14:paraId="3E72D999" w14:textId="440CA9A9" w:rsidR="00EC7A09" w:rsidRDefault="00EC7A09" w:rsidP="00EC7A09">
      <w:pPr>
        <w:ind w:right="-199"/>
        <w:jc w:val="both"/>
        <w:rPr>
          <w:rFonts w:ascii="Arial" w:hAnsi="Arial" w:cs="Arial"/>
          <w:bCs/>
          <w:szCs w:val="16"/>
        </w:rPr>
      </w:pPr>
      <w:r>
        <w:rPr>
          <w:rFonts w:ascii="Arial" w:hAnsi="Arial" w:cs="Arial"/>
          <w:bCs/>
          <w:szCs w:val="16"/>
        </w:rPr>
        <w:t xml:space="preserve">Date: </w:t>
      </w:r>
      <w:r w:rsidR="00F82052">
        <w:rPr>
          <w:rFonts w:ascii="Lucida Calligraphy" w:hAnsi="Lucida Calligraphy"/>
          <w:bCs/>
          <w:szCs w:val="16"/>
        </w:rPr>
        <w:t>19</w:t>
      </w:r>
      <w:r w:rsidR="00F82052" w:rsidRPr="008274DA">
        <w:rPr>
          <w:rFonts w:ascii="Lucida Calligraphy" w:hAnsi="Lucida Calligraphy"/>
          <w:bCs/>
          <w:szCs w:val="16"/>
          <w:vertAlign w:val="superscript"/>
        </w:rPr>
        <w:t>th</w:t>
      </w:r>
      <w:r w:rsidR="00F82052">
        <w:rPr>
          <w:rFonts w:ascii="Lucida Calligraphy" w:hAnsi="Lucida Calligraphy"/>
          <w:bCs/>
          <w:szCs w:val="16"/>
        </w:rPr>
        <w:t xml:space="preserve"> September 2023</w:t>
      </w:r>
    </w:p>
    <w:p w14:paraId="57129693" w14:textId="77777777" w:rsidR="00EC7A09" w:rsidRDefault="00EC7A09" w:rsidP="00EC7A09">
      <w:pPr>
        <w:ind w:right="-199"/>
        <w:jc w:val="both"/>
        <w:rPr>
          <w:rFonts w:ascii="Arial" w:hAnsi="Arial" w:cs="Arial"/>
          <w:bCs/>
          <w:szCs w:val="16"/>
        </w:rPr>
      </w:pPr>
    </w:p>
    <w:p w14:paraId="7F2776FD" w14:textId="77777777" w:rsidR="00EC7A09" w:rsidRDefault="00EC7A09" w:rsidP="00EC7A09">
      <w:pPr>
        <w:pStyle w:val="ListParagraph"/>
        <w:numPr>
          <w:ilvl w:val="0"/>
          <w:numId w:val="1"/>
        </w:numPr>
        <w:ind w:right="-199"/>
        <w:jc w:val="both"/>
        <w:rPr>
          <w:rFonts w:ascii="Arial" w:hAnsi="Arial" w:cs="Arial"/>
          <w:bCs/>
          <w:szCs w:val="16"/>
        </w:rPr>
      </w:pPr>
      <w:r>
        <w:rPr>
          <w:rFonts w:ascii="Arial" w:hAnsi="Arial" w:cs="Arial"/>
          <w:bCs/>
          <w:szCs w:val="16"/>
        </w:rPr>
        <w:t>This dissertation is the result of my own independent work / investigation, except where otherwise stated.</w:t>
      </w:r>
    </w:p>
    <w:p w14:paraId="280CD633" w14:textId="77777777" w:rsidR="00EC7A09" w:rsidRDefault="00EC7A09" w:rsidP="00EC7A09">
      <w:pPr>
        <w:ind w:right="-199"/>
        <w:jc w:val="both"/>
        <w:rPr>
          <w:rFonts w:ascii="Arial" w:hAnsi="Arial" w:cs="Arial"/>
          <w:bCs/>
          <w:szCs w:val="16"/>
        </w:rPr>
      </w:pPr>
    </w:p>
    <w:p w14:paraId="0F8239F9" w14:textId="77777777" w:rsidR="00EC7A09" w:rsidRDefault="00EC7A09" w:rsidP="00EC7A09">
      <w:pPr>
        <w:ind w:right="-199"/>
        <w:jc w:val="both"/>
        <w:rPr>
          <w:rFonts w:ascii="Arial" w:hAnsi="Arial" w:cs="Arial"/>
          <w:bCs/>
          <w:szCs w:val="16"/>
        </w:rPr>
      </w:pPr>
      <w:r>
        <w:rPr>
          <w:rFonts w:ascii="Arial" w:hAnsi="Arial" w:cs="Arial"/>
          <w:bCs/>
          <w:szCs w:val="16"/>
        </w:rPr>
        <w:t>Other sources are acknowledged by explicit references. A bibliography is appended.</w:t>
      </w:r>
    </w:p>
    <w:p w14:paraId="11F6B7F6" w14:textId="77777777" w:rsidR="00EC7A09" w:rsidRDefault="00EC7A09" w:rsidP="00EC7A09">
      <w:pPr>
        <w:ind w:right="-199"/>
        <w:jc w:val="both"/>
        <w:rPr>
          <w:rFonts w:ascii="Arial" w:hAnsi="Arial" w:cs="Arial"/>
          <w:bCs/>
          <w:szCs w:val="16"/>
        </w:rPr>
      </w:pPr>
    </w:p>
    <w:p w14:paraId="40FC1C2D" w14:textId="358B150C" w:rsidR="00EC7A09" w:rsidRDefault="00EC7A09" w:rsidP="00EC7A09">
      <w:pPr>
        <w:ind w:right="-199"/>
        <w:jc w:val="both"/>
        <w:rPr>
          <w:rFonts w:ascii="Arial" w:hAnsi="Arial" w:cs="Arial"/>
          <w:bCs/>
          <w:szCs w:val="16"/>
        </w:rPr>
      </w:pPr>
      <w:r>
        <w:rPr>
          <w:rFonts w:ascii="Arial" w:hAnsi="Arial" w:cs="Arial"/>
          <w:bCs/>
          <w:szCs w:val="16"/>
        </w:rPr>
        <w:t>Signed (candidate):</w:t>
      </w:r>
    </w:p>
    <w:p w14:paraId="33B33119" w14:textId="0BB2A39D" w:rsidR="00F82052" w:rsidRDefault="00F82052" w:rsidP="00EC7A09">
      <w:pPr>
        <w:ind w:right="-199"/>
        <w:jc w:val="both"/>
        <w:rPr>
          <w:rFonts w:ascii="Arial" w:hAnsi="Arial" w:cs="Arial"/>
          <w:bCs/>
          <w:szCs w:val="16"/>
        </w:rPr>
      </w:pPr>
      <w:r>
        <w:rPr>
          <w:rFonts w:ascii="Arial" w:hAnsi="Arial" w:cs="Arial"/>
          <w:bCs/>
          <w:szCs w:val="16"/>
        </w:rPr>
        <w:t xml:space="preserve">  </w:t>
      </w:r>
      <w:r w:rsidR="00F962B5">
        <w:rPr>
          <w:rFonts w:ascii="Arial" w:hAnsi="Arial" w:cs="Arial"/>
          <w:bCs/>
          <w:szCs w:val="16"/>
        </w:rPr>
        <w:t xml:space="preserve">            </w:t>
      </w:r>
      <w:r>
        <w:rPr>
          <w:rFonts w:ascii="Arial" w:hAnsi="Arial" w:cs="Arial"/>
          <w:bCs/>
          <w:szCs w:val="16"/>
        </w:rPr>
        <w:t xml:space="preserve"> </w:t>
      </w:r>
      <w:r>
        <w:rPr>
          <w:rFonts w:ascii="Arial" w:hAnsi="Arial" w:cs="Arial"/>
          <w:bCs/>
          <w:noProof/>
          <w:szCs w:val="16"/>
        </w:rPr>
        <w:drawing>
          <wp:inline distT="0" distB="0" distL="0" distR="0" wp14:anchorId="71E66000" wp14:editId="2DFDD424">
            <wp:extent cx="1120140" cy="570543"/>
            <wp:effectExtent l="0" t="0" r="381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umbnail sig.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70921" cy="596408"/>
                    </a:xfrm>
                    <a:prstGeom prst="rect">
                      <a:avLst/>
                    </a:prstGeom>
                  </pic:spPr>
                </pic:pic>
              </a:graphicData>
            </a:graphic>
          </wp:inline>
        </w:drawing>
      </w:r>
    </w:p>
    <w:p w14:paraId="66967DA1" w14:textId="68B4C8E5" w:rsidR="00EC7A09" w:rsidRDefault="00EC7A09" w:rsidP="00EC7A09">
      <w:pPr>
        <w:ind w:right="-199"/>
        <w:jc w:val="both"/>
        <w:rPr>
          <w:rFonts w:ascii="Arial" w:hAnsi="Arial" w:cs="Arial"/>
          <w:bCs/>
          <w:szCs w:val="16"/>
        </w:rPr>
      </w:pPr>
      <w:r>
        <w:rPr>
          <w:rFonts w:ascii="Arial" w:hAnsi="Arial" w:cs="Arial"/>
          <w:bCs/>
          <w:szCs w:val="16"/>
        </w:rPr>
        <w:t xml:space="preserve">Date: </w:t>
      </w:r>
      <w:r w:rsidR="00F82052">
        <w:rPr>
          <w:rFonts w:ascii="Lucida Calligraphy" w:hAnsi="Lucida Calligraphy"/>
          <w:bCs/>
          <w:szCs w:val="16"/>
        </w:rPr>
        <w:t>19</w:t>
      </w:r>
      <w:r w:rsidR="00F82052" w:rsidRPr="008274DA">
        <w:rPr>
          <w:rFonts w:ascii="Lucida Calligraphy" w:hAnsi="Lucida Calligraphy"/>
          <w:bCs/>
          <w:szCs w:val="16"/>
          <w:vertAlign w:val="superscript"/>
        </w:rPr>
        <w:t>th</w:t>
      </w:r>
      <w:r w:rsidR="00F82052">
        <w:rPr>
          <w:rFonts w:ascii="Lucida Calligraphy" w:hAnsi="Lucida Calligraphy"/>
          <w:bCs/>
          <w:szCs w:val="16"/>
        </w:rPr>
        <w:t xml:space="preserve"> September 2023</w:t>
      </w:r>
    </w:p>
    <w:p w14:paraId="365E8306" w14:textId="77777777" w:rsidR="00EC7A09" w:rsidRDefault="00EC7A09" w:rsidP="00EC7A09">
      <w:pPr>
        <w:ind w:right="-199"/>
        <w:jc w:val="both"/>
        <w:rPr>
          <w:rFonts w:ascii="Arial" w:hAnsi="Arial" w:cs="Arial"/>
          <w:bCs/>
          <w:szCs w:val="16"/>
        </w:rPr>
      </w:pPr>
    </w:p>
    <w:p w14:paraId="62D5487B" w14:textId="77777777" w:rsidR="00EC7A09" w:rsidRDefault="00EC7A09" w:rsidP="00EC7A09">
      <w:pPr>
        <w:pStyle w:val="ListParagraph"/>
        <w:numPr>
          <w:ilvl w:val="0"/>
          <w:numId w:val="1"/>
        </w:numPr>
        <w:ind w:right="-199"/>
        <w:jc w:val="both"/>
        <w:rPr>
          <w:rFonts w:ascii="Arial" w:hAnsi="Arial" w:cs="Arial"/>
          <w:bCs/>
          <w:szCs w:val="16"/>
        </w:rPr>
      </w:pPr>
      <w:r>
        <w:rPr>
          <w:rFonts w:ascii="Arial" w:hAnsi="Arial" w:cs="Arial"/>
          <w:bCs/>
          <w:szCs w:val="16"/>
        </w:rPr>
        <w:t>I hereby give consent for my dissertation, if accepted, to be available for photocopying, inter-library loan, and for deposit in the University’s digital repository.</w:t>
      </w:r>
    </w:p>
    <w:p w14:paraId="2B4A8594" w14:textId="77777777" w:rsidR="00EC7A09" w:rsidRDefault="00EC7A09" w:rsidP="00EC7A09">
      <w:pPr>
        <w:ind w:right="-199"/>
        <w:jc w:val="both"/>
        <w:rPr>
          <w:rFonts w:ascii="Arial" w:hAnsi="Arial" w:cs="Arial"/>
          <w:bCs/>
          <w:szCs w:val="16"/>
        </w:rPr>
      </w:pPr>
    </w:p>
    <w:p w14:paraId="64F35202" w14:textId="77777777" w:rsidR="00EC7A09" w:rsidRDefault="00EC7A09" w:rsidP="00EC7A09">
      <w:pPr>
        <w:ind w:right="-199"/>
        <w:jc w:val="both"/>
        <w:rPr>
          <w:rFonts w:ascii="Arial" w:hAnsi="Arial" w:cs="Arial"/>
          <w:bCs/>
          <w:szCs w:val="16"/>
        </w:rPr>
      </w:pPr>
      <w:r>
        <w:rPr>
          <w:rFonts w:ascii="Arial" w:hAnsi="Arial" w:cs="Arial"/>
          <w:bCs/>
          <w:szCs w:val="16"/>
        </w:rPr>
        <w:t>Signed (Candidate):</w:t>
      </w:r>
    </w:p>
    <w:p w14:paraId="659E0F5C" w14:textId="66578ED9" w:rsidR="00EC7A09" w:rsidRDefault="00F962B5" w:rsidP="00EC7A09">
      <w:pPr>
        <w:ind w:right="-199"/>
        <w:jc w:val="both"/>
        <w:rPr>
          <w:rFonts w:ascii="Arial" w:hAnsi="Arial" w:cs="Arial"/>
          <w:bCs/>
          <w:szCs w:val="16"/>
        </w:rPr>
      </w:pPr>
      <w:r>
        <w:rPr>
          <w:rFonts w:ascii="Arial" w:hAnsi="Arial" w:cs="Arial"/>
          <w:bCs/>
          <w:szCs w:val="16"/>
        </w:rPr>
        <w:t xml:space="preserve">               </w:t>
      </w:r>
      <w:r>
        <w:rPr>
          <w:rFonts w:ascii="Arial" w:hAnsi="Arial" w:cs="Arial"/>
          <w:bCs/>
          <w:noProof/>
          <w:szCs w:val="16"/>
        </w:rPr>
        <w:drawing>
          <wp:inline distT="0" distB="0" distL="0" distR="0" wp14:anchorId="07E01BDC" wp14:editId="3B998078">
            <wp:extent cx="1120140" cy="570543"/>
            <wp:effectExtent l="0" t="0" r="381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umbnail sig.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70921" cy="596408"/>
                    </a:xfrm>
                    <a:prstGeom prst="rect">
                      <a:avLst/>
                    </a:prstGeom>
                  </pic:spPr>
                </pic:pic>
              </a:graphicData>
            </a:graphic>
          </wp:inline>
        </w:drawing>
      </w:r>
    </w:p>
    <w:p w14:paraId="7BC02731" w14:textId="47676191" w:rsidR="00EC7A09" w:rsidRDefault="00EC7A09" w:rsidP="00EC7A09">
      <w:pPr>
        <w:ind w:right="-199"/>
        <w:jc w:val="both"/>
        <w:rPr>
          <w:rFonts w:ascii="Arial" w:hAnsi="Arial" w:cs="Arial"/>
          <w:bCs/>
          <w:szCs w:val="16"/>
        </w:rPr>
      </w:pPr>
      <w:r>
        <w:rPr>
          <w:rFonts w:ascii="Arial" w:hAnsi="Arial" w:cs="Arial"/>
          <w:bCs/>
          <w:szCs w:val="16"/>
        </w:rPr>
        <w:t xml:space="preserve">Date: </w:t>
      </w:r>
      <w:r w:rsidR="00F962B5">
        <w:rPr>
          <w:rFonts w:ascii="Lucida Calligraphy" w:hAnsi="Lucida Calligraphy"/>
          <w:bCs/>
          <w:szCs w:val="16"/>
        </w:rPr>
        <w:t>19</w:t>
      </w:r>
      <w:r w:rsidR="00F962B5" w:rsidRPr="008274DA">
        <w:rPr>
          <w:rFonts w:ascii="Lucida Calligraphy" w:hAnsi="Lucida Calligraphy"/>
          <w:bCs/>
          <w:szCs w:val="16"/>
          <w:vertAlign w:val="superscript"/>
        </w:rPr>
        <w:t>th</w:t>
      </w:r>
      <w:r w:rsidR="00F962B5">
        <w:rPr>
          <w:rFonts w:ascii="Lucida Calligraphy" w:hAnsi="Lucida Calligraphy"/>
          <w:bCs/>
          <w:szCs w:val="16"/>
        </w:rPr>
        <w:t xml:space="preserve"> September 2023</w:t>
      </w:r>
    </w:p>
    <w:p w14:paraId="15AC7CC9" w14:textId="77777777" w:rsidR="00EC7A09" w:rsidRDefault="00EC7A09" w:rsidP="00EC7A09">
      <w:pPr>
        <w:ind w:right="-199"/>
        <w:jc w:val="both"/>
        <w:rPr>
          <w:rFonts w:ascii="Arial" w:hAnsi="Arial" w:cs="Arial"/>
          <w:bCs/>
          <w:szCs w:val="16"/>
        </w:rPr>
      </w:pPr>
    </w:p>
    <w:p w14:paraId="153BF9C6" w14:textId="77777777" w:rsidR="00EC7A09" w:rsidRPr="006359B1" w:rsidRDefault="00EC7A09" w:rsidP="00EC7A09">
      <w:pPr>
        <w:ind w:right="-199"/>
        <w:jc w:val="both"/>
        <w:rPr>
          <w:rFonts w:ascii="Arial" w:hAnsi="Arial" w:cs="Arial"/>
          <w:b/>
          <w:szCs w:val="16"/>
        </w:rPr>
      </w:pPr>
      <w:r w:rsidRPr="006359B1">
        <w:rPr>
          <w:rFonts w:ascii="Arial" w:hAnsi="Arial" w:cs="Arial"/>
          <w:b/>
          <w:szCs w:val="16"/>
        </w:rPr>
        <w:t>Supervisor</w:t>
      </w:r>
      <w:r>
        <w:rPr>
          <w:rFonts w:ascii="Arial" w:hAnsi="Arial" w:cs="Arial"/>
          <w:b/>
          <w:szCs w:val="16"/>
        </w:rPr>
        <w:t>’</w:t>
      </w:r>
      <w:r w:rsidRPr="006359B1">
        <w:rPr>
          <w:rFonts w:ascii="Arial" w:hAnsi="Arial" w:cs="Arial"/>
          <w:b/>
          <w:szCs w:val="16"/>
        </w:rPr>
        <w:t>s Declaration.</w:t>
      </w:r>
    </w:p>
    <w:p w14:paraId="38E9D0BC" w14:textId="77777777" w:rsidR="00EC7A09" w:rsidRDefault="00EC7A09" w:rsidP="00EC7A09">
      <w:pPr>
        <w:ind w:right="-199"/>
        <w:jc w:val="both"/>
        <w:rPr>
          <w:rFonts w:ascii="Arial" w:hAnsi="Arial" w:cs="Arial"/>
          <w:bCs/>
          <w:szCs w:val="16"/>
        </w:rPr>
      </w:pPr>
    </w:p>
    <w:p w14:paraId="7CF991C9" w14:textId="77777777" w:rsidR="00EC7A09" w:rsidRDefault="00EC7A09" w:rsidP="00EC7A09">
      <w:pPr>
        <w:ind w:right="-199"/>
        <w:jc w:val="both"/>
        <w:rPr>
          <w:rFonts w:ascii="Arial" w:hAnsi="Arial" w:cs="Arial"/>
          <w:bCs/>
          <w:szCs w:val="16"/>
        </w:rPr>
      </w:pPr>
      <w:r>
        <w:rPr>
          <w:rFonts w:ascii="Arial" w:hAnsi="Arial" w:cs="Arial"/>
          <w:bCs/>
          <w:szCs w:val="16"/>
        </w:rPr>
        <w:t>I am satisfied that this work is the result of the student’s own efforts.</w:t>
      </w:r>
    </w:p>
    <w:p w14:paraId="12C59458" w14:textId="77777777" w:rsidR="0000652C" w:rsidRDefault="0000652C" w:rsidP="00EC7A09">
      <w:pPr>
        <w:ind w:right="-199"/>
        <w:jc w:val="both"/>
        <w:rPr>
          <w:rFonts w:ascii="Arial" w:hAnsi="Arial" w:cs="Arial"/>
          <w:bCs/>
          <w:szCs w:val="16"/>
        </w:rPr>
        <w:sectPr w:rsidR="0000652C" w:rsidSect="006A2321">
          <w:footerReference w:type="default" r:id="rId13"/>
          <w:pgSz w:w="11906" w:h="16838"/>
          <w:pgMar w:top="1247" w:right="1247" w:bottom="1247" w:left="1247" w:header="0" w:footer="680" w:gutter="0"/>
          <w:pgNumType w:start="0"/>
          <w:cols w:space="708"/>
          <w:titlePg/>
          <w:docGrid w:linePitch="360"/>
        </w:sectPr>
      </w:pPr>
    </w:p>
    <w:p w14:paraId="0D5AD5E4" w14:textId="2705561E" w:rsidR="00EC7A09" w:rsidRDefault="00EC7A09" w:rsidP="00EC7A09">
      <w:pPr>
        <w:ind w:right="-199"/>
        <w:jc w:val="both"/>
        <w:rPr>
          <w:rFonts w:ascii="Arial" w:hAnsi="Arial" w:cs="Arial"/>
          <w:bCs/>
          <w:szCs w:val="16"/>
        </w:rPr>
      </w:pPr>
    </w:p>
    <w:p w14:paraId="70CC47B1" w14:textId="77777777" w:rsidR="00EC7A09" w:rsidRDefault="00EC7A09" w:rsidP="00EC7A09">
      <w:pPr>
        <w:ind w:right="-199"/>
        <w:jc w:val="both"/>
        <w:rPr>
          <w:rFonts w:ascii="Arial" w:hAnsi="Arial" w:cs="Arial"/>
          <w:bCs/>
          <w:szCs w:val="16"/>
        </w:rPr>
      </w:pPr>
      <w:r>
        <w:rPr>
          <w:rFonts w:ascii="Arial" w:hAnsi="Arial" w:cs="Arial"/>
          <w:bCs/>
          <w:szCs w:val="16"/>
        </w:rPr>
        <w:t>Signed: ………………………………………</w:t>
      </w:r>
    </w:p>
    <w:p w14:paraId="67E75685" w14:textId="77777777" w:rsidR="00EC7A09" w:rsidRDefault="00EC7A09" w:rsidP="00EC7A09">
      <w:pPr>
        <w:ind w:right="-199"/>
        <w:jc w:val="both"/>
        <w:rPr>
          <w:rFonts w:ascii="Arial" w:hAnsi="Arial" w:cs="Arial"/>
          <w:bCs/>
          <w:szCs w:val="16"/>
        </w:rPr>
      </w:pPr>
    </w:p>
    <w:p w14:paraId="30EF2B05" w14:textId="77777777" w:rsidR="00EC7A09" w:rsidRPr="00D24156" w:rsidRDefault="00EC7A09" w:rsidP="00EC7A09">
      <w:pPr>
        <w:ind w:right="-199"/>
        <w:jc w:val="both"/>
        <w:rPr>
          <w:rFonts w:ascii="Arial" w:hAnsi="Arial" w:cs="Arial"/>
          <w:bCs/>
          <w:szCs w:val="16"/>
        </w:rPr>
      </w:pPr>
      <w:r>
        <w:rPr>
          <w:rFonts w:ascii="Arial" w:hAnsi="Arial" w:cs="Arial"/>
          <w:bCs/>
          <w:szCs w:val="16"/>
        </w:rPr>
        <w:t xml:space="preserve">Dated: …………………………………………. </w:t>
      </w:r>
    </w:p>
    <w:p w14:paraId="62523E93" w14:textId="77777777" w:rsidR="00EC7A09" w:rsidRDefault="00EC7A09" w:rsidP="00EC7A09">
      <w:pPr>
        <w:ind w:right="-199"/>
        <w:jc w:val="both"/>
        <w:rPr>
          <w:rFonts w:ascii="Arial" w:hAnsi="Arial" w:cs="Arial"/>
          <w:bCs/>
          <w:szCs w:val="16"/>
        </w:rPr>
      </w:pPr>
    </w:p>
    <w:p w14:paraId="08376C7D" w14:textId="77777777" w:rsidR="00EC7A09" w:rsidRDefault="00EC7A09" w:rsidP="00EC7A09">
      <w:pPr>
        <w:ind w:right="-199"/>
        <w:jc w:val="both"/>
        <w:rPr>
          <w:rFonts w:ascii="Arial" w:hAnsi="Arial" w:cs="Arial"/>
          <w:bCs/>
          <w:szCs w:val="16"/>
        </w:rPr>
      </w:pPr>
    </w:p>
    <w:p w14:paraId="5149BE24" w14:textId="77777777" w:rsidR="00EE1C5E" w:rsidRDefault="00EE1C5E" w:rsidP="00EC7A09">
      <w:pPr>
        <w:ind w:right="-199"/>
        <w:jc w:val="both"/>
        <w:rPr>
          <w:rFonts w:ascii="Arial" w:hAnsi="Arial" w:cs="Arial"/>
          <w:bCs/>
          <w:szCs w:val="16"/>
        </w:rPr>
      </w:pPr>
    </w:p>
    <w:p w14:paraId="151056E7" w14:textId="77777777" w:rsidR="00EE1C5E" w:rsidRDefault="00EE1C5E" w:rsidP="00EC7A09">
      <w:pPr>
        <w:ind w:right="-199"/>
        <w:jc w:val="both"/>
        <w:rPr>
          <w:rFonts w:ascii="Arial" w:hAnsi="Arial" w:cs="Arial"/>
          <w:bCs/>
          <w:szCs w:val="16"/>
        </w:rPr>
      </w:pPr>
    </w:p>
    <w:p w14:paraId="2EE29E02" w14:textId="77777777" w:rsidR="00EE1C5E" w:rsidRDefault="00EE1C5E" w:rsidP="00EC7A09">
      <w:pPr>
        <w:ind w:right="-199"/>
        <w:jc w:val="both"/>
        <w:rPr>
          <w:rFonts w:ascii="Arial" w:hAnsi="Arial" w:cs="Arial"/>
          <w:bCs/>
          <w:szCs w:val="16"/>
        </w:rPr>
      </w:pPr>
    </w:p>
    <w:p w14:paraId="46D46E25" w14:textId="77777777" w:rsidR="00EE1C5E" w:rsidRDefault="00EE1C5E" w:rsidP="00EC7A09">
      <w:pPr>
        <w:ind w:right="-199"/>
        <w:jc w:val="both"/>
        <w:rPr>
          <w:rFonts w:ascii="Arial" w:hAnsi="Arial" w:cs="Arial"/>
          <w:bCs/>
          <w:szCs w:val="16"/>
        </w:rPr>
      </w:pPr>
    </w:p>
    <w:p w14:paraId="446B151C" w14:textId="77777777" w:rsidR="003D6713" w:rsidRDefault="003D6713" w:rsidP="00EC7A09">
      <w:pPr>
        <w:ind w:right="-199"/>
        <w:jc w:val="both"/>
        <w:rPr>
          <w:rFonts w:ascii="Arial" w:hAnsi="Arial" w:cs="Arial"/>
          <w:b/>
          <w:bCs/>
          <w:sz w:val="28"/>
          <w:szCs w:val="28"/>
          <w:u w:val="single"/>
        </w:rPr>
      </w:pPr>
    </w:p>
    <w:p w14:paraId="2DB27E7F" w14:textId="77777777" w:rsidR="00F962B5" w:rsidRDefault="00F962B5" w:rsidP="00EC7A09">
      <w:pPr>
        <w:ind w:right="-199"/>
        <w:jc w:val="both"/>
        <w:rPr>
          <w:b/>
          <w:bCs/>
          <w:sz w:val="28"/>
          <w:szCs w:val="28"/>
          <w:u w:val="single"/>
        </w:rPr>
      </w:pPr>
    </w:p>
    <w:p w14:paraId="18383315" w14:textId="77777777" w:rsidR="00F962B5" w:rsidRDefault="00F962B5" w:rsidP="00EC7A09">
      <w:pPr>
        <w:ind w:right="-199"/>
        <w:jc w:val="both"/>
        <w:rPr>
          <w:b/>
          <w:bCs/>
          <w:sz w:val="28"/>
          <w:szCs w:val="28"/>
          <w:u w:val="single"/>
        </w:rPr>
      </w:pPr>
    </w:p>
    <w:p w14:paraId="0754617A" w14:textId="77777777" w:rsidR="00F962B5" w:rsidRDefault="00F962B5" w:rsidP="00EC7A09">
      <w:pPr>
        <w:ind w:right="-199"/>
        <w:jc w:val="both"/>
        <w:rPr>
          <w:b/>
          <w:bCs/>
          <w:sz w:val="28"/>
          <w:szCs w:val="28"/>
          <w:u w:val="single"/>
        </w:rPr>
      </w:pPr>
    </w:p>
    <w:p w14:paraId="3E7A3FC5" w14:textId="77777777" w:rsidR="00F962B5" w:rsidRDefault="00F962B5" w:rsidP="00EC7A09">
      <w:pPr>
        <w:ind w:right="-199"/>
        <w:jc w:val="both"/>
        <w:rPr>
          <w:b/>
          <w:bCs/>
          <w:sz w:val="28"/>
          <w:szCs w:val="28"/>
          <w:u w:val="single"/>
        </w:rPr>
      </w:pPr>
    </w:p>
    <w:p w14:paraId="7D2E864D" w14:textId="77777777" w:rsidR="00F962B5" w:rsidRDefault="00F962B5" w:rsidP="00EC7A09">
      <w:pPr>
        <w:ind w:right="-199"/>
        <w:jc w:val="both"/>
        <w:rPr>
          <w:b/>
          <w:bCs/>
          <w:sz w:val="28"/>
          <w:szCs w:val="28"/>
          <w:u w:val="single"/>
        </w:rPr>
      </w:pPr>
    </w:p>
    <w:p w14:paraId="790C93FD" w14:textId="77777777" w:rsidR="00F962B5" w:rsidRDefault="00F962B5" w:rsidP="00EC7A09">
      <w:pPr>
        <w:ind w:right="-199"/>
        <w:jc w:val="both"/>
        <w:rPr>
          <w:b/>
          <w:bCs/>
          <w:sz w:val="28"/>
          <w:szCs w:val="28"/>
          <w:u w:val="single"/>
        </w:rPr>
      </w:pPr>
    </w:p>
    <w:p w14:paraId="50AB2DD7" w14:textId="77777777" w:rsidR="00F962B5" w:rsidRDefault="00F962B5" w:rsidP="00EC7A09">
      <w:pPr>
        <w:ind w:right="-199"/>
        <w:jc w:val="both"/>
        <w:rPr>
          <w:b/>
          <w:bCs/>
          <w:sz w:val="28"/>
          <w:szCs w:val="28"/>
          <w:u w:val="single"/>
        </w:rPr>
      </w:pPr>
    </w:p>
    <w:p w14:paraId="1BE98AEC" w14:textId="77777777" w:rsidR="00F962B5" w:rsidRDefault="00F962B5" w:rsidP="00EC7A09">
      <w:pPr>
        <w:ind w:right="-199"/>
        <w:jc w:val="both"/>
        <w:rPr>
          <w:b/>
          <w:bCs/>
          <w:sz w:val="28"/>
          <w:szCs w:val="28"/>
          <w:u w:val="single"/>
        </w:rPr>
      </w:pPr>
    </w:p>
    <w:p w14:paraId="5DFED765" w14:textId="77777777" w:rsidR="00F962B5" w:rsidRDefault="00F962B5" w:rsidP="00EC7A09">
      <w:pPr>
        <w:ind w:right="-199"/>
        <w:jc w:val="both"/>
        <w:rPr>
          <w:b/>
          <w:bCs/>
          <w:sz w:val="28"/>
          <w:szCs w:val="28"/>
          <w:u w:val="single"/>
        </w:rPr>
      </w:pPr>
    </w:p>
    <w:p w14:paraId="1737DB74" w14:textId="77777777" w:rsidR="00F962B5" w:rsidRDefault="00F962B5" w:rsidP="00EC7A09">
      <w:pPr>
        <w:ind w:right="-199"/>
        <w:jc w:val="both"/>
        <w:rPr>
          <w:b/>
          <w:bCs/>
          <w:sz w:val="28"/>
          <w:szCs w:val="28"/>
          <w:u w:val="single"/>
        </w:rPr>
      </w:pPr>
    </w:p>
    <w:p w14:paraId="4A69F07E" w14:textId="77777777" w:rsidR="00F962B5" w:rsidRDefault="00F962B5" w:rsidP="00EC7A09">
      <w:pPr>
        <w:ind w:right="-199"/>
        <w:jc w:val="both"/>
        <w:rPr>
          <w:b/>
          <w:bCs/>
          <w:sz w:val="28"/>
          <w:szCs w:val="28"/>
          <w:u w:val="single"/>
        </w:rPr>
      </w:pPr>
    </w:p>
    <w:p w14:paraId="74490C43" w14:textId="77777777" w:rsidR="00F962B5" w:rsidRDefault="00F962B5" w:rsidP="00EC7A09">
      <w:pPr>
        <w:ind w:right="-199"/>
        <w:jc w:val="both"/>
        <w:rPr>
          <w:b/>
          <w:bCs/>
          <w:sz w:val="28"/>
          <w:szCs w:val="28"/>
          <w:u w:val="single"/>
        </w:rPr>
      </w:pPr>
    </w:p>
    <w:p w14:paraId="7BBF00A3" w14:textId="77777777" w:rsidR="00F962B5" w:rsidRDefault="00F962B5" w:rsidP="00EC7A09">
      <w:pPr>
        <w:ind w:right="-199"/>
        <w:jc w:val="both"/>
        <w:rPr>
          <w:b/>
          <w:bCs/>
          <w:sz w:val="28"/>
          <w:szCs w:val="28"/>
          <w:u w:val="single"/>
        </w:rPr>
      </w:pPr>
    </w:p>
    <w:p w14:paraId="2776570B" w14:textId="77777777" w:rsidR="00F962B5" w:rsidRDefault="00F962B5" w:rsidP="00EC7A09">
      <w:pPr>
        <w:ind w:right="-199"/>
        <w:jc w:val="both"/>
        <w:rPr>
          <w:b/>
          <w:bCs/>
          <w:sz w:val="28"/>
          <w:szCs w:val="28"/>
          <w:u w:val="single"/>
        </w:rPr>
      </w:pPr>
    </w:p>
    <w:p w14:paraId="0D018643" w14:textId="77777777" w:rsidR="00F962B5" w:rsidRDefault="00F962B5" w:rsidP="00EC7A09">
      <w:pPr>
        <w:ind w:right="-199"/>
        <w:jc w:val="both"/>
        <w:rPr>
          <w:b/>
          <w:bCs/>
          <w:sz w:val="28"/>
          <w:szCs w:val="28"/>
          <w:u w:val="single"/>
        </w:rPr>
      </w:pPr>
    </w:p>
    <w:p w14:paraId="435EC58A" w14:textId="77777777" w:rsidR="00F962B5" w:rsidRDefault="00F962B5" w:rsidP="00EC7A09">
      <w:pPr>
        <w:ind w:right="-199"/>
        <w:jc w:val="both"/>
        <w:rPr>
          <w:b/>
          <w:bCs/>
          <w:sz w:val="28"/>
          <w:szCs w:val="28"/>
          <w:u w:val="single"/>
        </w:rPr>
      </w:pPr>
    </w:p>
    <w:p w14:paraId="2A4EC216" w14:textId="77777777" w:rsidR="00F962B5" w:rsidRDefault="00F962B5" w:rsidP="00EC7A09">
      <w:pPr>
        <w:ind w:right="-199"/>
        <w:jc w:val="both"/>
        <w:rPr>
          <w:b/>
          <w:bCs/>
          <w:sz w:val="28"/>
          <w:szCs w:val="28"/>
          <w:u w:val="single"/>
        </w:rPr>
      </w:pPr>
    </w:p>
    <w:p w14:paraId="7475784A" w14:textId="77777777" w:rsidR="00F962B5" w:rsidRDefault="00F962B5" w:rsidP="00EC7A09">
      <w:pPr>
        <w:ind w:right="-199"/>
        <w:jc w:val="both"/>
        <w:rPr>
          <w:b/>
          <w:bCs/>
          <w:sz w:val="28"/>
          <w:szCs w:val="28"/>
          <w:u w:val="single"/>
        </w:rPr>
      </w:pPr>
    </w:p>
    <w:p w14:paraId="5E19BC3F" w14:textId="77777777" w:rsidR="00F962B5" w:rsidRDefault="00F962B5" w:rsidP="00EC7A09">
      <w:pPr>
        <w:ind w:right="-199"/>
        <w:jc w:val="both"/>
        <w:rPr>
          <w:b/>
          <w:bCs/>
          <w:sz w:val="28"/>
          <w:szCs w:val="28"/>
          <w:u w:val="single"/>
        </w:rPr>
      </w:pPr>
    </w:p>
    <w:p w14:paraId="483ECD6F" w14:textId="77777777" w:rsidR="00F962B5" w:rsidRDefault="00F962B5" w:rsidP="00EC7A09">
      <w:pPr>
        <w:ind w:right="-199"/>
        <w:jc w:val="both"/>
        <w:rPr>
          <w:b/>
          <w:bCs/>
          <w:sz w:val="28"/>
          <w:szCs w:val="28"/>
          <w:u w:val="single"/>
        </w:rPr>
      </w:pPr>
    </w:p>
    <w:p w14:paraId="26B29D97" w14:textId="77777777" w:rsidR="00F962B5" w:rsidRDefault="00F962B5" w:rsidP="00EC7A09">
      <w:pPr>
        <w:ind w:right="-199"/>
        <w:jc w:val="both"/>
        <w:rPr>
          <w:b/>
          <w:bCs/>
          <w:sz w:val="28"/>
          <w:szCs w:val="28"/>
          <w:u w:val="single"/>
        </w:rPr>
      </w:pPr>
    </w:p>
    <w:p w14:paraId="65195B8D" w14:textId="77777777" w:rsidR="00F962B5" w:rsidRDefault="00F962B5" w:rsidP="00EC7A09">
      <w:pPr>
        <w:ind w:right="-199"/>
        <w:jc w:val="both"/>
        <w:rPr>
          <w:b/>
          <w:bCs/>
          <w:sz w:val="28"/>
          <w:szCs w:val="28"/>
          <w:u w:val="single"/>
        </w:rPr>
      </w:pPr>
    </w:p>
    <w:p w14:paraId="2B96FD75" w14:textId="77777777" w:rsidR="00F962B5" w:rsidRDefault="00F962B5" w:rsidP="00EC7A09">
      <w:pPr>
        <w:ind w:right="-199"/>
        <w:jc w:val="both"/>
        <w:rPr>
          <w:b/>
          <w:bCs/>
          <w:sz w:val="28"/>
          <w:szCs w:val="28"/>
          <w:u w:val="single"/>
        </w:rPr>
      </w:pPr>
    </w:p>
    <w:p w14:paraId="710098AF" w14:textId="77777777" w:rsidR="00F962B5" w:rsidRDefault="00F962B5" w:rsidP="00EC7A09">
      <w:pPr>
        <w:ind w:right="-199"/>
        <w:jc w:val="both"/>
        <w:rPr>
          <w:b/>
          <w:bCs/>
          <w:sz w:val="28"/>
          <w:szCs w:val="28"/>
          <w:u w:val="single"/>
        </w:rPr>
      </w:pPr>
    </w:p>
    <w:p w14:paraId="7AEA6316" w14:textId="77777777" w:rsidR="00F962B5" w:rsidRDefault="00F962B5" w:rsidP="00EC7A09">
      <w:pPr>
        <w:ind w:right="-199"/>
        <w:jc w:val="both"/>
        <w:rPr>
          <w:b/>
          <w:bCs/>
          <w:sz w:val="28"/>
          <w:szCs w:val="28"/>
          <w:u w:val="single"/>
        </w:rPr>
      </w:pPr>
    </w:p>
    <w:p w14:paraId="424A840A" w14:textId="77777777" w:rsidR="00F962B5" w:rsidRDefault="00F962B5" w:rsidP="00EC7A09">
      <w:pPr>
        <w:ind w:right="-199"/>
        <w:jc w:val="both"/>
        <w:rPr>
          <w:b/>
          <w:bCs/>
          <w:sz w:val="28"/>
          <w:szCs w:val="28"/>
          <w:u w:val="single"/>
        </w:rPr>
      </w:pPr>
    </w:p>
    <w:p w14:paraId="03C96682" w14:textId="77777777" w:rsidR="00F962B5" w:rsidRDefault="00F962B5" w:rsidP="00EC7A09">
      <w:pPr>
        <w:ind w:right="-199"/>
        <w:jc w:val="both"/>
        <w:rPr>
          <w:b/>
          <w:bCs/>
          <w:sz w:val="28"/>
          <w:szCs w:val="28"/>
          <w:u w:val="single"/>
        </w:rPr>
      </w:pPr>
    </w:p>
    <w:p w14:paraId="7DD46EDB" w14:textId="77777777" w:rsidR="00F962B5" w:rsidRDefault="00F962B5" w:rsidP="00EC7A09">
      <w:pPr>
        <w:ind w:right="-199"/>
        <w:jc w:val="both"/>
        <w:rPr>
          <w:b/>
          <w:bCs/>
          <w:sz w:val="28"/>
          <w:szCs w:val="28"/>
          <w:u w:val="single"/>
        </w:rPr>
      </w:pPr>
    </w:p>
    <w:p w14:paraId="15FD5CF6" w14:textId="77777777" w:rsidR="00F40AF1" w:rsidRDefault="00F40AF1" w:rsidP="00EC7A09">
      <w:pPr>
        <w:ind w:right="-199"/>
        <w:jc w:val="both"/>
        <w:rPr>
          <w:b/>
          <w:bCs/>
          <w:sz w:val="28"/>
          <w:szCs w:val="28"/>
          <w:u w:val="single"/>
        </w:rPr>
      </w:pPr>
    </w:p>
    <w:p w14:paraId="7CC16454" w14:textId="77777777" w:rsidR="002B5688" w:rsidRDefault="002B5688" w:rsidP="00EC7A09">
      <w:pPr>
        <w:ind w:right="-199"/>
        <w:jc w:val="both"/>
        <w:rPr>
          <w:b/>
          <w:bCs/>
          <w:sz w:val="28"/>
          <w:szCs w:val="28"/>
          <w:u w:val="single"/>
        </w:rPr>
      </w:pPr>
    </w:p>
    <w:p w14:paraId="44A55595" w14:textId="77777777" w:rsidR="002B5688" w:rsidRDefault="002B5688" w:rsidP="00EC7A09">
      <w:pPr>
        <w:ind w:right="-199"/>
        <w:jc w:val="both"/>
        <w:rPr>
          <w:b/>
          <w:bCs/>
          <w:sz w:val="28"/>
          <w:szCs w:val="28"/>
          <w:u w:val="single"/>
        </w:rPr>
      </w:pPr>
    </w:p>
    <w:p w14:paraId="09E4BD95" w14:textId="77777777" w:rsidR="002B5688" w:rsidRDefault="002B5688" w:rsidP="00EC7A09">
      <w:pPr>
        <w:ind w:right="-199"/>
        <w:jc w:val="both"/>
        <w:rPr>
          <w:b/>
          <w:bCs/>
          <w:sz w:val="28"/>
          <w:szCs w:val="28"/>
          <w:u w:val="single"/>
        </w:rPr>
      </w:pPr>
    </w:p>
    <w:p w14:paraId="75D29E1C" w14:textId="77777777" w:rsidR="002B5688" w:rsidRDefault="002B5688" w:rsidP="00EC7A09">
      <w:pPr>
        <w:ind w:right="-199"/>
        <w:jc w:val="both"/>
        <w:rPr>
          <w:b/>
          <w:bCs/>
          <w:sz w:val="28"/>
          <w:szCs w:val="28"/>
          <w:u w:val="single"/>
        </w:rPr>
      </w:pPr>
    </w:p>
    <w:p w14:paraId="0EAF8A3F" w14:textId="77777777" w:rsidR="002B5688" w:rsidRDefault="002B5688" w:rsidP="00EC7A09">
      <w:pPr>
        <w:ind w:right="-199"/>
        <w:jc w:val="both"/>
        <w:rPr>
          <w:b/>
          <w:bCs/>
          <w:sz w:val="28"/>
          <w:szCs w:val="28"/>
          <w:u w:val="single"/>
        </w:rPr>
      </w:pPr>
    </w:p>
    <w:p w14:paraId="5A062386" w14:textId="77777777" w:rsidR="002B5688" w:rsidRDefault="002B5688" w:rsidP="00EC7A09">
      <w:pPr>
        <w:ind w:right="-199"/>
        <w:jc w:val="both"/>
        <w:rPr>
          <w:b/>
          <w:bCs/>
          <w:sz w:val="28"/>
          <w:szCs w:val="28"/>
          <w:u w:val="single"/>
        </w:rPr>
      </w:pPr>
    </w:p>
    <w:p w14:paraId="3001081D" w14:textId="5DC7EE19" w:rsidR="00EE1C5E" w:rsidRPr="003D6713" w:rsidRDefault="00EE1C5E" w:rsidP="00EC7A09">
      <w:pPr>
        <w:ind w:right="-199"/>
        <w:jc w:val="both"/>
        <w:rPr>
          <w:b/>
          <w:bCs/>
          <w:sz w:val="28"/>
          <w:szCs w:val="28"/>
          <w:u w:val="single"/>
        </w:rPr>
      </w:pPr>
      <w:r w:rsidRPr="003D6713">
        <w:rPr>
          <w:b/>
          <w:bCs/>
          <w:sz w:val="28"/>
          <w:szCs w:val="28"/>
          <w:u w:val="single"/>
        </w:rPr>
        <w:t>Contents</w:t>
      </w:r>
    </w:p>
    <w:p w14:paraId="150C24E0" w14:textId="77777777" w:rsidR="00C635A9" w:rsidRDefault="00C635A9" w:rsidP="00A3242E">
      <w:pPr>
        <w:ind w:right="-199"/>
        <w:jc w:val="both"/>
        <w:rPr>
          <w:bCs/>
        </w:rPr>
      </w:pPr>
    </w:p>
    <w:p w14:paraId="1F5C698F" w14:textId="0515DB50" w:rsidR="00110A06" w:rsidRDefault="00110A06" w:rsidP="00A3242E">
      <w:pPr>
        <w:ind w:right="-199"/>
        <w:jc w:val="both"/>
        <w:rPr>
          <w:bCs/>
        </w:rPr>
      </w:pPr>
      <w:r>
        <w:rPr>
          <w:bCs/>
        </w:rPr>
        <w:t>Abstract…………………………………………………………………………………….</w:t>
      </w:r>
      <w:r w:rsidR="00910079">
        <w:rPr>
          <w:bCs/>
        </w:rPr>
        <w:t>1</w:t>
      </w:r>
    </w:p>
    <w:p w14:paraId="5BD4B87C" w14:textId="52371A7F" w:rsidR="00A3242E" w:rsidRDefault="00A3242E" w:rsidP="00A3242E">
      <w:pPr>
        <w:ind w:right="-199"/>
        <w:jc w:val="both"/>
        <w:rPr>
          <w:bCs/>
        </w:rPr>
      </w:pPr>
    </w:p>
    <w:p w14:paraId="27004F68" w14:textId="0469C95B" w:rsidR="00A3242E" w:rsidRPr="00A3242E" w:rsidRDefault="00A3242E" w:rsidP="00A3242E">
      <w:pPr>
        <w:ind w:right="-199"/>
        <w:jc w:val="both"/>
        <w:rPr>
          <w:bCs/>
        </w:rPr>
      </w:pPr>
      <w:r w:rsidRPr="00A3242E">
        <w:rPr>
          <w:bCs/>
        </w:rPr>
        <w:t xml:space="preserve">1 </w:t>
      </w:r>
      <w:r w:rsidR="00300899">
        <w:rPr>
          <w:bCs/>
        </w:rPr>
        <w:t xml:space="preserve">   </w:t>
      </w:r>
      <w:r w:rsidR="003D6713">
        <w:rPr>
          <w:bCs/>
        </w:rPr>
        <w:t>Chapter 1</w:t>
      </w:r>
      <w:r>
        <w:rPr>
          <w:bCs/>
        </w:rPr>
        <w:t xml:space="preserve"> </w:t>
      </w:r>
      <w:r w:rsidRPr="00A3242E">
        <w:rPr>
          <w:bCs/>
        </w:rPr>
        <w:t>Intro</w:t>
      </w:r>
      <w:r w:rsidR="00300899">
        <w:rPr>
          <w:bCs/>
        </w:rPr>
        <w:t>duction…………………………………………………………………</w:t>
      </w:r>
      <w:r w:rsidR="00910079">
        <w:rPr>
          <w:bCs/>
        </w:rPr>
        <w:t>2</w:t>
      </w:r>
    </w:p>
    <w:p w14:paraId="54FDF315" w14:textId="00DE7119" w:rsidR="00F962B5" w:rsidRDefault="00F962B5" w:rsidP="00A3242E">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Introduction……………………………………………………………………</w:t>
      </w:r>
      <w:r w:rsidR="00910079">
        <w:rPr>
          <w:rFonts w:ascii="Times New Roman" w:hAnsi="Times New Roman"/>
          <w:bCs/>
          <w:sz w:val="24"/>
          <w:szCs w:val="24"/>
        </w:rPr>
        <w:t>.2</w:t>
      </w:r>
    </w:p>
    <w:p w14:paraId="33E09527" w14:textId="49E847EB" w:rsidR="00A3242E" w:rsidRPr="00A3242E" w:rsidRDefault="00A3242E" w:rsidP="00A3242E">
      <w:pPr>
        <w:pStyle w:val="ListParagraph"/>
        <w:numPr>
          <w:ilvl w:val="1"/>
          <w:numId w:val="3"/>
        </w:numPr>
        <w:ind w:right="-199"/>
        <w:jc w:val="both"/>
        <w:rPr>
          <w:rFonts w:ascii="Times New Roman" w:hAnsi="Times New Roman"/>
          <w:bCs/>
          <w:sz w:val="24"/>
          <w:szCs w:val="24"/>
        </w:rPr>
      </w:pPr>
      <w:r w:rsidRPr="00A3242E">
        <w:rPr>
          <w:rFonts w:ascii="Times New Roman" w:hAnsi="Times New Roman"/>
          <w:bCs/>
          <w:sz w:val="24"/>
          <w:szCs w:val="24"/>
        </w:rPr>
        <w:t>Background…………………………………………………………………….</w:t>
      </w:r>
      <w:r w:rsidR="00910079">
        <w:rPr>
          <w:rFonts w:ascii="Times New Roman" w:hAnsi="Times New Roman"/>
          <w:bCs/>
          <w:sz w:val="24"/>
          <w:szCs w:val="24"/>
        </w:rPr>
        <w:t>2</w:t>
      </w:r>
    </w:p>
    <w:p w14:paraId="2E6F5B54" w14:textId="4D042D7B" w:rsidR="00A3242E" w:rsidRDefault="00A3242E" w:rsidP="00A3242E">
      <w:pPr>
        <w:pStyle w:val="ListParagraph"/>
        <w:numPr>
          <w:ilvl w:val="1"/>
          <w:numId w:val="3"/>
        </w:numPr>
        <w:ind w:right="-199"/>
        <w:jc w:val="both"/>
        <w:rPr>
          <w:rFonts w:ascii="Times New Roman" w:hAnsi="Times New Roman"/>
          <w:bCs/>
          <w:sz w:val="24"/>
          <w:szCs w:val="24"/>
        </w:rPr>
      </w:pPr>
      <w:r w:rsidRPr="00A3242E">
        <w:rPr>
          <w:rFonts w:ascii="Times New Roman" w:hAnsi="Times New Roman"/>
          <w:bCs/>
          <w:sz w:val="24"/>
          <w:szCs w:val="24"/>
        </w:rPr>
        <w:t>Research Focus</w:t>
      </w:r>
      <w:r w:rsidR="00910079">
        <w:rPr>
          <w:rFonts w:ascii="Times New Roman" w:hAnsi="Times New Roman"/>
          <w:bCs/>
          <w:sz w:val="24"/>
          <w:szCs w:val="24"/>
        </w:rPr>
        <w:t>………………………………………………………………...4</w:t>
      </w:r>
    </w:p>
    <w:p w14:paraId="73B7A662" w14:textId="7BEAA12C" w:rsidR="00A3242E" w:rsidRDefault="00A3242E" w:rsidP="00A3242E">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Research Aim and Indivi</w:t>
      </w:r>
      <w:r w:rsidR="00910079">
        <w:rPr>
          <w:rFonts w:ascii="Times New Roman" w:hAnsi="Times New Roman"/>
          <w:bCs/>
          <w:sz w:val="24"/>
          <w:szCs w:val="24"/>
        </w:rPr>
        <w:t>dual Objectives……………………………………...6</w:t>
      </w:r>
    </w:p>
    <w:p w14:paraId="3CB62A6A" w14:textId="08364074" w:rsidR="00A3242E" w:rsidRDefault="00A3242E" w:rsidP="00A3242E">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Summ</w:t>
      </w:r>
      <w:r w:rsidR="00910079">
        <w:rPr>
          <w:rFonts w:ascii="Times New Roman" w:hAnsi="Times New Roman"/>
          <w:bCs/>
          <w:sz w:val="24"/>
          <w:szCs w:val="24"/>
        </w:rPr>
        <w:t>ary……………………………………………………………………….7</w:t>
      </w:r>
    </w:p>
    <w:p w14:paraId="5EFF6395" w14:textId="77777777" w:rsidR="002A4F71" w:rsidRDefault="002A4F71" w:rsidP="002A4F71">
      <w:pPr>
        <w:pStyle w:val="ListParagraph"/>
        <w:ind w:left="1080" w:right="-199"/>
        <w:jc w:val="both"/>
        <w:rPr>
          <w:rFonts w:ascii="Times New Roman" w:hAnsi="Times New Roman"/>
          <w:bCs/>
          <w:sz w:val="24"/>
          <w:szCs w:val="24"/>
        </w:rPr>
      </w:pPr>
    </w:p>
    <w:p w14:paraId="7148258A" w14:textId="2FE98753" w:rsidR="00A3242E" w:rsidRDefault="003D6713" w:rsidP="00A3242E">
      <w:pPr>
        <w:pStyle w:val="ListParagraph"/>
        <w:numPr>
          <w:ilvl w:val="0"/>
          <w:numId w:val="3"/>
        </w:numPr>
        <w:ind w:right="-199"/>
        <w:jc w:val="both"/>
        <w:rPr>
          <w:rFonts w:ascii="Times New Roman" w:hAnsi="Times New Roman"/>
          <w:bCs/>
          <w:sz w:val="24"/>
          <w:szCs w:val="24"/>
        </w:rPr>
      </w:pPr>
      <w:r>
        <w:rPr>
          <w:rFonts w:ascii="Times New Roman" w:hAnsi="Times New Roman"/>
          <w:bCs/>
          <w:sz w:val="24"/>
          <w:szCs w:val="24"/>
        </w:rPr>
        <w:t>Chapter 2</w:t>
      </w:r>
      <w:r w:rsidR="00A3242E">
        <w:rPr>
          <w:rFonts w:ascii="Times New Roman" w:hAnsi="Times New Roman"/>
          <w:bCs/>
          <w:sz w:val="24"/>
          <w:szCs w:val="24"/>
        </w:rPr>
        <w:t xml:space="preserve"> Literature Review …………………………………………………………..</w:t>
      </w:r>
      <w:r w:rsidR="00053529">
        <w:rPr>
          <w:rFonts w:ascii="Times New Roman" w:hAnsi="Times New Roman"/>
          <w:bCs/>
          <w:sz w:val="24"/>
          <w:szCs w:val="24"/>
        </w:rPr>
        <w:t>7</w:t>
      </w:r>
    </w:p>
    <w:p w14:paraId="51E12069" w14:textId="46AF42BB" w:rsidR="00A3242E" w:rsidRDefault="00A3242E" w:rsidP="00A3242E">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Introduc</w:t>
      </w:r>
      <w:r w:rsidR="001B2AEC">
        <w:rPr>
          <w:rFonts w:ascii="Times New Roman" w:hAnsi="Times New Roman"/>
          <w:bCs/>
          <w:sz w:val="24"/>
          <w:szCs w:val="24"/>
        </w:rPr>
        <w:t>tion…………………………………………………………………….</w:t>
      </w:r>
      <w:r w:rsidR="00053529">
        <w:rPr>
          <w:rFonts w:ascii="Times New Roman" w:hAnsi="Times New Roman"/>
          <w:bCs/>
          <w:sz w:val="24"/>
          <w:szCs w:val="24"/>
        </w:rPr>
        <w:t>7</w:t>
      </w:r>
    </w:p>
    <w:p w14:paraId="346C1CD5" w14:textId="304BD45A" w:rsidR="00A3242E" w:rsidRDefault="00A3242E" w:rsidP="00A3242E">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The Evolution of Parental Engagement………………………………………..</w:t>
      </w:r>
      <w:r w:rsidR="00053529">
        <w:rPr>
          <w:rFonts w:ascii="Times New Roman" w:hAnsi="Times New Roman"/>
          <w:bCs/>
          <w:sz w:val="24"/>
          <w:szCs w:val="24"/>
        </w:rPr>
        <w:t>7</w:t>
      </w:r>
    </w:p>
    <w:p w14:paraId="7A977BF2" w14:textId="4C0A2E20" w:rsidR="00A3242E" w:rsidRDefault="00A3242E" w:rsidP="00A3242E">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Understanding Mo</w:t>
      </w:r>
      <w:r w:rsidR="001B2AEC">
        <w:rPr>
          <w:rFonts w:ascii="Times New Roman" w:hAnsi="Times New Roman"/>
          <w:bCs/>
          <w:sz w:val="24"/>
          <w:szCs w:val="24"/>
        </w:rPr>
        <w:t>tor Development…………………………………………...</w:t>
      </w:r>
      <w:r w:rsidR="00053529">
        <w:rPr>
          <w:rFonts w:ascii="Times New Roman" w:hAnsi="Times New Roman"/>
          <w:bCs/>
          <w:sz w:val="24"/>
          <w:szCs w:val="24"/>
        </w:rPr>
        <w:t>.9</w:t>
      </w:r>
    </w:p>
    <w:p w14:paraId="1C9290FA" w14:textId="1E33D9A2" w:rsidR="00910079" w:rsidRDefault="00910079" w:rsidP="00A3242E">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Parental Engagement Influences on Motor Development……………………</w:t>
      </w:r>
      <w:r w:rsidR="001B2AEC">
        <w:rPr>
          <w:rFonts w:ascii="Times New Roman" w:hAnsi="Times New Roman"/>
          <w:bCs/>
          <w:sz w:val="24"/>
          <w:szCs w:val="24"/>
        </w:rPr>
        <w:t xml:space="preserve">  </w:t>
      </w:r>
      <w:r w:rsidR="00053529">
        <w:rPr>
          <w:rFonts w:ascii="Times New Roman" w:hAnsi="Times New Roman"/>
          <w:bCs/>
          <w:sz w:val="24"/>
          <w:szCs w:val="24"/>
        </w:rPr>
        <w:t>10</w:t>
      </w:r>
    </w:p>
    <w:p w14:paraId="59C2DE41" w14:textId="1D854FCB" w:rsidR="00A3242E" w:rsidRDefault="00A3242E" w:rsidP="00A3242E">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A Socio-ecological Framework………………………………………………..</w:t>
      </w:r>
      <w:r w:rsidR="00BF4267">
        <w:rPr>
          <w:rFonts w:ascii="Times New Roman" w:hAnsi="Times New Roman"/>
          <w:bCs/>
          <w:sz w:val="24"/>
          <w:szCs w:val="24"/>
        </w:rPr>
        <w:t>12</w:t>
      </w:r>
    </w:p>
    <w:p w14:paraId="7B0AB1B6" w14:textId="7D3CC766" w:rsidR="00A3242E" w:rsidRDefault="00A3242E" w:rsidP="00A3242E">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Intervention</w:t>
      </w:r>
      <w:r w:rsidR="001B2AEC">
        <w:rPr>
          <w:rFonts w:ascii="Times New Roman" w:hAnsi="Times New Roman"/>
          <w:bCs/>
          <w:sz w:val="24"/>
          <w:szCs w:val="24"/>
        </w:rPr>
        <w:t xml:space="preserve"> Studies……………………………………………………………</w:t>
      </w:r>
      <w:r w:rsidR="00910079">
        <w:rPr>
          <w:rFonts w:ascii="Times New Roman" w:hAnsi="Times New Roman"/>
          <w:bCs/>
          <w:sz w:val="24"/>
          <w:szCs w:val="24"/>
        </w:rPr>
        <w:t>15</w:t>
      </w:r>
    </w:p>
    <w:p w14:paraId="00A1DDA3" w14:textId="1E59BC99" w:rsidR="00A3242E" w:rsidRDefault="00A3242E" w:rsidP="00A3242E">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A Focus on SKI</w:t>
      </w:r>
      <w:r w:rsidR="001B2AEC">
        <w:rPr>
          <w:rFonts w:ascii="Times New Roman" w:hAnsi="Times New Roman"/>
          <w:bCs/>
          <w:sz w:val="24"/>
          <w:szCs w:val="24"/>
        </w:rPr>
        <w:t>P………………………………………………………………</w:t>
      </w:r>
      <w:r w:rsidR="00A33C20">
        <w:rPr>
          <w:rFonts w:ascii="Times New Roman" w:hAnsi="Times New Roman"/>
          <w:bCs/>
          <w:sz w:val="24"/>
          <w:szCs w:val="24"/>
        </w:rPr>
        <w:t>16</w:t>
      </w:r>
    </w:p>
    <w:p w14:paraId="03281D14" w14:textId="3C54B2F9" w:rsidR="00A3242E" w:rsidRDefault="00A3242E" w:rsidP="00A3242E">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Research Focus - SKIP-Cymru………………………………………………..</w:t>
      </w:r>
      <w:r w:rsidR="00910079">
        <w:rPr>
          <w:rFonts w:ascii="Times New Roman" w:hAnsi="Times New Roman"/>
          <w:bCs/>
          <w:sz w:val="24"/>
          <w:szCs w:val="24"/>
        </w:rPr>
        <w:t>19</w:t>
      </w:r>
    </w:p>
    <w:p w14:paraId="4C5830E4" w14:textId="0BE611C7" w:rsidR="00A3242E" w:rsidRDefault="00A3242E" w:rsidP="00A3242E">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Summary……………………………………………………………………….</w:t>
      </w:r>
      <w:r w:rsidR="000D1C9D">
        <w:rPr>
          <w:rFonts w:ascii="Times New Roman" w:hAnsi="Times New Roman"/>
          <w:bCs/>
          <w:sz w:val="24"/>
          <w:szCs w:val="24"/>
        </w:rPr>
        <w:t>20</w:t>
      </w:r>
    </w:p>
    <w:p w14:paraId="324B2CD9" w14:textId="77777777" w:rsidR="002A4F71" w:rsidRDefault="002A4F71" w:rsidP="002A4F71">
      <w:pPr>
        <w:pStyle w:val="ListParagraph"/>
        <w:ind w:left="1080" w:right="-199"/>
        <w:jc w:val="both"/>
        <w:rPr>
          <w:rFonts w:ascii="Times New Roman" w:hAnsi="Times New Roman"/>
          <w:bCs/>
          <w:sz w:val="24"/>
          <w:szCs w:val="24"/>
        </w:rPr>
      </w:pPr>
    </w:p>
    <w:p w14:paraId="0B528921" w14:textId="7FCF0D7A" w:rsidR="00A3242E" w:rsidRDefault="002A4F71" w:rsidP="00A3242E">
      <w:pPr>
        <w:pStyle w:val="ListParagraph"/>
        <w:numPr>
          <w:ilvl w:val="0"/>
          <w:numId w:val="3"/>
        </w:numPr>
        <w:ind w:right="-199"/>
        <w:jc w:val="both"/>
        <w:rPr>
          <w:rFonts w:ascii="Times New Roman" w:hAnsi="Times New Roman"/>
          <w:bCs/>
          <w:sz w:val="24"/>
          <w:szCs w:val="24"/>
        </w:rPr>
      </w:pPr>
      <w:r>
        <w:rPr>
          <w:rFonts w:ascii="Times New Roman" w:hAnsi="Times New Roman"/>
          <w:bCs/>
          <w:sz w:val="24"/>
          <w:szCs w:val="24"/>
        </w:rPr>
        <w:t xml:space="preserve">Chapter 3 </w:t>
      </w:r>
      <w:r w:rsidR="00A3242E">
        <w:rPr>
          <w:rFonts w:ascii="Times New Roman" w:hAnsi="Times New Roman"/>
          <w:bCs/>
          <w:sz w:val="24"/>
          <w:szCs w:val="24"/>
        </w:rPr>
        <w:t>Methodology</w:t>
      </w:r>
      <w:r>
        <w:rPr>
          <w:rFonts w:ascii="Times New Roman" w:hAnsi="Times New Roman"/>
          <w:bCs/>
          <w:sz w:val="24"/>
          <w:szCs w:val="24"/>
        </w:rPr>
        <w:t>………………………………………………………………..</w:t>
      </w:r>
      <w:r w:rsidR="001B2AEC">
        <w:rPr>
          <w:rFonts w:ascii="Times New Roman" w:hAnsi="Times New Roman"/>
          <w:bCs/>
          <w:sz w:val="24"/>
          <w:szCs w:val="24"/>
        </w:rPr>
        <w:t>.</w:t>
      </w:r>
      <w:r w:rsidR="00910079">
        <w:rPr>
          <w:rFonts w:ascii="Times New Roman" w:hAnsi="Times New Roman"/>
          <w:bCs/>
          <w:sz w:val="24"/>
          <w:szCs w:val="24"/>
        </w:rPr>
        <w:t>21</w:t>
      </w:r>
    </w:p>
    <w:p w14:paraId="0EFB4F04" w14:textId="1DF9EC23" w:rsidR="002A4F71" w:rsidRDefault="002A4F71" w:rsidP="002A4F71">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Introduction…………………………………………………………………….</w:t>
      </w:r>
      <w:r w:rsidR="00910079">
        <w:rPr>
          <w:rFonts w:ascii="Times New Roman" w:hAnsi="Times New Roman"/>
          <w:bCs/>
          <w:sz w:val="24"/>
          <w:szCs w:val="24"/>
        </w:rPr>
        <w:t>21</w:t>
      </w:r>
    </w:p>
    <w:p w14:paraId="4F464DEE" w14:textId="3EE3AF19" w:rsidR="002A4F71" w:rsidRDefault="002A4F71" w:rsidP="002A4F71">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Ration</w:t>
      </w:r>
      <w:r w:rsidR="001B2AEC">
        <w:rPr>
          <w:rFonts w:ascii="Times New Roman" w:hAnsi="Times New Roman"/>
          <w:bCs/>
          <w:sz w:val="24"/>
          <w:szCs w:val="24"/>
        </w:rPr>
        <w:t>ale………………………………………………………………………..</w:t>
      </w:r>
      <w:r w:rsidR="000D1C9D">
        <w:rPr>
          <w:rFonts w:ascii="Times New Roman" w:hAnsi="Times New Roman"/>
          <w:bCs/>
          <w:sz w:val="24"/>
          <w:szCs w:val="24"/>
        </w:rPr>
        <w:t>21</w:t>
      </w:r>
    </w:p>
    <w:p w14:paraId="5EA2A3CD" w14:textId="2666ABA7" w:rsidR="002A4F71" w:rsidRDefault="002A4F71" w:rsidP="002A4F71">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Met</w:t>
      </w:r>
      <w:r w:rsidR="001B2AEC">
        <w:rPr>
          <w:rFonts w:ascii="Times New Roman" w:hAnsi="Times New Roman"/>
          <w:bCs/>
          <w:sz w:val="24"/>
          <w:szCs w:val="24"/>
        </w:rPr>
        <w:t>hods………………………………………………………………………...</w:t>
      </w:r>
      <w:r w:rsidR="00F073F9">
        <w:rPr>
          <w:rFonts w:ascii="Times New Roman" w:hAnsi="Times New Roman"/>
          <w:bCs/>
          <w:sz w:val="24"/>
          <w:szCs w:val="24"/>
        </w:rPr>
        <w:t>22</w:t>
      </w:r>
    </w:p>
    <w:p w14:paraId="1AA2A22D" w14:textId="6D9026E0" w:rsidR="002A4F71" w:rsidRDefault="002A4F71" w:rsidP="002A4F71">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Participants……………………………………………………………………..</w:t>
      </w:r>
      <w:r w:rsidR="00F073F9">
        <w:rPr>
          <w:rFonts w:ascii="Times New Roman" w:hAnsi="Times New Roman"/>
          <w:bCs/>
          <w:sz w:val="24"/>
          <w:szCs w:val="24"/>
        </w:rPr>
        <w:t>23</w:t>
      </w:r>
    </w:p>
    <w:p w14:paraId="6D90C1DF" w14:textId="057AF2DD" w:rsidR="002A4F71" w:rsidRDefault="002A4F71" w:rsidP="002A4F71">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Data Analysis……………</w:t>
      </w:r>
      <w:r w:rsidR="001B2AEC">
        <w:rPr>
          <w:rFonts w:ascii="Times New Roman" w:hAnsi="Times New Roman"/>
          <w:bCs/>
          <w:sz w:val="24"/>
          <w:szCs w:val="24"/>
        </w:rPr>
        <w:t>……………………………………………………...</w:t>
      </w:r>
      <w:r w:rsidR="00F073F9">
        <w:rPr>
          <w:rFonts w:ascii="Times New Roman" w:hAnsi="Times New Roman"/>
          <w:bCs/>
          <w:sz w:val="24"/>
          <w:szCs w:val="24"/>
        </w:rPr>
        <w:t>24</w:t>
      </w:r>
    </w:p>
    <w:p w14:paraId="5E81B3C8" w14:textId="10223421" w:rsidR="002A4F71" w:rsidRPr="002A4F71" w:rsidRDefault="002A4F71" w:rsidP="002A4F71">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Ethical Considerations………………………………………………………….</w:t>
      </w:r>
      <w:r w:rsidR="00F073F9">
        <w:rPr>
          <w:rFonts w:ascii="Times New Roman" w:hAnsi="Times New Roman"/>
          <w:bCs/>
          <w:sz w:val="24"/>
          <w:szCs w:val="24"/>
        </w:rPr>
        <w:t>26</w:t>
      </w:r>
    </w:p>
    <w:p w14:paraId="2AC32A2A" w14:textId="37CE03F7" w:rsidR="002A4F71" w:rsidRDefault="002A4F71" w:rsidP="002A4F71">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Summary……………………………………………………………………….</w:t>
      </w:r>
      <w:r w:rsidR="001B2AEC">
        <w:rPr>
          <w:rFonts w:ascii="Times New Roman" w:hAnsi="Times New Roman"/>
          <w:bCs/>
          <w:sz w:val="24"/>
          <w:szCs w:val="24"/>
        </w:rPr>
        <w:t>.</w:t>
      </w:r>
      <w:r w:rsidR="00A23458">
        <w:rPr>
          <w:rFonts w:ascii="Times New Roman" w:hAnsi="Times New Roman"/>
          <w:bCs/>
          <w:sz w:val="24"/>
          <w:szCs w:val="24"/>
        </w:rPr>
        <w:t>27</w:t>
      </w:r>
    </w:p>
    <w:p w14:paraId="55E93F70" w14:textId="77777777" w:rsidR="002A4F71" w:rsidRPr="002A4F71" w:rsidRDefault="002A4F71" w:rsidP="002A4F71">
      <w:pPr>
        <w:ind w:right="-199"/>
        <w:jc w:val="both"/>
        <w:rPr>
          <w:bCs/>
        </w:rPr>
      </w:pPr>
    </w:p>
    <w:p w14:paraId="57BE88FC" w14:textId="682EAA2C" w:rsidR="002A4F71" w:rsidRDefault="002A4F71" w:rsidP="002A4F71">
      <w:pPr>
        <w:pStyle w:val="ListParagraph"/>
        <w:numPr>
          <w:ilvl w:val="0"/>
          <w:numId w:val="3"/>
        </w:numPr>
        <w:ind w:right="-199"/>
        <w:jc w:val="both"/>
        <w:rPr>
          <w:rFonts w:ascii="Times New Roman" w:hAnsi="Times New Roman"/>
          <w:bCs/>
          <w:sz w:val="24"/>
          <w:szCs w:val="24"/>
        </w:rPr>
      </w:pPr>
      <w:r>
        <w:rPr>
          <w:rFonts w:ascii="Times New Roman" w:hAnsi="Times New Roman"/>
          <w:bCs/>
          <w:sz w:val="24"/>
          <w:szCs w:val="24"/>
        </w:rPr>
        <w:t>Chapter 4 Findings and Discussion…………………………………………………….</w:t>
      </w:r>
      <w:r w:rsidR="00527FAD">
        <w:rPr>
          <w:rFonts w:ascii="Times New Roman" w:hAnsi="Times New Roman"/>
          <w:bCs/>
          <w:sz w:val="24"/>
          <w:szCs w:val="24"/>
        </w:rPr>
        <w:t>27</w:t>
      </w:r>
    </w:p>
    <w:p w14:paraId="1CC59E25" w14:textId="622D12BE" w:rsidR="002A4F71" w:rsidRDefault="002A4F71" w:rsidP="002A4F71">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Introduction…………………………………………………………………….</w:t>
      </w:r>
      <w:r w:rsidR="00527FAD">
        <w:rPr>
          <w:rFonts w:ascii="Times New Roman" w:hAnsi="Times New Roman"/>
          <w:bCs/>
          <w:sz w:val="24"/>
          <w:szCs w:val="24"/>
        </w:rPr>
        <w:t>27</w:t>
      </w:r>
    </w:p>
    <w:p w14:paraId="180A22D8" w14:textId="2FB205E2" w:rsidR="002A4F71" w:rsidRDefault="002A4F71" w:rsidP="002A4F71">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Findings………………………………………………………………………</w:t>
      </w:r>
      <w:r w:rsidR="001B2AEC">
        <w:rPr>
          <w:rFonts w:ascii="Times New Roman" w:hAnsi="Times New Roman"/>
          <w:bCs/>
          <w:sz w:val="24"/>
          <w:szCs w:val="24"/>
        </w:rPr>
        <w:t>...</w:t>
      </w:r>
      <w:r w:rsidR="00790E62">
        <w:rPr>
          <w:rFonts w:ascii="Times New Roman" w:hAnsi="Times New Roman"/>
          <w:bCs/>
          <w:sz w:val="24"/>
          <w:szCs w:val="24"/>
        </w:rPr>
        <w:t>28</w:t>
      </w:r>
    </w:p>
    <w:p w14:paraId="0E0E03B5" w14:textId="15802DE7" w:rsidR="002A4F71" w:rsidRDefault="002A4F71" w:rsidP="002A4F71">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Awareness and Knowledge</w:t>
      </w:r>
      <w:r w:rsidR="001B2AEC">
        <w:rPr>
          <w:rFonts w:ascii="Times New Roman" w:hAnsi="Times New Roman"/>
          <w:bCs/>
          <w:sz w:val="24"/>
          <w:szCs w:val="24"/>
        </w:rPr>
        <w:t xml:space="preserve"> of Motor Development…………………………....</w:t>
      </w:r>
      <w:r w:rsidR="000D080A">
        <w:rPr>
          <w:rFonts w:ascii="Times New Roman" w:hAnsi="Times New Roman"/>
          <w:bCs/>
          <w:sz w:val="24"/>
          <w:szCs w:val="24"/>
        </w:rPr>
        <w:t>31</w:t>
      </w:r>
    </w:p>
    <w:p w14:paraId="5A2D61FE" w14:textId="13C8BF7C" w:rsidR="002A4F71" w:rsidRDefault="002A4F71" w:rsidP="002A4F71">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Inconsistencies in the Data……………………………………………………..</w:t>
      </w:r>
      <w:r w:rsidR="00B204E4">
        <w:rPr>
          <w:rFonts w:ascii="Times New Roman" w:hAnsi="Times New Roman"/>
          <w:bCs/>
          <w:sz w:val="24"/>
          <w:szCs w:val="24"/>
        </w:rPr>
        <w:t>38</w:t>
      </w:r>
    </w:p>
    <w:p w14:paraId="2DFEEE3F" w14:textId="223E892E" w:rsidR="002A4F71" w:rsidRDefault="002A4F71" w:rsidP="002A4F71">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Barriers Become Opportunities……………………</w:t>
      </w:r>
      <w:r w:rsidR="001B2AEC">
        <w:rPr>
          <w:rFonts w:ascii="Times New Roman" w:hAnsi="Times New Roman"/>
          <w:bCs/>
          <w:sz w:val="24"/>
          <w:szCs w:val="24"/>
        </w:rPr>
        <w:t>…………………………...</w:t>
      </w:r>
      <w:r w:rsidR="00B204E4">
        <w:rPr>
          <w:rFonts w:ascii="Times New Roman" w:hAnsi="Times New Roman"/>
          <w:bCs/>
          <w:sz w:val="24"/>
          <w:szCs w:val="24"/>
        </w:rPr>
        <w:t>40</w:t>
      </w:r>
    </w:p>
    <w:p w14:paraId="49482960" w14:textId="5309C593" w:rsidR="002A4F71" w:rsidRPr="002A4F71" w:rsidRDefault="002A4F71" w:rsidP="002A4F71">
      <w:pPr>
        <w:pStyle w:val="ListParagraph"/>
        <w:numPr>
          <w:ilvl w:val="1"/>
          <w:numId w:val="3"/>
        </w:numPr>
        <w:ind w:right="-199"/>
        <w:jc w:val="both"/>
        <w:rPr>
          <w:rFonts w:ascii="Times New Roman" w:hAnsi="Times New Roman"/>
          <w:bCs/>
          <w:sz w:val="24"/>
          <w:szCs w:val="24"/>
        </w:rPr>
      </w:pPr>
      <w:r w:rsidRPr="002A4F71">
        <w:rPr>
          <w:rFonts w:ascii="Times New Roman" w:hAnsi="Times New Roman"/>
          <w:bCs/>
          <w:sz w:val="24"/>
          <w:szCs w:val="24"/>
        </w:rPr>
        <w:t>Transfer of Findings into Parental Engagement Practice………………………</w:t>
      </w:r>
      <w:r w:rsidR="00F43D9A">
        <w:rPr>
          <w:rFonts w:ascii="Times New Roman" w:hAnsi="Times New Roman"/>
          <w:bCs/>
          <w:sz w:val="24"/>
          <w:szCs w:val="24"/>
        </w:rPr>
        <w:t>43</w:t>
      </w:r>
    </w:p>
    <w:p w14:paraId="599B740D" w14:textId="161ACCF7" w:rsidR="002A4F71" w:rsidRDefault="002A4F71" w:rsidP="002A4F71">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Summary………………………………………………………………………..</w:t>
      </w:r>
      <w:r w:rsidR="001E33AF">
        <w:rPr>
          <w:rFonts w:ascii="Times New Roman" w:hAnsi="Times New Roman"/>
          <w:bCs/>
          <w:sz w:val="24"/>
          <w:szCs w:val="24"/>
        </w:rPr>
        <w:t>46</w:t>
      </w:r>
    </w:p>
    <w:p w14:paraId="6E636242" w14:textId="77777777" w:rsidR="002A4F71" w:rsidRPr="002A4F71" w:rsidRDefault="002A4F71" w:rsidP="002A4F71">
      <w:pPr>
        <w:ind w:right="-199"/>
        <w:jc w:val="both"/>
        <w:rPr>
          <w:bCs/>
        </w:rPr>
      </w:pPr>
    </w:p>
    <w:p w14:paraId="4956E559" w14:textId="15D5294C" w:rsidR="002A4F71" w:rsidRDefault="002A4F71" w:rsidP="00193283">
      <w:pPr>
        <w:pStyle w:val="ListParagraph"/>
        <w:numPr>
          <w:ilvl w:val="0"/>
          <w:numId w:val="3"/>
        </w:numPr>
        <w:ind w:right="-199"/>
        <w:jc w:val="both"/>
        <w:rPr>
          <w:rFonts w:ascii="Times New Roman" w:hAnsi="Times New Roman"/>
          <w:bCs/>
          <w:sz w:val="24"/>
          <w:szCs w:val="24"/>
        </w:rPr>
      </w:pPr>
      <w:r>
        <w:rPr>
          <w:rFonts w:ascii="Times New Roman" w:hAnsi="Times New Roman"/>
          <w:bCs/>
          <w:sz w:val="24"/>
          <w:szCs w:val="24"/>
        </w:rPr>
        <w:t>Chapter 5 Conclusion…………………………………………………………………..</w:t>
      </w:r>
      <w:r w:rsidR="001E33AF">
        <w:rPr>
          <w:rFonts w:ascii="Times New Roman" w:hAnsi="Times New Roman"/>
          <w:bCs/>
          <w:sz w:val="24"/>
          <w:szCs w:val="24"/>
        </w:rPr>
        <w:t>46</w:t>
      </w:r>
    </w:p>
    <w:p w14:paraId="08DB1F01" w14:textId="3CA6FDA8" w:rsidR="00193283" w:rsidRDefault="00193283" w:rsidP="00193283">
      <w:pPr>
        <w:pStyle w:val="ListParagraph"/>
        <w:numPr>
          <w:ilvl w:val="1"/>
          <w:numId w:val="3"/>
        </w:numPr>
        <w:ind w:right="-199"/>
        <w:jc w:val="both"/>
        <w:rPr>
          <w:rFonts w:ascii="Times New Roman" w:hAnsi="Times New Roman"/>
          <w:bCs/>
          <w:sz w:val="24"/>
          <w:szCs w:val="24"/>
        </w:rPr>
      </w:pPr>
      <w:r w:rsidRPr="00193283">
        <w:rPr>
          <w:rFonts w:ascii="Times New Roman" w:hAnsi="Times New Roman"/>
          <w:bCs/>
          <w:sz w:val="24"/>
          <w:szCs w:val="24"/>
        </w:rPr>
        <w:t>Introduction</w:t>
      </w:r>
      <w:r>
        <w:rPr>
          <w:rFonts w:ascii="Times New Roman" w:hAnsi="Times New Roman"/>
          <w:bCs/>
          <w:sz w:val="24"/>
          <w:szCs w:val="24"/>
        </w:rPr>
        <w:t>…………………………………………………………………….</w:t>
      </w:r>
      <w:r w:rsidR="001E33AF">
        <w:rPr>
          <w:rFonts w:ascii="Times New Roman" w:hAnsi="Times New Roman"/>
          <w:bCs/>
          <w:sz w:val="24"/>
          <w:szCs w:val="24"/>
        </w:rPr>
        <w:t>46</w:t>
      </w:r>
    </w:p>
    <w:p w14:paraId="25D1A714" w14:textId="57A7EB41" w:rsidR="00193283" w:rsidRPr="00193283" w:rsidRDefault="00193283" w:rsidP="00193283">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Objective 1 - Planning and Co-creation………………………………………..</w:t>
      </w:r>
      <w:r w:rsidR="001E33AF">
        <w:rPr>
          <w:rFonts w:ascii="Times New Roman" w:hAnsi="Times New Roman"/>
          <w:bCs/>
          <w:sz w:val="24"/>
          <w:szCs w:val="24"/>
        </w:rPr>
        <w:t>47</w:t>
      </w:r>
    </w:p>
    <w:p w14:paraId="0DF91A94" w14:textId="7DAC8276" w:rsidR="00193283" w:rsidRDefault="00193283" w:rsidP="00193283">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Objective 2 – Training, Mentoring and Support……………………………….</w:t>
      </w:r>
      <w:r w:rsidR="001E33AF">
        <w:rPr>
          <w:rFonts w:ascii="Times New Roman" w:hAnsi="Times New Roman"/>
          <w:bCs/>
          <w:sz w:val="24"/>
          <w:szCs w:val="24"/>
        </w:rPr>
        <w:t>48</w:t>
      </w:r>
    </w:p>
    <w:p w14:paraId="01126E4D" w14:textId="70280624" w:rsidR="00193283" w:rsidRDefault="00193283" w:rsidP="00193283">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Objective 3 – A Whole Systems Approach…………………………………….</w:t>
      </w:r>
      <w:r w:rsidR="00E76DAC">
        <w:rPr>
          <w:rFonts w:ascii="Times New Roman" w:hAnsi="Times New Roman"/>
          <w:bCs/>
          <w:sz w:val="24"/>
          <w:szCs w:val="24"/>
        </w:rPr>
        <w:t>49</w:t>
      </w:r>
    </w:p>
    <w:p w14:paraId="0C6D5EDA" w14:textId="66B0101B" w:rsidR="00193283" w:rsidRDefault="00193283" w:rsidP="00193283">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Strengths and Limitations………………………………………………………</w:t>
      </w:r>
      <w:r w:rsidR="00E76DAC">
        <w:rPr>
          <w:rFonts w:ascii="Times New Roman" w:hAnsi="Times New Roman"/>
          <w:bCs/>
          <w:sz w:val="24"/>
          <w:szCs w:val="24"/>
        </w:rPr>
        <w:t>49</w:t>
      </w:r>
    </w:p>
    <w:p w14:paraId="0BC40763" w14:textId="1D74AFEF" w:rsidR="00193283" w:rsidRDefault="00193283" w:rsidP="00193283">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Self-Reflection………………………………………………………………….</w:t>
      </w:r>
      <w:r w:rsidR="00E76DAC">
        <w:rPr>
          <w:rFonts w:ascii="Times New Roman" w:hAnsi="Times New Roman"/>
          <w:bCs/>
          <w:sz w:val="24"/>
          <w:szCs w:val="24"/>
        </w:rPr>
        <w:t>50</w:t>
      </w:r>
    </w:p>
    <w:p w14:paraId="045E6231" w14:textId="37D5BD09" w:rsidR="00193283" w:rsidRPr="00E76DAC" w:rsidRDefault="00193283" w:rsidP="00E76DAC">
      <w:pPr>
        <w:pStyle w:val="ListParagraph"/>
        <w:numPr>
          <w:ilvl w:val="1"/>
          <w:numId w:val="3"/>
        </w:numPr>
        <w:ind w:right="-199"/>
        <w:jc w:val="both"/>
        <w:rPr>
          <w:rFonts w:ascii="Times New Roman" w:hAnsi="Times New Roman"/>
          <w:bCs/>
          <w:sz w:val="24"/>
          <w:szCs w:val="24"/>
        </w:rPr>
      </w:pPr>
      <w:r>
        <w:rPr>
          <w:rFonts w:ascii="Times New Roman" w:hAnsi="Times New Roman"/>
          <w:bCs/>
          <w:sz w:val="24"/>
          <w:szCs w:val="24"/>
        </w:rPr>
        <w:t>Recommendation……………………………………………………………….</w:t>
      </w:r>
      <w:r w:rsidR="00E76DAC">
        <w:rPr>
          <w:rFonts w:ascii="Times New Roman" w:hAnsi="Times New Roman"/>
          <w:bCs/>
          <w:sz w:val="24"/>
          <w:szCs w:val="24"/>
        </w:rPr>
        <w:t>50</w:t>
      </w:r>
    </w:p>
    <w:p w14:paraId="4BB9346A" w14:textId="77777777" w:rsidR="00C635A9" w:rsidRPr="00C635A9" w:rsidRDefault="00C635A9" w:rsidP="00C635A9">
      <w:pPr>
        <w:ind w:right="-199"/>
        <w:jc w:val="both"/>
        <w:rPr>
          <w:bCs/>
        </w:rPr>
      </w:pPr>
    </w:p>
    <w:p w14:paraId="70954803" w14:textId="58C34802" w:rsidR="00C635A9" w:rsidRDefault="00C635A9" w:rsidP="00193283">
      <w:pPr>
        <w:pStyle w:val="ListParagraph"/>
        <w:numPr>
          <w:ilvl w:val="0"/>
          <w:numId w:val="3"/>
        </w:numPr>
        <w:ind w:right="-199"/>
        <w:jc w:val="both"/>
        <w:rPr>
          <w:rFonts w:ascii="Times New Roman" w:hAnsi="Times New Roman"/>
          <w:bCs/>
          <w:sz w:val="24"/>
          <w:szCs w:val="24"/>
        </w:rPr>
      </w:pPr>
      <w:r>
        <w:rPr>
          <w:rFonts w:ascii="Times New Roman" w:hAnsi="Times New Roman"/>
          <w:bCs/>
          <w:sz w:val="24"/>
          <w:szCs w:val="24"/>
        </w:rPr>
        <w:t>Appendices……………………………………………………………………………..</w:t>
      </w:r>
      <w:r w:rsidR="00406122">
        <w:rPr>
          <w:rFonts w:ascii="Times New Roman" w:hAnsi="Times New Roman"/>
          <w:bCs/>
          <w:sz w:val="24"/>
          <w:szCs w:val="24"/>
        </w:rPr>
        <w:t>52</w:t>
      </w:r>
    </w:p>
    <w:p w14:paraId="133538CA" w14:textId="4A911C3B" w:rsidR="00193283" w:rsidRDefault="00C635A9" w:rsidP="00C635A9">
      <w:pPr>
        <w:pStyle w:val="ListParagraph"/>
        <w:ind w:left="360" w:right="-199"/>
        <w:jc w:val="both"/>
        <w:rPr>
          <w:rFonts w:ascii="Times New Roman" w:hAnsi="Times New Roman"/>
          <w:bCs/>
          <w:sz w:val="24"/>
          <w:szCs w:val="24"/>
        </w:rPr>
      </w:pPr>
      <w:r>
        <w:rPr>
          <w:rFonts w:ascii="Times New Roman" w:hAnsi="Times New Roman"/>
          <w:bCs/>
          <w:sz w:val="24"/>
          <w:szCs w:val="24"/>
        </w:rPr>
        <w:tab/>
      </w:r>
      <w:r w:rsidR="00193283" w:rsidRPr="00C635A9">
        <w:rPr>
          <w:rFonts w:ascii="Times New Roman" w:hAnsi="Times New Roman"/>
          <w:bCs/>
          <w:sz w:val="24"/>
          <w:szCs w:val="24"/>
        </w:rPr>
        <w:t>Appendix A Interview Guide………………………………………………………</w:t>
      </w:r>
      <w:r w:rsidR="00406122">
        <w:rPr>
          <w:rFonts w:ascii="Times New Roman" w:hAnsi="Times New Roman"/>
          <w:bCs/>
          <w:sz w:val="24"/>
          <w:szCs w:val="24"/>
        </w:rPr>
        <w:t>52</w:t>
      </w:r>
      <w:bookmarkStart w:id="0" w:name="_GoBack"/>
      <w:bookmarkEnd w:id="0"/>
    </w:p>
    <w:p w14:paraId="5588B881" w14:textId="438B7F50" w:rsidR="00B4251F" w:rsidRPr="00C635A9" w:rsidRDefault="00B4251F" w:rsidP="00C635A9">
      <w:pPr>
        <w:pStyle w:val="ListParagraph"/>
        <w:ind w:left="360" w:right="-199"/>
        <w:jc w:val="both"/>
        <w:rPr>
          <w:rFonts w:ascii="Times New Roman" w:hAnsi="Times New Roman"/>
          <w:bCs/>
          <w:sz w:val="24"/>
          <w:szCs w:val="24"/>
        </w:rPr>
      </w:pPr>
      <w:r>
        <w:rPr>
          <w:rFonts w:ascii="Times New Roman" w:hAnsi="Times New Roman"/>
          <w:bCs/>
          <w:sz w:val="24"/>
          <w:szCs w:val="24"/>
        </w:rPr>
        <w:tab/>
        <w:t>Appendix B Participant Anonymity. Pseudonyms assigned……………………….</w:t>
      </w:r>
      <w:r w:rsidR="00214C6A">
        <w:rPr>
          <w:rFonts w:ascii="Times New Roman" w:hAnsi="Times New Roman"/>
          <w:bCs/>
          <w:sz w:val="24"/>
          <w:szCs w:val="24"/>
        </w:rPr>
        <w:t>55</w:t>
      </w:r>
    </w:p>
    <w:p w14:paraId="11FF20BD" w14:textId="0756FB61" w:rsidR="00193283" w:rsidRDefault="00C635A9" w:rsidP="00193283">
      <w:pPr>
        <w:pStyle w:val="ListParagraph"/>
        <w:ind w:left="360" w:right="-199"/>
        <w:jc w:val="both"/>
        <w:rPr>
          <w:rFonts w:ascii="Times New Roman" w:hAnsi="Times New Roman"/>
          <w:bCs/>
          <w:sz w:val="24"/>
          <w:szCs w:val="24"/>
        </w:rPr>
      </w:pPr>
      <w:r>
        <w:rPr>
          <w:rFonts w:ascii="Times New Roman" w:hAnsi="Times New Roman"/>
          <w:bCs/>
          <w:sz w:val="24"/>
          <w:szCs w:val="24"/>
        </w:rPr>
        <w:tab/>
      </w:r>
      <w:r w:rsidR="00B4251F">
        <w:rPr>
          <w:rFonts w:ascii="Times New Roman" w:hAnsi="Times New Roman"/>
          <w:bCs/>
          <w:sz w:val="24"/>
          <w:szCs w:val="24"/>
        </w:rPr>
        <w:t>Appendix C</w:t>
      </w:r>
      <w:r w:rsidR="00193283">
        <w:rPr>
          <w:rFonts w:ascii="Times New Roman" w:hAnsi="Times New Roman"/>
          <w:bCs/>
          <w:sz w:val="24"/>
          <w:szCs w:val="24"/>
        </w:rPr>
        <w:t xml:space="preserve"> Barriers Mind Map……………………………………………………</w:t>
      </w:r>
      <w:r w:rsidR="00214C6A">
        <w:rPr>
          <w:rFonts w:ascii="Times New Roman" w:hAnsi="Times New Roman"/>
          <w:bCs/>
          <w:sz w:val="24"/>
          <w:szCs w:val="24"/>
        </w:rPr>
        <w:t>56</w:t>
      </w:r>
    </w:p>
    <w:p w14:paraId="3D9307A5" w14:textId="4BBD6297" w:rsidR="00C635A9" w:rsidRDefault="00C635A9" w:rsidP="00193283">
      <w:pPr>
        <w:pStyle w:val="ListParagraph"/>
        <w:ind w:left="360" w:right="-199"/>
        <w:jc w:val="both"/>
        <w:rPr>
          <w:rFonts w:ascii="Times New Roman" w:hAnsi="Times New Roman"/>
          <w:bCs/>
          <w:sz w:val="24"/>
          <w:szCs w:val="24"/>
        </w:rPr>
      </w:pPr>
      <w:r>
        <w:rPr>
          <w:rFonts w:ascii="Times New Roman" w:hAnsi="Times New Roman"/>
          <w:bCs/>
          <w:sz w:val="24"/>
          <w:szCs w:val="24"/>
        </w:rPr>
        <w:tab/>
      </w:r>
      <w:r w:rsidR="00B4251F">
        <w:rPr>
          <w:rFonts w:ascii="Times New Roman" w:hAnsi="Times New Roman"/>
          <w:bCs/>
          <w:sz w:val="24"/>
          <w:szCs w:val="24"/>
        </w:rPr>
        <w:t>Appendix D</w:t>
      </w:r>
      <w:r w:rsidR="00193283">
        <w:rPr>
          <w:rFonts w:ascii="Times New Roman" w:hAnsi="Times New Roman"/>
          <w:bCs/>
          <w:sz w:val="24"/>
          <w:szCs w:val="24"/>
        </w:rPr>
        <w:t xml:space="preserve"> </w:t>
      </w:r>
      <w:r>
        <w:rPr>
          <w:rFonts w:ascii="Times New Roman" w:hAnsi="Times New Roman"/>
          <w:bCs/>
          <w:sz w:val="24"/>
          <w:szCs w:val="24"/>
        </w:rPr>
        <w:t xml:space="preserve">Factors Supporting Parental Engagement and Motor Development </w:t>
      </w:r>
    </w:p>
    <w:p w14:paraId="5446EAEE" w14:textId="0479A0BB" w:rsidR="00C635A9" w:rsidRDefault="00C635A9" w:rsidP="00C635A9">
      <w:pPr>
        <w:pStyle w:val="ListParagraph"/>
        <w:ind w:left="360" w:right="-199"/>
        <w:jc w:val="both"/>
        <w:rPr>
          <w:rFonts w:ascii="Times New Roman" w:hAnsi="Times New Roman"/>
          <w:bCs/>
          <w:sz w:val="24"/>
          <w:szCs w:val="24"/>
        </w:rPr>
      </w:pPr>
      <w:r>
        <w:rPr>
          <w:rFonts w:ascii="Times New Roman" w:hAnsi="Times New Roman"/>
          <w:bCs/>
          <w:sz w:val="24"/>
          <w:szCs w:val="24"/>
        </w:rPr>
        <w:tab/>
        <w:t>Model.........................................................................................................................</w:t>
      </w:r>
      <w:r w:rsidR="00214C6A">
        <w:rPr>
          <w:rFonts w:ascii="Times New Roman" w:hAnsi="Times New Roman"/>
          <w:bCs/>
          <w:sz w:val="24"/>
          <w:szCs w:val="24"/>
        </w:rPr>
        <w:t>58</w:t>
      </w:r>
    </w:p>
    <w:p w14:paraId="2B7BD45C" w14:textId="270318D3" w:rsidR="006A0D0F" w:rsidRDefault="006A0D0F" w:rsidP="00C635A9">
      <w:pPr>
        <w:pStyle w:val="ListParagraph"/>
        <w:ind w:left="360" w:right="-199"/>
        <w:jc w:val="both"/>
        <w:rPr>
          <w:rFonts w:ascii="Times New Roman" w:hAnsi="Times New Roman"/>
          <w:bCs/>
          <w:sz w:val="24"/>
          <w:szCs w:val="24"/>
        </w:rPr>
      </w:pPr>
      <w:r>
        <w:rPr>
          <w:rFonts w:ascii="Times New Roman" w:hAnsi="Times New Roman"/>
          <w:bCs/>
          <w:sz w:val="24"/>
          <w:szCs w:val="24"/>
        </w:rPr>
        <w:tab/>
        <w:t>Appendix E Responsibi</w:t>
      </w:r>
      <w:r w:rsidR="001B2AEC">
        <w:rPr>
          <w:rFonts w:ascii="Times New Roman" w:hAnsi="Times New Roman"/>
          <w:bCs/>
          <w:sz w:val="24"/>
          <w:szCs w:val="24"/>
        </w:rPr>
        <w:t xml:space="preserve">lity Mind Map……………………………………………. </w:t>
      </w:r>
      <w:r w:rsidR="00214C6A">
        <w:rPr>
          <w:rFonts w:ascii="Times New Roman" w:hAnsi="Times New Roman"/>
          <w:bCs/>
          <w:sz w:val="24"/>
          <w:szCs w:val="24"/>
        </w:rPr>
        <w:t>59</w:t>
      </w:r>
    </w:p>
    <w:p w14:paraId="018AD0EA" w14:textId="7C9FE74F" w:rsidR="006A0D0F" w:rsidRDefault="006A0D0F" w:rsidP="00C635A9">
      <w:pPr>
        <w:pStyle w:val="ListParagraph"/>
        <w:ind w:left="360" w:right="-199"/>
        <w:jc w:val="both"/>
        <w:rPr>
          <w:rFonts w:ascii="Times New Roman" w:hAnsi="Times New Roman"/>
          <w:bCs/>
          <w:sz w:val="24"/>
          <w:szCs w:val="24"/>
        </w:rPr>
      </w:pPr>
      <w:r>
        <w:rPr>
          <w:rFonts w:ascii="Times New Roman" w:hAnsi="Times New Roman"/>
          <w:bCs/>
          <w:sz w:val="24"/>
          <w:szCs w:val="24"/>
        </w:rPr>
        <w:tab/>
        <w:t>Appendix F Fine Motor Skills Mind Map………………………………………….</w:t>
      </w:r>
      <w:r w:rsidR="00214C6A">
        <w:rPr>
          <w:rFonts w:ascii="Times New Roman" w:hAnsi="Times New Roman"/>
          <w:bCs/>
          <w:sz w:val="24"/>
          <w:szCs w:val="24"/>
        </w:rPr>
        <w:t>60</w:t>
      </w:r>
    </w:p>
    <w:p w14:paraId="575ED2EF" w14:textId="76F85114" w:rsidR="006A0D0F" w:rsidRDefault="006A0D0F" w:rsidP="00C635A9">
      <w:pPr>
        <w:pStyle w:val="ListParagraph"/>
        <w:ind w:left="360" w:right="-199"/>
        <w:jc w:val="both"/>
        <w:rPr>
          <w:rFonts w:ascii="Times New Roman" w:hAnsi="Times New Roman"/>
          <w:bCs/>
          <w:sz w:val="24"/>
          <w:szCs w:val="24"/>
        </w:rPr>
      </w:pPr>
      <w:r>
        <w:rPr>
          <w:rFonts w:ascii="Times New Roman" w:hAnsi="Times New Roman"/>
          <w:bCs/>
          <w:sz w:val="24"/>
          <w:szCs w:val="24"/>
        </w:rPr>
        <w:tab/>
        <w:t xml:space="preserve">Appendix G Communication – Approaches Mind Map and Sharing of Information </w:t>
      </w:r>
    </w:p>
    <w:p w14:paraId="77E8AF18" w14:textId="49263723" w:rsidR="006A0D0F" w:rsidRDefault="006A0D0F" w:rsidP="00C635A9">
      <w:pPr>
        <w:pStyle w:val="ListParagraph"/>
        <w:ind w:left="360" w:right="-199"/>
        <w:jc w:val="both"/>
        <w:rPr>
          <w:rFonts w:ascii="Times New Roman" w:hAnsi="Times New Roman"/>
          <w:bCs/>
          <w:sz w:val="24"/>
          <w:szCs w:val="24"/>
        </w:rPr>
      </w:pPr>
      <w:r>
        <w:rPr>
          <w:rFonts w:ascii="Times New Roman" w:hAnsi="Times New Roman"/>
          <w:bCs/>
          <w:sz w:val="24"/>
          <w:szCs w:val="24"/>
        </w:rPr>
        <w:tab/>
        <w:t>Mind Map……………………………………</w:t>
      </w:r>
      <w:r w:rsidR="001B2AEC">
        <w:rPr>
          <w:rFonts w:ascii="Times New Roman" w:hAnsi="Times New Roman"/>
          <w:bCs/>
          <w:sz w:val="24"/>
          <w:szCs w:val="24"/>
        </w:rPr>
        <w:t xml:space="preserve">……………………………………. </w:t>
      </w:r>
      <w:r w:rsidR="00214C6A">
        <w:rPr>
          <w:rFonts w:ascii="Times New Roman" w:hAnsi="Times New Roman"/>
          <w:bCs/>
          <w:sz w:val="24"/>
          <w:szCs w:val="24"/>
        </w:rPr>
        <w:t>61</w:t>
      </w:r>
    </w:p>
    <w:p w14:paraId="1229257D" w14:textId="1228BFC4" w:rsidR="006A0D0F" w:rsidRDefault="006A0D0F" w:rsidP="00C635A9">
      <w:pPr>
        <w:pStyle w:val="ListParagraph"/>
        <w:ind w:left="360" w:right="-199"/>
        <w:jc w:val="both"/>
        <w:rPr>
          <w:rFonts w:ascii="Times New Roman" w:hAnsi="Times New Roman"/>
          <w:bCs/>
          <w:sz w:val="24"/>
          <w:szCs w:val="24"/>
        </w:rPr>
      </w:pPr>
      <w:r>
        <w:rPr>
          <w:rFonts w:ascii="Times New Roman" w:hAnsi="Times New Roman"/>
          <w:bCs/>
          <w:sz w:val="24"/>
          <w:szCs w:val="24"/>
        </w:rPr>
        <w:tab/>
        <w:t>Appendix H Multi-Ag</w:t>
      </w:r>
      <w:r w:rsidR="001B2AEC">
        <w:rPr>
          <w:rFonts w:ascii="Times New Roman" w:hAnsi="Times New Roman"/>
          <w:bCs/>
          <w:sz w:val="24"/>
          <w:szCs w:val="24"/>
        </w:rPr>
        <w:t xml:space="preserve">ency Mind Map……………………………………………. </w:t>
      </w:r>
      <w:r w:rsidR="00214C6A">
        <w:rPr>
          <w:rFonts w:ascii="Times New Roman" w:hAnsi="Times New Roman"/>
          <w:bCs/>
          <w:sz w:val="24"/>
          <w:szCs w:val="24"/>
        </w:rPr>
        <w:t>62</w:t>
      </w:r>
    </w:p>
    <w:p w14:paraId="7B157A98" w14:textId="56BD0895" w:rsidR="006A0D0F" w:rsidRDefault="006A0D0F" w:rsidP="00C635A9">
      <w:pPr>
        <w:pStyle w:val="ListParagraph"/>
        <w:ind w:left="360" w:right="-199"/>
        <w:jc w:val="both"/>
        <w:rPr>
          <w:rFonts w:ascii="Times New Roman" w:hAnsi="Times New Roman"/>
          <w:bCs/>
          <w:sz w:val="24"/>
          <w:szCs w:val="24"/>
        </w:rPr>
      </w:pPr>
      <w:r>
        <w:rPr>
          <w:rFonts w:ascii="Times New Roman" w:hAnsi="Times New Roman"/>
          <w:bCs/>
          <w:sz w:val="24"/>
          <w:szCs w:val="24"/>
        </w:rPr>
        <w:tab/>
        <w:t>Appendix I Overall Framework for this study</w:t>
      </w:r>
      <w:r w:rsidR="00BC1765">
        <w:rPr>
          <w:rFonts w:ascii="Times New Roman" w:hAnsi="Times New Roman"/>
          <w:bCs/>
          <w:sz w:val="24"/>
          <w:szCs w:val="24"/>
        </w:rPr>
        <w:t xml:space="preserve"> – Analytical steps</w:t>
      </w:r>
      <w:r w:rsidR="00214C6A">
        <w:rPr>
          <w:rFonts w:ascii="Times New Roman" w:hAnsi="Times New Roman"/>
          <w:bCs/>
          <w:sz w:val="24"/>
          <w:szCs w:val="24"/>
        </w:rPr>
        <w:t>………………….63</w:t>
      </w:r>
    </w:p>
    <w:p w14:paraId="47EA0A21" w14:textId="77777777" w:rsidR="00C635A9" w:rsidRDefault="00C635A9" w:rsidP="00C635A9">
      <w:pPr>
        <w:pStyle w:val="ListParagraph"/>
        <w:ind w:left="360" w:right="-199"/>
        <w:jc w:val="both"/>
        <w:rPr>
          <w:rFonts w:ascii="Times New Roman" w:hAnsi="Times New Roman"/>
          <w:bCs/>
          <w:sz w:val="24"/>
          <w:szCs w:val="24"/>
        </w:rPr>
      </w:pPr>
    </w:p>
    <w:p w14:paraId="2BDA3A43" w14:textId="0655C964" w:rsidR="00C635A9" w:rsidRDefault="00C635A9" w:rsidP="00C635A9">
      <w:pPr>
        <w:pStyle w:val="ListParagraph"/>
        <w:ind w:left="0" w:right="-199"/>
        <w:jc w:val="both"/>
        <w:rPr>
          <w:rFonts w:ascii="Times New Roman" w:hAnsi="Times New Roman"/>
          <w:bCs/>
          <w:sz w:val="24"/>
          <w:szCs w:val="24"/>
        </w:rPr>
      </w:pPr>
      <w:r>
        <w:rPr>
          <w:rFonts w:ascii="Times New Roman" w:hAnsi="Times New Roman"/>
          <w:bCs/>
          <w:sz w:val="24"/>
          <w:szCs w:val="24"/>
        </w:rPr>
        <w:t>7    Bibliography</w:t>
      </w:r>
      <w:r w:rsidR="00214C6A">
        <w:rPr>
          <w:rFonts w:ascii="Times New Roman" w:hAnsi="Times New Roman"/>
          <w:bCs/>
          <w:sz w:val="24"/>
          <w:szCs w:val="24"/>
        </w:rPr>
        <w:t>…………………………………………………………………………65-73</w:t>
      </w:r>
    </w:p>
    <w:p w14:paraId="56DF0453" w14:textId="3D3AF8F7" w:rsidR="003D6713" w:rsidRDefault="003D6713" w:rsidP="00193283">
      <w:pPr>
        <w:pStyle w:val="ListParagraph"/>
        <w:ind w:left="360" w:right="-199"/>
        <w:jc w:val="both"/>
        <w:rPr>
          <w:rFonts w:ascii="Times New Roman" w:hAnsi="Times New Roman"/>
          <w:bCs/>
          <w:sz w:val="24"/>
          <w:szCs w:val="24"/>
        </w:rPr>
      </w:pPr>
    </w:p>
    <w:tbl>
      <w:tblPr>
        <w:tblStyle w:val="TableGrid"/>
        <w:tblpPr w:leftFromText="180" w:rightFromText="180" w:vertAnchor="text" w:horzAnchor="margin" w:tblpY="111"/>
        <w:tblW w:w="9407" w:type="dxa"/>
        <w:tblLook w:val="04A0" w:firstRow="1" w:lastRow="0" w:firstColumn="1" w:lastColumn="0" w:noHBand="0" w:noVBand="1"/>
      </w:tblPr>
      <w:tblGrid>
        <w:gridCol w:w="1701"/>
        <w:gridCol w:w="6811"/>
        <w:gridCol w:w="895"/>
      </w:tblGrid>
      <w:tr w:rsidR="00C635A9" w14:paraId="1C7F5187" w14:textId="77777777" w:rsidTr="00C635A9">
        <w:tc>
          <w:tcPr>
            <w:tcW w:w="8512" w:type="dxa"/>
            <w:gridSpan w:val="2"/>
            <w:shd w:val="clear" w:color="auto" w:fill="D9D9D9" w:themeFill="background1" w:themeFillShade="D9"/>
          </w:tcPr>
          <w:p w14:paraId="4B948693" w14:textId="77777777" w:rsidR="00C635A9" w:rsidRPr="00110A06" w:rsidRDefault="00C635A9" w:rsidP="00C635A9">
            <w:pPr>
              <w:jc w:val="both"/>
              <w:rPr>
                <w:b/>
                <w:bCs/>
              </w:rPr>
            </w:pPr>
            <w:r w:rsidRPr="00110A06">
              <w:rPr>
                <w:b/>
                <w:bCs/>
              </w:rPr>
              <w:t>List of Tables</w:t>
            </w:r>
          </w:p>
        </w:tc>
        <w:tc>
          <w:tcPr>
            <w:tcW w:w="895" w:type="dxa"/>
            <w:shd w:val="clear" w:color="auto" w:fill="D9D9D9" w:themeFill="background1" w:themeFillShade="D9"/>
          </w:tcPr>
          <w:p w14:paraId="1BFB8DE5" w14:textId="77777777" w:rsidR="00C635A9" w:rsidRDefault="00C635A9" w:rsidP="00C635A9">
            <w:pPr>
              <w:jc w:val="both"/>
              <w:rPr>
                <w:bCs/>
              </w:rPr>
            </w:pPr>
            <w:r>
              <w:rPr>
                <w:bCs/>
              </w:rPr>
              <w:t xml:space="preserve">Page </w:t>
            </w:r>
          </w:p>
        </w:tc>
      </w:tr>
      <w:tr w:rsidR="00C635A9" w14:paraId="05646517" w14:textId="77777777" w:rsidTr="001B2AEC">
        <w:tc>
          <w:tcPr>
            <w:tcW w:w="1701" w:type="dxa"/>
          </w:tcPr>
          <w:p w14:paraId="5B675885" w14:textId="77777777" w:rsidR="00C635A9" w:rsidRDefault="00C635A9" w:rsidP="00C635A9">
            <w:pPr>
              <w:jc w:val="both"/>
              <w:rPr>
                <w:bCs/>
              </w:rPr>
            </w:pPr>
            <w:r>
              <w:rPr>
                <w:bCs/>
              </w:rPr>
              <w:t>Table 1</w:t>
            </w:r>
          </w:p>
        </w:tc>
        <w:tc>
          <w:tcPr>
            <w:tcW w:w="6811" w:type="dxa"/>
          </w:tcPr>
          <w:p w14:paraId="26BBD42A" w14:textId="77777777" w:rsidR="00C635A9" w:rsidRPr="003520C6" w:rsidRDefault="00C635A9" w:rsidP="00C635A9">
            <w:pPr>
              <w:jc w:val="both"/>
              <w:rPr>
                <w:bCs/>
              </w:rPr>
            </w:pPr>
            <w:r w:rsidRPr="003520C6">
              <w:rPr>
                <w:bCs/>
              </w:rPr>
              <w:t>Description of Analytical Steps adapted from (Braun and Clarke,    2006, 2013)</w:t>
            </w:r>
          </w:p>
        </w:tc>
        <w:tc>
          <w:tcPr>
            <w:tcW w:w="895" w:type="dxa"/>
            <w:vAlign w:val="center"/>
          </w:tcPr>
          <w:p w14:paraId="0EC70DAD" w14:textId="6EF5CA56" w:rsidR="00C635A9" w:rsidRDefault="00214C6A" w:rsidP="00C635A9">
            <w:pPr>
              <w:jc w:val="center"/>
              <w:rPr>
                <w:bCs/>
              </w:rPr>
            </w:pPr>
            <w:r>
              <w:rPr>
                <w:bCs/>
              </w:rPr>
              <w:t>25</w:t>
            </w:r>
          </w:p>
        </w:tc>
      </w:tr>
      <w:tr w:rsidR="00C635A9" w14:paraId="13BB7523" w14:textId="77777777" w:rsidTr="001B2AEC">
        <w:tc>
          <w:tcPr>
            <w:tcW w:w="1701" w:type="dxa"/>
          </w:tcPr>
          <w:p w14:paraId="7786E284" w14:textId="77777777" w:rsidR="00C635A9" w:rsidRDefault="00C635A9" w:rsidP="00C635A9">
            <w:pPr>
              <w:jc w:val="both"/>
              <w:rPr>
                <w:bCs/>
              </w:rPr>
            </w:pPr>
            <w:r>
              <w:rPr>
                <w:bCs/>
              </w:rPr>
              <w:t>Table 2</w:t>
            </w:r>
          </w:p>
        </w:tc>
        <w:tc>
          <w:tcPr>
            <w:tcW w:w="6811" w:type="dxa"/>
          </w:tcPr>
          <w:p w14:paraId="0CACE6E1" w14:textId="77777777" w:rsidR="00C635A9" w:rsidRPr="003520C6" w:rsidRDefault="00C635A9" w:rsidP="00C635A9">
            <w:pPr>
              <w:jc w:val="both"/>
              <w:rPr>
                <w:bCs/>
              </w:rPr>
            </w:pPr>
            <w:r w:rsidRPr="003520C6">
              <w:rPr>
                <w:bCs/>
              </w:rPr>
              <w:t>Mind Maps</w:t>
            </w:r>
          </w:p>
        </w:tc>
        <w:tc>
          <w:tcPr>
            <w:tcW w:w="895" w:type="dxa"/>
            <w:vAlign w:val="center"/>
          </w:tcPr>
          <w:p w14:paraId="60220234" w14:textId="03876B84" w:rsidR="00C635A9" w:rsidRDefault="00214C6A" w:rsidP="00C635A9">
            <w:pPr>
              <w:jc w:val="center"/>
              <w:rPr>
                <w:bCs/>
              </w:rPr>
            </w:pPr>
            <w:r>
              <w:rPr>
                <w:bCs/>
              </w:rPr>
              <w:t>28</w:t>
            </w:r>
          </w:p>
        </w:tc>
      </w:tr>
      <w:tr w:rsidR="00C635A9" w14:paraId="1A256DB3" w14:textId="77777777" w:rsidTr="001B2AEC">
        <w:tc>
          <w:tcPr>
            <w:tcW w:w="1701" w:type="dxa"/>
          </w:tcPr>
          <w:p w14:paraId="198976F1" w14:textId="77777777" w:rsidR="00C635A9" w:rsidRDefault="00C635A9" w:rsidP="00C635A9">
            <w:pPr>
              <w:jc w:val="both"/>
              <w:rPr>
                <w:bCs/>
              </w:rPr>
            </w:pPr>
            <w:r>
              <w:rPr>
                <w:bCs/>
              </w:rPr>
              <w:t>Table 3</w:t>
            </w:r>
          </w:p>
        </w:tc>
        <w:tc>
          <w:tcPr>
            <w:tcW w:w="6811" w:type="dxa"/>
          </w:tcPr>
          <w:p w14:paraId="49A4AA02" w14:textId="77777777" w:rsidR="00C635A9" w:rsidRPr="003520C6" w:rsidRDefault="00C635A9" w:rsidP="00C635A9">
            <w:pPr>
              <w:jc w:val="both"/>
              <w:rPr>
                <w:bCs/>
              </w:rPr>
            </w:pPr>
            <w:r w:rsidRPr="003520C6">
              <w:rPr>
                <w:bCs/>
              </w:rPr>
              <w:t>Presentation of final themes, sub themes and links between them</w:t>
            </w:r>
          </w:p>
        </w:tc>
        <w:tc>
          <w:tcPr>
            <w:tcW w:w="895" w:type="dxa"/>
            <w:vAlign w:val="center"/>
          </w:tcPr>
          <w:p w14:paraId="4D1AD9E1" w14:textId="25232AD8" w:rsidR="00C635A9" w:rsidRDefault="00214C6A" w:rsidP="00C635A9">
            <w:pPr>
              <w:jc w:val="center"/>
              <w:rPr>
                <w:bCs/>
              </w:rPr>
            </w:pPr>
            <w:r>
              <w:rPr>
                <w:bCs/>
              </w:rPr>
              <w:t>29</w:t>
            </w:r>
          </w:p>
        </w:tc>
      </w:tr>
      <w:tr w:rsidR="00C635A9" w14:paraId="77528594" w14:textId="77777777" w:rsidTr="001B2AEC">
        <w:tc>
          <w:tcPr>
            <w:tcW w:w="1701" w:type="dxa"/>
          </w:tcPr>
          <w:p w14:paraId="28EE2127" w14:textId="77777777" w:rsidR="00C635A9" w:rsidRDefault="00C635A9" w:rsidP="00C635A9">
            <w:pPr>
              <w:jc w:val="both"/>
              <w:rPr>
                <w:bCs/>
              </w:rPr>
            </w:pPr>
            <w:r>
              <w:rPr>
                <w:bCs/>
              </w:rPr>
              <w:t>Table 4</w:t>
            </w:r>
          </w:p>
        </w:tc>
        <w:tc>
          <w:tcPr>
            <w:tcW w:w="6811" w:type="dxa"/>
          </w:tcPr>
          <w:p w14:paraId="527AA6B0" w14:textId="77777777" w:rsidR="00C635A9" w:rsidRPr="003520C6" w:rsidRDefault="00C635A9" w:rsidP="00C635A9">
            <w:pPr>
              <w:jc w:val="both"/>
              <w:rPr>
                <w:bCs/>
              </w:rPr>
            </w:pPr>
            <w:r w:rsidRPr="003520C6">
              <w:rPr>
                <w:bCs/>
              </w:rPr>
              <w:t>Mapping of final themes, sub themes and latent level links between     them onto a socio-ecological framework</w:t>
            </w:r>
          </w:p>
        </w:tc>
        <w:tc>
          <w:tcPr>
            <w:tcW w:w="895" w:type="dxa"/>
            <w:vAlign w:val="center"/>
          </w:tcPr>
          <w:p w14:paraId="46599FC1" w14:textId="10F7755D" w:rsidR="00C635A9" w:rsidRDefault="00214C6A" w:rsidP="00C635A9">
            <w:pPr>
              <w:jc w:val="center"/>
              <w:rPr>
                <w:bCs/>
              </w:rPr>
            </w:pPr>
            <w:r>
              <w:rPr>
                <w:bCs/>
              </w:rPr>
              <w:t>30</w:t>
            </w:r>
          </w:p>
        </w:tc>
      </w:tr>
      <w:tr w:rsidR="00C635A9" w14:paraId="7C50D82F" w14:textId="77777777" w:rsidTr="001B2AEC">
        <w:tc>
          <w:tcPr>
            <w:tcW w:w="1701" w:type="dxa"/>
          </w:tcPr>
          <w:p w14:paraId="33DB7022" w14:textId="77777777" w:rsidR="00C635A9" w:rsidRDefault="00C635A9" w:rsidP="00C635A9">
            <w:pPr>
              <w:jc w:val="both"/>
              <w:rPr>
                <w:bCs/>
              </w:rPr>
            </w:pPr>
            <w:r>
              <w:rPr>
                <w:bCs/>
              </w:rPr>
              <w:t>Table 5</w:t>
            </w:r>
          </w:p>
        </w:tc>
        <w:tc>
          <w:tcPr>
            <w:tcW w:w="6811" w:type="dxa"/>
          </w:tcPr>
          <w:p w14:paraId="04699B73" w14:textId="77777777" w:rsidR="00C635A9" w:rsidRPr="003520C6" w:rsidRDefault="00C635A9" w:rsidP="00C635A9">
            <w:pPr>
              <w:jc w:val="both"/>
              <w:rPr>
                <w:bCs/>
              </w:rPr>
            </w:pPr>
            <w:r w:rsidRPr="003520C6">
              <w:rPr>
                <w:bCs/>
              </w:rPr>
              <w:t>Barriers become Opportunities</w:t>
            </w:r>
          </w:p>
        </w:tc>
        <w:tc>
          <w:tcPr>
            <w:tcW w:w="895" w:type="dxa"/>
            <w:vAlign w:val="center"/>
          </w:tcPr>
          <w:p w14:paraId="627D4F1C" w14:textId="41584A5B" w:rsidR="00C635A9" w:rsidRDefault="00214C6A" w:rsidP="00C635A9">
            <w:pPr>
              <w:jc w:val="center"/>
              <w:rPr>
                <w:bCs/>
              </w:rPr>
            </w:pPr>
            <w:r>
              <w:rPr>
                <w:bCs/>
              </w:rPr>
              <w:t>40</w:t>
            </w:r>
          </w:p>
        </w:tc>
      </w:tr>
    </w:tbl>
    <w:p w14:paraId="0182F6A7" w14:textId="50EDBA2A" w:rsidR="003D6713" w:rsidRPr="00C635A9" w:rsidRDefault="003D6713" w:rsidP="00C635A9">
      <w:pPr>
        <w:pStyle w:val="ListParagraph"/>
        <w:ind w:left="1080" w:right="-199"/>
        <w:jc w:val="both"/>
        <w:rPr>
          <w:rFonts w:ascii="Times New Roman" w:hAnsi="Times New Roman"/>
          <w:bCs/>
          <w:sz w:val="24"/>
          <w:szCs w:val="24"/>
        </w:rPr>
      </w:pPr>
    </w:p>
    <w:tbl>
      <w:tblPr>
        <w:tblStyle w:val="TableGrid"/>
        <w:tblpPr w:leftFromText="180" w:rightFromText="180" w:vertAnchor="text" w:horzAnchor="margin" w:tblpY="194"/>
        <w:tblW w:w="0" w:type="auto"/>
        <w:tblLook w:val="04A0" w:firstRow="1" w:lastRow="0" w:firstColumn="1" w:lastColumn="0" w:noHBand="0" w:noVBand="1"/>
      </w:tblPr>
      <w:tblGrid>
        <w:gridCol w:w="1980"/>
        <w:gridCol w:w="6520"/>
        <w:gridCol w:w="902"/>
      </w:tblGrid>
      <w:tr w:rsidR="00C635A9" w14:paraId="233BDCD8" w14:textId="77777777" w:rsidTr="00C635A9">
        <w:tc>
          <w:tcPr>
            <w:tcW w:w="8500" w:type="dxa"/>
            <w:gridSpan w:val="2"/>
            <w:shd w:val="clear" w:color="auto" w:fill="D9D9D9" w:themeFill="background1" w:themeFillShade="D9"/>
          </w:tcPr>
          <w:p w14:paraId="74922286" w14:textId="77777777" w:rsidR="00C635A9" w:rsidRPr="00110A06" w:rsidRDefault="00C635A9" w:rsidP="00C635A9">
            <w:pPr>
              <w:ind w:right="-199"/>
              <w:jc w:val="both"/>
              <w:rPr>
                <w:b/>
                <w:bCs/>
              </w:rPr>
            </w:pPr>
            <w:r w:rsidRPr="00110A06">
              <w:rPr>
                <w:b/>
                <w:bCs/>
              </w:rPr>
              <w:t>List of Diagrams</w:t>
            </w:r>
          </w:p>
        </w:tc>
        <w:tc>
          <w:tcPr>
            <w:tcW w:w="902" w:type="dxa"/>
            <w:shd w:val="clear" w:color="auto" w:fill="D9D9D9" w:themeFill="background1" w:themeFillShade="D9"/>
          </w:tcPr>
          <w:p w14:paraId="254355B6" w14:textId="77777777" w:rsidR="00C635A9" w:rsidRDefault="00C635A9" w:rsidP="00C635A9">
            <w:pPr>
              <w:ind w:right="-199"/>
              <w:jc w:val="both"/>
              <w:rPr>
                <w:bCs/>
              </w:rPr>
            </w:pPr>
            <w:r>
              <w:rPr>
                <w:bCs/>
              </w:rPr>
              <w:t xml:space="preserve">Page </w:t>
            </w:r>
          </w:p>
        </w:tc>
      </w:tr>
      <w:tr w:rsidR="00C635A9" w14:paraId="1EFE29DD" w14:textId="77777777" w:rsidTr="001B2AEC">
        <w:tc>
          <w:tcPr>
            <w:tcW w:w="1980" w:type="dxa"/>
          </w:tcPr>
          <w:p w14:paraId="4A940703" w14:textId="77777777" w:rsidR="00C635A9" w:rsidRDefault="00C635A9" w:rsidP="00C635A9">
            <w:pPr>
              <w:ind w:right="-199"/>
              <w:jc w:val="both"/>
              <w:rPr>
                <w:bCs/>
              </w:rPr>
            </w:pPr>
            <w:r>
              <w:rPr>
                <w:bCs/>
              </w:rPr>
              <w:t>Diagram A</w:t>
            </w:r>
          </w:p>
        </w:tc>
        <w:tc>
          <w:tcPr>
            <w:tcW w:w="6520" w:type="dxa"/>
          </w:tcPr>
          <w:p w14:paraId="2BDDCEF0" w14:textId="77777777" w:rsidR="00C635A9" w:rsidRDefault="00C635A9" w:rsidP="00C635A9">
            <w:pPr>
              <w:ind w:right="-199"/>
              <w:jc w:val="both"/>
              <w:rPr>
                <w:bCs/>
              </w:rPr>
            </w:pPr>
            <w:r>
              <w:rPr>
                <w:bCs/>
              </w:rPr>
              <w:t>Examples and Approaches Mind Map</w:t>
            </w:r>
          </w:p>
        </w:tc>
        <w:tc>
          <w:tcPr>
            <w:tcW w:w="902" w:type="dxa"/>
            <w:vAlign w:val="center"/>
          </w:tcPr>
          <w:p w14:paraId="7758A6A6" w14:textId="785E4034" w:rsidR="00C635A9" w:rsidRDefault="00214C6A" w:rsidP="001B2AEC">
            <w:pPr>
              <w:ind w:right="-199"/>
              <w:rPr>
                <w:bCs/>
              </w:rPr>
            </w:pPr>
            <w:r>
              <w:rPr>
                <w:bCs/>
              </w:rPr>
              <w:t>32</w:t>
            </w:r>
          </w:p>
        </w:tc>
      </w:tr>
      <w:tr w:rsidR="00C635A9" w14:paraId="5C26BC27" w14:textId="77777777" w:rsidTr="001B2AEC">
        <w:tc>
          <w:tcPr>
            <w:tcW w:w="1980" w:type="dxa"/>
          </w:tcPr>
          <w:p w14:paraId="1798CAFF" w14:textId="77777777" w:rsidR="00C635A9" w:rsidRDefault="00C635A9" w:rsidP="00C635A9">
            <w:pPr>
              <w:ind w:right="-199"/>
              <w:jc w:val="both"/>
              <w:rPr>
                <w:bCs/>
              </w:rPr>
            </w:pPr>
            <w:r>
              <w:rPr>
                <w:bCs/>
              </w:rPr>
              <w:t>Diagram B</w:t>
            </w:r>
          </w:p>
        </w:tc>
        <w:tc>
          <w:tcPr>
            <w:tcW w:w="6520" w:type="dxa"/>
          </w:tcPr>
          <w:p w14:paraId="5BB04598" w14:textId="77777777" w:rsidR="00C635A9" w:rsidRDefault="00C635A9" w:rsidP="00C635A9">
            <w:pPr>
              <w:jc w:val="both"/>
              <w:rPr>
                <w:bCs/>
              </w:rPr>
            </w:pPr>
            <w:r>
              <w:rPr>
                <w:bCs/>
              </w:rPr>
              <w:t>New Ideas Mind Map – What does Parental Engagement look like?</w:t>
            </w:r>
          </w:p>
        </w:tc>
        <w:tc>
          <w:tcPr>
            <w:tcW w:w="902" w:type="dxa"/>
            <w:vAlign w:val="center"/>
          </w:tcPr>
          <w:p w14:paraId="146AB176" w14:textId="387EF717" w:rsidR="00C635A9" w:rsidRDefault="00D247D5" w:rsidP="001B2AEC">
            <w:pPr>
              <w:ind w:right="-199"/>
              <w:rPr>
                <w:bCs/>
              </w:rPr>
            </w:pPr>
            <w:r>
              <w:rPr>
                <w:bCs/>
              </w:rPr>
              <w:t>3</w:t>
            </w:r>
            <w:r w:rsidR="00214C6A">
              <w:rPr>
                <w:bCs/>
              </w:rPr>
              <w:t>5</w:t>
            </w:r>
          </w:p>
        </w:tc>
      </w:tr>
      <w:tr w:rsidR="00C635A9" w14:paraId="30E5B9B7" w14:textId="77777777" w:rsidTr="001B2AEC">
        <w:tc>
          <w:tcPr>
            <w:tcW w:w="1980" w:type="dxa"/>
          </w:tcPr>
          <w:p w14:paraId="550D1E86" w14:textId="77777777" w:rsidR="00C635A9" w:rsidRDefault="00C635A9" w:rsidP="00C635A9">
            <w:pPr>
              <w:ind w:right="-199"/>
              <w:jc w:val="both"/>
              <w:rPr>
                <w:bCs/>
              </w:rPr>
            </w:pPr>
            <w:r>
              <w:rPr>
                <w:bCs/>
              </w:rPr>
              <w:t>Diagram C</w:t>
            </w:r>
          </w:p>
        </w:tc>
        <w:tc>
          <w:tcPr>
            <w:tcW w:w="6520" w:type="dxa"/>
          </w:tcPr>
          <w:p w14:paraId="7358EC45" w14:textId="77777777" w:rsidR="00C635A9" w:rsidRDefault="00C635A9" w:rsidP="00C635A9">
            <w:pPr>
              <w:ind w:right="-199"/>
              <w:jc w:val="both"/>
              <w:rPr>
                <w:bCs/>
              </w:rPr>
            </w:pPr>
            <w:r>
              <w:rPr>
                <w:bCs/>
              </w:rPr>
              <w:t>Researcher Reflections recorded in the Research Journal</w:t>
            </w:r>
          </w:p>
        </w:tc>
        <w:tc>
          <w:tcPr>
            <w:tcW w:w="902" w:type="dxa"/>
            <w:vAlign w:val="center"/>
          </w:tcPr>
          <w:p w14:paraId="356CFAFE" w14:textId="363D5348" w:rsidR="00C635A9" w:rsidRDefault="00214C6A" w:rsidP="001B2AEC">
            <w:pPr>
              <w:ind w:right="-199"/>
              <w:rPr>
                <w:bCs/>
              </w:rPr>
            </w:pPr>
            <w:r>
              <w:rPr>
                <w:bCs/>
              </w:rPr>
              <w:t>36</w:t>
            </w:r>
          </w:p>
        </w:tc>
      </w:tr>
    </w:tbl>
    <w:p w14:paraId="67BFCAAD" w14:textId="77777777" w:rsidR="001C2FAC" w:rsidRDefault="001C2FAC">
      <w:pPr>
        <w:rPr>
          <w:b/>
          <w:sz w:val="28"/>
          <w:szCs w:val="28"/>
          <w:u w:val="single"/>
        </w:rPr>
      </w:pPr>
    </w:p>
    <w:p w14:paraId="43CF2F81" w14:textId="77777777" w:rsidR="009C02FF" w:rsidRDefault="009C02FF">
      <w:pPr>
        <w:rPr>
          <w:b/>
          <w:sz w:val="28"/>
          <w:szCs w:val="28"/>
          <w:u w:val="single"/>
        </w:rPr>
      </w:pPr>
    </w:p>
    <w:p w14:paraId="7E5E4DD6" w14:textId="4CE98FAA" w:rsidR="009C02FF" w:rsidRDefault="009C02FF"/>
    <w:p w14:paraId="37395D73" w14:textId="7379B26E" w:rsidR="003D6713" w:rsidRDefault="003D6713"/>
    <w:p w14:paraId="1EBF1827" w14:textId="15800AFD" w:rsidR="003D6713" w:rsidRDefault="003D6713"/>
    <w:p w14:paraId="6C324261" w14:textId="7D4A6C51" w:rsidR="003D6713" w:rsidRDefault="003D6713"/>
    <w:p w14:paraId="2B2A5DD5" w14:textId="0F494AAC" w:rsidR="003D6713" w:rsidRDefault="003D6713"/>
    <w:p w14:paraId="09C26E2C" w14:textId="558BBA4F" w:rsidR="003D6713" w:rsidRDefault="003D6713"/>
    <w:p w14:paraId="6C77453C" w14:textId="5567EFCD" w:rsidR="003D6713" w:rsidRDefault="003D6713"/>
    <w:p w14:paraId="0F675C06" w14:textId="2953260A" w:rsidR="003D6713" w:rsidRDefault="003D6713"/>
    <w:p w14:paraId="75E7091F" w14:textId="4C1AD31E" w:rsidR="003D6713" w:rsidRDefault="003D6713"/>
    <w:p w14:paraId="3C220BE0" w14:textId="228B85E8" w:rsidR="003D6713" w:rsidRDefault="003D6713"/>
    <w:p w14:paraId="5D9CDDE3" w14:textId="2171FC3A" w:rsidR="003D6713" w:rsidRDefault="003D6713"/>
    <w:p w14:paraId="2CE5EEC0" w14:textId="0C7430DD" w:rsidR="003D6713" w:rsidRDefault="003D6713"/>
    <w:p w14:paraId="60834235" w14:textId="03205BB7" w:rsidR="003D6713" w:rsidRDefault="003D6713"/>
    <w:p w14:paraId="0B6B3900" w14:textId="5D0440AE" w:rsidR="003D6713" w:rsidRDefault="003D6713"/>
    <w:p w14:paraId="07322D34" w14:textId="5C87BBED" w:rsidR="003D6713" w:rsidRDefault="003D6713"/>
    <w:p w14:paraId="4054C621" w14:textId="77777777" w:rsidR="00F40AF1" w:rsidRDefault="00F40AF1" w:rsidP="003D6713">
      <w:pPr>
        <w:rPr>
          <w:rFonts w:eastAsiaTheme="minorHAnsi"/>
          <w:b/>
          <w:sz w:val="28"/>
          <w:szCs w:val="28"/>
          <w:lang w:eastAsia="en-US"/>
        </w:rPr>
      </w:pPr>
    </w:p>
    <w:p w14:paraId="52EBF13F" w14:textId="77777777" w:rsidR="00DC2566" w:rsidRDefault="00DC2566" w:rsidP="003D6713">
      <w:pPr>
        <w:rPr>
          <w:rFonts w:eastAsiaTheme="minorHAnsi"/>
          <w:b/>
          <w:sz w:val="28"/>
          <w:szCs w:val="28"/>
          <w:lang w:eastAsia="en-US"/>
        </w:rPr>
        <w:sectPr w:rsidR="00DC2566" w:rsidSect="0000652C">
          <w:footerReference w:type="default" r:id="rId14"/>
          <w:type w:val="continuous"/>
          <w:pgSz w:w="11906" w:h="16838"/>
          <w:pgMar w:top="1247" w:right="1247" w:bottom="1247" w:left="1247" w:header="0" w:footer="680" w:gutter="0"/>
          <w:pgNumType w:start="0"/>
          <w:cols w:space="708"/>
          <w:titlePg/>
          <w:docGrid w:linePitch="360"/>
        </w:sectPr>
      </w:pPr>
    </w:p>
    <w:p w14:paraId="5BE4579F" w14:textId="5F5B76DD" w:rsidR="002B5688" w:rsidRDefault="002B5688" w:rsidP="003D6713">
      <w:pPr>
        <w:rPr>
          <w:rFonts w:eastAsiaTheme="minorHAnsi"/>
          <w:b/>
          <w:sz w:val="28"/>
          <w:szCs w:val="28"/>
          <w:lang w:eastAsia="en-US"/>
        </w:rPr>
      </w:pPr>
      <w:r>
        <w:rPr>
          <w:rFonts w:eastAsiaTheme="minorHAnsi"/>
          <w:b/>
          <w:sz w:val="28"/>
          <w:szCs w:val="28"/>
          <w:lang w:eastAsia="en-US"/>
        </w:rPr>
        <w:br w:type="page"/>
      </w:r>
    </w:p>
    <w:p w14:paraId="10C0EB1B" w14:textId="67CA6DD4" w:rsidR="003D6713" w:rsidRPr="003D6713" w:rsidRDefault="003D6713" w:rsidP="006A2321">
      <w:pPr>
        <w:pageBreakBefore/>
        <w:rPr>
          <w:rFonts w:eastAsiaTheme="minorHAnsi"/>
          <w:b/>
          <w:sz w:val="28"/>
          <w:szCs w:val="28"/>
          <w:lang w:eastAsia="en-US"/>
        </w:rPr>
      </w:pPr>
      <w:r w:rsidRPr="003D6713">
        <w:rPr>
          <w:rFonts w:eastAsiaTheme="minorHAnsi"/>
          <w:b/>
          <w:sz w:val="28"/>
          <w:szCs w:val="28"/>
          <w:lang w:eastAsia="en-US"/>
        </w:rPr>
        <w:t>Abstract</w:t>
      </w:r>
    </w:p>
    <w:p w14:paraId="54081691" w14:textId="77777777" w:rsidR="003D6713" w:rsidRPr="003D6713" w:rsidRDefault="003D6713" w:rsidP="003D6713">
      <w:pPr>
        <w:rPr>
          <w:rFonts w:eastAsiaTheme="minorHAnsi"/>
          <w:lang w:eastAsia="en-US"/>
        </w:rPr>
      </w:pPr>
    </w:p>
    <w:p w14:paraId="55569583" w14:textId="10E06465" w:rsidR="003D6713" w:rsidRPr="003D6713" w:rsidRDefault="003D6713" w:rsidP="003D6713">
      <w:pPr>
        <w:jc w:val="both"/>
        <w:rPr>
          <w:rFonts w:eastAsiaTheme="minorHAnsi"/>
          <w:lang w:eastAsia="en-US"/>
        </w:rPr>
      </w:pPr>
      <w:r w:rsidRPr="003D6713">
        <w:rPr>
          <w:rFonts w:eastAsiaTheme="minorHAnsi"/>
          <w:lang w:eastAsia="en-US"/>
        </w:rPr>
        <w:t xml:space="preserve">Fundamental movement skills (FMS) are the building blocks for developing motor competence, which supports a lifetime of physical activity engagement. The early years are particularly important for children to develop motor competence as </w:t>
      </w:r>
      <w:r w:rsidR="00955CD8">
        <w:rPr>
          <w:rFonts w:eastAsiaTheme="minorHAnsi"/>
          <w:lang w:eastAsia="en-US"/>
        </w:rPr>
        <w:t xml:space="preserve">during </w:t>
      </w:r>
      <w:r w:rsidRPr="003D6713">
        <w:rPr>
          <w:rFonts w:eastAsiaTheme="minorHAnsi"/>
          <w:lang w:eastAsia="en-US"/>
        </w:rPr>
        <w:t>this deve</w:t>
      </w:r>
      <w:r w:rsidR="00701BB5">
        <w:rPr>
          <w:rFonts w:eastAsiaTheme="minorHAnsi"/>
          <w:lang w:eastAsia="en-US"/>
        </w:rPr>
        <w:t>lopmental period, children</w:t>
      </w:r>
      <w:r w:rsidRPr="003D6713">
        <w:rPr>
          <w:rFonts w:eastAsiaTheme="minorHAnsi"/>
          <w:lang w:eastAsia="en-US"/>
        </w:rPr>
        <w:t xml:space="preserve"> create a repertoire of movement possibilities</w:t>
      </w:r>
      <w:r w:rsidR="00701BB5">
        <w:rPr>
          <w:rFonts w:eastAsiaTheme="minorHAnsi"/>
          <w:lang w:eastAsia="en-US"/>
        </w:rPr>
        <w:t xml:space="preserve"> for future use. Parents are</w:t>
      </w:r>
      <w:r w:rsidRPr="003D6713">
        <w:rPr>
          <w:rFonts w:eastAsiaTheme="minorHAnsi"/>
          <w:lang w:eastAsia="en-US"/>
        </w:rPr>
        <w:t xml:space="preserve"> gatekeepers of children </w:t>
      </w:r>
      <w:r w:rsidR="00701BB5">
        <w:rPr>
          <w:rFonts w:eastAsiaTheme="minorHAnsi"/>
          <w:lang w:eastAsia="en-US"/>
        </w:rPr>
        <w:t>in the early years and</w:t>
      </w:r>
      <w:r w:rsidRPr="003D6713">
        <w:rPr>
          <w:rFonts w:eastAsiaTheme="minorHAnsi"/>
          <w:lang w:eastAsia="en-US"/>
        </w:rPr>
        <w:t xml:space="preserve"> influence their physical activity experiences. Unfortunately, many children do not meet the required guidelines </w:t>
      </w:r>
      <w:r w:rsidR="00955CD8">
        <w:rPr>
          <w:rFonts w:eastAsiaTheme="minorHAnsi"/>
          <w:lang w:eastAsia="en-US"/>
        </w:rPr>
        <w:t>for physical activity</w:t>
      </w:r>
      <w:r w:rsidRPr="003D6713">
        <w:rPr>
          <w:rFonts w:eastAsiaTheme="minorHAnsi"/>
          <w:lang w:eastAsia="en-US"/>
        </w:rPr>
        <w:t xml:space="preserve">, which can lead to development co-ordination delays and poor motor competence. SKIP-Cymru has shown to be an effective intervention to improve motor competence for children in the foundation phase and in 2020, a review of teachers and parents’ experiences in SKIP-Cymru reported positive outcomes. Despite positive outcomes, </w:t>
      </w:r>
      <w:r w:rsidR="00955CD8">
        <w:rPr>
          <w:rFonts w:eastAsiaTheme="minorHAnsi"/>
          <w:lang w:eastAsia="en-US"/>
        </w:rPr>
        <w:t xml:space="preserve">the </w:t>
      </w:r>
      <w:r w:rsidRPr="003D6713">
        <w:rPr>
          <w:rFonts w:eastAsiaTheme="minorHAnsi"/>
          <w:lang w:eastAsia="en-US"/>
        </w:rPr>
        <w:t>parental engage</w:t>
      </w:r>
      <w:r w:rsidR="00955CD8">
        <w:rPr>
          <w:rFonts w:eastAsiaTheme="minorHAnsi"/>
          <w:lang w:eastAsia="en-US"/>
        </w:rPr>
        <w:t>ment element of SKIP-Cymru</w:t>
      </w:r>
      <w:r w:rsidRPr="003D6713">
        <w:rPr>
          <w:rFonts w:eastAsiaTheme="minorHAnsi"/>
          <w:lang w:eastAsia="en-US"/>
        </w:rPr>
        <w:t xml:space="preserve"> revealed inconsistent patterns of engagement that lacked ability to reach families. A need to strengthen this element of the intervention arose, initiating this study and investigation to uncover the salient factors of parental engagement that improve motor development for children in the foundation phase. This study conducted qualitative semi-structured interviews to find out experiences of SKIP-Cymru parental engagement and participant understanding of motor development. The study included a range of participants (parents, teachers and practitioners) and use of the socio-ecological model drawn upon as the theoretical framework enabled inclusion of social and environment factors, reflecting a whole systems approach. Reflexive thematic analysis identified the themes (1) awareness and knowledge of motor development (2) barriers become opportunities and (3) the transfer of SKIP-Cymru into daily practice as salient factors of parental engagement that improve motor development for children in the foundation phase. The findings suggest training, mentoring and support from experts improves awareness and knowledge of motor development theory leading to improved practice. Effective planning and co-creation of a parental engagement programme should target all levels of influence, adopting a whole systems approach to improve motor development for children in the foundation phase. It is recommended that SKIP-Cymru training includes’ an element of long-term programme planning, alongside the existing take-home equipment bag and sessions.</w:t>
      </w:r>
    </w:p>
    <w:p w14:paraId="75B29E73" w14:textId="77777777" w:rsidR="003D6713" w:rsidRPr="003D6713" w:rsidRDefault="003D6713" w:rsidP="003D6713">
      <w:pPr>
        <w:jc w:val="both"/>
        <w:rPr>
          <w:rFonts w:eastAsiaTheme="minorHAnsi"/>
          <w:lang w:eastAsia="en-US"/>
        </w:rPr>
      </w:pPr>
    </w:p>
    <w:p w14:paraId="60759624" w14:textId="77777777" w:rsidR="003D6713" w:rsidRPr="003D6713" w:rsidRDefault="003D6713" w:rsidP="003D6713">
      <w:pPr>
        <w:jc w:val="both"/>
        <w:rPr>
          <w:rFonts w:eastAsiaTheme="minorHAnsi"/>
          <w:i/>
          <w:lang w:eastAsia="en-US"/>
        </w:rPr>
      </w:pPr>
      <w:r w:rsidRPr="003D6713">
        <w:rPr>
          <w:rFonts w:eastAsiaTheme="minorHAnsi"/>
          <w:b/>
          <w:lang w:eastAsia="en-US"/>
        </w:rPr>
        <w:t>Key words:</w:t>
      </w:r>
      <w:r w:rsidRPr="003D6713">
        <w:rPr>
          <w:rFonts w:eastAsiaTheme="minorHAnsi"/>
          <w:lang w:eastAsia="en-US"/>
        </w:rPr>
        <w:t xml:space="preserve"> motor competence, parental engagement, SKIP-Cymru, socio-ecological model</w:t>
      </w:r>
    </w:p>
    <w:p w14:paraId="20F3A7EA" w14:textId="3854CA87" w:rsidR="003D6713" w:rsidRDefault="003D6713"/>
    <w:p w14:paraId="27EA7443" w14:textId="4A5AD681" w:rsidR="003D6713" w:rsidRDefault="003D6713"/>
    <w:p w14:paraId="19E3FEEA" w14:textId="069BC9EA" w:rsidR="003D6713" w:rsidRDefault="003D6713"/>
    <w:p w14:paraId="219DCB5C" w14:textId="5CAB1576" w:rsidR="003D6713" w:rsidRDefault="003D6713"/>
    <w:p w14:paraId="2A633938" w14:textId="46809734" w:rsidR="003D6713" w:rsidRDefault="003D6713"/>
    <w:p w14:paraId="4E358AE5" w14:textId="5ADC4DF7" w:rsidR="003D6713" w:rsidRDefault="003D6713"/>
    <w:p w14:paraId="50A7E8ED" w14:textId="7D6ADA3E" w:rsidR="003D6713" w:rsidRDefault="003D6713"/>
    <w:p w14:paraId="07438259" w14:textId="6A124DEB" w:rsidR="003D6713" w:rsidRDefault="003D6713"/>
    <w:p w14:paraId="5B4427CE" w14:textId="2F564D0B" w:rsidR="003D6713" w:rsidRDefault="003D6713"/>
    <w:p w14:paraId="1CD66488" w14:textId="63DA2779" w:rsidR="003D6713" w:rsidRDefault="003D6713"/>
    <w:p w14:paraId="43294B49" w14:textId="2823F74D" w:rsidR="003D6713" w:rsidRDefault="003D6713"/>
    <w:p w14:paraId="06D31D77" w14:textId="51E5F124" w:rsidR="003D6713" w:rsidRDefault="003D6713"/>
    <w:p w14:paraId="7D60D80D" w14:textId="1B29A869" w:rsidR="003D6713" w:rsidRDefault="003D6713"/>
    <w:p w14:paraId="282E7B38" w14:textId="707802B6" w:rsidR="003D6713" w:rsidRDefault="003D6713"/>
    <w:p w14:paraId="470CEE30" w14:textId="505310EE" w:rsidR="003D6713" w:rsidRDefault="003D6713"/>
    <w:p w14:paraId="1DBD4DDC" w14:textId="79F98AA1" w:rsidR="003D6713" w:rsidRDefault="003D6713"/>
    <w:p w14:paraId="754842EA" w14:textId="1F90E06C" w:rsidR="003D6713" w:rsidRDefault="003D6713"/>
    <w:p w14:paraId="30602AB7" w14:textId="77777777" w:rsidR="00F40AF1" w:rsidRDefault="00F40AF1" w:rsidP="003D6713">
      <w:pPr>
        <w:jc w:val="center"/>
        <w:rPr>
          <w:rFonts w:eastAsiaTheme="minorHAnsi"/>
          <w:b/>
          <w:sz w:val="28"/>
          <w:szCs w:val="28"/>
          <w:u w:val="single"/>
          <w:lang w:eastAsia="en-US"/>
        </w:rPr>
      </w:pPr>
    </w:p>
    <w:p w14:paraId="218ECBD8" w14:textId="77777777" w:rsidR="002B5688" w:rsidRDefault="002B5688" w:rsidP="003D6713">
      <w:pPr>
        <w:jc w:val="center"/>
        <w:rPr>
          <w:rFonts w:eastAsiaTheme="minorHAnsi"/>
          <w:b/>
          <w:sz w:val="28"/>
          <w:szCs w:val="28"/>
          <w:u w:val="single"/>
          <w:lang w:eastAsia="en-US"/>
        </w:rPr>
      </w:pPr>
    </w:p>
    <w:p w14:paraId="18482140" w14:textId="77777777" w:rsidR="002B5688" w:rsidRDefault="002B5688" w:rsidP="003D6713">
      <w:pPr>
        <w:jc w:val="center"/>
        <w:rPr>
          <w:rFonts w:eastAsiaTheme="minorHAnsi"/>
          <w:b/>
          <w:sz w:val="28"/>
          <w:szCs w:val="28"/>
          <w:u w:val="single"/>
          <w:lang w:eastAsia="en-US"/>
        </w:rPr>
      </w:pPr>
    </w:p>
    <w:p w14:paraId="1F60FC96" w14:textId="77777777" w:rsidR="00701BB5" w:rsidRDefault="00701BB5" w:rsidP="003D6713">
      <w:pPr>
        <w:jc w:val="center"/>
        <w:rPr>
          <w:rFonts w:eastAsiaTheme="minorHAnsi"/>
          <w:b/>
          <w:sz w:val="28"/>
          <w:szCs w:val="28"/>
          <w:u w:val="single"/>
          <w:lang w:eastAsia="en-US"/>
        </w:rPr>
      </w:pPr>
    </w:p>
    <w:p w14:paraId="11F6C2F5" w14:textId="749F53DB" w:rsidR="003D6713" w:rsidRDefault="003D6713" w:rsidP="003D6713">
      <w:pPr>
        <w:jc w:val="center"/>
        <w:rPr>
          <w:rFonts w:eastAsiaTheme="minorHAnsi"/>
          <w:b/>
          <w:sz w:val="28"/>
          <w:szCs w:val="28"/>
          <w:u w:val="single"/>
          <w:lang w:eastAsia="en-US"/>
        </w:rPr>
      </w:pPr>
      <w:r>
        <w:rPr>
          <w:rFonts w:eastAsiaTheme="minorHAnsi"/>
          <w:b/>
          <w:sz w:val="28"/>
          <w:szCs w:val="28"/>
          <w:u w:val="single"/>
          <w:lang w:eastAsia="en-US"/>
        </w:rPr>
        <w:t>Chapter 1</w:t>
      </w:r>
      <w:r w:rsidR="00F962B5">
        <w:rPr>
          <w:rFonts w:eastAsiaTheme="minorHAnsi"/>
          <w:b/>
          <w:sz w:val="28"/>
          <w:szCs w:val="28"/>
          <w:u w:val="single"/>
          <w:lang w:eastAsia="en-US"/>
        </w:rPr>
        <w:t xml:space="preserve"> – Introduction </w:t>
      </w:r>
    </w:p>
    <w:p w14:paraId="577697FA" w14:textId="77777777" w:rsidR="003D6713" w:rsidRDefault="003D6713" w:rsidP="003D6713">
      <w:pPr>
        <w:rPr>
          <w:rFonts w:eastAsiaTheme="minorHAnsi"/>
          <w:b/>
          <w:sz w:val="28"/>
          <w:szCs w:val="28"/>
          <w:u w:val="single"/>
          <w:lang w:eastAsia="en-US"/>
        </w:rPr>
      </w:pPr>
    </w:p>
    <w:p w14:paraId="2856710E" w14:textId="396113E9" w:rsidR="003D6713" w:rsidRPr="003D6713" w:rsidRDefault="00701BB5" w:rsidP="003D6713">
      <w:pPr>
        <w:rPr>
          <w:rFonts w:eastAsiaTheme="minorHAnsi"/>
          <w:b/>
          <w:sz w:val="28"/>
          <w:szCs w:val="28"/>
          <w:u w:val="single"/>
          <w:lang w:eastAsia="en-US"/>
        </w:rPr>
      </w:pPr>
      <w:r>
        <w:rPr>
          <w:rFonts w:eastAsiaTheme="minorHAnsi"/>
          <w:b/>
          <w:sz w:val="28"/>
          <w:szCs w:val="28"/>
          <w:u w:val="single"/>
          <w:lang w:eastAsia="en-US"/>
        </w:rPr>
        <w:t xml:space="preserve">1.1 </w:t>
      </w:r>
      <w:r w:rsidR="003D6713" w:rsidRPr="003D6713">
        <w:rPr>
          <w:rFonts w:eastAsiaTheme="minorHAnsi"/>
          <w:b/>
          <w:sz w:val="28"/>
          <w:szCs w:val="28"/>
          <w:u w:val="single"/>
          <w:lang w:eastAsia="en-US"/>
        </w:rPr>
        <w:t>Introduction</w:t>
      </w:r>
    </w:p>
    <w:p w14:paraId="173BF0B8" w14:textId="77777777" w:rsidR="003D6713" w:rsidRPr="003D6713" w:rsidRDefault="003D6713" w:rsidP="003D6713">
      <w:pPr>
        <w:rPr>
          <w:rFonts w:eastAsiaTheme="minorHAnsi"/>
          <w:b/>
          <w:sz w:val="28"/>
          <w:szCs w:val="28"/>
          <w:u w:val="single"/>
          <w:lang w:eastAsia="en-US"/>
        </w:rPr>
      </w:pPr>
    </w:p>
    <w:p w14:paraId="718E7305" w14:textId="77777777" w:rsidR="003D6713" w:rsidRPr="003D6713" w:rsidRDefault="003D6713" w:rsidP="003D6713">
      <w:pPr>
        <w:spacing w:line="360" w:lineRule="auto"/>
        <w:jc w:val="both"/>
        <w:rPr>
          <w:rFonts w:eastAsiaTheme="minorHAnsi"/>
          <w:lang w:eastAsia="en-US"/>
        </w:rPr>
      </w:pPr>
      <w:r w:rsidRPr="003D6713">
        <w:rPr>
          <w:rFonts w:eastAsiaTheme="minorHAnsi"/>
          <w:lang w:eastAsia="en-US"/>
        </w:rPr>
        <w:t>This chapter provides background information on motor development, discussing its importance for lifelong health and well-being. The chapter introduces parental engagement explaining its influence on motor development. The focus of this research is discussed and contextualised within relevant literature leading to identification of the research question concerned with finding the salient aspects of parental engagement that improve motor development for children in the foundation phase. Finally, the chapter presents the specific research objectives for investigation and their value to this study.</w:t>
      </w:r>
    </w:p>
    <w:p w14:paraId="00DF7F28" w14:textId="77777777" w:rsidR="003D6713" w:rsidRPr="003D6713" w:rsidRDefault="003D6713" w:rsidP="003D6713">
      <w:pPr>
        <w:jc w:val="both"/>
        <w:rPr>
          <w:rFonts w:eastAsiaTheme="minorHAnsi"/>
          <w:lang w:eastAsia="en-US"/>
        </w:rPr>
      </w:pPr>
    </w:p>
    <w:p w14:paraId="191DCA38" w14:textId="2B90C614" w:rsidR="003D6713" w:rsidRPr="003D6713" w:rsidRDefault="00701BB5" w:rsidP="003D6713">
      <w:pPr>
        <w:jc w:val="both"/>
        <w:rPr>
          <w:rFonts w:eastAsiaTheme="minorHAnsi"/>
          <w:b/>
          <w:sz w:val="28"/>
          <w:szCs w:val="28"/>
          <w:u w:val="single"/>
          <w:lang w:eastAsia="en-US"/>
        </w:rPr>
      </w:pPr>
      <w:r>
        <w:rPr>
          <w:rFonts w:eastAsiaTheme="minorHAnsi"/>
          <w:b/>
          <w:sz w:val="28"/>
          <w:szCs w:val="28"/>
          <w:u w:val="single"/>
          <w:lang w:eastAsia="en-US"/>
        </w:rPr>
        <w:t xml:space="preserve">1.2 </w:t>
      </w:r>
      <w:r w:rsidR="003D6713" w:rsidRPr="003D6713">
        <w:rPr>
          <w:rFonts w:eastAsiaTheme="minorHAnsi"/>
          <w:b/>
          <w:sz w:val="28"/>
          <w:szCs w:val="28"/>
          <w:u w:val="single"/>
          <w:lang w:eastAsia="en-US"/>
        </w:rPr>
        <w:t xml:space="preserve">Background </w:t>
      </w:r>
    </w:p>
    <w:p w14:paraId="26E39206" w14:textId="77777777" w:rsidR="003D6713" w:rsidRPr="003D6713" w:rsidRDefault="003D6713" w:rsidP="003D6713">
      <w:pPr>
        <w:jc w:val="both"/>
        <w:rPr>
          <w:rFonts w:eastAsiaTheme="minorHAnsi"/>
          <w:lang w:eastAsia="en-US"/>
        </w:rPr>
      </w:pPr>
    </w:p>
    <w:p w14:paraId="0365C0B2" w14:textId="0C2E26A6" w:rsidR="003D6713" w:rsidRPr="003D6713" w:rsidRDefault="003D6713" w:rsidP="003D6713">
      <w:pPr>
        <w:spacing w:line="360" w:lineRule="auto"/>
        <w:jc w:val="both"/>
        <w:rPr>
          <w:rFonts w:eastAsiaTheme="minorHAnsi"/>
          <w:lang w:eastAsia="en-US"/>
        </w:rPr>
      </w:pPr>
      <w:r w:rsidRPr="003D6713">
        <w:rPr>
          <w:rFonts w:eastAsiaTheme="minorHAnsi"/>
          <w:lang w:eastAsia="en-US"/>
        </w:rPr>
        <w:t>Society today faces many health challenges including climate change, infectious diseases, the cost of living crisis and increased reliance on technology. Consequ</w:t>
      </w:r>
      <w:r w:rsidR="00701BB5">
        <w:rPr>
          <w:rFonts w:eastAsiaTheme="minorHAnsi"/>
          <w:lang w:eastAsia="en-US"/>
        </w:rPr>
        <w:t xml:space="preserve">ently, the number of people leading </w:t>
      </w:r>
      <w:r w:rsidRPr="003D6713">
        <w:rPr>
          <w:rFonts w:eastAsiaTheme="minorHAnsi"/>
          <w:lang w:eastAsia="en-US"/>
        </w:rPr>
        <w:t>unhealthy lifestyles has risen in a time when society is still recovering from the Covid-19 pandemi</w:t>
      </w:r>
      <w:r w:rsidR="00606EC7">
        <w:rPr>
          <w:rFonts w:eastAsiaTheme="minorHAnsi"/>
          <w:lang w:eastAsia="en-US"/>
        </w:rPr>
        <w:t xml:space="preserve">c. Disadvantaged populations face more </w:t>
      </w:r>
      <w:r w:rsidRPr="003D6713">
        <w:rPr>
          <w:rFonts w:eastAsiaTheme="minorHAnsi"/>
          <w:lang w:eastAsia="en-US"/>
        </w:rPr>
        <w:t>exposure to health risks and obesity levels appear to be growing in the wrong direction. Alarming data from the National Health Service (NHS) UK (2023) reported 1 in 5 children in reception, the World Health Organisation (WHO) (2023) reported 11.3% of under 5’s (in the UK) and Public Health Wales (PHW) (2021-2022) reported 14.1% of 4-5year olds in Swansea Bay Health Board area were classed as overweight or obese. Unhealt</w:t>
      </w:r>
      <w:r w:rsidR="00606EC7">
        <w:rPr>
          <w:rFonts w:eastAsiaTheme="minorHAnsi"/>
          <w:lang w:eastAsia="en-US"/>
        </w:rPr>
        <w:t>hy body weight in early life</w:t>
      </w:r>
      <w:r w:rsidRPr="003D6713">
        <w:rPr>
          <w:rFonts w:eastAsiaTheme="minorHAnsi"/>
          <w:lang w:eastAsia="en-US"/>
        </w:rPr>
        <w:t xml:space="preserve"> increase</w:t>
      </w:r>
      <w:r w:rsidR="00606EC7">
        <w:rPr>
          <w:rFonts w:eastAsiaTheme="minorHAnsi"/>
          <w:lang w:eastAsia="en-US"/>
        </w:rPr>
        <w:t>s</w:t>
      </w:r>
      <w:r w:rsidRPr="003D6713">
        <w:rPr>
          <w:rFonts w:eastAsiaTheme="minorHAnsi"/>
          <w:lang w:eastAsia="en-US"/>
        </w:rPr>
        <w:t xml:space="preserve"> the risk of obesity and sedentary behaviour in later life (Stodden, Goodway, Langendorfer, Roberton, Rudisill, Garcia and Garcia, 2008), alongside detrimental effects on educational attainment, physical and mental health and quality of life (WH</w:t>
      </w:r>
      <w:r w:rsidR="00606EC7">
        <w:rPr>
          <w:rFonts w:eastAsiaTheme="minorHAnsi"/>
          <w:lang w:eastAsia="en-US"/>
        </w:rPr>
        <w:t xml:space="preserve">O, 2023). Physical activity </w:t>
      </w:r>
      <w:r w:rsidRPr="003D6713">
        <w:rPr>
          <w:rFonts w:eastAsiaTheme="minorHAnsi"/>
          <w:lang w:eastAsia="en-US"/>
        </w:rPr>
        <w:t>help</w:t>
      </w:r>
      <w:r w:rsidR="00606EC7">
        <w:rPr>
          <w:rFonts w:eastAsiaTheme="minorHAnsi"/>
          <w:lang w:eastAsia="en-US"/>
        </w:rPr>
        <w:t>s</w:t>
      </w:r>
      <w:r w:rsidRPr="003D6713">
        <w:rPr>
          <w:rFonts w:eastAsiaTheme="minorHAnsi"/>
          <w:lang w:eastAsia="en-US"/>
        </w:rPr>
        <w:t xml:space="preserve"> to reduce obesity levels and is associated with cognitive development (Ayres, 2005), social integration (Ooi, Rose-Krasnor, Shapira and Coplan, 2020), motor skills (Gallahue, Ozmun and Goodway, 2012), musculoskeletal health (Robinson, Stodden, Barnett, Lopes, Logan, Rodrigues and D’Hondt, 2015), academic achievement (Goodall and Montgomery, 2014) self-esteem, and overall well-being (WHO, 2023). Many agencies are working hard to improve children’s health</w:t>
      </w:r>
      <w:r w:rsidR="00955CD8">
        <w:rPr>
          <w:rFonts w:eastAsiaTheme="minorHAnsi"/>
          <w:lang w:eastAsia="en-US"/>
        </w:rPr>
        <w:t>. PHW (2019)</w:t>
      </w:r>
      <w:r w:rsidRPr="003D6713">
        <w:rPr>
          <w:rFonts w:eastAsiaTheme="minorHAnsi"/>
          <w:lang w:eastAsia="en-US"/>
        </w:rPr>
        <w:t xml:space="preserve"> introduced guidelines for physical activity levels for children in the early years, suggesting minimum levels should range between 30 minutes for under 1’s and 180 minutes p</w:t>
      </w:r>
      <w:r w:rsidR="00955CD8">
        <w:rPr>
          <w:rFonts w:eastAsiaTheme="minorHAnsi"/>
          <w:lang w:eastAsia="en-US"/>
        </w:rPr>
        <w:t>er day for under 5’s</w:t>
      </w:r>
      <w:r w:rsidRPr="003D6713">
        <w:rPr>
          <w:rFonts w:eastAsiaTheme="minorHAnsi"/>
          <w:lang w:eastAsia="en-US"/>
        </w:rPr>
        <w:t xml:space="preserve">. Unfortunately, many children do not meet the minimum requirements for physical activity, which can lead to dyspraxia and developmental co-ordination disorders (Kirby and Drew, 2003). Unless children learn to move well and take part in physical activity in the early years, they risk becoming unhealthy adolescents (Barnett, Van Beurden, Morgan, Brooks and Beard, 2009). </w:t>
      </w:r>
    </w:p>
    <w:p w14:paraId="719E1396" w14:textId="77777777" w:rsidR="003D6713" w:rsidRPr="003D6713" w:rsidRDefault="003D6713" w:rsidP="003D6713">
      <w:pPr>
        <w:spacing w:line="360" w:lineRule="auto"/>
        <w:jc w:val="both"/>
        <w:rPr>
          <w:rFonts w:eastAsiaTheme="minorHAnsi"/>
          <w:lang w:eastAsia="en-US"/>
        </w:rPr>
      </w:pPr>
    </w:p>
    <w:p w14:paraId="58625C69" w14:textId="54CDF7EE" w:rsidR="003D6713" w:rsidRPr="003D6713" w:rsidRDefault="003D6713" w:rsidP="003D6713">
      <w:pPr>
        <w:spacing w:line="360" w:lineRule="auto"/>
        <w:jc w:val="both"/>
        <w:rPr>
          <w:rFonts w:eastAsiaTheme="minorHAnsi"/>
          <w:lang w:eastAsia="en-US"/>
        </w:rPr>
      </w:pPr>
      <w:r w:rsidRPr="003D6713">
        <w:rPr>
          <w:rFonts w:eastAsiaTheme="minorHAnsi"/>
          <w:lang w:eastAsia="en-US"/>
        </w:rPr>
        <w:t>The early years are particularly important for children to gain movement co-ordination and motor control leading to motor competence as children grow and develop (Goodway, Ozmun and Gallahue, 2021). Motor control refers to the nervous system controlling the muscles to perform skilled and co-ordinated movements (Haywood and Getchell, 2005, p5) essential for life. Motor competence includes fundamental movement skills composing of locomotor skills (running, jumping, hopping), object control skills (kicking, throwing, catching) (Gallahue, John and Ozmun, 2012) and stability skills (balancing, twisting). The development of fundamental movement skills are the building blocks for more complicated movement patterns leading to a lifetime of physical activity (Clarke and Metcalfe, 2002; Seedfelt, 1980</w:t>
      </w:r>
      <w:r w:rsidR="00955CD8">
        <w:rPr>
          <w:rFonts w:eastAsiaTheme="minorHAnsi"/>
          <w:lang w:eastAsia="en-US"/>
        </w:rPr>
        <w:t>, P317</w:t>
      </w:r>
      <w:r w:rsidRPr="003D6713">
        <w:rPr>
          <w:rFonts w:eastAsiaTheme="minorHAnsi"/>
          <w:lang w:eastAsia="en-US"/>
        </w:rPr>
        <w:t xml:space="preserve">). To develop fundamental movement skills, children require instruction, modelling and practice (Barnett, Hinkley, Okely, and Salmon, 2013), enabling them to become proficient movers as these skills, in particular object control skills, are not naturally learnt (Logan, Robinson, Wilson and Lucas, 2012). Few early childhood education programmes employ trained motor development staff and therefore fail to provide developmentally and instructionally appropriate motor skill interventions for children (Gagen &amp; Getchell 2006). Staiano, Saha, Beyl, Kracht, Newton and Webster (2023), found that programmes able to support children to develop these key skills are limited in reach and accessibility because of teacher turnover, lack of resources, time and costs involved. </w:t>
      </w:r>
    </w:p>
    <w:p w14:paraId="50801491" w14:textId="77777777" w:rsidR="003D6713" w:rsidRPr="003D6713" w:rsidRDefault="003D6713" w:rsidP="003D6713">
      <w:pPr>
        <w:spacing w:line="360" w:lineRule="auto"/>
        <w:jc w:val="both"/>
        <w:rPr>
          <w:rFonts w:eastAsiaTheme="minorHAnsi"/>
          <w:lang w:eastAsia="en-US"/>
        </w:rPr>
      </w:pPr>
    </w:p>
    <w:p w14:paraId="5CA1D225" w14:textId="30526A10" w:rsidR="003D6713" w:rsidRPr="003D6713" w:rsidRDefault="003D6713" w:rsidP="003D6713">
      <w:pPr>
        <w:spacing w:line="360" w:lineRule="auto"/>
        <w:jc w:val="both"/>
        <w:rPr>
          <w:rFonts w:eastAsiaTheme="minorHAnsi"/>
          <w:shd w:val="clear" w:color="auto" w:fill="FFFFFF"/>
          <w:lang w:eastAsia="en-US"/>
        </w:rPr>
      </w:pPr>
      <w:r w:rsidRPr="003D6713">
        <w:rPr>
          <w:rFonts w:eastAsiaTheme="minorHAnsi"/>
          <w:lang w:eastAsia="en-US"/>
        </w:rPr>
        <w:t>Alongside teachers, motor development practitioners, health workers and early years’ childcare workers, parents have the most influence on children’s physical activity. As the study of motor development has intensified with scholars demonstrating a co-ordinated approach to understanding movement control and co-ordination from a developmental perspective (Goodway et al, 2021), research on the influence of parents on motor development has equivalently grown. More knowledge is available on parent beliefs (Ooi et al,</w:t>
      </w:r>
      <w:r w:rsidR="00606EC7">
        <w:rPr>
          <w:rFonts w:eastAsiaTheme="minorHAnsi"/>
          <w:lang w:eastAsia="en-US"/>
        </w:rPr>
        <w:t xml:space="preserve"> 2020; Rhodes and Lim, 2018) and</w:t>
      </w:r>
      <w:r w:rsidRPr="003D6713">
        <w:rPr>
          <w:rFonts w:eastAsiaTheme="minorHAnsi"/>
          <w:lang w:eastAsia="en-US"/>
        </w:rPr>
        <w:t xml:space="preserve"> parenting styles (</w:t>
      </w:r>
      <w:r w:rsidR="00606EC7">
        <w:rPr>
          <w:rFonts w:eastAsiaTheme="minorHAnsi"/>
          <w:lang w:eastAsia="en-US"/>
        </w:rPr>
        <w:t>Rhodes, Perdew and Malli, 2020). Also, c</w:t>
      </w:r>
      <w:r w:rsidRPr="003D6713">
        <w:rPr>
          <w:rFonts w:eastAsiaTheme="minorHAnsi"/>
          <w:lang w:eastAsia="en-US"/>
        </w:rPr>
        <w:t xml:space="preserve">ultural influences </w:t>
      </w:r>
      <w:r w:rsidR="00606EC7">
        <w:rPr>
          <w:rFonts w:eastAsiaTheme="minorHAnsi"/>
          <w:lang w:eastAsia="en-US"/>
        </w:rPr>
        <w:t>(Lin, Yao, Chen and Wang, 2019),</w:t>
      </w:r>
      <w:r w:rsidRPr="003D6713">
        <w:rPr>
          <w:rFonts w:eastAsiaTheme="minorHAnsi"/>
          <w:lang w:eastAsia="en-US"/>
        </w:rPr>
        <w:t xml:space="preserve"> attitudes and barriers (Rhodes, Berry, Craig, Faulkner, Latimer-Cheung, Spence and Tremblay, 2013; Hornby and Blackwell, 2018) and parental support (Rhodes, Spence, Berry, Deshpande, Faulkner, Latimer-Cheung, O’Reilly and Tremblay, 2016) for motor development. On the plus side, m</w:t>
      </w:r>
      <w:r w:rsidR="00606EC7">
        <w:rPr>
          <w:rFonts w:eastAsiaTheme="minorHAnsi"/>
          <w:lang w:eastAsia="en-US"/>
        </w:rPr>
        <w:t>any interventions recognise</w:t>
      </w:r>
      <w:r w:rsidRPr="003D6713">
        <w:rPr>
          <w:rFonts w:eastAsiaTheme="minorHAnsi"/>
          <w:lang w:eastAsia="en-US"/>
        </w:rPr>
        <w:t xml:space="preserve"> involving parents to improve motor development for children is beneficial (Stevenson, Wainwright and Williams, 2022). Disappointingly, there is disagreement and inconsistencies in the literature because it</w:t>
      </w:r>
      <w:r w:rsidRPr="003D6713">
        <w:rPr>
          <w:rFonts w:eastAsiaTheme="minorHAnsi"/>
          <w:shd w:val="clear" w:color="auto" w:fill="FFFFFF"/>
          <w:lang w:eastAsia="en-US"/>
        </w:rPr>
        <w:t xml:space="preserve"> appears to show no agreed component structure, with too many theoretical frameworks and instruments used (Rhodes et al, 2020). It remains difficult to understand what the salient factors are for parental engagement that improve motor development, indicating a gap of knowledge in this field of study. </w:t>
      </w:r>
    </w:p>
    <w:p w14:paraId="4707BC9E" w14:textId="77777777" w:rsidR="003D6713" w:rsidRPr="003D6713" w:rsidRDefault="003D6713" w:rsidP="003D6713">
      <w:pPr>
        <w:spacing w:line="360" w:lineRule="auto"/>
        <w:jc w:val="both"/>
        <w:rPr>
          <w:rFonts w:eastAsiaTheme="minorHAnsi"/>
          <w:shd w:val="clear" w:color="auto" w:fill="FFFFFF"/>
          <w:lang w:eastAsia="en-US"/>
        </w:rPr>
      </w:pPr>
    </w:p>
    <w:p w14:paraId="0EDBD7D0" w14:textId="77777777" w:rsidR="003D6713" w:rsidRPr="003D6713" w:rsidRDefault="003D6713" w:rsidP="003D6713">
      <w:pPr>
        <w:spacing w:line="360" w:lineRule="auto"/>
        <w:jc w:val="both"/>
        <w:rPr>
          <w:rFonts w:eastAsiaTheme="minorHAnsi"/>
          <w:shd w:val="clear" w:color="auto" w:fill="FFFFFF"/>
          <w:lang w:eastAsia="en-US"/>
        </w:rPr>
      </w:pPr>
      <w:r w:rsidRPr="003D6713">
        <w:rPr>
          <w:rFonts w:eastAsiaTheme="minorHAnsi"/>
          <w:shd w:val="clear" w:color="auto" w:fill="FFFFFF"/>
          <w:lang w:eastAsia="en-US"/>
        </w:rPr>
        <w:t xml:space="preserve">Parental engagement literature has advanced in recent years. Previously schools concentrated on academic development, whereas now they offer more holistic curriculums. When parents are engaged in their children’s learning, there is evidence to suggest better educational outcomes for children (Huat See and Gorard, 2015). There are differences in opinions as to the best form of parental engagement and consequently the parents’ role in supporting learning remains unclear. Epstein (1992) wrote about identifying parents, communicating, volunteering, learning at home, decision-making and collaboration with the community, known as parental involvement. Goodall et al, (2014) called for the term to be renamed parental engagement, focusing on parent practices that support learning whilst emphasising better relationships between schools, families and communities. Parental engagement increases ownership and creates positive relationships between home and school, taking into account socio-economic status (Bower and Griffin, 2011) and family circumstances to overcome stigma related to poor parenting (Goodall, 2021). Curriculum developments have exposed the importance of physical activity, and health and well-being for children, hence the evolution of parental engagement to improve motor development for children. It is critical to understand the current picture of recent developments, so that interventions, which seek to improve motor development in the early years’ become part of daily practice for parents and staff in childcare or educational establishments. </w:t>
      </w:r>
    </w:p>
    <w:p w14:paraId="22F2F4F2" w14:textId="77777777" w:rsidR="003D6713" w:rsidRPr="003D6713" w:rsidRDefault="003D6713" w:rsidP="003D6713">
      <w:pPr>
        <w:jc w:val="both"/>
        <w:rPr>
          <w:rFonts w:eastAsiaTheme="minorHAnsi"/>
          <w:shd w:val="clear" w:color="auto" w:fill="FFFFFF"/>
          <w:lang w:eastAsia="en-US"/>
        </w:rPr>
      </w:pPr>
    </w:p>
    <w:p w14:paraId="5DABAC19" w14:textId="5388C701" w:rsidR="003D6713" w:rsidRDefault="00701BB5" w:rsidP="003D6713">
      <w:pPr>
        <w:jc w:val="both"/>
        <w:rPr>
          <w:rFonts w:eastAsiaTheme="minorHAnsi"/>
          <w:b/>
          <w:sz w:val="28"/>
          <w:szCs w:val="28"/>
          <w:u w:val="single"/>
          <w:shd w:val="clear" w:color="auto" w:fill="FFFFFF"/>
          <w:lang w:eastAsia="en-US"/>
        </w:rPr>
      </w:pPr>
      <w:r>
        <w:rPr>
          <w:rFonts w:eastAsiaTheme="minorHAnsi"/>
          <w:b/>
          <w:sz w:val="28"/>
          <w:szCs w:val="28"/>
          <w:u w:val="single"/>
          <w:shd w:val="clear" w:color="auto" w:fill="FFFFFF"/>
          <w:lang w:eastAsia="en-US"/>
        </w:rPr>
        <w:t xml:space="preserve">1.3 </w:t>
      </w:r>
      <w:r w:rsidR="003D6713" w:rsidRPr="003D6713">
        <w:rPr>
          <w:rFonts w:eastAsiaTheme="minorHAnsi"/>
          <w:b/>
          <w:sz w:val="28"/>
          <w:szCs w:val="28"/>
          <w:u w:val="single"/>
          <w:shd w:val="clear" w:color="auto" w:fill="FFFFFF"/>
          <w:lang w:eastAsia="en-US"/>
        </w:rPr>
        <w:t>Research Focus</w:t>
      </w:r>
    </w:p>
    <w:p w14:paraId="39E08C00" w14:textId="77777777" w:rsidR="00BC1765" w:rsidRPr="003D6713" w:rsidRDefault="00BC1765" w:rsidP="003D6713">
      <w:pPr>
        <w:jc w:val="both"/>
        <w:rPr>
          <w:rFonts w:eastAsiaTheme="minorHAnsi"/>
          <w:b/>
          <w:sz w:val="28"/>
          <w:szCs w:val="28"/>
          <w:u w:val="single"/>
          <w:shd w:val="clear" w:color="auto" w:fill="FFFFFF"/>
          <w:lang w:eastAsia="en-US"/>
        </w:rPr>
      </w:pPr>
    </w:p>
    <w:p w14:paraId="063CA003" w14:textId="2D012065" w:rsidR="003D6713" w:rsidRPr="003D6713" w:rsidRDefault="003D6713" w:rsidP="003D6713">
      <w:pPr>
        <w:spacing w:line="360" w:lineRule="auto"/>
        <w:jc w:val="both"/>
        <w:rPr>
          <w:rFonts w:eastAsiaTheme="minorHAnsi"/>
          <w:lang w:eastAsia="en-US"/>
        </w:rPr>
      </w:pPr>
      <w:r w:rsidRPr="003D6713">
        <w:rPr>
          <w:rFonts w:eastAsiaTheme="minorHAnsi"/>
          <w:shd w:val="clear" w:color="auto" w:fill="FFFFFF"/>
          <w:lang w:eastAsia="en-US"/>
        </w:rPr>
        <w:t>In 2015, The Wales Institute for Physical literacy developed the SKIP-Cymru intervention to improve children’s motor development in the foundation phase, (children aged 3-7 years) targeting ‘Wales most challenged schools’ from disadvantaged backgrounds</w:t>
      </w:r>
      <w:r w:rsidRPr="003D6713">
        <w:rPr>
          <w:rFonts w:eastAsiaTheme="minorHAnsi"/>
          <w:lang w:eastAsia="en-US"/>
        </w:rPr>
        <w:t xml:space="preserve"> (Wainwright, Goodway, Whitehead, Williams and Kirk, 2018). </w:t>
      </w:r>
      <w:r w:rsidR="009C2299">
        <w:rPr>
          <w:rFonts w:eastAsiaTheme="minorHAnsi"/>
          <w:shd w:val="clear" w:color="auto" w:fill="FFFFFF"/>
          <w:lang w:eastAsia="en-US"/>
        </w:rPr>
        <w:t xml:space="preserve"> K</w:t>
      </w:r>
      <w:r w:rsidRPr="003D6713">
        <w:rPr>
          <w:rFonts w:eastAsiaTheme="minorHAnsi"/>
          <w:shd w:val="clear" w:color="auto" w:fill="FFFFFF"/>
          <w:lang w:eastAsia="en-US"/>
        </w:rPr>
        <w:t xml:space="preserve">ey features of the programme included (1) Advocacy with leadership (2) </w:t>
      </w:r>
      <w:r w:rsidRPr="003D6713">
        <w:rPr>
          <w:rFonts w:eastAsiaTheme="minorHAnsi"/>
          <w:lang w:eastAsia="en-US"/>
        </w:rPr>
        <w:t>SKIP-Cymru training day for Foundation Phase staff (3) SKIP-Cymru mentoring (4) Parental engagement and (5) Not resource-driven</w:t>
      </w:r>
      <w:r w:rsidR="00B87847">
        <w:rPr>
          <w:rFonts w:eastAsiaTheme="minorHAnsi"/>
          <w:lang w:eastAsia="en-US"/>
        </w:rPr>
        <w:t xml:space="preserve"> (6) Advocacy with leadership</w:t>
      </w:r>
      <w:r w:rsidRPr="003D6713">
        <w:rPr>
          <w:rFonts w:eastAsiaTheme="minorHAnsi"/>
          <w:lang w:eastAsia="en-US"/>
        </w:rPr>
        <w:t>. Following interviews with head teachers, teaching assistants and parents from schools, Wainwright, Goodway, John, Thomas, Piper, Williams and Gardener (2020) found experiences of SKIP-Cymru were positive, with pupils more confident, engaged and motived, s</w:t>
      </w:r>
      <w:r w:rsidR="009C2299">
        <w:rPr>
          <w:rFonts w:eastAsiaTheme="minorHAnsi"/>
          <w:lang w:eastAsia="en-US"/>
        </w:rPr>
        <w:t>taff had a better understanding through mentoring support and</w:t>
      </w:r>
      <w:r w:rsidRPr="003D6713">
        <w:rPr>
          <w:rFonts w:eastAsiaTheme="minorHAnsi"/>
          <w:lang w:eastAsia="en-US"/>
        </w:rPr>
        <w:t xml:space="preserve"> head teachers created</w:t>
      </w:r>
      <w:r w:rsidR="009C2299">
        <w:rPr>
          <w:rFonts w:eastAsiaTheme="minorHAnsi"/>
          <w:lang w:eastAsia="en-US"/>
        </w:rPr>
        <w:t xml:space="preserve"> space for activities, whilst utilizing parent equipment bags</w:t>
      </w:r>
      <w:r w:rsidRPr="003D6713">
        <w:rPr>
          <w:rFonts w:eastAsiaTheme="minorHAnsi"/>
          <w:lang w:eastAsia="en-US"/>
        </w:rPr>
        <w:t>. Despite positive outcomes for the elements of SKIP-Cymru, parental engagement lacked the ability to reach families.  Inconsistent patterns of engagement lead to a call for more research in this area of the intervention (Wainwright et al, 2020). Previously, only motor development experts trained to deliver such interventions, but new knowledge suggests that teachers and parents can be effective deliverers (Brian, Taunton Miedema, Starrett, Griffin, Stribing, Miedema, Walker, Casner, Wainwright, Wadsworth, Goodway and Stodden, 2022; Brian, Goodway, Logan and Sutherland, 2017b). Similarly, new knowledge has contributed to consideration of the link between theory and practice. With more research, training and guidance on parental engagement and motor development available, new knowledge has provided theoretical understanding of the dynamic nature of parental engagement and motor development, influencing practice (Hornby et al, 2018). Existing empirical knowledge provides recognition of the many factors involved including social and environmental factors surrounding the child. Suppo</w:t>
      </w:r>
      <w:r w:rsidR="009C2299">
        <w:rPr>
          <w:rFonts w:eastAsiaTheme="minorHAnsi"/>
          <w:lang w:eastAsia="en-US"/>
        </w:rPr>
        <w:t>rting literature reinforces</w:t>
      </w:r>
      <w:r w:rsidRPr="003D6713">
        <w:rPr>
          <w:rFonts w:eastAsiaTheme="minorHAnsi"/>
          <w:lang w:eastAsia="en-US"/>
        </w:rPr>
        <w:t xml:space="preserve"> these factors interact with great complexity, and can change with function and importance over time (</w:t>
      </w:r>
      <w:r w:rsidR="00AC1C31">
        <w:rPr>
          <w:rFonts w:eastAsiaTheme="minorHAnsi"/>
          <w:lang w:eastAsia="en-US"/>
        </w:rPr>
        <w:t xml:space="preserve">Wharf </w:t>
      </w:r>
      <w:r w:rsidRPr="003D6713">
        <w:rPr>
          <w:rFonts w:eastAsiaTheme="minorHAnsi"/>
          <w:lang w:eastAsia="en-US"/>
        </w:rPr>
        <w:t xml:space="preserve">Higgins, Begoray and MacDonald, 2009). The socio-ecological model enables an understanding of parental engagement and motor development in context, because it is a theoretical framework that recognizes the interactive influence of intrapersonal, interpersonal, institutional, community and policy influences on health behaviours (Mehtala, Saakslahti, Inkinen and Poskiparta, 2014). The socio-ecological model will be the framework utilized throughout this study to explain and illustrate the multi-level factors of parental engagement that influence motor development for children in the foundation phase. </w:t>
      </w:r>
    </w:p>
    <w:p w14:paraId="5ED341C5" w14:textId="77777777" w:rsidR="003D6713" w:rsidRPr="003D6713" w:rsidRDefault="003D6713" w:rsidP="003D6713">
      <w:pPr>
        <w:spacing w:line="360" w:lineRule="auto"/>
        <w:jc w:val="both"/>
        <w:rPr>
          <w:rFonts w:eastAsiaTheme="minorHAnsi"/>
          <w:lang w:eastAsia="en-US"/>
        </w:rPr>
      </w:pPr>
    </w:p>
    <w:p w14:paraId="61DDD774" w14:textId="4D12B27E" w:rsidR="003D6713" w:rsidRPr="009C2299" w:rsidRDefault="003D6713" w:rsidP="003D6713">
      <w:pPr>
        <w:spacing w:line="360" w:lineRule="auto"/>
        <w:jc w:val="both"/>
        <w:rPr>
          <w:rFonts w:eastAsiaTheme="minorHAnsi"/>
          <w:shd w:val="clear" w:color="auto" w:fill="FFFFFF"/>
          <w:lang w:eastAsia="en-US"/>
        </w:rPr>
      </w:pPr>
      <w:r w:rsidRPr="003D6713">
        <w:rPr>
          <w:rFonts w:eastAsiaTheme="minorHAnsi"/>
          <w:lang w:eastAsia="en-US"/>
        </w:rPr>
        <w:t xml:space="preserve">SKIP-Cymru was particularly successful in Swansea training a number of foundation phase staff, teachers and sports development staff in a variety of settings. Having been involved in the role out of the programme and through experience of working within a sports development role for nearly twenty years, a need arose to understand recent experiences in SKIP-Cymru. An understanding of parental engagement factors that improve motor development for children in the foundation phase would enhance the parental engagement element of SKIP-Cymru, support those involved to improve practice and contribute knowledge to the parental engagement and motor development community. A focus of this research targets the parental engagement element of SKIP-Cymru to find out what factors of parental engagement and motor development are salient to those involved and the reasons why inconsistency in practice currently exists. </w:t>
      </w:r>
    </w:p>
    <w:p w14:paraId="169F6A77" w14:textId="77777777" w:rsidR="003D6713" w:rsidRPr="003D6713" w:rsidRDefault="003D6713" w:rsidP="003D6713">
      <w:pPr>
        <w:jc w:val="both"/>
        <w:rPr>
          <w:rFonts w:eastAsiaTheme="minorHAnsi"/>
          <w:lang w:eastAsia="en-US"/>
        </w:rPr>
      </w:pPr>
    </w:p>
    <w:p w14:paraId="192DCB0A" w14:textId="77777777" w:rsidR="00115C17" w:rsidRDefault="00115C17" w:rsidP="003D6713">
      <w:pPr>
        <w:jc w:val="both"/>
        <w:rPr>
          <w:rFonts w:eastAsiaTheme="minorHAnsi"/>
          <w:b/>
          <w:sz w:val="28"/>
          <w:szCs w:val="28"/>
          <w:u w:val="single"/>
          <w:lang w:eastAsia="en-US"/>
        </w:rPr>
      </w:pPr>
    </w:p>
    <w:p w14:paraId="7CE1E5CB" w14:textId="77777777" w:rsidR="009C2299" w:rsidRDefault="009C2299" w:rsidP="003D6713">
      <w:pPr>
        <w:jc w:val="both"/>
        <w:rPr>
          <w:rFonts w:eastAsiaTheme="minorHAnsi"/>
          <w:b/>
          <w:sz w:val="28"/>
          <w:szCs w:val="28"/>
          <w:u w:val="single"/>
          <w:lang w:eastAsia="en-US"/>
        </w:rPr>
      </w:pPr>
    </w:p>
    <w:p w14:paraId="0BE0598A" w14:textId="77777777" w:rsidR="009C2299" w:rsidRDefault="009C2299" w:rsidP="003D6713">
      <w:pPr>
        <w:jc w:val="both"/>
        <w:rPr>
          <w:rFonts w:eastAsiaTheme="minorHAnsi"/>
          <w:b/>
          <w:sz w:val="28"/>
          <w:szCs w:val="28"/>
          <w:u w:val="single"/>
          <w:lang w:eastAsia="en-US"/>
        </w:rPr>
      </w:pPr>
    </w:p>
    <w:p w14:paraId="2445C112" w14:textId="77777777" w:rsidR="009C2299" w:rsidRDefault="009C2299" w:rsidP="003D6713">
      <w:pPr>
        <w:jc w:val="both"/>
        <w:rPr>
          <w:rFonts w:eastAsiaTheme="minorHAnsi"/>
          <w:b/>
          <w:sz w:val="28"/>
          <w:szCs w:val="28"/>
          <w:u w:val="single"/>
          <w:lang w:eastAsia="en-US"/>
        </w:rPr>
      </w:pPr>
    </w:p>
    <w:p w14:paraId="63799DEA" w14:textId="77777777" w:rsidR="009C2299" w:rsidRDefault="009C2299" w:rsidP="003D6713">
      <w:pPr>
        <w:jc w:val="both"/>
        <w:rPr>
          <w:rFonts w:eastAsiaTheme="minorHAnsi"/>
          <w:b/>
          <w:sz w:val="28"/>
          <w:szCs w:val="28"/>
          <w:u w:val="single"/>
          <w:lang w:eastAsia="en-US"/>
        </w:rPr>
      </w:pPr>
    </w:p>
    <w:p w14:paraId="3FA23180" w14:textId="74AE72DE" w:rsidR="00F40AF1" w:rsidRDefault="009C2299" w:rsidP="003D6713">
      <w:pPr>
        <w:jc w:val="both"/>
        <w:rPr>
          <w:rFonts w:eastAsiaTheme="minorHAnsi"/>
          <w:b/>
          <w:sz w:val="28"/>
          <w:szCs w:val="28"/>
          <w:u w:val="single"/>
          <w:lang w:eastAsia="en-US"/>
        </w:rPr>
      </w:pPr>
      <w:r>
        <w:rPr>
          <w:rFonts w:eastAsiaTheme="minorHAnsi"/>
          <w:b/>
          <w:sz w:val="28"/>
          <w:szCs w:val="28"/>
          <w:u w:val="single"/>
          <w:lang w:eastAsia="en-US"/>
        </w:rPr>
        <w:t xml:space="preserve">1.4 </w:t>
      </w:r>
      <w:r w:rsidR="003D6713" w:rsidRPr="003D6713">
        <w:rPr>
          <w:rFonts w:eastAsiaTheme="minorHAnsi"/>
          <w:b/>
          <w:sz w:val="28"/>
          <w:szCs w:val="28"/>
          <w:u w:val="single"/>
          <w:lang w:eastAsia="en-US"/>
        </w:rPr>
        <w:t xml:space="preserve">Research Aim and individual Research Objectives </w:t>
      </w:r>
    </w:p>
    <w:p w14:paraId="5D4D4105" w14:textId="77777777" w:rsidR="009C2299" w:rsidRDefault="009C2299" w:rsidP="003D6713">
      <w:pPr>
        <w:spacing w:line="360" w:lineRule="auto"/>
        <w:jc w:val="both"/>
        <w:rPr>
          <w:rFonts w:eastAsiaTheme="minorHAnsi"/>
          <w:lang w:eastAsia="en-US"/>
        </w:rPr>
      </w:pPr>
    </w:p>
    <w:p w14:paraId="26F2E09C" w14:textId="039C567C" w:rsidR="00EC0E18" w:rsidRDefault="003D6713" w:rsidP="003D6713">
      <w:pPr>
        <w:spacing w:line="360" w:lineRule="auto"/>
        <w:jc w:val="both"/>
        <w:rPr>
          <w:rFonts w:eastAsiaTheme="minorHAnsi"/>
          <w:lang w:eastAsia="en-US"/>
        </w:rPr>
      </w:pPr>
      <w:r w:rsidRPr="003D6713">
        <w:rPr>
          <w:rFonts w:eastAsiaTheme="minorHAnsi"/>
          <w:lang w:eastAsia="en-US"/>
        </w:rPr>
        <w:t xml:space="preserve">Exploring a range of participant experiences of SKIP-Cymru, involving qualitative research methods aims to find out what current practice involves. What are the salient factors that create opportunity or create barriers to </w:t>
      </w:r>
      <w:r w:rsidR="009C2299">
        <w:rPr>
          <w:rFonts w:eastAsiaTheme="minorHAnsi"/>
          <w:lang w:eastAsia="en-US"/>
        </w:rPr>
        <w:t>motor development? Are there</w:t>
      </w:r>
      <w:r w:rsidRPr="003D6713">
        <w:rPr>
          <w:rFonts w:eastAsiaTheme="minorHAnsi"/>
          <w:lang w:eastAsia="en-US"/>
        </w:rPr>
        <w:t xml:space="preserve"> similarities, differences, inconsistencies or patterns within the data that tell a story, unleashing the true essence of human experience in parental engagement and motor development?  A phenomenological approach aims to generate rich and unique data, sensitive to individual experiences and perceptions of the participants. More specifically, this research aims to answer the research question what are the salient factors of parental engagement that improve motor development for children in the foundation phase? To facilitate this study, an in depth literature review aims to identify prerequisites that will formulate a semi-structured interview guide. The section entitled methodology explains and justifies (1) the use of reflexive thematic analysis as the research strategy, (2) the inclusion of parents, teachers and practitioners as the research subjects and (3) the formulation and use of semi-structured interviews as the data collection technique to obtain the empirical data. The methodology and literature review validates the socio-ecological model as the theoretical framework drawn upon, supporting the reader to better understand this research topic. The section entitled findings and discussion chapter reports on the findings, analyses and synthesizes the data within current literature</w:t>
      </w:r>
      <w:r w:rsidR="00D9172A">
        <w:rPr>
          <w:rFonts w:eastAsiaTheme="minorHAnsi"/>
          <w:lang w:eastAsia="en-US"/>
        </w:rPr>
        <w:t>,</w:t>
      </w:r>
      <w:r w:rsidRPr="003D6713">
        <w:rPr>
          <w:rFonts w:eastAsiaTheme="minorHAnsi"/>
          <w:lang w:eastAsia="en-US"/>
        </w:rPr>
        <w:t xml:space="preserve"> and proposes a socio-ecological model illustrating the most salient</w:t>
      </w:r>
      <w:r w:rsidR="00D9172A">
        <w:rPr>
          <w:rFonts w:eastAsiaTheme="minorHAnsi"/>
          <w:lang w:eastAsia="en-US"/>
        </w:rPr>
        <w:t xml:space="preserve"> factors of parental engagement. </w:t>
      </w:r>
      <w:r w:rsidRPr="003D6713">
        <w:rPr>
          <w:rFonts w:eastAsiaTheme="minorHAnsi"/>
          <w:lang w:eastAsia="en-US"/>
        </w:rPr>
        <w:t xml:space="preserve">The section entitled conclusions chapter offers conclusions based on the findings linked to each research objective, highlights strengths and weaknesses of the study and offers a recommendation to aid future practice. </w:t>
      </w:r>
    </w:p>
    <w:p w14:paraId="11A07B4D" w14:textId="0DC0E934" w:rsidR="003D6713" w:rsidRPr="003D6713" w:rsidRDefault="003D6713" w:rsidP="003D6713">
      <w:pPr>
        <w:spacing w:line="360" w:lineRule="auto"/>
        <w:jc w:val="both"/>
        <w:rPr>
          <w:rFonts w:eastAsiaTheme="minorHAnsi"/>
          <w:lang w:eastAsia="en-US"/>
        </w:rPr>
      </w:pPr>
      <w:r w:rsidRPr="003D6713">
        <w:rPr>
          <w:rFonts w:eastAsiaTheme="minorHAnsi"/>
          <w:lang w:eastAsia="en-US"/>
        </w:rPr>
        <w:t>In the context of parental engagement and motor development, the objectives of this research are</w:t>
      </w:r>
    </w:p>
    <w:p w14:paraId="2F119BE6" w14:textId="77777777" w:rsidR="00115C17" w:rsidRDefault="00115C17" w:rsidP="003D6713">
      <w:pPr>
        <w:rPr>
          <w:rFonts w:eastAsiaTheme="minorHAnsi"/>
          <w:b/>
          <w:sz w:val="28"/>
          <w:szCs w:val="28"/>
          <w:u w:val="single"/>
          <w:lang w:eastAsia="en-US"/>
        </w:rPr>
      </w:pPr>
    </w:p>
    <w:p w14:paraId="227C2CF1" w14:textId="01B59B40" w:rsidR="003D6713" w:rsidRPr="003D6713" w:rsidRDefault="003D6713" w:rsidP="003D6713">
      <w:pPr>
        <w:rPr>
          <w:rFonts w:eastAsiaTheme="minorHAnsi"/>
          <w:b/>
          <w:sz w:val="28"/>
          <w:szCs w:val="28"/>
          <w:u w:val="single"/>
          <w:lang w:eastAsia="en-US"/>
        </w:rPr>
      </w:pPr>
      <w:r w:rsidRPr="003D6713">
        <w:rPr>
          <w:rFonts w:eastAsiaTheme="minorHAnsi"/>
          <w:b/>
          <w:sz w:val="28"/>
          <w:szCs w:val="28"/>
          <w:u w:val="single"/>
          <w:lang w:eastAsia="en-US"/>
        </w:rPr>
        <w:t>Objectives</w:t>
      </w:r>
    </w:p>
    <w:p w14:paraId="10D4EF1F" w14:textId="77777777" w:rsidR="003D6713" w:rsidRPr="003D6713" w:rsidRDefault="003D6713" w:rsidP="003D6713">
      <w:pPr>
        <w:rPr>
          <w:rFonts w:eastAsiaTheme="minorHAnsi"/>
          <w:b/>
          <w:sz w:val="28"/>
          <w:szCs w:val="28"/>
          <w:u w:val="single"/>
          <w:lang w:eastAsia="en-US"/>
        </w:rPr>
      </w:pPr>
    </w:p>
    <w:p w14:paraId="53E63C5F" w14:textId="77777777" w:rsidR="003D6713" w:rsidRPr="003D6713" w:rsidRDefault="003D6713" w:rsidP="003D6713">
      <w:pPr>
        <w:numPr>
          <w:ilvl w:val="0"/>
          <w:numId w:val="4"/>
        </w:numPr>
        <w:spacing w:line="360" w:lineRule="auto"/>
        <w:ind w:left="714" w:hanging="357"/>
        <w:contextualSpacing/>
        <w:rPr>
          <w:rFonts w:eastAsiaTheme="minorHAnsi"/>
          <w:lang w:eastAsia="en-US"/>
        </w:rPr>
      </w:pPr>
      <w:r w:rsidRPr="003D6713">
        <w:rPr>
          <w:rFonts w:eastAsiaTheme="minorHAnsi"/>
          <w:lang w:eastAsia="en-US"/>
        </w:rPr>
        <w:t>Explore parental engagement practices from a range of adult perspectives (parents, teacher, practitioners)</w:t>
      </w:r>
    </w:p>
    <w:p w14:paraId="42A6E69F" w14:textId="77777777" w:rsidR="003D6713" w:rsidRPr="003D6713" w:rsidRDefault="003D6713" w:rsidP="003D6713">
      <w:pPr>
        <w:numPr>
          <w:ilvl w:val="0"/>
          <w:numId w:val="4"/>
        </w:numPr>
        <w:spacing w:line="360" w:lineRule="auto"/>
        <w:ind w:left="714" w:hanging="357"/>
        <w:contextualSpacing/>
        <w:rPr>
          <w:rFonts w:eastAsiaTheme="minorHAnsi"/>
          <w:lang w:eastAsia="en-US"/>
        </w:rPr>
      </w:pPr>
      <w:r w:rsidRPr="003D6713">
        <w:rPr>
          <w:rFonts w:eastAsiaTheme="minorHAnsi"/>
          <w:lang w:eastAsia="en-US"/>
        </w:rPr>
        <w:t>Explore parents, teachers and practitioners awareness and knowledge of motor development.</w:t>
      </w:r>
    </w:p>
    <w:p w14:paraId="17EA4100" w14:textId="77777777" w:rsidR="003D6713" w:rsidRPr="003D6713" w:rsidRDefault="003D6713" w:rsidP="003D6713">
      <w:pPr>
        <w:numPr>
          <w:ilvl w:val="0"/>
          <w:numId w:val="4"/>
        </w:numPr>
        <w:spacing w:line="360" w:lineRule="auto"/>
        <w:ind w:left="714" w:hanging="357"/>
        <w:contextualSpacing/>
        <w:rPr>
          <w:rFonts w:eastAsiaTheme="minorHAnsi"/>
          <w:lang w:eastAsia="en-US"/>
        </w:rPr>
      </w:pPr>
      <w:r w:rsidRPr="003D6713">
        <w:rPr>
          <w:rFonts w:eastAsiaTheme="minorHAnsi"/>
          <w:lang w:eastAsia="en-US"/>
        </w:rPr>
        <w:t>Utilise the Socio-ecological model to provide an in depth analysis of parental engagement in relation to motor development for children in the foundation phase.</w:t>
      </w:r>
    </w:p>
    <w:p w14:paraId="10CC4B4F" w14:textId="77777777" w:rsidR="003D6713" w:rsidRPr="003D6713" w:rsidRDefault="003D6713" w:rsidP="003D6713">
      <w:pPr>
        <w:rPr>
          <w:rFonts w:eastAsiaTheme="minorHAnsi"/>
          <w:lang w:eastAsia="en-US"/>
        </w:rPr>
      </w:pPr>
    </w:p>
    <w:p w14:paraId="11B54436" w14:textId="77777777" w:rsidR="003D6713" w:rsidRPr="003D6713" w:rsidRDefault="003D6713" w:rsidP="003D6713">
      <w:pPr>
        <w:jc w:val="both"/>
        <w:rPr>
          <w:rFonts w:eastAsiaTheme="minorHAnsi"/>
          <w:lang w:eastAsia="en-US"/>
        </w:rPr>
      </w:pPr>
    </w:p>
    <w:p w14:paraId="717E3ACE" w14:textId="77777777" w:rsidR="009C2299" w:rsidRDefault="009C2299" w:rsidP="003D6713">
      <w:pPr>
        <w:jc w:val="both"/>
        <w:rPr>
          <w:rFonts w:eastAsiaTheme="minorHAnsi"/>
          <w:b/>
          <w:sz w:val="28"/>
          <w:szCs w:val="28"/>
          <w:u w:val="single"/>
          <w:lang w:eastAsia="en-US"/>
        </w:rPr>
      </w:pPr>
    </w:p>
    <w:p w14:paraId="3DBA7FF2" w14:textId="77777777" w:rsidR="009C2299" w:rsidRDefault="009C2299" w:rsidP="003D6713">
      <w:pPr>
        <w:jc w:val="both"/>
        <w:rPr>
          <w:rFonts w:eastAsiaTheme="minorHAnsi"/>
          <w:b/>
          <w:sz w:val="28"/>
          <w:szCs w:val="28"/>
          <w:u w:val="single"/>
          <w:lang w:eastAsia="en-US"/>
        </w:rPr>
      </w:pPr>
    </w:p>
    <w:p w14:paraId="72067FFD" w14:textId="0C7359DA" w:rsidR="003D6713" w:rsidRPr="003D6713" w:rsidRDefault="00053529" w:rsidP="003D6713">
      <w:pPr>
        <w:jc w:val="both"/>
        <w:rPr>
          <w:rFonts w:eastAsiaTheme="minorHAnsi"/>
          <w:b/>
          <w:sz w:val="28"/>
          <w:szCs w:val="28"/>
          <w:u w:val="single"/>
          <w:lang w:eastAsia="en-US"/>
        </w:rPr>
      </w:pPr>
      <w:r>
        <w:rPr>
          <w:rFonts w:eastAsiaTheme="minorHAnsi"/>
          <w:b/>
          <w:sz w:val="28"/>
          <w:szCs w:val="28"/>
          <w:u w:val="single"/>
          <w:lang w:eastAsia="en-US"/>
        </w:rPr>
        <w:t xml:space="preserve">1.5 </w:t>
      </w:r>
      <w:r w:rsidR="003D6713" w:rsidRPr="003D6713">
        <w:rPr>
          <w:rFonts w:eastAsiaTheme="minorHAnsi"/>
          <w:b/>
          <w:sz w:val="28"/>
          <w:szCs w:val="28"/>
          <w:u w:val="single"/>
          <w:lang w:eastAsia="en-US"/>
        </w:rPr>
        <w:t>Summary</w:t>
      </w:r>
    </w:p>
    <w:p w14:paraId="7E690BD6" w14:textId="77777777" w:rsidR="003D6713" w:rsidRPr="003D6713" w:rsidRDefault="003D6713" w:rsidP="003D6713">
      <w:pPr>
        <w:jc w:val="both"/>
        <w:rPr>
          <w:rFonts w:eastAsiaTheme="minorHAnsi"/>
          <w:b/>
          <w:sz w:val="28"/>
          <w:szCs w:val="28"/>
          <w:u w:val="single"/>
          <w:lang w:eastAsia="en-US"/>
        </w:rPr>
      </w:pPr>
    </w:p>
    <w:p w14:paraId="1EF8058F" w14:textId="77777777" w:rsidR="003D6713" w:rsidRPr="003D6713" w:rsidRDefault="003D6713" w:rsidP="003D6713">
      <w:pPr>
        <w:spacing w:line="360" w:lineRule="auto"/>
        <w:jc w:val="both"/>
        <w:rPr>
          <w:rFonts w:eastAsiaTheme="minorHAnsi"/>
          <w:b/>
          <w:sz w:val="28"/>
          <w:szCs w:val="28"/>
          <w:u w:val="single"/>
          <w:lang w:eastAsia="en-US"/>
        </w:rPr>
      </w:pPr>
      <w:r w:rsidRPr="003D6713">
        <w:rPr>
          <w:rFonts w:eastAsiaTheme="minorHAnsi"/>
          <w:lang w:eastAsia="en-US"/>
        </w:rPr>
        <w:t xml:space="preserve">This chapter provided background information on parental engagement and motor development, revealing a gap in this field of knowledge. The research focus was discussed and contextualized within relevant literature, highlighting the need for investigation into salient factors of parental engagement that improve motor development for children in the foundation phase. Following identification of the research question, the chapter presented specific research objectives for exploration, discussing their value and usefulness for this study. </w:t>
      </w:r>
    </w:p>
    <w:p w14:paraId="2BF9F952" w14:textId="77777777" w:rsidR="003D6713" w:rsidRPr="003D6713" w:rsidRDefault="003D6713" w:rsidP="003D6713">
      <w:pPr>
        <w:spacing w:line="360" w:lineRule="auto"/>
        <w:jc w:val="both"/>
        <w:rPr>
          <w:rFonts w:eastAsiaTheme="minorHAnsi"/>
          <w:lang w:eastAsia="en-US"/>
        </w:rPr>
      </w:pPr>
    </w:p>
    <w:p w14:paraId="2FDE855F" w14:textId="7FAE1972" w:rsidR="003D6713" w:rsidRPr="003D6713" w:rsidRDefault="003D6713" w:rsidP="003D6713">
      <w:pPr>
        <w:spacing w:line="360" w:lineRule="auto"/>
        <w:jc w:val="both"/>
        <w:rPr>
          <w:rFonts w:eastAsiaTheme="minorHAnsi"/>
          <w:lang w:eastAsia="en-US"/>
        </w:rPr>
      </w:pPr>
      <w:r w:rsidRPr="003D6713">
        <w:rPr>
          <w:rFonts w:eastAsiaTheme="minorHAnsi"/>
          <w:lang w:eastAsia="en-US"/>
        </w:rPr>
        <w:t>The next chapter entitled literature review provides a critical analysis of the current literature on parental engagement and motor development, explaining the complexities and links between theory and p</w:t>
      </w:r>
      <w:r w:rsidR="00053529">
        <w:rPr>
          <w:rFonts w:eastAsiaTheme="minorHAnsi"/>
          <w:lang w:eastAsia="en-US"/>
        </w:rPr>
        <w:t>ractice. The chapter discusses</w:t>
      </w:r>
      <w:r w:rsidRPr="003D6713">
        <w:rPr>
          <w:rFonts w:eastAsiaTheme="minorHAnsi"/>
          <w:lang w:eastAsia="en-US"/>
        </w:rPr>
        <w:t xml:space="preserve"> the socio-ecological </w:t>
      </w:r>
      <w:r w:rsidR="00AC1C31">
        <w:rPr>
          <w:rFonts w:eastAsiaTheme="minorHAnsi"/>
          <w:lang w:eastAsia="en-US"/>
        </w:rPr>
        <w:t xml:space="preserve">framework </w:t>
      </w:r>
      <w:r w:rsidRPr="003D6713">
        <w:rPr>
          <w:rFonts w:eastAsiaTheme="minorHAnsi"/>
          <w:lang w:eastAsia="en-US"/>
        </w:rPr>
        <w:t>providing justification for its use in this study. Finally, the chapter presents a critical analysis of intervention studies directing the reader towards the research focus.</w:t>
      </w:r>
    </w:p>
    <w:p w14:paraId="5D98D7A9" w14:textId="42509276" w:rsidR="003D6713" w:rsidRDefault="003D6713"/>
    <w:p w14:paraId="34349C1D" w14:textId="77777777" w:rsidR="00F962B5" w:rsidRPr="00F962B5" w:rsidRDefault="00F962B5" w:rsidP="00F962B5">
      <w:pPr>
        <w:jc w:val="center"/>
        <w:rPr>
          <w:rFonts w:eastAsiaTheme="minorHAnsi"/>
          <w:b/>
          <w:sz w:val="28"/>
          <w:szCs w:val="28"/>
          <w:u w:val="single"/>
          <w:lang w:eastAsia="en-US"/>
        </w:rPr>
      </w:pPr>
      <w:r w:rsidRPr="00F962B5">
        <w:rPr>
          <w:rFonts w:eastAsiaTheme="minorHAnsi"/>
          <w:b/>
          <w:sz w:val="28"/>
          <w:szCs w:val="28"/>
          <w:u w:val="single"/>
          <w:lang w:eastAsia="en-US"/>
        </w:rPr>
        <w:t>Chapter 2 Literature Review</w:t>
      </w:r>
    </w:p>
    <w:p w14:paraId="6155DFDF" w14:textId="77777777" w:rsidR="00F962B5" w:rsidRPr="00F962B5" w:rsidRDefault="00F962B5" w:rsidP="00F962B5">
      <w:pPr>
        <w:spacing w:before="120"/>
        <w:rPr>
          <w:rFonts w:eastAsiaTheme="minorHAnsi"/>
          <w:b/>
          <w:sz w:val="28"/>
          <w:szCs w:val="28"/>
          <w:u w:val="single"/>
          <w:lang w:eastAsia="en-US"/>
        </w:rPr>
      </w:pPr>
    </w:p>
    <w:p w14:paraId="367A57F6" w14:textId="26C6BF9A" w:rsidR="00F962B5" w:rsidRPr="00F962B5" w:rsidRDefault="00053529" w:rsidP="00F962B5">
      <w:pPr>
        <w:rPr>
          <w:rFonts w:eastAsiaTheme="minorHAnsi"/>
          <w:b/>
          <w:sz w:val="28"/>
          <w:szCs w:val="28"/>
          <w:u w:val="single"/>
          <w:lang w:eastAsia="en-US"/>
        </w:rPr>
      </w:pPr>
      <w:r>
        <w:rPr>
          <w:rFonts w:eastAsiaTheme="minorHAnsi"/>
          <w:b/>
          <w:sz w:val="28"/>
          <w:szCs w:val="28"/>
          <w:u w:val="single"/>
          <w:lang w:eastAsia="en-US"/>
        </w:rPr>
        <w:t xml:space="preserve">2.1 </w:t>
      </w:r>
      <w:r w:rsidR="00F962B5" w:rsidRPr="00F962B5">
        <w:rPr>
          <w:rFonts w:eastAsiaTheme="minorHAnsi"/>
          <w:b/>
          <w:sz w:val="28"/>
          <w:szCs w:val="28"/>
          <w:u w:val="single"/>
          <w:lang w:eastAsia="en-US"/>
        </w:rPr>
        <w:t>Introduction</w:t>
      </w:r>
    </w:p>
    <w:p w14:paraId="0E8D4C11" w14:textId="77777777" w:rsidR="00F962B5" w:rsidRPr="00F962B5" w:rsidRDefault="00F962B5" w:rsidP="00F962B5">
      <w:pPr>
        <w:rPr>
          <w:rFonts w:eastAsiaTheme="minorHAnsi"/>
          <w:b/>
          <w:sz w:val="28"/>
          <w:szCs w:val="28"/>
          <w:u w:val="single"/>
          <w:lang w:eastAsia="en-US"/>
        </w:rPr>
      </w:pPr>
    </w:p>
    <w:p w14:paraId="5DABD787" w14:textId="77777777" w:rsidR="00F962B5" w:rsidRPr="00F962B5" w:rsidRDefault="00F962B5" w:rsidP="00F962B5">
      <w:pPr>
        <w:spacing w:line="360" w:lineRule="auto"/>
        <w:jc w:val="both"/>
        <w:rPr>
          <w:rFonts w:eastAsiaTheme="minorHAnsi"/>
          <w:lang w:eastAsia="en-US"/>
        </w:rPr>
      </w:pPr>
      <w:r w:rsidRPr="00F962B5">
        <w:rPr>
          <w:rFonts w:eastAsiaTheme="minorHAnsi"/>
          <w:lang w:eastAsia="en-US"/>
        </w:rPr>
        <w:t>This review of literature critically examines current knowledge and understanding of parental engagement and motor development. The chapter provides a comprehensive description of the complexities of linking parental engagement and motor development theory to practice. Many authors outline the importance of, and ways to improve motor competence, with others demonstrating sensitivity to the numerous factors that influence motor development behaviours. The chapter discusses the theoretical framework that supports creation of the main objectives. Further critical evaluation of existing intervention studies, reinforces the justification for empirical investigation into the SKIP-Cymru programme, and more specifically the parental engagement element.</w:t>
      </w:r>
    </w:p>
    <w:p w14:paraId="24784E74" w14:textId="77777777" w:rsidR="00F962B5" w:rsidRPr="00F962B5" w:rsidRDefault="00F962B5" w:rsidP="00F962B5">
      <w:pPr>
        <w:jc w:val="both"/>
        <w:rPr>
          <w:rFonts w:eastAsiaTheme="minorHAnsi"/>
          <w:lang w:eastAsia="en-US"/>
        </w:rPr>
      </w:pPr>
    </w:p>
    <w:p w14:paraId="36668E02" w14:textId="26E4D549" w:rsidR="00F962B5" w:rsidRDefault="00053529" w:rsidP="00F962B5">
      <w:pPr>
        <w:jc w:val="both"/>
        <w:rPr>
          <w:rFonts w:eastAsiaTheme="minorHAnsi"/>
          <w:b/>
          <w:sz w:val="28"/>
          <w:szCs w:val="28"/>
          <w:u w:val="single"/>
          <w:lang w:eastAsia="en-US"/>
        </w:rPr>
      </w:pPr>
      <w:r>
        <w:rPr>
          <w:rFonts w:eastAsiaTheme="minorHAnsi"/>
          <w:b/>
          <w:sz w:val="28"/>
          <w:szCs w:val="28"/>
          <w:u w:val="single"/>
          <w:lang w:eastAsia="en-US"/>
        </w:rPr>
        <w:t xml:space="preserve">2.2 </w:t>
      </w:r>
      <w:r w:rsidR="00F962B5" w:rsidRPr="00F962B5">
        <w:rPr>
          <w:rFonts w:eastAsiaTheme="minorHAnsi"/>
          <w:b/>
          <w:sz w:val="28"/>
          <w:szCs w:val="28"/>
          <w:u w:val="single"/>
          <w:lang w:eastAsia="en-US"/>
        </w:rPr>
        <w:t>The evolution of Parental Engagement</w:t>
      </w:r>
    </w:p>
    <w:p w14:paraId="7B1B4033" w14:textId="77777777" w:rsidR="00F962B5" w:rsidRPr="00F962B5" w:rsidRDefault="00F962B5" w:rsidP="00F962B5">
      <w:pPr>
        <w:jc w:val="both"/>
        <w:rPr>
          <w:rFonts w:eastAsiaTheme="minorHAnsi"/>
          <w:b/>
          <w:sz w:val="28"/>
          <w:szCs w:val="28"/>
          <w:u w:val="single"/>
          <w:lang w:eastAsia="en-US"/>
        </w:rPr>
      </w:pPr>
    </w:p>
    <w:p w14:paraId="1762C2B6" w14:textId="77777777" w:rsidR="00F962B5" w:rsidRPr="00F962B5" w:rsidRDefault="00F962B5" w:rsidP="00F962B5">
      <w:pPr>
        <w:jc w:val="both"/>
        <w:rPr>
          <w:rFonts w:eastAsiaTheme="minorHAnsi"/>
          <w:lang w:eastAsia="en-US"/>
        </w:rPr>
      </w:pPr>
    </w:p>
    <w:p w14:paraId="42D48DBE" w14:textId="77777777" w:rsidR="00F962B5" w:rsidRPr="00F962B5" w:rsidRDefault="00F962B5" w:rsidP="00F962B5">
      <w:pPr>
        <w:spacing w:line="360" w:lineRule="auto"/>
        <w:jc w:val="both"/>
        <w:rPr>
          <w:rFonts w:eastAsiaTheme="minorHAnsi"/>
          <w:lang w:eastAsia="en-US"/>
        </w:rPr>
      </w:pPr>
      <w:r w:rsidRPr="00F962B5">
        <w:rPr>
          <w:rFonts w:eastAsiaTheme="minorHAnsi"/>
          <w:lang w:eastAsia="en-US"/>
        </w:rPr>
        <w:t xml:space="preserve">Recent years has shown an increase in Parental Involvement through successive governments emphasising parents in government policy (Successful Futures, 2015; Achieving Curriculum for Wales, 2020; Hwb, 2020 and Education in Wales, 2017-21) and an evolving base of academic research. Together these highlight a growing concern for parental engagement, as in fifty years of work in this domain, there remains a gap between theory and practice (Agard, Zeng, McCloskey, Johnson and Bellows, 2021). Influential theoretical frameworks developed by Epstein (1992), Grolnick and Slowiaczek (1994) and Hoover-Dempsey and Sandler (1995) describe parental involvement as a multidimensional construct consisting of direct and indirect pathways through which parents engage in their children’s education. Their models explain why and how different types of involvement leads to diverse student outcomes. The theory has evolved over time from involvement to engagement highlighting improved relationships between parents and schools, although the same message remains that when parents are more involved in their children’s education they and their children develop a more positive sense of efficacy for successful achievement in school related tasks, more so than children whose parents are not involved. On an operational level, issues related to communication between parents and teachers, help with homework, control of learning environments especially the home and educational values appear as frequently today as they did thirty years ago. On the theoretical level, there is movement away from individual constructs and a focus on academic achievement, towards a socialist perspective sensitive to understanding parental engagement in context. More recent models of parental engagement, Goodall and Montgomery’s (2014) Continuum from involvement to engagement and stemming from Bronfenbrenner’s (1979) Socio Ecological Model,  McLeroy, Bibeau, Steckler and Glanz (1988) Socio Ecological Model adapted for Health, view parental engagement as an ecology with multiple components that interact and influence each other emphasising the complexity and expansion of this field of knowledge. Growth and development of parental engagement research is positive in one respect because there is more knowledge specifically on parental engagement in relation to physical education and motor development, but negative in another respect because it remains too theoretical, is inaccessible to people delivering programmes and is time consuming for continuous digestion of new information (Chi, 2021). Atun-Einy and Kafri (2021) explain how the practical elements of motor learning are more accessible than the theoretical elements, hence inconsistencies in parental engagement motor development delivery. They suggest ongoing training and mentoring to acquire knowledge builds confidence to develop a comprehensive and coherent understanding of motor learning theory leading to improved practical delivery. This is a good reminder that when the practical is unsupported by the theory, the practice becomes disorganised (Atun-Einy and Kafri, 2021). Gagen and Getchell (2004) sum this up in our understanding of motor development in that ‘everything matters and everything changes’ demonstrating the dynamic evolution of movement patterns. Hornby and Blackwell (2018) suggest some progress has been made in the last ten years and a more positive pattern is emerging, due to extensive research in this area, more training and guidance available, with schools becoming more effective in engaging parents </w:t>
      </w:r>
      <w:r w:rsidRPr="00F962B5">
        <w:rPr>
          <w:rFonts w:eastAsiaTheme="minorHAnsi"/>
          <w:shd w:val="clear" w:color="auto" w:fill="FFFFFF"/>
          <w:lang w:eastAsia="en-US"/>
        </w:rPr>
        <w:t xml:space="preserve">(Goodall and Montgomery, 2014), </w:t>
      </w:r>
      <w:r w:rsidRPr="00F962B5">
        <w:rPr>
          <w:rFonts w:eastAsiaTheme="minorHAnsi"/>
          <w:lang w:eastAsia="en-US"/>
        </w:rPr>
        <w:t xml:space="preserve">although many barriers still exist. </w:t>
      </w:r>
    </w:p>
    <w:p w14:paraId="6F4E92C1" w14:textId="77777777" w:rsidR="00F962B5" w:rsidRPr="00F962B5" w:rsidRDefault="00F962B5" w:rsidP="00F962B5">
      <w:pPr>
        <w:spacing w:line="360" w:lineRule="auto"/>
        <w:jc w:val="both"/>
        <w:rPr>
          <w:rFonts w:eastAsiaTheme="minorHAnsi"/>
          <w:lang w:eastAsia="en-US"/>
        </w:rPr>
      </w:pPr>
    </w:p>
    <w:p w14:paraId="3460E30F" w14:textId="77777777" w:rsidR="00F962B5" w:rsidRPr="00F962B5" w:rsidRDefault="00F962B5" w:rsidP="00F962B5">
      <w:pPr>
        <w:spacing w:line="360" w:lineRule="auto"/>
        <w:jc w:val="both"/>
        <w:rPr>
          <w:rFonts w:eastAsiaTheme="minorHAnsi"/>
          <w:color w:val="FF0000"/>
          <w:shd w:val="clear" w:color="auto" w:fill="FFFFFF"/>
          <w:lang w:eastAsia="en-US"/>
        </w:rPr>
      </w:pPr>
      <w:r w:rsidRPr="00F962B5">
        <w:rPr>
          <w:rFonts w:eastAsiaTheme="minorHAnsi"/>
          <w:lang w:eastAsia="en-US"/>
        </w:rPr>
        <w:t>It remains imperative to work towards closing the theory to practice gap emphasising the importance of studying the literature and applying it to the empirical data gathered in this study. The benefits in doing so add to the existing literature on a local level leading to improved relationships, educational goals and outcomes, engagement in learning, communication, knowledge and cultural change. This literature review firstly focuses on e</w:t>
      </w:r>
      <w:r w:rsidRPr="00F962B5">
        <w:rPr>
          <w:rFonts w:eastAsiaTheme="minorHAnsi"/>
          <w:shd w:val="clear" w:color="auto" w:fill="FFFFFF"/>
          <w:lang w:eastAsia="en-US"/>
        </w:rPr>
        <w:t>xploring parental engagement literature specifically related to physical activity and motor development in relation to the research question ‘what are the salient aspects of parental engagement that improve motor development for children in the foundation phase’. The foundation phase includes children who are aged 3 to 7 years old in education in Wales. The researcher is hopeful that exploration of existing literature generates integral initial codes to formulate a semi-structured interview guide for use in collection of empirical data.</w:t>
      </w:r>
    </w:p>
    <w:p w14:paraId="03F3947D" w14:textId="77777777" w:rsidR="00F962B5" w:rsidRPr="00F962B5" w:rsidRDefault="00F962B5" w:rsidP="00F962B5">
      <w:pPr>
        <w:spacing w:line="360" w:lineRule="auto"/>
        <w:jc w:val="both"/>
      </w:pPr>
    </w:p>
    <w:p w14:paraId="32943150" w14:textId="046B36E6" w:rsidR="00F962B5" w:rsidRDefault="00053529" w:rsidP="00F962B5">
      <w:pPr>
        <w:spacing w:line="360" w:lineRule="auto"/>
        <w:jc w:val="both"/>
        <w:rPr>
          <w:b/>
          <w:sz w:val="28"/>
          <w:szCs w:val="28"/>
          <w:u w:val="single"/>
        </w:rPr>
      </w:pPr>
      <w:r>
        <w:rPr>
          <w:b/>
          <w:sz w:val="28"/>
          <w:szCs w:val="28"/>
          <w:u w:val="single"/>
        </w:rPr>
        <w:t xml:space="preserve">2.3 </w:t>
      </w:r>
      <w:r w:rsidR="00F962B5" w:rsidRPr="00F962B5">
        <w:rPr>
          <w:b/>
          <w:sz w:val="28"/>
          <w:szCs w:val="28"/>
          <w:u w:val="single"/>
        </w:rPr>
        <w:t>Understanding Motor Development</w:t>
      </w:r>
    </w:p>
    <w:p w14:paraId="0CA7374D" w14:textId="77777777" w:rsidR="00F962B5" w:rsidRPr="00F962B5" w:rsidRDefault="00F962B5" w:rsidP="00F962B5">
      <w:pPr>
        <w:spacing w:line="360" w:lineRule="auto"/>
        <w:jc w:val="both"/>
        <w:rPr>
          <w:b/>
          <w:sz w:val="28"/>
          <w:szCs w:val="28"/>
          <w:u w:val="single"/>
        </w:rPr>
      </w:pPr>
    </w:p>
    <w:p w14:paraId="7A34A2D9" w14:textId="68A70AC9" w:rsidR="00F962B5" w:rsidRPr="00F962B5" w:rsidRDefault="00F962B5" w:rsidP="00F962B5">
      <w:pPr>
        <w:spacing w:line="360" w:lineRule="auto"/>
        <w:jc w:val="both"/>
        <w:rPr>
          <w:rFonts w:eastAsiaTheme="minorHAnsi"/>
          <w:lang w:eastAsia="en-US"/>
        </w:rPr>
      </w:pPr>
      <w:r w:rsidRPr="00F962B5">
        <w:t xml:space="preserve">The importance of physical activity for children in the </w:t>
      </w:r>
      <w:r w:rsidR="00917AC5">
        <w:t>foundation phase</w:t>
      </w:r>
      <w:r w:rsidRPr="00F962B5">
        <w:t xml:space="preserve"> is well-documented</w:t>
      </w:r>
      <w:r w:rsidRPr="00F962B5">
        <w:rPr>
          <w:rFonts w:eastAsiaTheme="minorHAnsi"/>
          <w:lang w:eastAsia="en-US"/>
        </w:rPr>
        <w:t xml:space="preserve"> </w:t>
      </w:r>
      <w:r w:rsidRPr="00F962B5">
        <w:t>providing evidenced based motor development theory</w:t>
      </w:r>
      <w:r w:rsidRPr="00F962B5">
        <w:rPr>
          <w:rFonts w:eastAsiaTheme="minorHAnsi"/>
          <w:lang w:eastAsia="en-US"/>
        </w:rPr>
        <w:t xml:space="preserve">. Motor competence in children is positively associated with perceived competence (Stodden, Goodway, Langendorfer, Roberton, Rudisill, Garcia and Garcia, 2008), multiple aspects of health including cardiorespiratory fitness, muscular strength, muscular endurance and a healthy weight status (Robinson, Stodden, Barnett, Lopes, Logan, Rodrigues and D’Hondt, 2015). Motor competence supports movement through a proficiency barrier (Seedfelt, 1980; Hulteen, Morgan, Barnett, Stodden and Lubans, 2018), sporting pathways leading to the development of skilful performance (Clarke and Metcalfe, 2002) and a lifetime of physical activity engagement. Involving parents to promote and facilitate physical activity supports a lifetime of health, happiness and participation. In contrast, increased urbanization within cities has led to a lack of space for play and physical activity, contributing to more children leading sedentary lifestyles. Previously it was thought that children learnt motor skills naturally through playing outside with family members and peers of mixed ages and abilities but more recent research has revealed instruction, modelling and practice are required for children to become proficient in gross motor skills (Barnett, Hinkley, Okely, and Salmon, 2013; Gallahue, Ozmun, and Goodway 2012). </w:t>
      </w:r>
      <w:r w:rsidRPr="00F962B5">
        <w:rPr>
          <w:rFonts w:eastAsiaTheme="minorHAnsi"/>
          <w:shd w:val="clear" w:color="auto" w:fill="FFFFFF"/>
          <w:lang w:eastAsia="en-US"/>
        </w:rPr>
        <w:t>Gross motor skills are the skills that children develop using whole body movements. They involve the large (core stabilising) muscles so that children can move with balance, co-ordination, ease, control and confidence.</w:t>
      </w:r>
      <w:r w:rsidRPr="00F962B5">
        <w:rPr>
          <w:rFonts w:eastAsiaTheme="minorHAnsi"/>
          <w:color w:val="FF0000"/>
          <w:lang w:eastAsia="en-US"/>
        </w:rPr>
        <w:t xml:space="preserve"> </w:t>
      </w:r>
      <w:r w:rsidRPr="00F962B5">
        <w:rPr>
          <w:rFonts w:eastAsiaTheme="minorHAnsi"/>
          <w:lang w:eastAsia="en-US"/>
        </w:rPr>
        <w:t>Motor competence requires a conscious effort and deliberate practice to place children in environments where they encounter diverse movement experiences, which enhances their neurological development (Drenowatz, 2021). As children become more skilful, they grow in confidence to perform more complex movement patterns creating a repertoire of movement possibilities for future use. Increased physical and neurological development effects their executive and cognitive function leading to improvements in attention, language development and reading. Deliberate practice allows for variation in activity time, task flexibility and task difficulty promoting teamwork and social support. The literature explains a progressive climb to motor competence involving crucial windows of development. An important message to note is the earlier a child is given movement opportunities, the better the will develop.</w:t>
      </w:r>
    </w:p>
    <w:p w14:paraId="50586866" w14:textId="77777777" w:rsidR="00F962B5" w:rsidRPr="00F962B5" w:rsidRDefault="00F962B5" w:rsidP="00F962B5">
      <w:pPr>
        <w:spacing w:line="360" w:lineRule="auto"/>
        <w:jc w:val="both"/>
        <w:rPr>
          <w:rFonts w:eastAsiaTheme="minorHAnsi"/>
          <w:lang w:eastAsia="en-US"/>
        </w:rPr>
      </w:pPr>
    </w:p>
    <w:p w14:paraId="6AA9FDC6" w14:textId="76DEA2D0" w:rsidR="00F962B5" w:rsidRPr="00F962B5" w:rsidRDefault="00F962B5" w:rsidP="00F962B5">
      <w:pPr>
        <w:spacing w:line="360" w:lineRule="auto"/>
        <w:jc w:val="both"/>
        <w:rPr>
          <w:rFonts w:eastAsiaTheme="minorHAnsi"/>
          <w:color w:val="FF0000"/>
          <w:lang w:eastAsia="en-US"/>
        </w:rPr>
      </w:pPr>
      <w:r w:rsidRPr="00F962B5">
        <w:rPr>
          <w:rFonts w:eastAsiaTheme="minorHAnsi"/>
          <w:lang w:eastAsia="en-US"/>
        </w:rPr>
        <w:t>Niemisto, Finni, Haapla, Canten, Korhonen and Saakslahi (2019) found versatile outdoor environments support motor competence through physical activity because they continuously challenge children to overcome motor skill problems, placing them in optimal learning environments known as proximal zones of development. Unfortunately, this knowledge of how to place children in such environments is lacking amongst people who are not motor development experts. Similarly the terminology describing the benefits, for example neurological development and the environments, for example zones of proximal development is difficult for parents to understand, let alone how to create the desired support children ne</w:t>
      </w:r>
      <w:r w:rsidR="00053529">
        <w:rPr>
          <w:rFonts w:eastAsiaTheme="minorHAnsi"/>
          <w:lang w:eastAsia="en-US"/>
        </w:rPr>
        <w:t>ed. Other studies</w:t>
      </w:r>
      <w:r w:rsidRPr="00F962B5">
        <w:rPr>
          <w:rFonts w:eastAsiaTheme="minorHAnsi"/>
          <w:lang w:eastAsia="en-US"/>
        </w:rPr>
        <w:t xml:space="preserve"> support simple messages that parents are able to understand and could apply in practice. Examples include providing children with a choice of environment (Tortella, Cecilliani, Fumagalli, Jidovsteff, Wainwright, Fjortoft, Sigmundsson, Haga, Sgro, Lipoma and Saakslahti, 2021), taking children to a playground where there is a range of equipment (Tortella and Fumagalli, 2021) and allowing children to play outside in all weathers and on yards that have lots of equipment (Saakslahti and Niemisto, 2021). </w:t>
      </w:r>
    </w:p>
    <w:p w14:paraId="16798447" w14:textId="77777777" w:rsidR="00F962B5" w:rsidRPr="00F962B5" w:rsidRDefault="00F962B5" w:rsidP="00F962B5">
      <w:pPr>
        <w:spacing w:line="360" w:lineRule="auto"/>
        <w:jc w:val="both"/>
        <w:rPr>
          <w:rFonts w:eastAsiaTheme="minorHAnsi"/>
          <w:color w:val="FF0000"/>
          <w:lang w:eastAsia="en-US"/>
        </w:rPr>
      </w:pPr>
    </w:p>
    <w:p w14:paraId="4ED4481F" w14:textId="77777777" w:rsidR="00F962B5" w:rsidRPr="00F962B5" w:rsidRDefault="00F962B5" w:rsidP="00F962B5">
      <w:pPr>
        <w:spacing w:line="360" w:lineRule="auto"/>
        <w:jc w:val="both"/>
        <w:rPr>
          <w:rFonts w:eastAsiaTheme="minorHAnsi"/>
          <w:lang w:eastAsia="en-US"/>
        </w:rPr>
      </w:pPr>
      <w:r w:rsidRPr="00F962B5">
        <w:rPr>
          <w:rFonts w:eastAsiaTheme="minorHAnsi"/>
          <w:lang w:eastAsia="en-US"/>
        </w:rPr>
        <w:t>Motor development is a complex field of knowledge and teaching children to become motor competent requires knowledge and understanding of the multiple forces and interactive influences surrounding the child. This literature review explores social and environmental factors surrounding the child that influence motor development from a parental engagement perspective.</w:t>
      </w:r>
    </w:p>
    <w:p w14:paraId="40DFAD2C" w14:textId="77777777" w:rsidR="00F962B5" w:rsidRPr="00F962B5" w:rsidRDefault="00F962B5" w:rsidP="00F962B5">
      <w:pPr>
        <w:spacing w:line="360" w:lineRule="auto"/>
        <w:jc w:val="both"/>
        <w:rPr>
          <w:rFonts w:eastAsiaTheme="minorHAnsi"/>
          <w:color w:val="FF0000"/>
          <w:lang w:eastAsia="en-US"/>
        </w:rPr>
      </w:pPr>
    </w:p>
    <w:p w14:paraId="600337A4" w14:textId="017A04A5" w:rsidR="00F962B5" w:rsidRPr="00F962B5" w:rsidRDefault="00053529" w:rsidP="00F962B5">
      <w:pPr>
        <w:spacing w:line="360" w:lineRule="auto"/>
        <w:jc w:val="both"/>
        <w:rPr>
          <w:rFonts w:eastAsiaTheme="minorHAnsi"/>
          <w:color w:val="FF0000"/>
          <w:lang w:eastAsia="en-US"/>
        </w:rPr>
      </w:pPr>
      <w:r>
        <w:rPr>
          <w:rFonts w:eastAsiaTheme="minorHAnsi"/>
          <w:b/>
          <w:sz w:val="28"/>
          <w:szCs w:val="28"/>
          <w:u w:val="single"/>
          <w:lang w:eastAsia="en-US"/>
        </w:rPr>
        <w:t xml:space="preserve">2.4 </w:t>
      </w:r>
      <w:r w:rsidR="00F962B5" w:rsidRPr="00F962B5">
        <w:rPr>
          <w:rFonts w:eastAsiaTheme="minorHAnsi"/>
          <w:b/>
          <w:sz w:val="28"/>
          <w:szCs w:val="28"/>
          <w:u w:val="single"/>
          <w:lang w:eastAsia="en-US"/>
        </w:rPr>
        <w:t>Parental Engag</w:t>
      </w:r>
      <w:r w:rsidR="00BC1765">
        <w:rPr>
          <w:rFonts w:eastAsiaTheme="minorHAnsi"/>
          <w:b/>
          <w:sz w:val="28"/>
          <w:szCs w:val="28"/>
          <w:u w:val="single"/>
          <w:lang w:eastAsia="en-US"/>
        </w:rPr>
        <w:t>ement influences on Motor Devel</w:t>
      </w:r>
      <w:r w:rsidR="00F962B5" w:rsidRPr="00F962B5">
        <w:rPr>
          <w:rFonts w:eastAsiaTheme="minorHAnsi"/>
          <w:b/>
          <w:sz w:val="28"/>
          <w:szCs w:val="28"/>
          <w:u w:val="single"/>
          <w:lang w:eastAsia="en-US"/>
        </w:rPr>
        <w:t>opment</w:t>
      </w:r>
    </w:p>
    <w:p w14:paraId="767A736E" w14:textId="77777777" w:rsidR="00F962B5" w:rsidRPr="00F962B5" w:rsidRDefault="00F962B5" w:rsidP="00F962B5">
      <w:pPr>
        <w:spacing w:line="360" w:lineRule="auto"/>
        <w:jc w:val="both"/>
        <w:rPr>
          <w:rFonts w:eastAsiaTheme="minorHAnsi"/>
          <w:color w:val="FF0000"/>
          <w:lang w:eastAsia="en-US"/>
        </w:rPr>
      </w:pPr>
    </w:p>
    <w:p w14:paraId="52AB2F88" w14:textId="0CC35953" w:rsidR="00F962B5" w:rsidRPr="00F962B5" w:rsidRDefault="00F962B5" w:rsidP="00F962B5">
      <w:pPr>
        <w:spacing w:line="360" w:lineRule="auto"/>
        <w:jc w:val="both"/>
        <w:rPr>
          <w:rFonts w:eastAsiaTheme="minorHAnsi"/>
          <w:color w:val="FF0000"/>
          <w:shd w:val="clear" w:color="auto" w:fill="FFFFFF"/>
          <w:lang w:eastAsia="en-US"/>
        </w:rPr>
      </w:pPr>
      <w:r w:rsidRPr="00F962B5">
        <w:rPr>
          <w:rFonts w:eastAsiaTheme="minorHAnsi"/>
          <w:lang w:eastAsia="en-US"/>
        </w:rPr>
        <w:t>Parental engagement literature</w:t>
      </w:r>
      <w:r w:rsidRPr="00F962B5">
        <w:rPr>
          <w:rFonts w:eastAsiaTheme="minorHAnsi"/>
          <w:shd w:val="clear" w:color="auto" w:fill="FFFFFF"/>
          <w:lang w:eastAsia="en-US"/>
        </w:rPr>
        <w:t xml:space="preserve"> highlights differing definitions, discourse and myths (Goodall, 2021), plus confusion over who is responsible for parental engagement. </w:t>
      </w:r>
      <w:r w:rsidRPr="00F962B5">
        <w:t xml:space="preserve">Parental engagement is important for the development of motor competence because parents are </w:t>
      </w:r>
      <w:r w:rsidRPr="00F962B5">
        <w:rPr>
          <w:rFonts w:eastAsiaTheme="minorHAnsi"/>
          <w:shd w:val="clear" w:color="auto" w:fill="FFFFFF"/>
          <w:lang w:eastAsia="en-US"/>
        </w:rPr>
        <w:t xml:space="preserve">the ‘gatekeepers’ of children and their experiences during family time (Rhodes, Berry, Craig, Faulkner, Latimer-Cheung, Spence and Trembley, 2013), suggesting motor learning extends beyond physical education lessons in school to changes in physical activity behaviour wherever the child may be. </w:t>
      </w:r>
      <w:r w:rsidRPr="00F962B5">
        <w:t>Children spend a large amount of time in the home, with siblings, in school, in childcare and in the community, which makes all of these places, the equipment available and the people in them important influences on child physical activity.</w:t>
      </w:r>
      <w:r w:rsidRPr="00F962B5">
        <w:rPr>
          <w:rFonts w:eastAsiaTheme="minorHAnsi"/>
          <w:shd w:val="clear" w:color="auto" w:fill="FFFFFF"/>
          <w:lang w:eastAsia="en-US"/>
        </w:rPr>
        <w:t xml:space="preserve"> Other predictors of motor competence for young children include spending time with older children, having more equipment available to play with and freedom to move around during the toddler years (Barnett, Hnatiuk, Salmon and Hesketh, 2019). This often takes place in the home with Ferreira, Godinez, Gabbard, Vieira and Cacola (2018) emphasising the home environment as particularly important for children to develop motor competence, although socio-economic status was found to predict behaviour, with children from ‘adequate’ homes displaying better motor behaviour at school starting age compared with children from ‘less adequate’ homes. </w:t>
      </w:r>
      <w:r w:rsidRPr="00F962B5">
        <w:rPr>
          <w:rFonts w:eastAsiaTheme="minorHAnsi"/>
          <w:lang w:eastAsia="en-US"/>
        </w:rPr>
        <w:t>Goodall (2021)</w:t>
      </w:r>
      <w:r w:rsidRPr="00F962B5">
        <w:rPr>
          <w:rFonts w:eastAsiaTheme="minorHAnsi"/>
          <w:color w:val="FF0000"/>
          <w:lang w:eastAsia="en-US"/>
        </w:rPr>
        <w:t xml:space="preserve"> </w:t>
      </w:r>
      <w:r w:rsidRPr="00F962B5">
        <w:rPr>
          <w:rFonts w:eastAsiaTheme="minorHAnsi"/>
          <w:lang w:eastAsia="en-US"/>
        </w:rPr>
        <w:t>argues</w:t>
      </w:r>
      <w:r w:rsidRPr="00F962B5">
        <w:rPr>
          <w:rFonts w:eastAsiaTheme="minorHAnsi"/>
          <w:color w:val="FF0000"/>
          <w:lang w:eastAsia="en-US"/>
        </w:rPr>
        <w:t xml:space="preserve"> </w:t>
      </w:r>
      <w:r w:rsidRPr="00F962B5">
        <w:rPr>
          <w:rFonts w:eastAsiaTheme="minorHAnsi"/>
          <w:lang w:eastAsia="en-US"/>
        </w:rPr>
        <w:t>the home environment is no longer private and parents (particularly mothers) are judged and regulated in the hope that families (in place of schools) will solve society’s inequalities and social immobility’s, placing pressure on parents and stereotyping those in poverty as ‘poor parents’ who are uninterested in their children’s education, which is often untrue. Piotrowska, Tully, Lenroot, Kimonis, Hawes, Moul, Frick, Anderson and Dadds (2016) discovered fathers were under-represented in intervention studies, although, fathers and extended family could share information, even if just the mother attended a program. Muller, Valentini and Bandeira (2017) suggested inventories which measure the home environment be adapted to measure the environment of day care centres by measuring the range of stimuli provided for children, such as physical</w:t>
      </w:r>
      <w:r w:rsidR="00917AC5">
        <w:rPr>
          <w:rFonts w:eastAsiaTheme="minorHAnsi"/>
          <w:lang w:eastAsia="en-US"/>
        </w:rPr>
        <w:t xml:space="preserve"> space, toys and </w:t>
      </w:r>
      <w:r w:rsidRPr="00F962B5">
        <w:rPr>
          <w:rFonts w:eastAsiaTheme="minorHAnsi"/>
          <w:lang w:eastAsia="en-US"/>
        </w:rPr>
        <w:t xml:space="preserve">care practices, which in turn contributes to the motor, cognitive and social development of children. This is an interesting debate with mixed views on whether the home should be measured and/or controlled by external agencies, or not, rather than the family. The literature highlights benefits to providing support for disadvantaged families (Bower and Griffin, 2011), but whether families decide to accept this support remains in question. </w:t>
      </w:r>
    </w:p>
    <w:p w14:paraId="0C4B55E4" w14:textId="77777777" w:rsidR="00F962B5" w:rsidRPr="00F962B5" w:rsidRDefault="00F962B5" w:rsidP="00F962B5">
      <w:pPr>
        <w:spacing w:line="360" w:lineRule="auto"/>
        <w:jc w:val="both"/>
        <w:rPr>
          <w:rFonts w:eastAsiaTheme="minorHAnsi"/>
          <w:lang w:eastAsia="en-US"/>
        </w:rPr>
      </w:pPr>
    </w:p>
    <w:p w14:paraId="412ACB5E" w14:textId="48617F09" w:rsidR="00F962B5" w:rsidRPr="00F962B5" w:rsidRDefault="00F962B5" w:rsidP="00F962B5">
      <w:pPr>
        <w:spacing w:line="360" w:lineRule="auto"/>
        <w:jc w:val="both"/>
        <w:rPr>
          <w:rFonts w:eastAsiaTheme="minorHAnsi"/>
          <w:color w:val="FF0000"/>
          <w:lang w:eastAsia="en-US"/>
        </w:rPr>
      </w:pPr>
      <w:r w:rsidRPr="00F962B5">
        <w:rPr>
          <w:rFonts w:eastAsiaTheme="minorHAnsi"/>
          <w:lang w:eastAsia="en-US"/>
        </w:rPr>
        <w:t>The HENRY (Health, Exercise, Nutrition for the very Young) programme provides good information on what a successful intervention looks like. HENRY trained community and health practitioners to work in partnership with parents of young children offering an eight-week course that included healthy eating, parenting skills, physical activity, emotional well-being, positive attitude to change and enhancing self-esteem (Willis, Hunt, Roberts, Evans, Brown and Rudolf, 2014). The programme targeted disadvantaged families to reduce ch</w:t>
      </w:r>
      <w:r w:rsidR="00BF4267">
        <w:rPr>
          <w:rFonts w:eastAsiaTheme="minorHAnsi"/>
          <w:lang w:eastAsia="en-US"/>
        </w:rPr>
        <w:t>ildhood obesity and found</w:t>
      </w:r>
      <w:r w:rsidRPr="00F962B5">
        <w:rPr>
          <w:rFonts w:eastAsiaTheme="minorHAnsi"/>
          <w:lang w:eastAsia="en-US"/>
        </w:rPr>
        <w:t xml:space="preserve"> social support, responsive facilitation based on a partnership approach and small, manageable changes built on strengths were components that encouraged parental engagement (Bridge, Willis, Evans, Roberts and Rudolf, 2019). The HENRY programme provides good information on ways</w:t>
      </w:r>
      <w:r w:rsidR="00F40AF1">
        <w:rPr>
          <w:rFonts w:eastAsiaTheme="minorHAnsi"/>
          <w:lang w:eastAsia="en-US"/>
        </w:rPr>
        <w:t xml:space="preserve"> </w:t>
      </w:r>
      <w:r w:rsidRPr="00F962B5">
        <w:rPr>
          <w:rFonts w:eastAsiaTheme="minorHAnsi"/>
          <w:lang w:eastAsia="en-US"/>
        </w:rPr>
        <w:t>to improve pa</w:t>
      </w:r>
      <w:r w:rsidR="00BF4267">
        <w:rPr>
          <w:rFonts w:eastAsiaTheme="minorHAnsi"/>
          <w:lang w:eastAsia="en-US"/>
        </w:rPr>
        <w:t>rental engagement reflecting</w:t>
      </w:r>
      <w:r w:rsidRPr="00F962B5">
        <w:rPr>
          <w:rFonts w:eastAsiaTheme="minorHAnsi"/>
          <w:lang w:eastAsia="en-US"/>
        </w:rPr>
        <w:t xml:space="preserve"> good practice that could be utilised to improve motor development parental engagement practice.</w:t>
      </w:r>
    </w:p>
    <w:p w14:paraId="21C8B030" w14:textId="77777777" w:rsidR="00F962B5" w:rsidRPr="00F962B5" w:rsidRDefault="00F962B5" w:rsidP="00F962B5">
      <w:pPr>
        <w:spacing w:line="360" w:lineRule="auto"/>
        <w:jc w:val="both"/>
        <w:rPr>
          <w:rFonts w:eastAsiaTheme="minorHAnsi"/>
          <w:color w:val="FF0000"/>
          <w:lang w:eastAsia="en-US"/>
        </w:rPr>
      </w:pPr>
    </w:p>
    <w:p w14:paraId="2B1BEF84" w14:textId="77777777" w:rsidR="00F962B5" w:rsidRPr="00F962B5" w:rsidRDefault="00F962B5" w:rsidP="00F962B5">
      <w:pPr>
        <w:spacing w:line="360" w:lineRule="auto"/>
        <w:jc w:val="both"/>
        <w:rPr>
          <w:rFonts w:eastAsiaTheme="minorHAnsi"/>
          <w:shd w:val="clear" w:color="auto" w:fill="FFFFFF"/>
          <w:lang w:eastAsia="en-US"/>
        </w:rPr>
      </w:pPr>
      <w:r w:rsidRPr="00F962B5">
        <w:rPr>
          <w:rFonts w:eastAsiaTheme="minorHAnsi"/>
          <w:lang w:eastAsia="en-US"/>
        </w:rPr>
        <w:t>There appears to be conflicting reports on parental engagement</w:t>
      </w:r>
      <w:r w:rsidRPr="00F962B5">
        <w:rPr>
          <w:rFonts w:eastAsiaTheme="minorHAnsi"/>
          <w:shd w:val="clear" w:color="auto" w:fill="FFFFFF"/>
          <w:lang w:eastAsia="en-US"/>
        </w:rPr>
        <w:t xml:space="preserve"> with different stakeholder groups understanding parental engagement in different ways and a number of approaches taken (Goodall and Montgomery, 2014). Parents are all different, with different needs, experiences and beliefs, which plays an important role in determining child activity participation (Ooi, Rose-Krasnor, Shapira and Coplan, 2020).</w:t>
      </w:r>
      <w:r w:rsidRPr="00F962B5">
        <w:rPr>
          <w:rFonts w:eastAsiaTheme="minorHAnsi"/>
          <w:color w:val="FF0000"/>
          <w:shd w:val="clear" w:color="auto" w:fill="FFFFFF"/>
          <w:lang w:eastAsia="en-US"/>
        </w:rPr>
        <w:t xml:space="preserve"> </w:t>
      </w:r>
      <w:r w:rsidRPr="00F962B5">
        <w:rPr>
          <w:rFonts w:eastAsiaTheme="minorHAnsi"/>
          <w:shd w:val="clear" w:color="auto" w:fill="FFFFFF"/>
          <w:lang w:eastAsia="en-US"/>
        </w:rPr>
        <w:t>Parents</w:t>
      </w:r>
      <w:r w:rsidRPr="00F962B5">
        <w:rPr>
          <w:rFonts w:eastAsiaTheme="minorHAnsi"/>
          <w:color w:val="FF0000"/>
          <w:shd w:val="clear" w:color="auto" w:fill="FFFFFF"/>
          <w:lang w:eastAsia="en-US"/>
        </w:rPr>
        <w:t xml:space="preserve"> </w:t>
      </w:r>
      <w:r w:rsidRPr="00F962B5">
        <w:rPr>
          <w:rFonts w:eastAsiaTheme="minorHAnsi"/>
          <w:shd w:val="clear" w:color="auto" w:fill="FFFFFF"/>
          <w:lang w:eastAsia="en-US"/>
        </w:rPr>
        <w:t>hold behavioural beliefs that positively influence children’s physical activity, which include health benefits, interpersonal benefits and social benefits (Rhodes and Lim, 2018).</w:t>
      </w:r>
      <w:r w:rsidRPr="00F962B5">
        <w:rPr>
          <w:rFonts w:eastAsiaTheme="minorHAnsi"/>
          <w:color w:val="FF0000"/>
          <w:shd w:val="clear" w:color="auto" w:fill="FFFFFF"/>
          <w:lang w:eastAsia="en-US"/>
        </w:rPr>
        <w:t xml:space="preserve"> </w:t>
      </w:r>
      <w:r w:rsidRPr="00F962B5">
        <w:rPr>
          <w:rFonts w:eastAsiaTheme="minorHAnsi"/>
          <w:shd w:val="clear" w:color="auto" w:fill="FFFFFF"/>
          <w:lang w:eastAsia="en-US"/>
        </w:rPr>
        <w:t xml:space="preserve">The literature highlights a number of parenting styles that are positively associated with child physical activity participation, including role modelling (performing physical activity themselves) (Lin, Yao, Chen and Wang, 2019), co-activity (participating together) (Rhodes and Lim, 2018) and parental support (facilitating child’s physical activity through encouragement and logistical support) (Rhodes, Perdew and Malli, 2020). Albeit positive beliefs, parenting styles and good intentions to support their children, parents </w:t>
      </w:r>
      <w:r w:rsidRPr="00F962B5">
        <w:t xml:space="preserve">struggle to enjoy supporting and motivating their children because they feel they lack control over social support from family members, affordable and available community programs, access to low cost programs and time to participate because of work commitments </w:t>
      </w:r>
      <w:r w:rsidRPr="00F962B5">
        <w:rPr>
          <w:rFonts w:eastAsiaTheme="minorHAnsi"/>
          <w:shd w:val="clear" w:color="auto" w:fill="FFFFFF"/>
          <w:lang w:eastAsia="en-US"/>
        </w:rPr>
        <w:t>(Rhodes et al, 2013).</w:t>
      </w:r>
      <w:r w:rsidRPr="00F962B5">
        <w:rPr>
          <w:rFonts w:eastAsiaTheme="minorHAnsi"/>
          <w:color w:val="FF0000"/>
          <w:shd w:val="clear" w:color="auto" w:fill="FFFFFF"/>
          <w:lang w:eastAsia="en-US"/>
        </w:rPr>
        <w:t xml:space="preserve"> </w:t>
      </w:r>
      <w:r w:rsidRPr="00F962B5">
        <w:rPr>
          <w:rFonts w:eastAsiaTheme="minorHAnsi"/>
          <w:shd w:val="clear" w:color="auto" w:fill="FFFFFF"/>
          <w:lang w:eastAsia="en-US"/>
        </w:rPr>
        <w:t>This lack of control that parents feel often prevents physical activity behaviour because parents perceive a negative attitude to support their children known as the ‘intention to behaviour gap’ (Ajzen, 1985). Alternatively, Rhodes, Spence, Berry, Deshpande, Faulkner, Latimer-Cheung, O’Reilly and Tremblay (2016) found a positive attitude to support results in higher levels of participation for children with these parents providing responsiveness (encouragement and autonomy), structure (social and physical environments) and demandingness (restrictive and punitive practices). These examples draw upon behavioural theory for motor development parental engagement.</w:t>
      </w:r>
    </w:p>
    <w:p w14:paraId="69C058C4" w14:textId="77777777" w:rsidR="00F962B5" w:rsidRPr="00F962B5" w:rsidRDefault="00F962B5" w:rsidP="00F962B5">
      <w:pPr>
        <w:spacing w:line="360" w:lineRule="auto"/>
        <w:jc w:val="both"/>
        <w:rPr>
          <w:rFonts w:eastAsiaTheme="minorHAnsi"/>
          <w:b/>
          <w:sz w:val="28"/>
          <w:szCs w:val="28"/>
          <w:u w:val="single"/>
          <w:shd w:val="clear" w:color="auto" w:fill="FFFFFF"/>
          <w:lang w:eastAsia="en-US"/>
        </w:rPr>
      </w:pPr>
    </w:p>
    <w:p w14:paraId="131A51CA" w14:textId="5395EDE6" w:rsidR="00F962B5" w:rsidRPr="00F962B5" w:rsidRDefault="00BF4267" w:rsidP="00F962B5">
      <w:pPr>
        <w:spacing w:line="360" w:lineRule="auto"/>
        <w:jc w:val="both"/>
        <w:rPr>
          <w:rFonts w:eastAsiaTheme="minorHAnsi"/>
          <w:b/>
          <w:sz w:val="28"/>
          <w:szCs w:val="28"/>
          <w:u w:val="single"/>
          <w:shd w:val="clear" w:color="auto" w:fill="FFFFFF"/>
          <w:lang w:eastAsia="en-US"/>
        </w:rPr>
      </w:pPr>
      <w:r>
        <w:rPr>
          <w:rFonts w:eastAsiaTheme="minorHAnsi"/>
          <w:b/>
          <w:sz w:val="28"/>
          <w:szCs w:val="28"/>
          <w:u w:val="single"/>
          <w:shd w:val="clear" w:color="auto" w:fill="FFFFFF"/>
          <w:lang w:eastAsia="en-US"/>
        </w:rPr>
        <w:t xml:space="preserve">2.5 </w:t>
      </w:r>
      <w:r w:rsidR="00F962B5" w:rsidRPr="00F962B5">
        <w:rPr>
          <w:rFonts w:eastAsiaTheme="minorHAnsi"/>
          <w:b/>
          <w:sz w:val="28"/>
          <w:szCs w:val="28"/>
          <w:u w:val="single"/>
          <w:shd w:val="clear" w:color="auto" w:fill="FFFFFF"/>
          <w:lang w:eastAsia="en-US"/>
        </w:rPr>
        <w:t>A Socio-ecological Framework</w:t>
      </w:r>
    </w:p>
    <w:p w14:paraId="1710B80D" w14:textId="77777777" w:rsidR="00BC1765" w:rsidRDefault="00BC1765" w:rsidP="00F962B5">
      <w:pPr>
        <w:spacing w:line="360" w:lineRule="auto"/>
        <w:jc w:val="both"/>
        <w:rPr>
          <w:rFonts w:eastAsiaTheme="minorHAnsi"/>
          <w:shd w:val="clear" w:color="auto" w:fill="FFFFFF"/>
          <w:lang w:eastAsia="en-US"/>
        </w:rPr>
      </w:pPr>
    </w:p>
    <w:p w14:paraId="3801EFBB" w14:textId="72A70829" w:rsidR="00F962B5" w:rsidRPr="00F962B5" w:rsidRDefault="00F962B5" w:rsidP="00F962B5">
      <w:pPr>
        <w:spacing w:line="360" w:lineRule="auto"/>
        <w:jc w:val="both"/>
        <w:rPr>
          <w:rFonts w:eastAsiaTheme="minorHAnsi"/>
          <w:shd w:val="clear" w:color="auto" w:fill="FFFFFF"/>
          <w:lang w:eastAsia="en-US"/>
        </w:rPr>
      </w:pPr>
      <w:r w:rsidRPr="00F962B5">
        <w:rPr>
          <w:rFonts w:eastAsiaTheme="minorHAnsi"/>
          <w:shd w:val="clear" w:color="auto" w:fill="FFFFFF"/>
          <w:lang w:eastAsia="en-US"/>
        </w:rPr>
        <w:t>The aim of this study is to find salient factors of parental engagement that improves motor development for children in the foundation phase, hence the need for more knowledge on participant experiences through exploration of their beliefs, values and a</w:t>
      </w:r>
      <w:r w:rsidR="00BF4267">
        <w:rPr>
          <w:rFonts w:eastAsiaTheme="minorHAnsi"/>
          <w:shd w:val="clear" w:color="auto" w:fill="FFFFFF"/>
          <w:lang w:eastAsia="en-US"/>
        </w:rPr>
        <w:t>ttitudes, approaches taken in practice and</w:t>
      </w:r>
      <w:r w:rsidRPr="00F962B5">
        <w:rPr>
          <w:rFonts w:eastAsiaTheme="minorHAnsi"/>
          <w:shd w:val="clear" w:color="auto" w:fill="FFFFFF"/>
          <w:lang w:eastAsia="en-US"/>
        </w:rPr>
        <w:t xml:space="preserve"> type</w:t>
      </w:r>
      <w:r w:rsidR="00BF4267">
        <w:rPr>
          <w:rFonts w:eastAsiaTheme="minorHAnsi"/>
          <w:shd w:val="clear" w:color="auto" w:fill="FFFFFF"/>
          <w:lang w:eastAsia="en-US"/>
        </w:rPr>
        <w:t>s</w:t>
      </w:r>
      <w:r w:rsidRPr="00F962B5">
        <w:rPr>
          <w:rFonts w:eastAsiaTheme="minorHAnsi"/>
          <w:shd w:val="clear" w:color="auto" w:fill="FFFFFF"/>
          <w:lang w:eastAsia="en-US"/>
        </w:rPr>
        <w:t xml:space="preserve"> of setting or environment they feel supports them. Exploration of difficulties </w:t>
      </w:r>
      <w:r w:rsidR="00BF4267">
        <w:rPr>
          <w:rFonts w:eastAsiaTheme="minorHAnsi"/>
          <w:shd w:val="clear" w:color="auto" w:fill="FFFFFF"/>
          <w:lang w:eastAsia="en-US"/>
        </w:rPr>
        <w:t>or barriers participants</w:t>
      </w:r>
      <w:r w:rsidRPr="00F962B5">
        <w:rPr>
          <w:rFonts w:eastAsiaTheme="minorHAnsi"/>
          <w:shd w:val="clear" w:color="auto" w:fill="FFFFFF"/>
          <w:lang w:eastAsia="en-US"/>
        </w:rPr>
        <w:t xml:space="preserve"> faced to parental engagement motor development practice provides insight for change and improvement in future practice. Studies (Rhodes and Lim, 2018; Young, Au</w:t>
      </w:r>
      <w:r w:rsidR="00BF4267">
        <w:rPr>
          <w:rFonts w:eastAsiaTheme="minorHAnsi"/>
          <w:shd w:val="clear" w:color="auto" w:fill="FFFFFF"/>
          <w:lang w:eastAsia="en-US"/>
        </w:rPr>
        <w:t>stin and Growe, 2013) found</w:t>
      </w:r>
      <w:r w:rsidRPr="00F962B5">
        <w:rPr>
          <w:rFonts w:eastAsiaTheme="minorHAnsi"/>
          <w:shd w:val="clear" w:color="auto" w:fill="FFFFFF"/>
          <w:lang w:eastAsia="en-US"/>
        </w:rPr>
        <w:t xml:space="preserve"> parents hold control beliefs, which negatively influence child activity participation including perceived incompatibility between parents and children (different interests), differing motivations, parent health related issues, winter weather, and younger children preferring to go swimming and play.</w:t>
      </w:r>
      <w:r w:rsidRPr="00F962B5">
        <w:rPr>
          <w:rFonts w:eastAsiaTheme="minorHAnsi"/>
          <w:color w:val="FF0000"/>
          <w:shd w:val="clear" w:color="auto" w:fill="FFFFFF"/>
          <w:lang w:eastAsia="en-US"/>
        </w:rPr>
        <w:t xml:space="preserve"> </w:t>
      </w:r>
      <w:r w:rsidRPr="00F962B5">
        <w:rPr>
          <w:rFonts w:eastAsiaTheme="minorHAnsi"/>
          <w:shd w:val="clear" w:color="auto" w:fill="FFFFFF"/>
          <w:lang w:eastAsia="en-US"/>
        </w:rPr>
        <w:t>These control beliefs are a dominant predictor of co-activity and create barriers for participation. The barriers faced include individual, family and parent (beliefs, contexts, perceptions, class, ethnicity and gender), child factors (age, learning difficulties and disabilities, gifts and talents, behavioural problems), parent-teacher factors (differing agendas, attitudes, language) and societal (historical, demographic, political and economic issues) (Hornby and Blackwell, 2018). Togeth</w:t>
      </w:r>
      <w:r w:rsidR="00BF4267">
        <w:rPr>
          <w:rFonts w:eastAsiaTheme="minorHAnsi"/>
          <w:shd w:val="clear" w:color="auto" w:fill="FFFFFF"/>
          <w:lang w:eastAsia="en-US"/>
        </w:rPr>
        <w:t>er these influences suggest</w:t>
      </w:r>
      <w:r w:rsidRPr="00F962B5">
        <w:rPr>
          <w:rFonts w:eastAsiaTheme="minorHAnsi"/>
          <w:shd w:val="clear" w:color="auto" w:fill="FFFFFF"/>
          <w:lang w:eastAsia="en-US"/>
        </w:rPr>
        <w:t xml:space="preserve"> to study parental engagement in context requires consideration of the interpersonal factors, the organisational factors, the community factors and policy factors that influence the specific behaviours in question (Mahtala, Saakslahti, Inkinen and Poskiparta, 2014). In simple terms, there are many people, pl</w:t>
      </w:r>
      <w:r w:rsidR="00BF4267">
        <w:rPr>
          <w:rFonts w:eastAsiaTheme="minorHAnsi"/>
          <w:shd w:val="clear" w:color="auto" w:fill="FFFFFF"/>
          <w:lang w:eastAsia="en-US"/>
        </w:rPr>
        <w:t xml:space="preserve">aces, perceptions, cultures and </w:t>
      </w:r>
      <w:r w:rsidRPr="00F962B5">
        <w:rPr>
          <w:rFonts w:eastAsiaTheme="minorHAnsi"/>
          <w:shd w:val="clear" w:color="auto" w:fill="FFFFFF"/>
          <w:lang w:eastAsia="en-US"/>
        </w:rPr>
        <w:t>standa</w:t>
      </w:r>
      <w:r w:rsidR="00BF4267">
        <w:rPr>
          <w:rFonts w:eastAsiaTheme="minorHAnsi"/>
          <w:shd w:val="clear" w:color="auto" w:fill="FFFFFF"/>
          <w:lang w:eastAsia="en-US"/>
        </w:rPr>
        <w:t>rds; that influence</w:t>
      </w:r>
      <w:r w:rsidRPr="00F962B5">
        <w:rPr>
          <w:rFonts w:eastAsiaTheme="minorHAnsi"/>
          <w:shd w:val="clear" w:color="auto" w:fill="FFFFFF"/>
          <w:lang w:eastAsia="en-US"/>
        </w:rPr>
        <w:t xml:space="preserve"> motor development for children.</w:t>
      </w:r>
      <w:r w:rsidRPr="00F962B5">
        <w:rPr>
          <w:rFonts w:eastAsiaTheme="minorHAnsi"/>
          <w:color w:val="FF0000"/>
          <w:shd w:val="clear" w:color="auto" w:fill="FFFFFF"/>
          <w:lang w:eastAsia="en-US"/>
        </w:rPr>
        <w:t xml:space="preserve"> </w:t>
      </w:r>
      <w:r w:rsidRPr="00F962B5">
        <w:rPr>
          <w:rFonts w:eastAsiaTheme="minorHAnsi"/>
          <w:shd w:val="clear" w:color="auto" w:fill="FFFFFF"/>
          <w:lang w:eastAsia="en-US"/>
        </w:rPr>
        <w:t>The numerous factors involved interact and can change in function and importance over time, confirming a socio-ecological framework best fits this study of parental engagement. Socio-ecological models provide a theory based comprehensive framework useful in the analysis of multi-dimensional and interactive influences of individual, social and environmental factors that regulate motor development behaviours (Alcantara-Porcuna, Sanchez-Lopez, Martinez-Vizcaino, Martinez-Andres, Ruiz-Hermosa and Rodriguez-Martin, 2021). Considering the multiple factors reported in the literature, a socio-ecological perspective links motor development literature to general parenting research drawing on behavioural and development theory to identify new methods of support for parental engagement (Davison, Masse, Timperio, Frenn, Saunders, Mendoza, Gobbi, Hanson and Trost, 2013).</w:t>
      </w:r>
      <w:r w:rsidRPr="00F962B5">
        <w:rPr>
          <w:rFonts w:eastAsiaTheme="minorHAnsi"/>
          <w:color w:val="FF0000"/>
          <w:shd w:val="clear" w:color="auto" w:fill="FFFFFF"/>
          <w:lang w:eastAsia="en-US"/>
        </w:rPr>
        <w:t xml:space="preserve"> </w:t>
      </w:r>
      <w:r w:rsidRPr="00F962B5">
        <w:t>A socio-ecological perspective on this research enables focus on specific behaviours (those of parents, te</w:t>
      </w:r>
      <w:r w:rsidR="00BF4267">
        <w:t xml:space="preserve">achers and practitioners), in </w:t>
      </w:r>
      <w:r w:rsidRPr="00F962B5">
        <w:t xml:space="preserve">specific contexts (the school setting), for a specific age group (children in the foundation phase), enabling a better understanding of the inter-relationships between the diverse correlates of motor development, which Van Kasteren, Lewis and Maeder (2020) describe as ‘the settings approach’. </w:t>
      </w:r>
    </w:p>
    <w:p w14:paraId="3D56B193" w14:textId="77777777" w:rsidR="00F962B5" w:rsidRPr="00F962B5" w:rsidRDefault="00F962B5" w:rsidP="00F962B5">
      <w:pPr>
        <w:spacing w:line="360" w:lineRule="auto"/>
        <w:jc w:val="both"/>
        <w:rPr>
          <w:rFonts w:eastAsiaTheme="minorHAnsi"/>
          <w:shd w:val="clear" w:color="auto" w:fill="FFFFFF"/>
          <w:lang w:eastAsia="en-US"/>
        </w:rPr>
      </w:pPr>
    </w:p>
    <w:p w14:paraId="41E729AC" w14:textId="21025A1A" w:rsidR="00F962B5" w:rsidRPr="00F962B5" w:rsidRDefault="00F962B5" w:rsidP="00F962B5">
      <w:pPr>
        <w:spacing w:line="360" w:lineRule="auto"/>
        <w:jc w:val="both"/>
      </w:pPr>
      <w:r w:rsidRPr="00F962B5">
        <w:rPr>
          <w:rFonts w:eastAsiaTheme="minorHAnsi"/>
          <w:shd w:val="clear" w:color="auto" w:fill="FFFFFF"/>
          <w:lang w:eastAsia="en-US"/>
        </w:rPr>
        <w:t xml:space="preserve">Other barriers faced by parents include perceptions of neighbourhood safety and authoritative parenting style (being emotional, demanding and responsive to children) (Rhodes et al, 2020). </w:t>
      </w:r>
      <w:r w:rsidRPr="00F962B5">
        <w:rPr>
          <w:rFonts w:eastAsiaTheme="minorHAnsi"/>
          <w:color w:val="FF0000"/>
          <w:shd w:val="clear" w:color="auto" w:fill="FFFFFF"/>
          <w:lang w:eastAsia="en-US"/>
        </w:rPr>
        <w:t xml:space="preserve"> </w:t>
      </w:r>
      <w:r w:rsidRPr="00F962B5">
        <w:rPr>
          <w:rFonts w:eastAsiaTheme="minorHAnsi"/>
          <w:shd w:val="clear" w:color="auto" w:fill="FFFFFF"/>
          <w:lang w:eastAsia="en-US"/>
        </w:rPr>
        <w:t>Asian parents face different barriers to Western parents because Asian children prioritise their parent’s advice over independence and autonomy (Lin et al, 2019).</w:t>
      </w:r>
      <w:r w:rsidRPr="00F962B5">
        <w:rPr>
          <w:rFonts w:eastAsiaTheme="minorHAnsi"/>
          <w:color w:val="FF0000"/>
          <w:shd w:val="clear" w:color="auto" w:fill="FFFFFF"/>
          <w:lang w:eastAsia="en-US"/>
        </w:rPr>
        <w:t xml:space="preserve"> </w:t>
      </w:r>
      <w:r w:rsidRPr="00F962B5">
        <w:rPr>
          <w:rFonts w:eastAsiaTheme="minorHAnsi"/>
          <w:shd w:val="clear" w:color="auto" w:fill="FFFFFF"/>
          <w:lang w:eastAsia="en-US"/>
        </w:rPr>
        <w:t>Teachers and schools often have very little knowledge about parents or their situations. Although schools have improved the ways they engage with parents, ethnic minorities or those facing economic challenge face barriers to engage because of language, poor school and community relationships and differing beliefs, values and cultures (Goodall and Montgomery, 2014). General parental engagement literature provides valuable insight into beliefs, values; attitudes, approaches, settings and barriers to parental engagement and physical activity, offering salient themes that will formulate semi structured interview questions, although the literature mainly reflects the perspectives of parents. More focused literature on parental engagement and motor development highlights benefits of including parents, teachers and practitioners, reflecting a range of views whilst acknowledging a socio-ecological perspectiv</w:t>
      </w:r>
      <w:r w:rsidR="00A33C20">
        <w:rPr>
          <w:rFonts w:eastAsiaTheme="minorHAnsi"/>
          <w:shd w:val="clear" w:color="auto" w:fill="FFFFFF"/>
          <w:lang w:eastAsia="en-US"/>
        </w:rPr>
        <w:t>e as all of these people influence</w:t>
      </w:r>
      <w:r w:rsidRPr="00F962B5">
        <w:rPr>
          <w:rFonts w:eastAsiaTheme="minorHAnsi"/>
          <w:shd w:val="clear" w:color="auto" w:fill="FFFFFF"/>
          <w:lang w:eastAsia="en-US"/>
        </w:rPr>
        <w:t xml:space="preserve"> motor development for children. The literature supports creation of Objective 1, Explore parental engagement experience from a range of adult perspectives (parents, teachers and practitioners). At this point, it is necessary to comment that parents, teachers and practitioners referred to in this literature review are different to those included as participants in this study, explained in the methodology chapter. </w:t>
      </w:r>
    </w:p>
    <w:p w14:paraId="5C367A15" w14:textId="77777777" w:rsidR="00F962B5" w:rsidRPr="00F962B5" w:rsidRDefault="00F962B5" w:rsidP="00F962B5">
      <w:pPr>
        <w:spacing w:line="360" w:lineRule="auto"/>
        <w:jc w:val="both"/>
        <w:rPr>
          <w:rFonts w:eastAsiaTheme="minorHAnsi"/>
          <w:lang w:eastAsia="en-US"/>
        </w:rPr>
      </w:pPr>
    </w:p>
    <w:p w14:paraId="30F66639" w14:textId="77777777" w:rsidR="00F962B5" w:rsidRPr="00F962B5" w:rsidRDefault="00F962B5" w:rsidP="00F962B5">
      <w:pPr>
        <w:spacing w:line="360" w:lineRule="auto"/>
        <w:jc w:val="both"/>
        <w:rPr>
          <w:rFonts w:eastAsiaTheme="minorHAnsi"/>
          <w:shd w:val="clear" w:color="auto" w:fill="FFFFFF"/>
          <w:lang w:eastAsia="en-US"/>
        </w:rPr>
      </w:pPr>
      <w:r w:rsidRPr="00F962B5">
        <w:rPr>
          <w:rFonts w:eastAsiaTheme="minorHAnsi"/>
          <w:lang w:eastAsia="en-US"/>
        </w:rPr>
        <w:t xml:space="preserve">Teachers have experience in childcare and managing behaviours and are a large influence on children in the early years. Teachers have knowledge of school systems, timetables and the curriculum suggesting their professional input has benefits for including them in intervention programmes. Morrongiello and Cox (2015) found teachers are able to support parents to recognise motor milestones for safety and injury prevention. The inclusion of practitioners who are motor development experts supports teachers to develop their skills and knowledge. Motor development experts bring knowledge of the foundation phase as they have an understanding children in this age group have no issues with perceived confidence (Niemisto, Barnett, Cantell, Finni, Korhonen and Saakslahti, 2019), for example, knowledge that young children have an inflated feeling of competence which motivates and excites them to take part in physical activity. </w:t>
      </w:r>
      <w:r w:rsidRPr="00F962B5">
        <w:rPr>
          <w:rFonts w:eastAsiaTheme="minorHAnsi"/>
          <w:shd w:val="clear" w:color="auto" w:fill="FFFFFF"/>
          <w:lang w:eastAsia="en-US"/>
        </w:rPr>
        <w:t xml:space="preserve">Teachers or practitioners may offer new ideas to support parents, for example the use of an app to communicate with parents (Alexandrou, Mussener, Thomas, Henriksson and Lof, 2021), or their professional knowledge may help overcome issues of parental over-engagement (Obradovic, Sulik and Shaffer, 2021). When experts support parents to learn about motor development there becomes a balance between parents knowing how to be supportive without being overly directive.  </w:t>
      </w:r>
    </w:p>
    <w:p w14:paraId="35E3D9F5" w14:textId="77777777" w:rsidR="00115C17" w:rsidRDefault="00115C17" w:rsidP="00F962B5">
      <w:pPr>
        <w:spacing w:line="360" w:lineRule="auto"/>
        <w:jc w:val="both"/>
        <w:rPr>
          <w:rFonts w:eastAsiaTheme="minorHAnsi"/>
          <w:b/>
          <w:sz w:val="28"/>
          <w:szCs w:val="28"/>
          <w:u w:val="single"/>
          <w:lang w:eastAsia="en-US"/>
        </w:rPr>
      </w:pPr>
    </w:p>
    <w:p w14:paraId="24209507" w14:textId="77777777" w:rsidR="00A33C20" w:rsidRDefault="00A33C20" w:rsidP="00F962B5">
      <w:pPr>
        <w:spacing w:line="360" w:lineRule="auto"/>
        <w:jc w:val="both"/>
        <w:rPr>
          <w:rFonts w:eastAsiaTheme="minorHAnsi"/>
          <w:b/>
          <w:sz w:val="28"/>
          <w:szCs w:val="28"/>
          <w:u w:val="single"/>
          <w:lang w:eastAsia="en-US"/>
        </w:rPr>
      </w:pPr>
    </w:p>
    <w:p w14:paraId="313A562C" w14:textId="77777777" w:rsidR="00A33C20" w:rsidRDefault="00A33C20" w:rsidP="00F962B5">
      <w:pPr>
        <w:spacing w:line="360" w:lineRule="auto"/>
        <w:jc w:val="both"/>
        <w:rPr>
          <w:rFonts w:eastAsiaTheme="minorHAnsi"/>
          <w:b/>
          <w:sz w:val="28"/>
          <w:szCs w:val="28"/>
          <w:u w:val="single"/>
          <w:lang w:eastAsia="en-US"/>
        </w:rPr>
      </w:pPr>
    </w:p>
    <w:p w14:paraId="5DA3FD0B" w14:textId="77777777" w:rsidR="00A33C20" w:rsidRDefault="00A33C20" w:rsidP="00F962B5">
      <w:pPr>
        <w:spacing w:line="360" w:lineRule="auto"/>
        <w:jc w:val="both"/>
        <w:rPr>
          <w:rFonts w:eastAsiaTheme="minorHAnsi"/>
          <w:b/>
          <w:sz w:val="28"/>
          <w:szCs w:val="28"/>
          <w:u w:val="single"/>
          <w:lang w:eastAsia="en-US"/>
        </w:rPr>
      </w:pPr>
    </w:p>
    <w:p w14:paraId="47BFF980" w14:textId="561D01AD" w:rsidR="00115C17" w:rsidRDefault="00A33C20" w:rsidP="00F962B5">
      <w:pPr>
        <w:spacing w:line="360" w:lineRule="auto"/>
        <w:jc w:val="both"/>
        <w:rPr>
          <w:rFonts w:eastAsiaTheme="minorHAnsi"/>
          <w:b/>
          <w:sz w:val="28"/>
          <w:szCs w:val="28"/>
          <w:u w:val="single"/>
          <w:lang w:eastAsia="en-US"/>
        </w:rPr>
      </w:pPr>
      <w:r>
        <w:rPr>
          <w:rFonts w:eastAsiaTheme="minorHAnsi"/>
          <w:b/>
          <w:sz w:val="28"/>
          <w:szCs w:val="28"/>
          <w:u w:val="single"/>
          <w:lang w:eastAsia="en-US"/>
        </w:rPr>
        <w:t xml:space="preserve">2.6 </w:t>
      </w:r>
      <w:r w:rsidR="00F962B5" w:rsidRPr="00F962B5">
        <w:rPr>
          <w:rFonts w:eastAsiaTheme="minorHAnsi"/>
          <w:b/>
          <w:sz w:val="28"/>
          <w:szCs w:val="28"/>
          <w:u w:val="single"/>
          <w:lang w:eastAsia="en-US"/>
        </w:rPr>
        <w:t>Intervention Studies</w:t>
      </w:r>
    </w:p>
    <w:p w14:paraId="28151897" w14:textId="77777777" w:rsidR="00115C17" w:rsidRDefault="00115C17" w:rsidP="00F962B5">
      <w:pPr>
        <w:spacing w:line="360" w:lineRule="auto"/>
        <w:jc w:val="both"/>
        <w:rPr>
          <w:rFonts w:eastAsiaTheme="minorHAnsi"/>
          <w:b/>
          <w:sz w:val="28"/>
          <w:szCs w:val="28"/>
          <w:u w:val="single"/>
          <w:lang w:eastAsia="en-US"/>
        </w:rPr>
      </w:pPr>
    </w:p>
    <w:p w14:paraId="0B42E2A0" w14:textId="67F1F585" w:rsidR="00F962B5" w:rsidRPr="00115C17" w:rsidRDefault="00F962B5" w:rsidP="00F962B5">
      <w:pPr>
        <w:spacing w:line="360" w:lineRule="auto"/>
        <w:jc w:val="both"/>
        <w:rPr>
          <w:rFonts w:eastAsiaTheme="minorHAnsi"/>
          <w:b/>
          <w:sz w:val="28"/>
          <w:szCs w:val="28"/>
          <w:u w:val="single"/>
          <w:lang w:eastAsia="en-US"/>
        </w:rPr>
      </w:pPr>
      <w:r w:rsidRPr="00F962B5">
        <w:rPr>
          <w:rFonts w:eastAsiaTheme="minorHAnsi"/>
          <w:color w:val="201F1E"/>
          <w:shd w:val="clear" w:color="auto" w:fill="FFFFFF"/>
          <w:lang w:eastAsia="en-US"/>
        </w:rPr>
        <w:t>A number of interventions include parents to support the development of motor competence in the early years and foundation phase. One community based study for three and four year olds in Canada increased movement and pre-literacy skills (Bedard, Bremer, Campbell and Cairney, 2017).</w:t>
      </w:r>
      <w:r w:rsidRPr="00F962B5">
        <w:rPr>
          <w:rFonts w:eastAsiaTheme="minorHAnsi"/>
          <w:color w:val="FF0000"/>
          <w:shd w:val="clear" w:color="auto" w:fill="FFFFFF"/>
          <w:lang w:eastAsia="en-US"/>
        </w:rPr>
        <w:t xml:space="preserve"> </w:t>
      </w:r>
      <w:r w:rsidRPr="00F962B5">
        <w:rPr>
          <w:rFonts w:eastAsiaTheme="minorHAnsi"/>
          <w:shd w:val="clear" w:color="auto" w:fill="FFFFFF"/>
          <w:lang w:eastAsia="en-US"/>
        </w:rPr>
        <w:t xml:space="preserve">The Animal Fun Program improved motor performance, social/emotional development, confidence and enjoyment of physical activity for four to six year old children in Australia (Piek, McLaren, Kane, Jensen, Dender, Roberts, Rooney, Packer and Straker, 2013). The Food Friends; Get Movin’ with Mighty Movers Program led to significant improvements in gross motor skills for three to five year old children in America </w:t>
      </w:r>
      <w:r w:rsidRPr="00F962B5">
        <w:rPr>
          <w:rFonts w:eastAsiaTheme="minorHAnsi"/>
          <w:color w:val="201F1E"/>
          <w:shd w:val="clear" w:color="auto" w:fill="FFFFFF"/>
          <w:lang w:eastAsia="en-US"/>
        </w:rPr>
        <w:t xml:space="preserve">(Bellows, Davies, Anderson and Kennedy, 2013). </w:t>
      </w:r>
      <w:r w:rsidRPr="00F962B5">
        <w:rPr>
          <w:rFonts w:eastAsiaTheme="minorHAnsi"/>
          <w:lang w:eastAsia="en-US"/>
        </w:rPr>
        <w:t>In these studies, teachers and practitioners who delivered the intervention sessions received training and provided feedback on lesson impressions. There was no training offered to parents although they received information sheets, resources, consent forms, pedometers and lesson plans to take home and implement with their children, known as indirect methods of engagement. Parents were offered incentives if they completed the associated paperwork recording activity levels. The reason for including parents was to increase the dose of intervention and allow for continued skill learning outside of the programme setting. Initial indirect methods of engagement and exclusion of parents from any de</w:t>
      </w:r>
      <w:r w:rsidR="00A33C20">
        <w:rPr>
          <w:rFonts w:eastAsiaTheme="minorHAnsi"/>
          <w:lang w:eastAsia="en-US"/>
        </w:rPr>
        <w:t>cision making or planning of</w:t>
      </w:r>
      <w:r w:rsidRPr="00F962B5">
        <w:rPr>
          <w:rFonts w:eastAsiaTheme="minorHAnsi"/>
          <w:lang w:eastAsia="en-US"/>
        </w:rPr>
        <w:t xml:space="preserve"> interventions resulted in low paren</w:t>
      </w:r>
      <w:r w:rsidR="00A33C20">
        <w:rPr>
          <w:rFonts w:eastAsiaTheme="minorHAnsi"/>
          <w:lang w:eastAsia="en-US"/>
        </w:rPr>
        <w:t>tal engagement levels, leading to revision of</w:t>
      </w:r>
      <w:r w:rsidRPr="00F962B5">
        <w:rPr>
          <w:rFonts w:eastAsiaTheme="minorHAnsi"/>
          <w:lang w:eastAsia="en-US"/>
        </w:rPr>
        <w:t xml:space="preserve"> materials for parents (Bellows, Silvernail, Caldwell, Bryant, Kennedy, Davies and Anderson, 2010). A systematic review by Stevenson, Wainwright and Williams (2022) concluded that type of parental engagement, may be associated with improvements in pre-schoolers motor skills. Their study found that including parents in interventions and encouraging their active participation through more direct methods of engagement, for example, workshops, take home equipment bags, home session plans and tasks, family events and training leads to significant improvements in motor skills, more so than simply providing parents with information they may find difficult to understand. </w:t>
      </w:r>
    </w:p>
    <w:p w14:paraId="1FFCB9F7" w14:textId="77777777" w:rsidR="00F962B5" w:rsidRPr="00F962B5" w:rsidRDefault="00F962B5" w:rsidP="00F962B5">
      <w:pPr>
        <w:spacing w:line="360" w:lineRule="auto"/>
        <w:jc w:val="both"/>
        <w:rPr>
          <w:rFonts w:eastAsiaTheme="minorHAnsi"/>
          <w:lang w:eastAsia="en-US"/>
        </w:rPr>
      </w:pPr>
    </w:p>
    <w:p w14:paraId="3D770828" w14:textId="39201E31" w:rsidR="00F962B5" w:rsidRPr="00F962B5" w:rsidRDefault="00F962B5" w:rsidP="00F962B5">
      <w:pPr>
        <w:spacing w:line="360" w:lineRule="auto"/>
        <w:jc w:val="both"/>
        <w:rPr>
          <w:rFonts w:eastAsiaTheme="minorHAnsi"/>
          <w:shd w:val="clear" w:color="auto" w:fill="FFFFFF"/>
          <w:lang w:eastAsia="en-US"/>
        </w:rPr>
      </w:pPr>
      <w:r w:rsidRPr="00F962B5">
        <w:rPr>
          <w:rFonts w:eastAsiaTheme="minorHAnsi"/>
          <w:shd w:val="clear" w:color="auto" w:fill="FFFFFF"/>
          <w:lang w:eastAsia="en-US"/>
        </w:rPr>
        <w:t>Kid Sense (2021) are good example of holistic development for children recognising fine and gross motor skills to be important for children from birth to eight years old in Australia. Fine motor skills are the skills that children develop using smaller muscles and developing the</w:t>
      </w:r>
      <w:r w:rsidR="00A33C20">
        <w:rPr>
          <w:rFonts w:eastAsiaTheme="minorHAnsi"/>
          <w:shd w:val="clear" w:color="auto" w:fill="FFFFFF"/>
          <w:lang w:eastAsia="en-US"/>
        </w:rPr>
        <w:t>se helps children with</w:t>
      </w:r>
      <w:r w:rsidRPr="00F962B5">
        <w:rPr>
          <w:rFonts w:eastAsiaTheme="minorHAnsi"/>
          <w:shd w:val="clear" w:color="auto" w:fill="FFFFFF"/>
          <w:lang w:eastAsia="en-US"/>
        </w:rPr>
        <w:t xml:space="preserve"> eating, writing, manipulating objects and getting dressed. One governmentally led programme called Youp’la Bouge highlighted the complexity of implementing a physical activity intervention outside of a study setting (Bonvin, Barral, Kakebeeke, Kriemler, Longchamp, Schindler Marques-Vidal and Puder, 2013). The study took place in childcare centres with training provided on how to manipulate environments. The study showed no significant increase in motor skills due to a lack of structured activity, no set physical activity curriculum with only free play provided.</w:t>
      </w:r>
      <w:r w:rsidRPr="00F962B5">
        <w:rPr>
          <w:rFonts w:eastAsiaTheme="minorHAnsi"/>
          <w:color w:val="FF0000"/>
          <w:shd w:val="clear" w:color="auto" w:fill="FFFFFF"/>
          <w:lang w:eastAsia="en-US"/>
        </w:rPr>
        <w:t xml:space="preserve"> </w:t>
      </w:r>
      <w:r w:rsidRPr="00F962B5">
        <w:rPr>
          <w:rFonts w:eastAsiaTheme="minorHAnsi"/>
          <w:shd w:val="clear" w:color="auto" w:fill="FFFFFF"/>
          <w:lang w:eastAsia="en-US"/>
        </w:rPr>
        <w:t xml:space="preserve">Conclusions from the study suggest a ‘top down’ approach, (in this case a programme that is government led), is not necessarily most appropriate and a ‘bottoms up’ approach for example, programmes that are investigator driven, include structured activity, have quality samples with a set curriculum may provide better results for motor development. </w:t>
      </w:r>
      <w:r w:rsidRPr="00F962B5">
        <w:rPr>
          <w:rFonts w:eastAsiaTheme="minorHAnsi"/>
          <w:lang w:eastAsia="en-US"/>
        </w:rPr>
        <w:t>Mannocci, D’Egidio, Backhaus, Federici, Sinopoli, Ramirez Varela, Villari and La Torre (2020) support this proposing the most effective interventions are delivered by experts, include a structured activity, are theory driven and involve both children and parents. Unfortunately, not every setting has the luxury of employing motor development experts, adding to the complexity of implementing motor development programmes.</w:t>
      </w:r>
    </w:p>
    <w:p w14:paraId="1A80AEB1" w14:textId="77777777" w:rsidR="00F962B5" w:rsidRPr="00F962B5" w:rsidRDefault="00F962B5" w:rsidP="00F962B5">
      <w:pPr>
        <w:spacing w:line="360" w:lineRule="auto"/>
        <w:jc w:val="both"/>
        <w:rPr>
          <w:rFonts w:eastAsiaTheme="minorHAnsi"/>
          <w:lang w:eastAsia="en-US"/>
        </w:rPr>
      </w:pPr>
    </w:p>
    <w:p w14:paraId="55BA6CB4" w14:textId="77777777" w:rsidR="00F962B5" w:rsidRPr="00F962B5" w:rsidRDefault="00F962B5" w:rsidP="00F962B5">
      <w:pPr>
        <w:spacing w:line="360" w:lineRule="auto"/>
        <w:jc w:val="both"/>
        <w:rPr>
          <w:rFonts w:eastAsiaTheme="minorHAnsi"/>
          <w:shd w:val="clear" w:color="auto" w:fill="FFFFFF"/>
          <w:lang w:eastAsia="en-US"/>
        </w:rPr>
      </w:pPr>
      <w:r w:rsidRPr="00F962B5">
        <w:rPr>
          <w:rFonts w:eastAsiaTheme="minorHAnsi"/>
          <w:lang w:eastAsia="en-US"/>
        </w:rPr>
        <w:t>Christian, Todd, Davies, Rance, Stratton, Rapport and Brophy (2015)</w:t>
      </w:r>
      <w:r w:rsidRPr="00F962B5">
        <w:rPr>
          <w:rFonts w:eastAsiaTheme="minorHAnsi"/>
          <w:color w:val="FF0000"/>
          <w:lang w:eastAsia="en-US"/>
        </w:rPr>
        <w:t xml:space="preserve"> </w:t>
      </w:r>
      <w:r w:rsidRPr="00F962B5">
        <w:rPr>
          <w:rFonts w:eastAsiaTheme="minorHAnsi"/>
          <w:lang w:eastAsia="en-US"/>
        </w:rPr>
        <w:t>found health interventions are difficult to implement because of</w:t>
      </w:r>
      <w:r w:rsidRPr="00F962B5">
        <w:t xml:space="preserve"> </w:t>
      </w:r>
      <w:r w:rsidRPr="00F962B5">
        <w:rPr>
          <w:rFonts w:eastAsiaTheme="minorHAnsi"/>
          <w:lang w:eastAsia="en-US"/>
        </w:rPr>
        <w:t xml:space="preserve">competing priorities of schools and parents, a lack of expertise, no consensus in research, a lack of UK based research and studies from other countries that are mainly school based so create barriers in the UK due to different schooling systems. </w:t>
      </w:r>
      <w:r w:rsidRPr="00F962B5">
        <w:rPr>
          <w:rFonts w:eastAsiaTheme="minorHAnsi"/>
          <w:shd w:val="clear" w:color="auto" w:fill="FFFFFF"/>
          <w:lang w:eastAsia="en-US"/>
        </w:rPr>
        <w:t xml:space="preserve">Agard et al (2021) observed interventions that target the development of motor behaviour ignore the importance of child temperament when learning fundamental movement skills. </w:t>
      </w:r>
      <w:r w:rsidRPr="00F962B5">
        <w:rPr>
          <w:rFonts w:eastAsiaTheme="minorHAnsi"/>
          <w:lang w:eastAsia="en-US"/>
        </w:rPr>
        <w:t>Veldman, Jones and Okely (2016) report limited quality and quantity of parental engagement interventions, specifically in relation to motor development in young children. A later systematic review concluded most motor development interventions are based on low quality evidence, have immediate post intervention effect with no long-term follow up and favour typically developing children (Wick, Leeger-Aschmann, Monn, Radtke, Ott, Rebholz, Cruz, Gerber, Schmutz, Puder, Munsch, Kakebeeke, Jenni, Granacher and Kriemler, 2017).</w:t>
      </w:r>
      <w:r w:rsidRPr="00F962B5">
        <w:rPr>
          <w:rFonts w:eastAsiaTheme="minorHAnsi"/>
          <w:shd w:val="clear" w:color="auto" w:fill="FFFFFF"/>
          <w:lang w:eastAsia="en-US"/>
        </w:rPr>
        <w:t xml:space="preserve"> Application of behavioural and developmental theory to interventions provides support to overcome some of the barriers reported in the literature. Niemisto, et al (2019)</w:t>
      </w:r>
      <w:r w:rsidRPr="00F962B5">
        <w:rPr>
          <w:rFonts w:eastAsiaTheme="minorHAnsi"/>
          <w:color w:val="FF0000"/>
          <w:shd w:val="clear" w:color="auto" w:fill="FFFFFF"/>
          <w:lang w:eastAsia="en-US"/>
        </w:rPr>
        <w:t xml:space="preserve"> </w:t>
      </w:r>
      <w:r w:rsidRPr="00F962B5">
        <w:rPr>
          <w:rFonts w:eastAsiaTheme="minorHAnsi"/>
          <w:shd w:val="clear" w:color="auto" w:fill="FFFFFF"/>
          <w:lang w:eastAsia="en-US"/>
        </w:rPr>
        <w:t>suggest interventions should target changes at each level of the socio-ecological model to make substantial behavioural changes.</w:t>
      </w:r>
    </w:p>
    <w:p w14:paraId="6BE91C44" w14:textId="77777777" w:rsidR="00F962B5" w:rsidRPr="00F962B5" w:rsidRDefault="00F962B5" w:rsidP="00F962B5">
      <w:pPr>
        <w:spacing w:line="360" w:lineRule="auto"/>
        <w:jc w:val="both"/>
        <w:rPr>
          <w:rFonts w:eastAsiaTheme="minorHAnsi"/>
          <w:shd w:val="clear" w:color="auto" w:fill="FFFFFF"/>
          <w:lang w:eastAsia="en-US"/>
        </w:rPr>
      </w:pPr>
    </w:p>
    <w:p w14:paraId="68EE459A" w14:textId="1526A8E3" w:rsidR="00F962B5" w:rsidRPr="00F962B5" w:rsidRDefault="00A33C20" w:rsidP="00F962B5">
      <w:pPr>
        <w:spacing w:line="360" w:lineRule="auto"/>
        <w:jc w:val="both"/>
        <w:rPr>
          <w:rFonts w:eastAsiaTheme="minorHAnsi"/>
          <w:shd w:val="clear" w:color="auto" w:fill="FFFFFF"/>
          <w:lang w:eastAsia="en-US"/>
        </w:rPr>
      </w:pPr>
      <w:r>
        <w:rPr>
          <w:rFonts w:eastAsiaTheme="minorHAnsi"/>
          <w:b/>
          <w:sz w:val="28"/>
          <w:szCs w:val="28"/>
          <w:u w:val="single"/>
          <w:shd w:val="clear" w:color="auto" w:fill="FFFFFF"/>
          <w:lang w:eastAsia="en-US"/>
        </w:rPr>
        <w:t xml:space="preserve">2.7 </w:t>
      </w:r>
      <w:r w:rsidR="00F962B5" w:rsidRPr="00F962B5">
        <w:rPr>
          <w:rFonts w:eastAsiaTheme="minorHAnsi"/>
          <w:b/>
          <w:sz w:val="28"/>
          <w:szCs w:val="28"/>
          <w:u w:val="single"/>
          <w:shd w:val="clear" w:color="auto" w:fill="FFFFFF"/>
          <w:lang w:eastAsia="en-US"/>
        </w:rPr>
        <w:t>A Focus on SKIP</w:t>
      </w:r>
    </w:p>
    <w:p w14:paraId="17F10A2D" w14:textId="77777777" w:rsidR="00F962B5" w:rsidRPr="00F962B5" w:rsidRDefault="00F962B5" w:rsidP="00F962B5">
      <w:pPr>
        <w:spacing w:line="360" w:lineRule="auto"/>
        <w:jc w:val="both"/>
        <w:rPr>
          <w:rFonts w:eastAsiaTheme="minorHAnsi"/>
          <w:lang w:eastAsia="en-US"/>
        </w:rPr>
      </w:pPr>
    </w:p>
    <w:p w14:paraId="15202309" w14:textId="2029025F" w:rsidR="00F962B5" w:rsidRPr="00F962B5" w:rsidRDefault="00F962B5" w:rsidP="00F962B5">
      <w:pPr>
        <w:spacing w:line="360" w:lineRule="auto"/>
        <w:jc w:val="both"/>
        <w:rPr>
          <w:rFonts w:eastAsiaTheme="minorHAnsi"/>
          <w:lang w:eastAsia="en-US"/>
        </w:rPr>
      </w:pPr>
      <w:r w:rsidRPr="00F962B5">
        <w:rPr>
          <w:rFonts w:eastAsiaTheme="minorHAnsi"/>
          <w:lang w:eastAsia="en-US"/>
        </w:rPr>
        <w:t>The SKIP (Successful Kinaesthetic Instruction for Pre-schoolers) intervention developed by Goodway and colleagues improves children’s fundamental motor skills by modifying equipment and creating developmentally appropriate tasks for children that align with their current level of motor development. Sensitivity to each child’s individual constraints, for example their gender, socioeconomic status (SES), body mass index (BMI), current skill level or prior experience enabled modification of equipment and space to successfully place them in optimal learning environments, in order to improve their motor skills (Wainwright, Goodway, John, Thomas, Piper, Williams and Gardener, 2019). SKIP is situated within Dynamic System’s Theory (DST)</w:t>
      </w:r>
      <w:r w:rsidRPr="00F962B5">
        <w:rPr>
          <w:rFonts w:asciiTheme="minorHAnsi" w:eastAsiaTheme="minorHAnsi" w:hAnsiTheme="minorHAnsi" w:cstheme="minorBidi"/>
          <w:sz w:val="22"/>
          <w:szCs w:val="22"/>
          <w:lang w:eastAsia="en-US"/>
        </w:rPr>
        <w:t xml:space="preserve"> </w:t>
      </w:r>
      <w:r w:rsidRPr="00F962B5">
        <w:rPr>
          <w:rFonts w:eastAsiaTheme="minorHAnsi"/>
          <w:lang w:eastAsia="en-US"/>
        </w:rPr>
        <w:t>(Thelen, Kelso, and Fogel 1987) and Newell’s constraints theoretical framework (Newell 1984, 1986), providing theoretical foundation to the practical elements of motor development and has been particularly successful in remediating motor skill delays for children in areas of socio-economic deprivation. There are many</w:t>
      </w:r>
      <w:r w:rsidR="00A33C20">
        <w:rPr>
          <w:rFonts w:eastAsiaTheme="minorHAnsi"/>
          <w:lang w:eastAsia="en-US"/>
        </w:rPr>
        <w:t xml:space="preserve"> published studies for SKIP including modified versions of SKIP that</w:t>
      </w:r>
      <w:r w:rsidRPr="00F962B5">
        <w:rPr>
          <w:rFonts w:eastAsiaTheme="minorHAnsi"/>
          <w:lang w:eastAsia="en-US"/>
        </w:rPr>
        <w:t xml:space="preserve"> include delivery of SKIP sessions by parents and teachers with interesti</w:t>
      </w:r>
      <w:r w:rsidR="000D1C9D">
        <w:rPr>
          <w:rFonts w:eastAsiaTheme="minorHAnsi"/>
          <w:lang w:eastAsia="en-US"/>
        </w:rPr>
        <w:t>ng advice</w:t>
      </w:r>
      <w:r w:rsidRPr="00F962B5">
        <w:rPr>
          <w:rFonts w:eastAsiaTheme="minorHAnsi"/>
          <w:lang w:eastAsia="en-US"/>
        </w:rPr>
        <w:t xml:space="preserve"> in how best to include them.</w:t>
      </w:r>
      <w:r w:rsidRPr="00F962B5">
        <w:rPr>
          <w:rFonts w:asciiTheme="minorHAnsi" w:eastAsiaTheme="minorHAnsi" w:hAnsiTheme="minorHAnsi" w:cstheme="minorBidi"/>
          <w:sz w:val="22"/>
          <w:szCs w:val="22"/>
          <w:lang w:eastAsia="en-US"/>
        </w:rPr>
        <w:t xml:space="preserve"> </w:t>
      </w:r>
      <w:r w:rsidRPr="00F962B5">
        <w:rPr>
          <w:rFonts w:eastAsiaTheme="minorHAnsi"/>
          <w:lang w:eastAsia="en-US"/>
        </w:rPr>
        <w:t>A study by Altunsoz and Goodway (2016) called SKIPing to motor competence examined two eight-week motor skill interventions (SKIP – successful kinaesthetic instruction for pre-schoolers and SKIP-PI – SKIP-parent involvement) on the object control competence of disadvantaged pre-schoolers from Head Start Centres in the USA. Object control skills include skills such as kicking, throwing, catching and striking. Findings indicated that high quality motor skill instruction significantly improves object control skills of disadvantaged children, especially when delivering lesson plans in a developmentally appropriate manner, although the lesson plans were created by a researcher and two motor development specialists, without parent input. Interestingly, the study noted including parents as equal partners and not just receivers of information, leads to them having the knowledge and confidence to be able to deliver sessions for children and other parents (Altunsoz and Goodway, 2016).</w:t>
      </w:r>
      <w:r w:rsidRPr="00F962B5">
        <w:rPr>
          <w:rFonts w:eastAsiaTheme="minorHAnsi"/>
          <w:color w:val="FF0000"/>
          <w:lang w:eastAsia="en-US"/>
        </w:rPr>
        <w:t xml:space="preserve"> </w:t>
      </w:r>
      <w:r w:rsidRPr="00F962B5">
        <w:rPr>
          <w:rFonts w:eastAsiaTheme="minorHAnsi"/>
          <w:lang w:eastAsia="en-US"/>
        </w:rPr>
        <w:t>This is a topic for critical reflection as previously only practitioners received training to deliver SKIP. In SKIP-PI, the parents received training and resources to deliver SKIP sessions at home. The intervention used strategies to promote ‘parent compliance’ but the mere use of these words suggests a hierarchy of professionally dominated services where parents are viewed, as lesser in some way, even though they have more interactions and more opportunity to influence the motor activity of their children (Mahoney and Perales, 2006). The study lacked evidence to show parents were completing the home activities reiterating an inability to control the home environment. Parents should be involved in interventions because they have more interactions and more opportunity to influence the motor activity of their children. When mothers act more responsively, children engage more in spontaneous motor behaviours including attention, persistence, initiation and exploration (Mahoney et al, 2006).  Motor development can improve by children constructing solutions to motor problems, developing new motor behaviours through taking risks, initiating self-learning. The literature provides an argument for structured activity as well as unstructured activity improving motor skills, with the study by Mahoney et al (2006)</w:t>
      </w:r>
      <w:r w:rsidRPr="00F962B5">
        <w:rPr>
          <w:rFonts w:eastAsiaTheme="minorHAnsi"/>
          <w:color w:val="FF0000"/>
          <w:lang w:eastAsia="en-US"/>
        </w:rPr>
        <w:t xml:space="preserve"> </w:t>
      </w:r>
      <w:r w:rsidRPr="00F962B5">
        <w:rPr>
          <w:rFonts w:eastAsiaTheme="minorHAnsi"/>
          <w:lang w:eastAsia="en-US"/>
        </w:rPr>
        <w:t xml:space="preserve">observing unstructured activity in the form of spontaneous activity or play being more useful for children with disabilities, down syndrome or cerebral palsy. The study found a developmental skills approach versus experience is more suitable for children experiencing normal development showing that different approaches for different children enriches an intervention. </w:t>
      </w:r>
    </w:p>
    <w:p w14:paraId="0CECDD13" w14:textId="77777777" w:rsidR="00F962B5" w:rsidRPr="00F962B5" w:rsidRDefault="00F962B5" w:rsidP="00F962B5">
      <w:pPr>
        <w:spacing w:line="360" w:lineRule="auto"/>
        <w:jc w:val="both"/>
        <w:rPr>
          <w:rFonts w:eastAsiaTheme="minorHAnsi"/>
          <w:lang w:eastAsia="en-US"/>
        </w:rPr>
      </w:pPr>
    </w:p>
    <w:p w14:paraId="75E9DC58" w14:textId="3A12F1FF" w:rsidR="00F962B5" w:rsidRPr="00F962B5" w:rsidRDefault="00F962B5" w:rsidP="00F962B5">
      <w:pPr>
        <w:spacing w:line="360" w:lineRule="auto"/>
        <w:jc w:val="both"/>
        <w:rPr>
          <w:rFonts w:eastAsiaTheme="minorHAnsi"/>
          <w:shd w:val="clear" w:color="auto" w:fill="FFFFFF"/>
          <w:lang w:eastAsia="en-US"/>
        </w:rPr>
      </w:pPr>
      <w:r w:rsidRPr="00F962B5">
        <w:rPr>
          <w:rFonts w:eastAsiaTheme="minorHAnsi"/>
          <w:lang w:eastAsia="en-US"/>
        </w:rPr>
        <w:t>Another study called SKIPing with PALS (Brian, Taunton Miedema, Starrett, Griffin, Stribing, Miedema, Walker, Casner, Wainwright, Wadsworth, Goodway and Stodden, 2022) showed parents to be effective assistants to experts increasing the dose of intervention, closing the gender gap and overcoming barriers created by covid. Allowing parents to lead sessions over longer periods of time supports sustained improvement of motor skills beyond the intervention, since the parent (unlike the expert) maintains contact with the child. SKIPing with teachers (Brian, Goodway, Logan and Sutherland, 2016a) and SKIPing with Head Start teachers (Brian, Goodway, Logan and Sutherland, 2016b) are studies evidencing teachers being able to deliver SKIP with fidelity following training and mentoring from SKIP experts, despite no previous background in physical activity or motor development. Al</w:t>
      </w:r>
      <w:r w:rsidR="00575EA2">
        <w:rPr>
          <w:rFonts w:eastAsiaTheme="minorHAnsi"/>
          <w:lang w:eastAsia="en-US"/>
        </w:rPr>
        <w:t>though</w:t>
      </w:r>
      <w:r w:rsidRPr="00F962B5">
        <w:rPr>
          <w:rFonts w:eastAsiaTheme="minorHAnsi"/>
          <w:lang w:eastAsia="en-US"/>
        </w:rPr>
        <w:t xml:space="preserve"> teachers reported feeling uncomfortable delivering motor development programmes, they were successfully able to improve children’s motor skills through providing structured activity. Both studies advocate ongoing coaching and support for teachers through continuous professional development opportunities. Brian and Taunton (2018) recommend novice teachers firstly use direct instruction (teacher directed learning in highly structured environments) supported by experts until they demonstrate mastery in motor development content and pedagogical knowledge, before attempting indirect instruction methods (student driven learning in less structured environments). Experts can choose direct or indirect instructional strategies as they already have awareness and knowledge of motor development to provide high quality SKIP sessions. The literature suggests it is important to find out how much experience participants have had and what their understanding of motor development is, to find a starting point on which to build future support for them. Objective 2 - explore parents, teachers and practitioners’ awareness and knowledge of motor development therefore becomes an important aspect of this study. Goodall, Vorhaus, Garland and Harris (2010) suggest school staff should receive parental engagement training through initial teacher training or continuous professional development, providing literature that supports the researcher to consider exploration of, not only </w:t>
      </w:r>
      <w:r w:rsidRPr="00F962B5">
        <w:rPr>
          <w:rFonts w:eastAsiaTheme="minorHAnsi"/>
          <w:shd w:val="clear" w:color="auto" w:fill="FFFFFF"/>
          <w:lang w:eastAsia="en-US"/>
        </w:rPr>
        <w:t xml:space="preserve">beliefs, values, attitudes, approaches, settings and barriers to parental engagement, but investigation into available training opportunities past or present for participants. </w:t>
      </w:r>
    </w:p>
    <w:p w14:paraId="27B70FE2" w14:textId="77777777" w:rsidR="00F962B5" w:rsidRPr="00F962B5" w:rsidRDefault="00F962B5" w:rsidP="00F962B5">
      <w:pPr>
        <w:spacing w:line="360" w:lineRule="auto"/>
        <w:jc w:val="both"/>
        <w:rPr>
          <w:rFonts w:eastAsiaTheme="minorHAnsi"/>
          <w:lang w:eastAsia="en-US"/>
        </w:rPr>
      </w:pPr>
    </w:p>
    <w:p w14:paraId="534B44E7" w14:textId="77777777" w:rsidR="000D1C9D" w:rsidRDefault="000D1C9D" w:rsidP="00F962B5">
      <w:pPr>
        <w:spacing w:line="360" w:lineRule="auto"/>
        <w:jc w:val="both"/>
        <w:rPr>
          <w:rFonts w:eastAsiaTheme="minorHAnsi"/>
          <w:b/>
          <w:sz w:val="28"/>
          <w:szCs w:val="28"/>
          <w:u w:val="single"/>
          <w:lang w:eastAsia="en-US"/>
        </w:rPr>
      </w:pPr>
    </w:p>
    <w:p w14:paraId="6C808CCD" w14:textId="77777777" w:rsidR="000D1C9D" w:rsidRDefault="000D1C9D" w:rsidP="00F962B5">
      <w:pPr>
        <w:spacing w:line="360" w:lineRule="auto"/>
        <w:jc w:val="both"/>
        <w:rPr>
          <w:rFonts w:eastAsiaTheme="minorHAnsi"/>
          <w:b/>
          <w:sz w:val="28"/>
          <w:szCs w:val="28"/>
          <w:u w:val="single"/>
          <w:lang w:eastAsia="en-US"/>
        </w:rPr>
      </w:pPr>
    </w:p>
    <w:p w14:paraId="34E92AF1" w14:textId="28FD037D" w:rsidR="00F962B5" w:rsidRPr="00F962B5" w:rsidRDefault="000D1C9D" w:rsidP="00F962B5">
      <w:pPr>
        <w:spacing w:line="360" w:lineRule="auto"/>
        <w:jc w:val="both"/>
        <w:rPr>
          <w:rFonts w:eastAsiaTheme="minorHAnsi"/>
          <w:b/>
          <w:sz w:val="28"/>
          <w:szCs w:val="28"/>
          <w:u w:val="single"/>
          <w:lang w:eastAsia="en-US"/>
        </w:rPr>
      </w:pPr>
      <w:r>
        <w:rPr>
          <w:rFonts w:eastAsiaTheme="minorHAnsi"/>
          <w:b/>
          <w:sz w:val="28"/>
          <w:szCs w:val="28"/>
          <w:u w:val="single"/>
          <w:lang w:eastAsia="en-US"/>
        </w:rPr>
        <w:t xml:space="preserve">2.8 </w:t>
      </w:r>
      <w:r w:rsidR="00F962B5" w:rsidRPr="00F962B5">
        <w:rPr>
          <w:rFonts w:eastAsiaTheme="minorHAnsi"/>
          <w:b/>
          <w:sz w:val="28"/>
          <w:szCs w:val="28"/>
          <w:u w:val="single"/>
          <w:lang w:eastAsia="en-US"/>
        </w:rPr>
        <w:t xml:space="preserve">Research Focus - SKIP-Cymru </w:t>
      </w:r>
    </w:p>
    <w:p w14:paraId="70213138" w14:textId="77777777" w:rsidR="00F962B5" w:rsidRPr="00F962B5" w:rsidRDefault="00F962B5" w:rsidP="00F962B5">
      <w:pPr>
        <w:spacing w:line="360" w:lineRule="auto"/>
        <w:jc w:val="both"/>
        <w:rPr>
          <w:rFonts w:asciiTheme="minorHAnsi" w:eastAsiaTheme="minorHAnsi" w:hAnsiTheme="minorHAnsi" w:cstheme="minorBidi"/>
          <w:sz w:val="22"/>
          <w:szCs w:val="22"/>
          <w:lang w:eastAsia="en-US"/>
        </w:rPr>
      </w:pPr>
    </w:p>
    <w:p w14:paraId="446A3119" w14:textId="77777777" w:rsidR="00F962B5" w:rsidRPr="00F962B5" w:rsidRDefault="00F962B5" w:rsidP="00F962B5">
      <w:pPr>
        <w:shd w:val="clear" w:color="auto" w:fill="FFFFFF"/>
        <w:spacing w:line="360" w:lineRule="auto"/>
        <w:jc w:val="both"/>
        <w:rPr>
          <w:rFonts w:eastAsiaTheme="minorHAnsi"/>
          <w:lang w:eastAsia="en-US"/>
        </w:rPr>
      </w:pPr>
      <w:r w:rsidRPr="00F962B5">
        <w:rPr>
          <w:rFonts w:eastAsiaTheme="minorHAnsi"/>
          <w:lang w:eastAsia="en-US"/>
        </w:rPr>
        <w:t xml:space="preserve">In the UK, the Welsh government have a family and community engagement toolkit for schools called FaCE the Challenge together (2015). There is a whole section dedicated to the foundation phase. The main guidance for families’ mentions stories, trips, numeracy, literacy, being school ready, facilities available and a number of school and community ideas. Unfortunately this ‘leading guidance for parents’ has no mention of motor development, or movement literacy and a vague mention of play, with only one mention of physical activity and sport. Other guidance for parenting in Wales (Parenting in Wales: Guidance on engagement and support, 2017) recommends over fifty evidence based structured parenting programmes, only two of which include a physical activity element and are based on weight management programmes as opposed to improving motor development. In 2015, the Welsh Government funded a physical literacy programme for schools (PLPS) called SKIP-Cymru to address the issue of pupils’ motor development in the foundation phase, working with schools from disadvantaged backgrounds in Wales, because children in these schools were the most likely to have developmental delays in their motor skills (Wainwright, Goodway, Whitehead, Williams and Kirk, 2018). The Wales Institute for Physical Literacy developed SKIP-Cymru by combining SKIP and the National Curriculum’s playful pedagogy of the foundation phase, to provide a programme that improves motor development for children in the foundation phase by developing their object control skills across all areas of learning (Wainwright, et al, 2020). SKIP-Cymru is an excellent example of a motor development intervention in Wales and incorporates the key Welsh Government targets for parental engagement. Parental engagement is one (out of 6) key elements of the programme that creates a whole school and community approach to improve motor development for children in the foundation phase inviting parents and siblings to family sessions and providing take home equipment bags. </w:t>
      </w:r>
    </w:p>
    <w:p w14:paraId="38EA5A62" w14:textId="77777777" w:rsidR="00F962B5" w:rsidRPr="00F962B5" w:rsidRDefault="00F962B5" w:rsidP="00F962B5">
      <w:pPr>
        <w:shd w:val="clear" w:color="auto" w:fill="FFFFFF"/>
        <w:spacing w:line="360" w:lineRule="auto"/>
        <w:jc w:val="both"/>
        <w:rPr>
          <w:rFonts w:eastAsiaTheme="minorHAnsi"/>
          <w:lang w:eastAsia="en-US"/>
        </w:rPr>
      </w:pPr>
    </w:p>
    <w:p w14:paraId="119A3453" w14:textId="26B3A6A9" w:rsidR="00F962B5" w:rsidRPr="00F962B5" w:rsidRDefault="00F962B5" w:rsidP="00F962B5">
      <w:pPr>
        <w:shd w:val="clear" w:color="auto" w:fill="FFFFFF"/>
        <w:spacing w:line="360" w:lineRule="auto"/>
        <w:jc w:val="both"/>
        <w:rPr>
          <w:rFonts w:eastAsiaTheme="minorHAnsi"/>
          <w:lang w:eastAsia="en-US"/>
        </w:rPr>
      </w:pPr>
      <w:r w:rsidRPr="00F962B5">
        <w:rPr>
          <w:rFonts w:eastAsiaTheme="minorHAnsi"/>
          <w:shd w:val="clear" w:color="auto" w:fill="FFFFFF"/>
          <w:lang w:eastAsia="en-US"/>
        </w:rPr>
        <w:t>There is a lack of published research on the individ</w:t>
      </w:r>
      <w:r w:rsidR="00CB15F8">
        <w:rPr>
          <w:rFonts w:eastAsiaTheme="minorHAnsi"/>
          <w:shd w:val="clear" w:color="auto" w:fill="FFFFFF"/>
          <w:lang w:eastAsia="en-US"/>
        </w:rPr>
        <w:t>ual elements of SKIP-Cymru. T</w:t>
      </w:r>
      <w:r w:rsidRPr="00F962B5">
        <w:rPr>
          <w:rFonts w:eastAsiaTheme="minorHAnsi"/>
          <w:shd w:val="clear" w:color="auto" w:fill="FFFFFF"/>
          <w:lang w:eastAsia="en-US"/>
        </w:rPr>
        <w:t xml:space="preserve">his study aims to provide new insight into the salient aspects of motor development and parental engagement, through collection of qualitative, empirical data from participants who have experience of SKIP-Cymru. </w:t>
      </w:r>
      <w:r w:rsidRPr="00F962B5">
        <w:rPr>
          <w:rFonts w:eastAsiaTheme="minorHAnsi"/>
          <w:lang w:eastAsia="en-US"/>
        </w:rPr>
        <w:t xml:space="preserve">Research shows the importance of all intervention components implemented for motor development in children to improve (Bonvin, et al, 2013). Investigation into the other five key elements of SKIP-Cymru will result in a deeper understanding of the intervention and should empower those delivering and/or receiving it to advance motor development for children in the foundation phase, although too big for this research project. </w:t>
      </w:r>
      <w:r w:rsidRPr="00F962B5">
        <w:rPr>
          <w:rFonts w:eastAsiaTheme="minorHAnsi"/>
          <w:shd w:val="clear" w:color="auto" w:fill="FFFFFF"/>
          <w:lang w:eastAsia="en-US"/>
        </w:rPr>
        <w:t>This study aims to improve understanding of motor development and parental engagement, while supporting participants to acknowledge that a problem exists for children in the foundation phase. This investigation contributes to the body of evidence on SKIP-Cymru providing new knowledge, which in turn makes SKIP-Cymru more robust. New insight provides knowledge and skills to overcome existing barriers, improving communication, building relationships whilst considering opinions that may inform a future outward facing parental engagement strategy involving the views of parents, teachers and practitioners (Goodall et al, 2010).</w:t>
      </w:r>
      <w:r w:rsidRPr="00F962B5">
        <w:rPr>
          <w:rFonts w:eastAsiaTheme="minorHAnsi"/>
          <w:color w:val="FF0000"/>
          <w:shd w:val="clear" w:color="auto" w:fill="FFFFFF"/>
          <w:lang w:eastAsia="en-US"/>
        </w:rPr>
        <w:t xml:space="preserve"> </w:t>
      </w:r>
      <w:r w:rsidRPr="00F962B5">
        <w:rPr>
          <w:rFonts w:eastAsiaTheme="minorHAnsi"/>
          <w:shd w:val="clear" w:color="auto" w:fill="FFFFFF"/>
          <w:lang w:eastAsia="en-US"/>
        </w:rPr>
        <w:t>This study builds on previous SKIP research, raising the profile of motor development, targeting a gap in the literature because there are no studies to date that exclusively target the parental engagement aspect of SKIP-Cymru and that include parents, teachers and practitioners views. Such an approach reflects a socio-ecological p</w:t>
      </w:r>
      <w:r w:rsidR="000D1C9D">
        <w:rPr>
          <w:rFonts w:eastAsiaTheme="minorHAnsi"/>
          <w:shd w:val="clear" w:color="auto" w:fill="FFFFFF"/>
          <w:lang w:eastAsia="en-US"/>
        </w:rPr>
        <w:t>erspective because it is</w:t>
      </w:r>
      <w:r w:rsidRPr="00F962B5">
        <w:rPr>
          <w:rFonts w:eastAsiaTheme="minorHAnsi"/>
          <w:shd w:val="clear" w:color="auto" w:fill="FFFFFF"/>
          <w:lang w:eastAsia="en-US"/>
        </w:rPr>
        <w:t xml:space="preserve"> inclusive of the interpersonal factors, the organisational factors, the community factors and policy factors that influence motor development for children in the foundation phase (Mahtala et al, 2014).</w:t>
      </w:r>
      <w:r w:rsidRPr="00F962B5">
        <w:rPr>
          <w:rFonts w:eastAsiaTheme="minorHAnsi"/>
          <w:color w:val="FF0000"/>
          <w:shd w:val="clear" w:color="auto" w:fill="FFFFFF"/>
          <w:lang w:eastAsia="en-US"/>
        </w:rPr>
        <w:t xml:space="preserve"> </w:t>
      </w:r>
      <w:r w:rsidRPr="00F962B5">
        <w:rPr>
          <w:rFonts w:eastAsiaTheme="minorHAnsi"/>
          <w:shd w:val="clear" w:color="auto" w:fill="FFFFFF"/>
          <w:lang w:eastAsia="en-US"/>
        </w:rPr>
        <w:t xml:space="preserve">These factors are dynamic in nature, continuously interacting and therefore this research embodies the work of Braun and Clarke to provide a flexible, meaningful and systematic analysis of the empirical data (Braun and Clarke, 2006; 2019) to discover the most salient aspects of motor development and parental engagement. Braun and Clarke not only influence the methodology utilised in this study (chapter 3), but also influence the analysis of the data (chapter 4) because reflexive thematic analysis (Braun and Clarke, 2019) detailed in chapter 3 goes hand in hand with a socio-ecological perspective, reflective of the holistic, interactive, dynamic nature of motor development parental engagement. Objective 3 - </w:t>
      </w:r>
      <w:r w:rsidRPr="00F962B5">
        <w:rPr>
          <w:rFonts w:eastAsiaTheme="minorHAnsi"/>
          <w:lang w:eastAsia="en-US"/>
        </w:rPr>
        <w:t>utilise the Socio-ecological model to provide an in depth analysis of parental engagement in relation to motor development for children in the foundation phase, links Braun and Clarke’s qualitative methods of analysis adopted, to motor development parental engagement that is contextual within its own socio-ecological framework.</w:t>
      </w:r>
    </w:p>
    <w:p w14:paraId="63D61C02" w14:textId="77777777" w:rsidR="00F962B5" w:rsidRPr="00F962B5" w:rsidRDefault="00F962B5" w:rsidP="00F962B5">
      <w:pPr>
        <w:spacing w:line="360" w:lineRule="auto"/>
        <w:jc w:val="both"/>
        <w:rPr>
          <w:rFonts w:eastAsiaTheme="minorHAnsi"/>
          <w:b/>
          <w:sz w:val="28"/>
          <w:szCs w:val="28"/>
          <w:u w:val="single"/>
          <w:shd w:val="clear" w:color="auto" w:fill="FFFFFF"/>
          <w:lang w:eastAsia="en-US"/>
        </w:rPr>
      </w:pPr>
    </w:p>
    <w:p w14:paraId="27FD59FC" w14:textId="75D56711" w:rsidR="00F962B5" w:rsidRPr="00F962B5" w:rsidRDefault="000D1C9D" w:rsidP="00F962B5">
      <w:pPr>
        <w:spacing w:line="360" w:lineRule="auto"/>
        <w:jc w:val="both"/>
        <w:rPr>
          <w:rFonts w:eastAsiaTheme="minorHAnsi"/>
          <w:b/>
          <w:sz w:val="28"/>
          <w:szCs w:val="28"/>
          <w:u w:val="single"/>
          <w:shd w:val="clear" w:color="auto" w:fill="FFFFFF"/>
          <w:lang w:eastAsia="en-US"/>
        </w:rPr>
      </w:pPr>
      <w:r>
        <w:rPr>
          <w:rFonts w:eastAsiaTheme="minorHAnsi"/>
          <w:b/>
          <w:sz w:val="28"/>
          <w:szCs w:val="28"/>
          <w:u w:val="single"/>
          <w:shd w:val="clear" w:color="auto" w:fill="FFFFFF"/>
          <w:lang w:eastAsia="en-US"/>
        </w:rPr>
        <w:t xml:space="preserve">2.9 </w:t>
      </w:r>
      <w:r w:rsidR="00F962B5" w:rsidRPr="00F962B5">
        <w:rPr>
          <w:rFonts w:eastAsiaTheme="minorHAnsi"/>
          <w:b/>
          <w:sz w:val="28"/>
          <w:szCs w:val="28"/>
          <w:u w:val="single"/>
          <w:shd w:val="clear" w:color="auto" w:fill="FFFFFF"/>
          <w:lang w:eastAsia="en-US"/>
        </w:rPr>
        <w:t>Summary</w:t>
      </w:r>
    </w:p>
    <w:p w14:paraId="3D71E98B" w14:textId="77777777" w:rsidR="00F962B5" w:rsidRPr="00F962B5" w:rsidRDefault="00F962B5" w:rsidP="00F962B5">
      <w:pPr>
        <w:spacing w:line="360" w:lineRule="auto"/>
        <w:jc w:val="both"/>
        <w:rPr>
          <w:rFonts w:eastAsiaTheme="minorHAnsi"/>
          <w:b/>
          <w:sz w:val="28"/>
          <w:szCs w:val="28"/>
          <w:u w:val="single"/>
          <w:shd w:val="clear" w:color="auto" w:fill="FFFFFF"/>
          <w:lang w:eastAsia="en-US"/>
        </w:rPr>
      </w:pPr>
    </w:p>
    <w:p w14:paraId="561960E5" w14:textId="77777777" w:rsidR="00F962B5" w:rsidRPr="00F962B5" w:rsidRDefault="00F962B5" w:rsidP="00F962B5">
      <w:pPr>
        <w:spacing w:line="360" w:lineRule="auto"/>
        <w:jc w:val="both"/>
        <w:rPr>
          <w:rFonts w:eastAsiaTheme="minorHAnsi"/>
          <w:shd w:val="clear" w:color="auto" w:fill="FFFFFF"/>
          <w:lang w:eastAsia="en-US"/>
        </w:rPr>
      </w:pPr>
      <w:r w:rsidRPr="00F962B5">
        <w:rPr>
          <w:rFonts w:eastAsiaTheme="minorHAnsi"/>
          <w:shd w:val="clear" w:color="auto" w:fill="FFFFFF"/>
          <w:lang w:eastAsia="en-US"/>
        </w:rPr>
        <w:t>This chapter has critically examined the literature on parental engagement and motor development to create three main objectives for empirical investigation and analysis, in order to answer the research question. The chapter has discussed behavioural and developmental theory along with a critical evaluation of intervention studies, providing justification for a focused investigation into the parental engagement aspect of SKIP-Cymru. The literature has revealed integral initial codes to formulate a semi-structured interview guide for use in collection of empirical data and demonstrated why a socio-ecological perspective is the most appropriate theoretical framework for this study.</w:t>
      </w:r>
    </w:p>
    <w:p w14:paraId="26A72482" w14:textId="77777777" w:rsidR="00F962B5" w:rsidRPr="00F962B5" w:rsidRDefault="00F962B5" w:rsidP="00F962B5">
      <w:pPr>
        <w:spacing w:line="360" w:lineRule="auto"/>
        <w:jc w:val="both"/>
        <w:rPr>
          <w:rFonts w:eastAsiaTheme="minorHAnsi"/>
          <w:color w:val="FF0000"/>
          <w:shd w:val="clear" w:color="auto" w:fill="FFFFFF"/>
          <w:lang w:eastAsia="en-US"/>
        </w:rPr>
      </w:pPr>
    </w:p>
    <w:p w14:paraId="7530579B" w14:textId="77777777" w:rsidR="00F962B5" w:rsidRPr="00F962B5" w:rsidRDefault="00F962B5" w:rsidP="00F962B5">
      <w:pPr>
        <w:spacing w:line="360" w:lineRule="auto"/>
        <w:jc w:val="both"/>
        <w:rPr>
          <w:rFonts w:eastAsiaTheme="minorHAnsi"/>
          <w:shd w:val="clear" w:color="auto" w:fill="FFFFFF"/>
          <w:lang w:eastAsia="en-US"/>
        </w:rPr>
      </w:pPr>
      <w:r w:rsidRPr="00F962B5">
        <w:rPr>
          <w:rFonts w:eastAsiaTheme="minorHAnsi"/>
          <w:shd w:val="clear" w:color="auto" w:fill="FFFFFF"/>
          <w:lang w:eastAsia="en-US"/>
        </w:rPr>
        <w:t>The following chapter utilizes the information from the literature review and describes a suitable methodology for the investigative phase of the research, reiterating the importance of linking theory to practice.</w:t>
      </w:r>
    </w:p>
    <w:p w14:paraId="1D17AC45" w14:textId="77777777" w:rsidR="00115C17" w:rsidRDefault="00115C17" w:rsidP="00F962B5">
      <w:pPr>
        <w:spacing w:line="360" w:lineRule="auto"/>
        <w:jc w:val="center"/>
        <w:rPr>
          <w:rFonts w:eastAsiaTheme="minorHAnsi"/>
          <w:b/>
          <w:sz w:val="28"/>
          <w:szCs w:val="28"/>
          <w:u w:val="single"/>
          <w:lang w:eastAsia="en-US"/>
        </w:rPr>
      </w:pPr>
    </w:p>
    <w:p w14:paraId="3ED80DD7" w14:textId="5ED7EFCE" w:rsidR="00F962B5" w:rsidRPr="00F962B5" w:rsidRDefault="00F962B5" w:rsidP="00F962B5">
      <w:pPr>
        <w:spacing w:line="360" w:lineRule="auto"/>
        <w:jc w:val="center"/>
        <w:rPr>
          <w:rFonts w:eastAsiaTheme="minorHAnsi"/>
          <w:b/>
          <w:sz w:val="28"/>
          <w:szCs w:val="28"/>
          <w:u w:val="single"/>
          <w:lang w:eastAsia="en-US"/>
        </w:rPr>
      </w:pPr>
      <w:r w:rsidRPr="00F962B5">
        <w:rPr>
          <w:rFonts w:eastAsiaTheme="minorHAnsi"/>
          <w:b/>
          <w:sz w:val="28"/>
          <w:szCs w:val="28"/>
          <w:u w:val="single"/>
          <w:lang w:eastAsia="en-US"/>
        </w:rPr>
        <w:t>Chapter  3 – Methodology</w:t>
      </w:r>
    </w:p>
    <w:p w14:paraId="0828DF26" w14:textId="77777777" w:rsidR="00115C17" w:rsidRDefault="00115C17" w:rsidP="00F962B5">
      <w:pPr>
        <w:spacing w:line="360" w:lineRule="auto"/>
        <w:rPr>
          <w:rFonts w:eastAsiaTheme="minorHAnsi"/>
          <w:b/>
          <w:sz w:val="28"/>
          <w:szCs w:val="28"/>
          <w:u w:val="single"/>
          <w:lang w:eastAsia="en-US"/>
        </w:rPr>
      </w:pPr>
    </w:p>
    <w:p w14:paraId="0197CAA6" w14:textId="4E6DBBF7" w:rsidR="00F962B5" w:rsidRPr="00F962B5" w:rsidRDefault="000D1C9D" w:rsidP="00F962B5">
      <w:pPr>
        <w:spacing w:line="360" w:lineRule="auto"/>
        <w:rPr>
          <w:rFonts w:eastAsiaTheme="minorHAnsi"/>
          <w:b/>
          <w:sz w:val="28"/>
          <w:szCs w:val="28"/>
          <w:u w:val="single"/>
          <w:lang w:eastAsia="en-US"/>
        </w:rPr>
      </w:pPr>
      <w:r>
        <w:rPr>
          <w:rFonts w:eastAsiaTheme="minorHAnsi"/>
          <w:b/>
          <w:sz w:val="28"/>
          <w:szCs w:val="28"/>
          <w:u w:val="single"/>
          <w:lang w:eastAsia="en-US"/>
        </w:rPr>
        <w:t xml:space="preserve">3.1 </w:t>
      </w:r>
      <w:r w:rsidR="00F962B5" w:rsidRPr="00F962B5">
        <w:rPr>
          <w:rFonts w:eastAsiaTheme="minorHAnsi"/>
          <w:b/>
          <w:sz w:val="28"/>
          <w:szCs w:val="28"/>
          <w:u w:val="single"/>
          <w:lang w:eastAsia="en-US"/>
        </w:rPr>
        <w:t>Introduction</w:t>
      </w:r>
    </w:p>
    <w:p w14:paraId="3745F81B" w14:textId="77777777" w:rsidR="00F962B5" w:rsidRPr="00F962B5" w:rsidRDefault="00F962B5" w:rsidP="00F962B5">
      <w:pPr>
        <w:spacing w:line="360" w:lineRule="auto"/>
        <w:jc w:val="both"/>
        <w:rPr>
          <w:rFonts w:eastAsiaTheme="minorHAnsi"/>
          <w:color w:val="FF0000"/>
          <w:lang w:eastAsia="en-US"/>
        </w:rPr>
      </w:pPr>
    </w:p>
    <w:p w14:paraId="124BE753" w14:textId="77777777" w:rsidR="00F962B5" w:rsidRPr="00F962B5" w:rsidRDefault="00F962B5" w:rsidP="00F962B5">
      <w:pPr>
        <w:spacing w:line="360" w:lineRule="auto"/>
        <w:jc w:val="both"/>
        <w:rPr>
          <w:rFonts w:eastAsiaTheme="minorHAnsi"/>
          <w:lang w:eastAsia="en-US"/>
        </w:rPr>
      </w:pPr>
      <w:r w:rsidRPr="00F962B5">
        <w:rPr>
          <w:rFonts w:eastAsiaTheme="minorHAnsi"/>
          <w:lang w:eastAsia="en-US"/>
        </w:rPr>
        <w:t xml:space="preserve">This chapter explains the methodology used in this study and reasons for a qualitative approach, defining why the research was based on ‘the essence of human experience’ (Moon and Blackman, 2014) to explore parental engagement in relation to motor development for children in the foundation phase. The chapter provides a rationale for the research design and reasons why the socio-ecological model informed the data at various stages during the research process. The chapter describes the choice of reflexive thematic analysis, its process and importance for this qualitative research. </w:t>
      </w:r>
    </w:p>
    <w:p w14:paraId="04F60CFC" w14:textId="77777777" w:rsidR="00F962B5" w:rsidRPr="00F962B5" w:rsidRDefault="00F962B5" w:rsidP="00F962B5">
      <w:pPr>
        <w:spacing w:line="360" w:lineRule="auto"/>
        <w:jc w:val="both"/>
        <w:rPr>
          <w:rFonts w:eastAsiaTheme="minorHAnsi"/>
          <w:lang w:eastAsia="en-US"/>
        </w:rPr>
      </w:pPr>
    </w:p>
    <w:p w14:paraId="6E5CCB01" w14:textId="0062A1A9" w:rsidR="00F962B5" w:rsidRPr="00F962B5" w:rsidRDefault="000D1C9D" w:rsidP="00F962B5">
      <w:pPr>
        <w:tabs>
          <w:tab w:val="left" w:pos="3924"/>
        </w:tabs>
        <w:spacing w:line="360" w:lineRule="auto"/>
        <w:jc w:val="both"/>
        <w:rPr>
          <w:rFonts w:eastAsiaTheme="minorHAnsi"/>
          <w:b/>
          <w:sz w:val="28"/>
          <w:szCs w:val="28"/>
          <w:u w:val="single"/>
          <w:lang w:eastAsia="en-US"/>
        </w:rPr>
      </w:pPr>
      <w:r>
        <w:rPr>
          <w:rFonts w:eastAsiaTheme="minorHAnsi"/>
          <w:b/>
          <w:sz w:val="28"/>
          <w:szCs w:val="28"/>
          <w:u w:val="single"/>
          <w:lang w:eastAsia="en-US"/>
        </w:rPr>
        <w:t xml:space="preserve">3.2 </w:t>
      </w:r>
      <w:r w:rsidR="00F962B5" w:rsidRPr="00F962B5">
        <w:rPr>
          <w:rFonts w:eastAsiaTheme="minorHAnsi"/>
          <w:b/>
          <w:sz w:val="28"/>
          <w:szCs w:val="28"/>
          <w:u w:val="single"/>
          <w:lang w:eastAsia="en-US"/>
        </w:rPr>
        <w:t>Rationale</w:t>
      </w:r>
    </w:p>
    <w:p w14:paraId="78E4CCB0" w14:textId="77777777" w:rsidR="00F962B5" w:rsidRPr="00F962B5" w:rsidRDefault="00F962B5" w:rsidP="00F962B5">
      <w:pPr>
        <w:spacing w:line="360" w:lineRule="auto"/>
        <w:jc w:val="both"/>
        <w:rPr>
          <w:rFonts w:eastAsiaTheme="minorHAnsi"/>
          <w:lang w:eastAsia="en-US"/>
        </w:rPr>
      </w:pPr>
    </w:p>
    <w:p w14:paraId="7C8D685B" w14:textId="5C29DAE5" w:rsidR="00F962B5" w:rsidRPr="00F962B5" w:rsidRDefault="00F962B5" w:rsidP="00F962B5">
      <w:pPr>
        <w:spacing w:line="360" w:lineRule="auto"/>
        <w:jc w:val="both"/>
        <w:rPr>
          <w:rFonts w:eastAsiaTheme="minorHAnsi"/>
          <w:color w:val="FF0000"/>
          <w:lang w:eastAsia="en-US"/>
        </w:rPr>
      </w:pPr>
      <w:r w:rsidRPr="00F962B5">
        <w:rPr>
          <w:rFonts w:eastAsiaTheme="minorHAnsi"/>
          <w:lang w:eastAsia="en-US"/>
        </w:rPr>
        <w:t>This research explored a range of adult perspectives on current practice in parental engagement, in relation to motor development for children in the foundation phase with a specific focus on the p</w:t>
      </w:r>
      <w:r w:rsidR="00CB15F8">
        <w:rPr>
          <w:rFonts w:eastAsiaTheme="minorHAnsi"/>
          <w:lang w:eastAsia="en-US"/>
        </w:rPr>
        <w:t>arental engagement aspect of SKIP-Cymru</w:t>
      </w:r>
      <w:r w:rsidRPr="00F962B5">
        <w:rPr>
          <w:rFonts w:eastAsiaTheme="minorHAnsi"/>
          <w:lang w:eastAsia="en-US"/>
        </w:rPr>
        <w:t>. The study gathered and analysed first-hand accounts of ‘real life’ human experiences, creating contextually unique findings and giving rise to new, refreshed and richer meanings of parental engagement (Moon and Blackman, 2014). These findings may be used to improve current practise and assist in ‘closing the gap’ between theory and practice (Chi, 2021) on a local level.</w:t>
      </w:r>
      <w:r w:rsidRPr="00F962B5">
        <w:rPr>
          <w:rFonts w:eastAsiaTheme="minorHAnsi"/>
          <w:color w:val="FF0000"/>
          <w:lang w:eastAsia="en-US"/>
        </w:rPr>
        <w:t xml:space="preserve"> </w:t>
      </w:r>
    </w:p>
    <w:p w14:paraId="57E964F7" w14:textId="77777777" w:rsidR="00F962B5" w:rsidRPr="00F962B5" w:rsidRDefault="00F962B5" w:rsidP="00F962B5">
      <w:pPr>
        <w:spacing w:line="360" w:lineRule="auto"/>
        <w:jc w:val="both"/>
      </w:pPr>
    </w:p>
    <w:p w14:paraId="2FD345F4" w14:textId="09DB6998" w:rsidR="00F962B5" w:rsidRPr="00F962B5" w:rsidRDefault="00F962B5" w:rsidP="00F962B5">
      <w:pPr>
        <w:spacing w:line="360" w:lineRule="auto"/>
        <w:jc w:val="both"/>
      </w:pPr>
      <w:r w:rsidRPr="00F962B5">
        <w:t xml:space="preserve">Parental engagement is difficult to measure, hence, the study required a qualitative approach to generate discussions, reflections and new ideas, with the inclusion of contextual information, which quantitative methods fail to achieve </w:t>
      </w:r>
      <w:r w:rsidRPr="00F962B5">
        <w:rPr>
          <w:color w:val="2E2E2E"/>
        </w:rPr>
        <w:t xml:space="preserve">(Bardid, Vannozzi, Logan, Hardy and Barnett, 2019). </w:t>
      </w:r>
      <w:r w:rsidRPr="00F962B5">
        <w:t xml:space="preserve">This qualitative approach accumulated rich and detailed participant data, encouraging individuality (Armour and Macdonald, 2012, p97), to uncover the meaning of parental engagement for people in a small area of South Wales. The knowledge gained with the use of a dialectical approach was rooted in phenomenology in that each individual sees, appreciates and understands a situation or environment from a unique perspective, built on their previous experiences (Durden-Myers, Green and Whitehead, 2018). Collection of a range of perspectives gave recognition to the socio-cultural complexities that underlie the behaviours of parents, teachers and practitioners along with the outcomes of social interactions (Hastie and Hay, 2012, p79), whilst capturing interactions with the environment. </w:t>
      </w:r>
      <w:r w:rsidRPr="00F962B5">
        <w:rPr>
          <w:color w:val="FF0000"/>
        </w:rPr>
        <w:t xml:space="preserve"> </w:t>
      </w:r>
      <w:r w:rsidRPr="00F962B5">
        <w:t>The researcher was central in the research process, and carefully put their own systems of meaning aside to remain open to the participants multiple truths and realities ‘situated’ and ‘constructed’ within boundaries of time, space and culture. (Moon and Blackman, 2014). Parents, teache</w:t>
      </w:r>
      <w:r w:rsidR="00CB15F8">
        <w:t>rs and</w:t>
      </w:r>
      <w:r w:rsidRPr="00F962B5">
        <w:t xml:space="preserve"> practitioners were able to share their beliefs, feelings, attitudes, values and motivations (Hastie and Hay, 2012, p79) about parental engagement and motor development in a comfortable, safe and non-judgemental environment. </w:t>
      </w:r>
    </w:p>
    <w:p w14:paraId="572F5C88" w14:textId="77777777" w:rsidR="00F962B5" w:rsidRPr="00F962B5" w:rsidRDefault="00F962B5" w:rsidP="00F962B5">
      <w:pPr>
        <w:spacing w:line="360" w:lineRule="auto"/>
        <w:jc w:val="both"/>
      </w:pPr>
    </w:p>
    <w:p w14:paraId="4EFDC4C4" w14:textId="77777777" w:rsidR="00F962B5" w:rsidRPr="00F962B5" w:rsidRDefault="00F962B5" w:rsidP="00F962B5">
      <w:pPr>
        <w:spacing w:line="360" w:lineRule="auto"/>
        <w:jc w:val="both"/>
      </w:pPr>
      <w:r w:rsidRPr="00F962B5">
        <w:t>A phenomenological approach enabled a sensitive appreciation of the experiences of individuals, to find out which factors of parental engagement were important to them and are facilitators or create barriers influencing motor development for children in the foundation phase (Durden-Myers, Green and Whitehead, 2018), in response to the research question. The study was able to determine the multiple level factors that are salient within parental engagement and use of the socio-ecological model highlighted the interrelationships between individuals, the social, the physical and policy environment (Mehtala, Saakslatiti, Inkinen and Poskiparta, 2014). The study explored the parental engagement aspect of SKIP-Cymru to unearth the holistic and evolving nature of parental engagement (Durden-Myers, Meloche and Dhillan, 2020) and motor development.</w:t>
      </w:r>
    </w:p>
    <w:p w14:paraId="78727A9A" w14:textId="77777777" w:rsidR="00F962B5" w:rsidRPr="00F962B5" w:rsidRDefault="00F962B5" w:rsidP="00F962B5">
      <w:pPr>
        <w:spacing w:line="360" w:lineRule="auto"/>
        <w:jc w:val="both"/>
      </w:pPr>
    </w:p>
    <w:p w14:paraId="5AD65942" w14:textId="3970488D" w:rsidR="00F962B5" w:rsidRPr="00F962B5" w:rsidRDefault="000D1C9D" w:rsidP="00F962B5">
      <w:pPr>
        <w:spacing w:line="360" w:lineRule="auto"/>
        <w:jc w:val="both"/>
        <w:rPr>
          <w:b/>
          <w:sz w:val="28"/>
          <w:szCs w:val="28"/>
          <w:u w:val="single"/>
        </w:rPr>
      </w:pPr>
      <w:r>
        <w:rPr>
          <w:b/>
          <w:sz w:val="28"/>
          <w:szCs w:val="28"/>
          <w:u w:val="single"/>
        </w:rPr>
        <w:t xml:space="preserve">3.3 </w:t>
      </w:r>
      <w:r w:rsidR="00F962B5" w:rsidRPr="00F962B5">
        <w:rPr>
          <w:b/>
          <w:sz w:val="28"/>
          <w:szCs w:val="28"/>
          <w:u w:val="single"/>
        </w:rPr>
        <w:t>Methods</w:t>
      </w:r>
    </w:p>
    <w:p w14:paraId="6C2B27CB" w14:textId="77777777" w:rsidR="00F962B5" w:rsidRPr="00F962B5" w:rsidRDefault="00F962B5" w:rsidP="00F962B5">
      <w:pPr>
        <w:spacing w:line="360" w:lineRule="auto"/>
        <w:jc w:val="both"/>
        <w:rPr>
          <w:b/>
          <w:sz w:val="28"/>
          <w:szCs w:val="28"/>
          <w:u w:val="single"/>
        </w:rPr>
      </w:pPr>
    </w:p>
    <w:p w14:paraId="4EA28963" w14:textId="1A187130" w:rsidR="00F962B5" w:rsidRPr="00F962B5" w:rsidRDefault="00F962B5" w:rsidP="00F962B5">
      <w:pPr>
        <w:spacing w:line="360" w:lineRule="auto"/>
        <w:jc w:val="both"/>
        <w:rPr>
          <w:rFonts w:eastAsiaTheme="minorHAnsi"/>
          <w:lang w:eastAsia="en-US"/>
        </w:rPr>
      </w:pPr>
      <w:r w:rsidRPr="00F962B5">
        <w:rPr>
          <w:rFonts w:eastAsiaTheme="minorHAnsi"/>
          <w:lang w:eastAsia="en-US"/>
        </w:rPr>
        <w:t>This exploratory research (Cohen, Manion and Morrison, 2011, p21) conducted</w:t>
      </w:r>
      <w:r w:rsidRPr="00F962B5">
        <w:rPr>
          <w:rFonts w:eastAsiaTheme="minorHAnsi"/>
          <w:color w:val="FF0000"/>
          <w:lang w:eastAsia="en-US"/>
        </w:rPr>
        <w:t xml:space="preserve"> </w:t>
      </w:r>
      <w:r w:rsidRPr="00F962B5">
        <w:rPr>
          <w:rFonts w:eastAsiaTheme="minorHAnsi"/>
          <w:lang w:eastAsia="en-US"/>
        </w:rPr>
        <w:t>semi-structured individual interviews (n=14) and focus groups (n=2) of parents, teachers and practitioners to gain insight into the experiences of parental engagement, motor development and involvement in SKIP-Cymru involving (n=19) participants. The use of semi-structured individual interviews allowed for close communication between the interviewer and the participants to find out as much information as possible, whilst providing degrees of freedom to take the interview in different directions (Armour and McDonald, 2012, p84-85). This enabled the researcher to clarify any misunderstanding and ask further questions to explore the issue, whilst reflecting on the research question enabling rich data generation (Newby, 2014, p359). The interview process followed an interview guide informed by Karlsen, Gabrielsen, Falch and Stubberud (2017) that included introductory, follow, key and final questions ensuring consistency, accuracy and neutrality in all interviews.  A five-step framework adapted from Kallio, Pietila, Johnson and Kangasniemi (2016) identified the prerequisites’ for semi structured interviews, ensured the content was based on current literature and knowledge, allowed for flexibility during questioning, ensured pilot testing and researcher reflexivity took place and consistently linked to the main aims and objectives of the study. This supported the researcher to maintain focus whilst expanding on inter</w:t>
      </w:r>
      <w:r w:rsidR="00AF2189">
        <w:rPr>
          <w:rFonts w:eastAsiaTheme="minorHAnsi"/>
          <w:lang w:eastAsia="en-US"/>
        </w:rPr>
        <w:t xml:space="preserve">esting issues. </w:t>
      </w:r>
      <w:r w:rsidRPr="00F962B5">
        <w:rPr>
          <w:rFonts w:eastAsiaTheme="minorHAnsi"/>
          <w:lang w:eastAsia="en-US"/>
        </w:rPr>
        <w:t xml:space="preserve">The interview guide, </w:t>
      </w:r>
      <w:r w:rsidR="00AF2189">
        <w:rPr>
          <w:rFonts w:eastAsiaTheme="minorHAnsi"/>
          <w:lang w:eastAsia="en-US"/>
        </w:rPr>
        <w:t xml:space="preserve">(see Appendix A) </w:t>
      </w:r>
      <w:r w:rsidRPr="00F962B5">
        <w:rPr>
          <w:rFonts w:eastAsiaTheme="minorHAnsi"/>
          <w:lang w:eastAsia="en-US"/>
        </w:rPr>
        <w:t>and reflection on it throughout the process, increased the dependability of the study, as the researcher was able to account for the ever-changing context and adapt the questions accordingly.</w:t>
      </w:r>
    </w:p>
    <w:p w14:paraId="4C7D7182" w14:textId="77777777" w:rsidR="00F962B5" w:rsidRPr="00F962B5" w:rsidRDefault="00F962B5" w:rsidP="00F962B5">
      <w:pPr>
        <w:spacing w:line="360" w:lineRule="auto"/>
        <w:jc w:val="both"/>
        <w:rPr>
          <w:rFonts w:eastAsiaTheme="minorHAnsi"/>
          <w:lang w:eastAsia="en-US"/>
        </w:rPr>
      </w:pPr>
    </w:p>
    <w:p w14:paraId="03785A34" w14:textId="1887FC1D" w:rsidR="00F962B5" w:rsidRPr="00F962B5" w:rsidRDefault="00F962B5" w:rsidP="00F962B5">
      <w:pPr>
        <w:spacing w:line="360" w:lineRule="auto"/>
        <w:jc w:val="both"/>
        <w:rPr>
          <w:rFonts w:eastAsiaTheme="minorHAnsi"/>
          <w:color w:val="FF0000"/>
          <w:lang w:eastAsia="en-US"/>
        </w:rPr>
      </w:pPr>
      <w:r w:rsidRPr="00F962B5">
        <w:rPr>
          <w:rFonts w:eastAsiaTheme="minorHAnsi"/>
          <w:lang w:eastAsia="en-US"/>
        </w:rPr>
        <w:t>The first focus group (3 parents) formed because the mums did not feel comfortable being interviewed on their ow</w:t>
      </w:r>
      <w:r w:rsidR="00AF2189">
        <w:rPr>
          <w:rFonts w:eastAsiaTheme="minorHAnsi"/>
          <w:lang w:eastAsia="en-US"/>
        </w:rPr>
        <w:t>n.  W</w:t>
      </w:r>
      <w:r w:rsidRPr="00F962B5">
        <w:rPr>
          <w:rFonts w:eastAsiaTheme="minorHAnsi"/>
          <w:lang w:eastAsia="en-US"/>
        </w:rPr>
        <w:t xml:space="preserve">hilst their children enjoyed a play session, the mums felt happy to chat about parental engagement and their experiences of SKIP-Cymru, although they did not wish to be video recorded. The researcher made use of a research journal recording notes throughout the informal discussions.  The second focus group (2 teachers) formed because the teachers had limited time during the school day but were both knowledgeable in the focus area. Both conditions offer a valid reason for the participants to be part of the study (Newby, 2014, p366) with participants observed in their natural settings. Focus groups provided direct evidence about similarities and differences in the participant’s opinions and experiences (Armour and Macdonald, 2012, p84) and became important to understand the stability of people’s viewpoints and identify arguments that sway positions (Newby, 2014, p366). A mixture of virtual and face-to-face interviews took place depending on whether the participants felt comfortable meeting face to face in the aftermath of the Covid pandemic. Microsoft Stream Transcript recorded interviews, apart from the mum’s focus group where the researcher recorded detailed notes in a research journal. </w:t>
      </w:r>
    </w:p>
    <w:p w14:paraId="3B29256D" w14:textId="77777777" w:rsidR="00F962B5" w:rsidRPr="00F962B5" w:rsidRDefault="00F962B5" w:rsidP="00F962B5">
      <w:pPr>
        <w:spacing w:line="360" w:lineRule="auto"/>
        <w:jc w:val="both"/>
        <w:rPr>
          <w:b/>
          <w:color w:val="000000"/>
          <w:sz w:val="28"/>
          <w:szCs w:val="28"/>
          <w:u w:val="single"/>
        </w:rPr>
      </w:pPr>
    </w:p>
    <w:p w14:paraId="348DAAB4" w14:textId="72BFAC63" w:rsidR="00F962B5" w:rsidRDefault="00F073F9" w:rsidP="00F962B5">
      <w:pPr>
        <w:spacing w:line="360" w:lineRule="auto"/>
        <w:jc w:val="both"/>
        <w:rPr>
          <w:b/>
          <w:color w:val="FF0000"/>
          <w:sz w:val="28"/>
          <w:szCs w:val="28"/>
          <w:u w:val="single"/>
        </w:rPr>
      </w:pPr>
      <w:r>
        <w:rPr>
          <w:b/>
          <w:color w:val="000000"/>
          <w:sz w:val="28"/>
          <w:szCs w:val="28"/>
          <w:u w:val="single"/>
        </w:rPr>
        <w:t xml:space="preserve">3.4 </w:t>
      </w:r>
      <w:r w:rsidR="00F962B5" w:rsidRPr="00F962B5">
        <w:rPr>
          <w:b/>
          <w:color w:val="000000"/>
          <w:sz w:val="28"/>
          <w:szCs w:val="28"/>
          <w:u w:val="single"/>
        </w:rPr>
        <w:t>Participants</w:t>
      </w:r>
      <w:r w:rsidR="00F962B5" w:rsidRPr="00F962B5">
        <w:rPr>
          <w:b/>
          <w:color w:val="FF0000"/>
          <w:sz w:val="28"/>
          <w:szCs w:val="28"/>
          <w:u w:val="single"/>
        </w:rPr>
        <w:t xml:space="preserve"> </w:t>
      </w:r>
    </w:p>
    <w:p w14:paraId="6679ED21" w14:textId="77777777" w:rsidR="00115C17" w:rsidRPr="00F962B5" w:rsidRDefault="00115C17" w:rsidP="00F962B5">
      <w:pPr>
        <w:spacing w:line="360" w:lineRule="auto"/>
        <w:jc w:val="both"/>
        <w:rPr>
          <w:b/>
          <w:color w:val="FF0000"/>
          <w:sz w:val="28"/>
          <w:szCs w:val="28"/>
          <w:u w:val="single"/>
        </w:rPr>
      </w:pPr>
    </w:p>
    <w:p w14:paraId="0FB8DFD6" w14:textId="4B4076D5" w:rsidR="00F962B5" w:rsidRPr="00F962B5" w:rsidRDefault="00F962B5" w:rsidP="00F962B5">
      <w:pPr>
        <w:spacing w:line="360" w:lineRule="auto"/>
        <w:jc w:val="both"/>
        <w:rPr>
          <w:rFonts w:eastAsiaTheme="minorHAnsi"/>
          <w:color w:val="FF0000"/>
          <w:shd w:val="clear" w:color="auto" w:fill="FFFFFF"/>
          <w:lang w:eastAsia="en-US"/>
        </w:rPr>
      </w:pPr>
      <w:r w:rsidRPr="00F962B5">
        <w:rPr>
          <w:rFonts w:eastAsiaTheme="minorHAnsi"/>
          <w:lang w:eastAsia="en-US"/>
        </w:rPr>
        <w:t>The participants were parents, teachers and practitioners who had experience of parental enga</w:t>
      </w:r>
      <w:r w:rsidR="00F073F9">
        <w:rPr>
          <w:rFonts w:eastAsiaTheme="minorHAnsi"/>
          <w:lang w:eastAsia="en-US"/>
        </w:rPr>
        <w:t>gement and/or involvement in</w:t>
      </w:r>
      <w:r w:rsidRPr="00F962B5">
        <w:rPr>
          <w:rFonts w:eastAsiaTheme="minorHAnsi"/>
          <w:lang w:eastAsia="en-US"/>
        </w:rPr>
        <w:t xml:space="preserve"> SKIP-Cymru. </w:t>
      </w:r>
      <w:r w:rsidRPr="00F962B5">
        <w:rPr>
          <w:rFonts w:eastAsiaTheme="minorHAnsi"/>
          <w:shd w:val="clear" w:color="auto" w:fill="FFFFFF"/>
          <w:lang w:eastAsia="en-US"/>
        </w:rPr>
        <w:t>For the purpose of this study, parents are either the mum or dad of a child or children currently in the foundation phase who have taken part in the SKIP-Cymru programme. Teachers are a person/people with qualified teacher status who works with children in the foundation phase in an educational setting and has completed the SKIP-Cymru training. Practitioners are a person/people who works with children in the foundation phase, has completed the SKIP-Cymru training and has over six months experience delivering motor development sessions. Together they form the participants for this study.</w:t>
      </w:r>
      <w:r w:rsidRPr="00F962B5">
        <w:rPr>
          <w:rFonts w:asciiTheme="minorHAnsi" w:eastAsiaTheme="minorHAnsi" w:hAnsiTheme="minorHAnsi" w:cstheme="minorBidi"/>
          <w:sz w:val="22"/>
          <w:szCs w:val="22"/>
          <w:lang w:eastAsia="en-US"/>
        </w:rPr>
        <w:t xml:space="preserve"> </w:t>
      </w:r>
    </w:p>
    <w:p w14:paraId="426FC991" w14:textId="77777777" w:rsidR="00F962B5" w:rsidRPr="00F962B5" w:rsidRDefault="00F962B5" w:rsidP="00F962B5">
      <w:pPr>
        <w:spacing w:line="360" w:lineRule="auto"/>
        <w:jc w:val="both"/>
        <w:rPr>
          <w:rFonts w:eastAsiaTheme="minorHAnsi"/>
          <w:shd w:val="clear" w:color="auto" w:fill="FFFFFF"/>
          <w:lang w:eastAsia="en-US"/>
        </w:rPr>
      </w:pPr>
    </w:p>
    <w:p w14:paraId="32916105" w14:textId="77777777" w:rsidR="00115C17" w:rsidRDefault="00F962B5" w:rsidP="00F962B5">
      <w:pPr>
        <w:spacing w:line="360" w:lineRule="auto"/>
        <w:jc w:val="both"/>
      </w:pPr>
      <w:r w:rsidRPr="00F962B5">
        <w:t>Purposive sampling from school settings, early year’s childcare settings, a playgroup and Sport and Health team enabled recruitment of a mixture of motor development experts and well-informed individuals who were available and willing to participate in the study producing information rich cases (Etikan, Musa and Aalkassim, 2015). A good sample size and mixture of people increased the credibility of data because the salient aspects of parental engagement in relation to motor development were uneart</w:t>
      </w:r>
      <w:r w:rsidR="00AF2189">
        <w:t>hed when all parties involved</w:t>
      </w:r>
      <w:r w:rsidRPr="00F962B5">
        <w:t xml:space="preserve"> voiced their opinions. To reduce any threats of credibility the researcher spent time with the participants, built good relationships and was careful not to give their own opinions. This ensured the data was an accurate representation of the context (Armour, Doune and MacDonald, 2012). The participants were 15 women and 4 men, a mixture of ages and representative of the Swansea area because of the large number of schools and childcare settings they, or their children attended or worked in. Teachers were female (n-7). Parents were male (n-1) and female (n-6). Practitioners were male (n-3) and female (n-2). Individual interviews conducted virtually were (n-9). Individual interviews face-to-face were (n-5). Focus group interviews face to face were (n-2, participants-5). Careful consideration of participants and the use of several methods of data collection ensured content validity and triangulation of data (Armour, Doune and Macdonald, 2012). The research journal became particularly important for recording observations for example tone of voice, pauses, fluency of language and laughter further increasing the credibility of the study. Robust data collection supported the researcher to achieve the research objectives (Mwita, 2022). These choices ensured richness, depth, diversity and complexity within the study to produce quality data that interrogates the latent meaning of parental engagement and its influence on children’s motor development, whilst staying true to its holistic nature (Braun and Clarke, 2021).</w:t>
      </w:r>
    </w:p>
    <w:p w14:paraId="54B5846B" w14:textId="77777777" w:rsidR="00910079" w:rsidRDefault="00910079" w:rsidP="00F962B5">
      <w:pPr>
        <w:spacing w:line="360" w:lineRule="auto"/>
        <w:jc w:val="both"/>
        <w:rPr>
          <w:rFonts w:eastAsiaTheme="minorHAnsi"/>
          <w:b/>
          <w:color w:val="000000"/>
          <w:sz w:val="28"/>
          <w:szCs w:val="28"/>
          <w:u w:val="single"/>
          <w:lang w:eastAsia="en-US"/>
        </w:rPr>
      </w:pPr>
    </w:p>
    <w:p w14:paraId="584D8858" w14:textId="29093E65" w:rsidR="00F962B5" w:rsidRPr="00115C17" w:rsidRDefault="00F073F9" w:rsidP="00F962B5">
      <w:pPr>
        <w:spacing w:line="360" w:lineRule="auto"/>
        <w:jc w:val="both"/>
      </w:pPr>
      <w:r>
        <w:rPr>
          <w:rFonts w:eastAsiaTheme="minorHAnsi"/>
          <w:b/>
          <w:color w:val="000000"/>
          <w:sz w:val="28"/>
          <w:szCs w:val="28"/>
          <w:u w:val="single"/>
          <w:lang w:eastAsia="en-US"/>
        </w:rPr>
        <w:t xml:space="preserve">3.5 </w:t>
      </w:r>
      <w:r w:rsidR="00F962B5" w:rsidRPr="00F962B5">
        <w:rPr>
          <w:rFonts w:eastAsiaTheme="minorHAnsi"/>
          <w:b/>
          <w:color w:val="000000"/>
          <w:sz w:val="28"/>
          <w:szCs w:val="28"/>
          <w:u w:val="single"/>
          <w:lang w:eastAsia="en-US"/>
        </w:rPr>
        <w:t>Data analysis</w:t>
      </w:r>
    </w:p>
    <w:p w14:paraId="3174710F" w14:textId="77777777" w:rsidR="00F962B5" w:rsidRPr="00F962B5" w:rsidRDefault="00F962B5" w:rsidP="00F962B5">
      <w:pPr>
        <w:spacing w:line="360" w:lineRule="auto"/>
        <w:jc w:val="both"/>
        <w:rPr>
          <w:rFonts w:eastAsiaTheme="minorHAnsi"/>
          <w:b/>
          <w:sz w:val="28"/>
          <w:szCs w:val="28"/>
          <w:u w:val="single"/>
          <w:shd w:val="clear" w:color="auto" w:fill="FFFFFF"/>
          <w:lang w:eastAsia="en-US"/>
        </w:rPr>
      </w:pPr>
    </w:p>
    <w:p w14:paraId="58C5DCC6" w14:textId="6DA88842" w:rsidR="00115C17" w:rsidRPr="00F073F9" w:rsidRDefault="00F962B5" w:rsidP="00F962B5">
      <w:pPr>
        <w:spacing w:line="360" w:lineRule="auto"/>
        <w:jc w:val="both"/>
        <w:rPr>
          <w:rFonts w:eastAsiaTheme="minorHAnsi"/>
          <w:color w:val="000000"/>
          <w:lang w:eastAsia="en-US"/>
        </w:rPr>
      </w:pPr>
      <w:r w:rsidRPr="00F962B5">
        <w:rPr>
          <w:rFonts w:eastAsiaTheme="minorHAnsi"/>
          <w:lang w:eastAsia="en-US"/>
        </w:rPr>
        <w:t>Interviews’ were transcribed verbatim and analysed using an adaption of inductive thematic analysis, known as reflexive thematic analysis (Braun and Clarke, 2021). This type of analysis concentrates on the quality of data collected, to create meaning within the data and is more interpretive and conceptual to discover the implicit (latent) meaning on a broader and more abstract level. The process involved engagement and deep analytical work with the data to identify codes and themes that represent different levels of complexity. The interview guide generated initial codes. The data generated five mind maps representing salient issues to the participants creating further codes. Comparison of initial and mind map codes afforded some codes to be discarded because they were not represented in the data with others forming sub themes for consideration, evidenced by the participants.  Colour coding found patterns and trends within the data along with inconsistencies detailed in chapter 4 – Findings and discussion. An inductive approach of open coding ensured that participant’s statements were representative of general opinions and not singular statements, although singular statements became beneficial to represent the main findings. To maintain participants’ anonymity, each t</w:t>
      </w:r>
      <w:r w:rsidR="00AF2189">
        <w:rPr>
          <w:rFonts w:eastAsiaTheme="minorHAnsi"/>
          <w:lang w:eastAsia="en-US"/>
        </w:rPr>
        <w:t xml:space="preserve">ranscript received a pseudonym detailed in Appendix B. </w:t>
      </w:r>
      <w:r w:rsidRPr="00F962B5">
        <w:rPr>
          <w:rFonts w:eastAsiaTheme="minorHAnsi"/>
          <w:lang w:eastAsia="en-US"/>
        </w:rPr>
        <w:t xml:space="preserve">Patterns and meanings of similar content generated sub themes, each with a central idea or understanding related to the research question. Listening back to the data several times and taking a reflexive approach allowed the researcher to find nuances of conceptualisations, intonations and create refinement of concepts enhancing trustworthiness (Braun and Clarke, 2021). Further immersion, thoughtfulness and reflection with the data found it to be open, organic, fluid, and recursive with the researcher taking advantage of this by creating latent level themes that offer useful insight into the topic of parental engagement (Braun and Clarke, 2021). Reflexive thematic analysis offered flexibility for the researcher to move back and forth between different levels of codes and themes creating a thorough description of the context, which increased coding reliability (Braun, Clarke and Hayfield, 2022). By considering the data as a whole, the researcher was able to develop thinking and inform the data pragmatically, to provide a detailed analysis, able to transfer from theory into practice (Braun and Clarke, 2014). The latent level themes became the main findings. </w:t>
      </w:r>
      <w:r w:rsidRPr="00F962B5">
        <w:rPr>
          <w:rFonts w:eastAsiaTheme="minorHAnsi"/>
          <w:color w:val="000000"/>
          <w:lang w:eastAsia="en-US"/>
        </w:rPr>
        <w:t>Table 1 shows the stages of analysis during the process of reflexive thematic analysis.</w:t>
      </w:r>
    </w:p>
    <w:p w14:paraId="4EEC3DBD" w14:textId="77777777" w:rsidR="00115C17" w:rsidRPr="00F962B5" w:rsidRDefault="00115C17" w:rsidP="00F962B5">
      <w:pPr>
        <w:spacing w:line="360" w:lineRule="auto"/>
        <w:jc w:val="both"/>
        <w:rPr>
          <w:rFonts w:eastAsiaTheme="minorHAnsi"/>
          <w:lang w:eastAsia="en-US"/>
        </w:rPr>
      </w:pPr>
    </w:p>
    <w:tbl>
      <w:tblPr>
        <w:tblStyle w:val="TableGrid"/>
        <w:tblW w:w="5000" w:type="pct"/>
        <w:tblLook w:val="04A0" w:firstRow="1" w:lastRow="0" w:firstColumn="1" w:lastColumn="0" w:noHBand="0" w:noVBand="1"/>
      </w:tblPr>
      <w:tblGrid>
        <w:gridCol w:w="1650"/>
        <w:gridCol w:w="1057"/>
        <w:gridCol w:w="6695"/>
      </w:tblGrid>
      <w:tr w:rsidR="00F962B5" w:rsidRPr="00F962B5" w14:paraId="21471802" w14:textId="77777777" w:rsidTr="00F962B5">
        <w:tc>
          <w:tcPr>
            <w:tcW w:w="5000" w:type="pct"/>
            <w:gridSpan w:val="3"/>
            <w:shd w:val="clear" w:color="auto" w:fill="D9D9D9" w:themeFill="background1" w:themeFillShade="D9"/>
          </w:tcPr>
          <w:p w14:paraId="26FF0A9E" w14:textId="77777777" w:rsidR="00F962B5" w:rsidRPr="00F962B5" w:rsidRDefault="00F962B5" w:rsidP="00F962B5">
            <w:pPr>
              <w:spacing w:after="240"/>
              <w:jc w:val="both"/>
              <w:rPr>
                <w:b/>
              </w:rPr>
            </w:pPr>
            <w:r w:rsidRPr="00F962B5">
              <w:rPr>
                <w:b/>
              </w:rPr>
              <w:t>Table 1</w:t>
            </w:r>
          </w:p>
        </w:tc>
      </w:tr>
      <w:tr w:rsidR="00F962B5" w:rsidRPr="00F962B5" w14:paraId="6265D3EA" w14:textId="77777777" w:rsidTr="00F962B5">
        <w:tc>
          <w:tcPr>
            <w:tcW w:w="5000" w:type="pct"/>
            <w:gridSpan w:val="3"/>
            <w:shd w:val="clear" w:color="auto" w:fill="D9D9D9" w:themeFill="background1" w:themeFillShade="D9"/>
          </w:tcPr>
          <w:p w14:paraId="3F70B894" w14:textId="77777777" w:rsidR="00F962B5" w:rsidRPr="00F962B5" w:rsidRDefault="00F962B5" w:rsidP="00F962B5">
            <w:pPr>
              <w:spacing w:after="240"/>
              <w:jc w:val="both"/>
              <w:rPr>
                <w:b/>
              </w:rPr>
            </w:pPr>
            <w:r w:rsidRPr="00F962B5">
              <w:rPr>
                <w:b/>
              </w:rPr>
              <w:t>Description of Analytical steps adapted from (Braun and Clarke, 2006, 2013)</w:t>
            </w:r>
          </w:p>
        </w:tc>
      </w:tr>
      <w:tr w:rsidR="00F962B5" w:rsidRPr="00F962B5" w14:paraId="3156DBA0" w14:textId="77777777" w:rsidTr="00F962B5">
        <w:tc>
          <w:tcPr>
            <w:tcW w:w="891" w:type="pct"/>
          </w:tcPr>
          <w:p w14:paraId="777FA327" w14:textId="77777777" w:rsidR="00F962B5" w:rsidRPr="00F962B5" w:rsidRDefault="00F962B5" w:rsidP="00F962B5">
            <w:pPr>
              <w:spacing w:before="100" w:beforeAutospacing="1" w:after="100" w:afterAutospacing="1"/>
              <w:rPr>
                <w:b/>
                <w:color w:val="000000"/>
              </w:rPr>
            </w:pPr>
            <w:r w:rsidRPr="00F962B5">
              <w:t>Generating initial codes</w:t>
            </w:r>
          </w:p>
        </w:tc>
        <w:tc>
          <w:tcPr>
            <w:tcW w:w="536" w:type="pct"/>
          </w:tcPr>
          <w:p w14:paraId="76A305A0" w14:textId="77777777" w:rsidR="00F962B5" w:rsidRPr="00F962B5" w:rsidRDefault="00F962B5" w:rsidP="00F962B5">
            <w:pPr>
              <w:spacing w:before="100" w:beforeAutospacing="1" w:after="100" w:afterAutospacing="1"/>
              <w:jc w:val="both"/>
            </w:pPr>
            <w:r w:rsidRPr="00F962B5">
              <w:t>Initial codes</w:t>
            </w:r>
          </w:p>
        </w:tc>
        <w:tc>
          <w:tcPr>
            <w:tcW w:w="3573" w:type="pct"/>
          </w:tcPr>
          <w:p w14:paraId="671BD212" w14:textId="77777777" w:rsidR="00F962B5" w:rsidRPr="00F962B5" w:rsidRDefault="00F962B5" w:rsidP="00F962B5">
            <w:pPr>
              <w:spacing w:before="100" w:beforeAutospacing="1" w:after="100" w:afterAutospacing="1"/>
              <w:jc w:val="both"/>
              <w:rPr>
                <w:b/>
                <w:color w:val="000000"/>
              </w:rPr>
            </w:pPr>
            <w:r w:rsidRPr="00F962B5">
              <w:t>Generation of codes from literature, previous knowledge and empirical knowledge to formulate the interview guide utilising an adaption of (Kallio, Pietila, Johnson and Kangasniemi, 2016) five step framework</w:t>
            </w:r>
          </w:p>
        </w:tc>
      </w:tr>
      <w:tr w:rsidR="00F962B5" w:rsidRPr="00F962B5" w14:paraId="3D181E97" w14:textId="77777777" w:rsidTr="00F962B5">
        <w:tc>
          <w:tcPr>
            <w:tcW w:w="891" w:type="pct"/>
          </w:tcPr>
          <w:p w14:paraId="6C344FDB" w14:textId="77777777" w:rsidR="00F962B5" w:rsidRPr="00F962B5" w:rsidRDefault="00F962B5" w:rsidP="00F962B5">
            <w:pPr>
              <w:spacing w:before="100" w:beforeAutospacing="1" w:after="100" w:afterAutospacing="1"/>
              <w:rPr>
                <w:b/>
                <w:color w:val="000000"/>
              </w:rPr>
            </w:pPr>
            <w:r w:rsidRPr="00F962B5">
              <w:t>Familiarising yourself with the data</w:t>
            </w:r>
          </w:p>
        </w:tc>
        <w:tc>
          <w:tcPr>
            <w:tcW w:w="536" w:type="pct"/>
          </w:tcPr>
          <w:p w14:paraId="2DE87062" w14:textId="77777777" w:rsidR="00F962B5" w:rsidRPr="00F962B5" w:rsidRDefault="00F962B5" w:rsidP="00F962B5">
            <w:pPr>
              <w:spacing w:before="100" w:beforeAutospacing="1" w:after="100" w:afterAutospacing="1"/>
              <w:jc w:val="both"/>
            </w:pPr>
            <w:r w:rsidRPr="00F962B5">
              <w:t>Mind maps</w:t>
            </w:r>
          </w:p>
        </w:tc>
        <w:tc>
          <w:tcPr>
            <w:tcW w:w="3573" w:type="pct"/>
          </w:tcPr>
          <w:p w14:paraId="492C21C3" w14:textId="77777777" w:rsidR="00F962B5" w:rsidRPr="00F962B5" w:rsidRDefault="00F962B5" w:rsidP="00F962B5">
            <w:pPr>
              <w:spacing w:before="100" w:beforeAutospacing="1" w:after="100" w:afterAutospacing="1"/>
              <w:jc w:val="both"/>
              <w:rPr>
                <w:b/>
                <w:color w:val="000000"/>
              </w:rPr>
            </w:pPr>
            <w:r w:rsidRPr="00F962B5">
              <w:t>Verbatim transcription, listening to recordings several times and reading the research journal. The researcher created five mind maps that were colour coded to show patterns, thoughts and reflections with a data driven focus. Codes were combined or removed or created a new code</w:t>
            </w:r>
          </w:p>
        </w:tc>
      </w:tr>
      <w:tr w:rsidR="00F962B5" w:rsidRPr="00F962B5" w14:paraId="730F882E" w14:textId="77777777" w:rsidTr="00F962B5">
        <w:tc>
          <w:tcPr>
            <w:tcW w:w="891" w:type="pct"/>
          </w:tcPr>
          <w:p w14:paraId="615A5E25" w14:textId="77777777" w:rsidR="00F962B5" w:rsidRPr="00F962B5" w:rsidRDefault="00F962B5" w:rsidP="00F962B5">
            <w:pPr>
              <w:spacing w:before="100" w:beforeAutospacing="1" w:after="100" w:afterAutospacing="1"/>
              <w:rPr>
                <w:b/>
                <w:color w:val="000000"/>
              </w:rPr>
            </w:pPr>
            <w:r w:rsidRPr="00F962B5">
              <w:t>Searching for themes</w:t>
            </w:r>
          </w:p>
        </w:tc>
        <w:tc>
          <w:tcPr>
            <w:tcW w:w="536" w:type="pct"/>
          </w:tcPr>
          <w:p w14:paraId="62DAA2BB" w14:textId="77777777" w:rsidR="00F962B5" w:rsidRPr="00F962B5" w:rsidRDefault="00F962B5" w:rsidP="00F962B5">
            <w:pPr>
              <w:spacing w:before="100" w:beforeAutospacing="1" w:after="100" w:afterAutospacing="1"/>
              <w:jc w:val="both"/>
            </w:pPr>
            <w:r w:rsidRPr="00F962B5">
              <w:t>Sub themes</w:t>
            </w:r>
          </w:p>
        </w:tc>
        <w:tc>
          <w:tcPr>
            <w:tcW w:w="3573" w:type="pct"/>
          </w:tcPr>
          <w:p w14:paraId="78A1D259" w14:textId="77777777" w:rsidR="00F962B5" w:rsidRPr="00F962B5" w:rsidRDefault="00F962B5" w:rsidP="00F962B5">
            <w:pPr>
              <w:spacing w:before="100" w:beforeAutospacing="1" w:after="100" w:afterAutospacing="1"/>
              <w:jc w:val="both"/>
              <w:rPr>
                <w:b/>
                <w:color w:val="000000"/>
              </w:rPr>
            </w:pPr>
            <w:r w:rsidRPr="00F962B5">
              <w:t>Comparison of initial codes and mind map codes highlighted sub themes. The researcher critically appraised interviews and research journal notes in relation to the research question, aims and objectives.</w:t>
            </w:r>
          </w:p>
        </w:tc>
      </w:tr>
      <w:tr w:rsidR="00F962B5" w:rsidRPr="00F962B5" w14:paraId="11FB1CEC" w14:textId="77777777" w:rsidTr="00F962B5">
        <w:tc>
          <w:tcPr>
            <w:tcW w:w="891" w:type="pct"/>
          </w:tcPr>
          <w:p w14:paraId="35E843A0" w14:textId="77777777" w:rsidR="00F962B5" w:rsidRPr="00F962B5" w:rsidRDefault="00F962B5" w:rsidP="00F962B5">
            <w:pPr>
              <w:spacing w:before="100" w:beforeAutospacing="1" w:after="100" w:afterAutospacing="1"/>
              <w:rPr>
                <w:b/>
                <w:color w:val="000000"/>
              </w:rPr>
            </w:pPr>
            <w:r w:rsidRPr="00F962B5">
              <w:t>Reviewing themes</w:t>
            </w:r>
          </w:p>
        </w:tc>
        <w:tc>
          <w:tcPr>
            <w:tcW w:w="536" w:type="pct"/>
          </w:tcPr>
          <w:p w14:paraId="2A770ECB" w14:textId="77777777" w:rsidR="00F962B5" w:rsidRPr="00F962B5" w:rsidRDefault="00F962B5" w:rsidP="00F962B5">
            <w:pPr>
              <w:spacing w:before="100" w:beforeAutospacing="1" w:after="100" w:afterAutospacing="1"/>
              <w:jc w:val="both"/>
            </w:pPr>
            <w:r w:rsidRPr="00F962B5">
              <w:t>Links between themes</w:t>
            </w:r>
          </w:p>
        </w:tc>
        <w:tc>
          <w:tcPr>
            <w:tcW w:w="3573" w:type="pct"/>
          </w:tcPr>
          <w:p w14:paraId="347F4808" w14:textId="77777777" w:rsidR="00F962B5" w:rsidRPr="00F962B5" w:rsidRDefault="00F962B5" w:rsidP="00F962B5">
            <w:pPr>
              <w:spacing w:before="100" w:beforeAutospacing="1" w:after="100" w:afterAutospacing="1"/>
              <w:jc w:val="both"/>
              <w:rPr>
                <w:b/>
                <w:color w:val="000000"/>
              </w:rPr>
            </w:pPr>
            <w:r w:rsidRPr="00F962B5">
              <w:t>Critical reflection enabled reflexive interpretation to uncover the potential of the data (Braun and Clarke, 2021). Reflexive thematic analysis ensured inclusion of all themes. The core meaning of each theme was ‘represented’ on a latent level. Themes were reviewed through a socio-ecological lens</w:t>
            </w:r>
          </w:p>
        </w:tc>
      </w:tr>
      <w:tr w:rsidR="00F962B5" w:rsidRPr="00F962B5" w14:paraId="0437B04B" w14:textId="77777777" w:rsidTr="00F962B5">
        <w:tc>
          <w:tcPr>
            <w:tcW w:w="891" w:type="pct"/>
          </w:tcPr>
          <w:p w14:paraId="69913E2F" w14:textId="77777777" w:rsidR="00F962B5" w:rsidRPr="00F962B5" w:rsidRDefault="00F962B5" w:rsidP="00F962B5">
            <w:pPr>
              <w:spacing w:before="100" w:beforeAutospacing="1"/>
              <w:rPr>
                <w:b/>
                <w:color w:val="000000"/>
              </w:rPr>
            </w:pPr>
            <w:r w:rsidRPr="00F962B5">
              <w:t>Defining and naming themes</w:t>
            </w:r>
          </w:p>
        </w:tc>
        <w:tc>
          <w:tcPr>
            <w:tcW w:w="536" w:type="pct"/>
          </w:tcPr>
          <w:p w14:paraId="040B709D" w14:textId="77777777" w:rsidR="00F962B5" w:rsidRPr="00F962B5" w:rsidRDefault="00F962B5" w:rsidP="00F962B5">
            <w:pPr>
              <w:spacing w:before="100" w:beforeAutospacing="1" w:after="100" w:afterAutospacing="1"/>
              <w:jc w:val="both"/>
            </w:pPr>
            <w:r w:rsidRPr="00F962B5">
              <w:t>Final themes</w:t>
            </w:r>
          </w:p>
        </w:tc>
        <w:tc>
          <w:tcPr>
            <w:tcW w:w="3573" w:type="pct"/>
          </w:tcPr>
          <w:p w14:paraId="45EBDADA" w14:textId="77777777" w:rsidR="00F962B5" w:rsidRPr="00F962B5" w:rsidRDefault="00F962B5" w:rsidP="00F962B5">
            <w:pPr>
              <w:spacing w:before="100" w:beforeAutospacing="1" w:after="100" w:afterAutospacing="1"/>
              <w:jc w:val="both"/>
              <w:rPr>
                <w:b/>
                <w:color w:val="000000"/>
              </w:rPr>
            </w:pPr>
            <w:r w:rsidRPr="00F962B5">
              <w:t>Reflection on a name for each theme captured the complexity of the data, provided a definition and was relevant to the context.  Links to the research objectives</w:t>
            </w:r>
          </w:p>
        </w:tc>
      </w:tr>
      <w:tr w:rsidR="00F962B5" w:rsidRPr="00F962B5" w14:paraId="6589A4D5" w14:textId="77777777" w:rsidTr="00F962B5">
        <w:trPr>
          <w:trHeight w:val="557"/>
        </w:trPr>
        <w:tc>
          <w:tcPr>
            <w:tcW w:w="891" w:type="pct"/>
          </w:tcPr>
          <w:p w14:paraId="6772F194" w14:textId="77777777" w:rsidR="00F962B5" w:rsidRPr="00F962B5" w:rsidRDefault="00F962B5" w:rsidP="00F962B5">
            <w:pPr>
              <w:spacing w:before="100" w:beforeAutospacing="1" w:after="100" w:afterAutospacing="1"/>
              <w:rPr>
                <w:b/>
                <w:color w:val="000000"/>
              </w:rPr>
            </w:pPr>
            <w:r w:rsidRPr="00F962B5">
              <w:t>Producing the report</w:t>
            </w:r>
          </w:p>
        </w:tc>
        <w:tc>
          <w:tcPr>
            <w:tcW w:w="536" w:type="pct"/>
          </w:tcPr>
          <w:p w14:paraId="3FAAADC8" w14:textId="77777777" w:rsidR="00F962B5" w:rsidRPr="00F962B5" w:rsidRDefault="00F962B5" w:rsidP="00F962B5">
            <w:pPr>
              <w:spacing w:before="100" w:beforeAutospacing="1" w:after="100" w:afterAutospacing="1"/>
              <w:jc w:val="both"/>
              <w:rPr>
                <w:color w:val="000000"/>
              </w:rPr>
            </w:pPr>
            <w:r w:rsidRPr="00F962B5">
              <w:rPr>
                <w:color w:val="000000"/>
              </w:rPr>
              <w:t>Findings</w:t>
            </w:r>
          </w:p>
        </w:tc>
        <w:tc>
          <w:tcPr>
            <w:tcW w:w="3573" w:type="pct"/>
          </w:tcPr>
          <w:p w14:paraId="11D9A488" w14:textId="77777777" w:rsidR="00F962B5" w:rsidRPr="00F962B5" w:rsidRDefault="00F962B5" w:rsidP="00F962B5">
            <w:pPr>
              <w:spacing w:before="100" w:beforeAutospacing="1" w:after="100" w:afterAutospacing="1"/>
              <w:jc w:val="both"/>
              <w:rPr>
                <w:color w:val="000000"/>
              </w:rPr>
            </w:pPr>
            <w:r w:rsidRPr="00F962B5">
              <w:rPr>
                <w:color w:val="000000"/>
              </w:rPr>
              <w:t xml:space="preserve">Description of themes, discussion and links to literature                                                     </w:t>
            </w:r>
          </w:p>
        </w:tc>
      </w:tr>
    </w:tbl>
    <w:p w14:paraId="6C857EC1" w14:textId="77777777" w:rsidR="00F962B5" w:rsidRPr="00F962B5" w:rsidRDefault="00F962B5" w:rsidP="00F962B5">
      <w:pPr>
        <w:spacing w:line="360" w:lineRule="auto"/>
        <w:jc w:val="both"/>
        <w:rPr>
          <w:rFonts w:eastAsiaTheme="minorHAnsi"/>
          <w:color w:val="FF0000"/>
          <w:lang w:eastAsia="en-US"/>
        </w:rPr>
      </w:pPr>
    </w:p>
    <w:p w14:paraId="585CAA39" w14:textId="77777777" w:rsidR="00F962B5" w:rsidRPr="00F962B5" w:rsidRDefault="00F962B5" w:rsidP="00F962B5">
      <w:pPr>
        <w:spacing w:line="360" w:lineRule="auto"/>
        <w:jc w:val="both"/>
        <w:rPr>
          <w:rFonts w:eastAsiaTheme="minorHAnsi"/>
          <w:color w:val="FF0000"/>
          <w:lang w:eastAsia="en-US"/>
        </w:rPr>
      </w:pPr>
      <w:r w:rsidRPr="00F962B5">
        <w:rPr>
          <w:rFonts w:eastAsiaTheme="minorHAnsi"/>
          <w:lang w:eastAsia="en-US"/>
        </w:rPr>
        <w:t xml:space="preserve">Full explanations of methodology, findings, conclusions and recommendations demonstrated transparency and evidenced clarity in deriving conclusions (Armour and McDonald, 2012, p87). </w:t>
      </w:r>
    </w:p>
    <w:p w14:paraId="75FB2D23" w14:textId="77777777" w:rsidR="00F962B5" w:rsidRPr="00F962B5" w:rsidRDefault="00F962B5" w:rsidP="00F962B5">
      <w:pPr>
        <w:spacing w:line="360" w:lineRule="auto"/>
        <w:jc w:val="both"/>
        <w:rPr>
          <w:rFonts w:eastAsiaTheme="minorHAnsi"/>
          <w:lang w:eastAsia="en-US"/>
        </w:rPr>
      </w:pPr>
    </w:p>
    <w:p w14:paraId="3FFF8F27" w14:textId="677DA7A5" w:rsidR="00F962B5" w:rsidRPr="00F962B5" w:rsidRDefault="00F962B5" w:rsidP="00F962B5">
      <w:pPr>
        <w:spacing w:line="360" w:lineRule="auto"/>
        <w:jc w:val="both"/>
      </w:pPr>
      <w:r w:rsidRPr="00F962B5">
        <w:t>Employing an ecological framework aided in the planning of open-ended questions, and the analysis of data to find out the individual, interpersonal, the organisational, the community and policy influences on parental engagement in relation to motor development for children in the foundation phase (King and Gonzalez, 2018). The socio-ecological model informed the data to ensure the multidimensional and interactive influences of individual, social and environmental factors were included (Alcantara-Porcuna</w:t>
      </w:r>
      <w:r w:rsidR="00806A89">
        <w:t xml:space="preserve"> et al.,</w:t>
      </w:r>
      <w:r w:rsidRPr="00F962B5">
        <w:t xml:space="preserve"> 2021). Use of the socio-ecological model aids the reader in understanding parental engagement and motor development from a ‘real world’ ecological perspective, emphasising the child as part of a wider system, influenced by everything and everyone around them.</w:t>
      </w:r>
    </w:p>
    <w:p w14:paraId="43F283CA" w14:textId="77777777" w:rsidR="00115C17" w:rsidRDefault="00115C17" w:rsidP="00F962B5">
      <w:pPr>
        <w:spacing w:line="360" w:lineRule="auto"/>
        <w:jc w:val="both"/>
        <w:rPr>
          <w:rFonts w:eastAsiaTheme="minorHAnsi"/>
          <w:b/>
          <w:color w:val="000000"/>
          <w:sz w:val="28"/>
          <w:szCs w:val="28"/>
          <w:u w:val="single"/>
          <w:lang w:eastAsia="en-US"/>
        </w:rPr>
      </w:pPr>
    </w:p>
    <w:p w14:paraId="51D7ADEB" w14:textId="2893C829" w:rsidR="00F962B5" w:rsidRPr="00F962B5" w:rsidRDefault="00F073F9" w:rsidP="00F962B5">
      <w:pPr>
        <w:spacing w:line="360" w:lineRule="auto"/>
        <w:jc w:val="both"/>
        <w:rPr>
          <w:rFonts w:eastAsiaTheme="minorHAnsi"/>
          <w:b/>
          <w:sz w:val="28"/>
          <w:szCs w:val="28"/>
          <w:u w:val="single"/>
          <w:lang w:eastAsia="en-US"/>
        </w:rPr>
      </w:pPr>
      <w:r>
        <w:rPr>
          <w:rFonts w:eastAsiaTheme="minorHAnsi"/>
          <w:b/>
          <w:color w:val="000000"/>
          <w:sz w:val="28"/>
          <w:szCs w:val="28"/>
          <w:u w:val="single"/>
          <w:lang w:eastAsia="en-US"/>
        </w:rPr>
        <w:t xml:space="preserve">3.6 </w:t>
      </w:r>
      <w:r w:rsidR="00F962B5" w:rsidRPr="00F962B5">
        <w:rPr>
          <w:rFonts w:eastAsiaTheme="minorHAnsi"/>
          <w:b/>
          <w:color w:val="000000"/>
          <w:sz w:val="28"/>
          <w:szCs w:val="28"/>
          <w:u w:val="single"/>
          <w:lang w:eastAsia="en-US"/>
        </w:rPr>
        <w:t>Ethical considerations</w:t>
      </w:r>
      <w:r w:rsidR="00F962B5" w:rsidRPr="00F962B5">
        <w:rPr>
          <w:rFonts w:eastAsiaTheme="minorHAnsi"/>
          <w:b/>
          <w:sz w:val="28"/>
          <w:szCs w:val="28"/>
          <w:u w:val="single"/>
          <w:lang w:eastAsia="en-US"/>
        </w:rPr>
        <w:t xml:space="preserve"> </w:t>
      </w:r>
    </w:p>
    <w:p w14:paraId="5A37F73F" w14:textId="77777777" w:rsidR="00F962B5" w:rsidRPr="00F962B5" w:rsidRDefault="00F962B5" w:rsidP="00F962B5">
      <w:pPr>
        <w:spacing w:line="360" w:lineRule="auto"/>
        <w:jc w:val="both"/>
        <w:rPr>
          <w:rFonts w:eastAsiaTheme="minorHAnsi"/>
          <w:lang w:eastAsia="en-US"/>
        </w:rPr>
      </w:pPr>
    </w:p>
    <w:p w14:paraId="301514CA" w14:textId="7A81FC3F" w:rsidR="00F962B5" w:rsidRPr="00F962B5" w:rsidRDefault="00F073F9" w:rsidP="00F962B5">
      <w:pPr>
        <w:spacing w:line="360" w:lineRule="auto"/>
        <w:jc w:val="both"/>
        <w:rPr>
          <w:rFonts w:eastAsiaTheme="minorHAnsi"/>
          <w:lang w:eastAsia="en-US"/>
        </w:rPr>
      </w:pPr>
      <w:r>
        <w:rPr>
          <w:rFonts w:eastAsiaTheme="minorHAnsi"/>
          <w:lang w:eastAsia="en-US"/>
        </w:rPr>
        <w:t xml:space="preserve">This study was approved by </w:t>
      </w:r>
      <w:r w:rsidR="00F962B5" w:rsidRPr="00F962B5">
        <w:rPr>
          <w:rFonts w:eastAsiaTheme="minorHAnsi"/>
          <w:lang w:eastAsia="en-US"/>
        </w:rPr>
        <w:t>UWTSD Research Ethics and Integrity Code of Practise. All participants provided informed consent after receiving full information about the study with clarity to ensure the confidentiality and anonymity of themselves and their settings. Close communication with participants supported beneficence so they could withdraw from the research process at any time without reason. All participants remained in the research process demonstrating non-maleficence with the researcher checking that participants felt happy to share their experiences before, during and after the study. The data was stored on a personal laptop and only kept for the purpose of transcription. The researcher was the only person able to access the data. The data was deleted on completion of the research process.</w:t>
      </w:r>
    </w:p>
    <w:p w14:paraId="33CB4840" w14:textId="77777777" w:rsidR="00F962B5" w:rsidRPr="00F962B5" w:rsidRDefault="00F962B5" w:rsidP="00F962B5">
      <w:pPr>
        <w:spacing w:line="360" w:lineRule="auto"/>
        <w:jc w:val="both"/>
      </w:pPr>
    </w:p>
    <w:p w14:paraId="189F81F0" w14:textId="77777777" w:rsidR="00F962B5" w:rsidRPr="00F962B5" w:rsidRDefault="00F962B5" w:rsidP="00F962B5">
      <w:pPr>
        <w:spacing w:line="360" w:lineRule="auto"/>
        <w:jc w:val="both"/>
      </w:pPr>
      <w:r w:rsidRPr="00F962B5">
        <w:t xml:space="preserve">As a parent and physical activity practitioner, personal opinions and experiences remained minimal as not to influence the participants or the research in any way. The researcher remained unbiased in the research process and recognised, acknowledged and accounted for their personal values, beliefs and experiences on the research process and its outcomes to reduce researcher reflexivity (Armour and Macdonald, 2012, p82). The use of a research journal supported the researcher to maintain a neutral stance (Hastie and Hay, 2012, p82) and along with making notes at the focus groups, the journal became an output for the researcher’s thoughts and feelings. The researcher was able to reflect on the data, record their research experiences and create links to literature and the socio-ecological model, whilst remaining transparent, ethical and sensitive to the participants and their environments (Armour and Macdonald, 2012, p20 &amp; p26). The research journal made this qualitative research more robust and reliable, supporting the researcher to remain open minded to new perspectives. </w:t>
      </w:r>
    </w:p>
    <w:p w14:paraId="3A48A0FD" w14:textId="77777777" w:rsidR="00F962B5" w:rsidRPr="00F962B5" w:rsidRDefault="00F962B5" w:rsidP="00F962B5">
      <w:pPr>
        <w:spacing w:line="360" w:lineRule="auto"/>
        <w:jc w:val="both"/>
      </w:pPr>
    </w:p>
    <w:p w14:paraId="0F54EAB9" w14:textId="47D72D9C" w:rsidR="00F962B5" w:rsidRPr="00F962B5" w:rsidRDefault="00A23458" w:rsidP="00F962B5">
      <w:pPr>
        <w:spacing w:line="360" w:lineRule="auto"/>
        <w:jc w:val="both"/>
        <w:rPr>
          <w:b/>
          <w:sz w:val="28"/>
          <w:szCs w:val="28"/>
          <w:u w:val="single"/>
        </w:rPr>
      </w:pPr>
      <w:r>
        <w:rPr>
          <w:b/>
          <w:sz w:val="28"/>
          <w:szCs w:val="28"/>
          <w:u w:val="single"/>
        </w:rPr>
        <w:t xml:space="preserve">3.7 </w:t>
      </w:r>
      <w:r w:rsidR="00F962B5" w:rsidRPr="00F962B5">
        <w:rPr>
          <w:b/>
          <w:sz w:val="28"/>
          <w:szCs w:val="28"/>
          <w:u w:val="single"/>
        </w:rPr>
        <w:t>Summary</w:t>
      </w:r>
    </w:p>
    <w:p w14:paraId="47BD6265" w14:textId="77777777" w:rsidR="00F962B5" w:rsidRPr="00F962B5" w:rsidRDefault="00F962B5" w:rsidP="00F962B5">
      <w:pPr>
        <w:spacing w:line="360" w:lineRule="auto"/>
        <w:jc w:val="both"/>
        <w:rPr>
          <w:b/>
          <w:sz w:val="28"/>
          <w:szCs w:val="28"/>
          <w:u w:val="single"/>
        </w:rPr>
      </w:pPr>
    </w:p>
    <w:p w14:paraId="47749675" w14:textId="77777777" w:rsidR="00F962B5" w:rsidRPr="00F962B5" w:rsidRDefault="00F962B5" w:rsidP="00F962B5">
      <w:pPr>
        <w:spacing w:line="360" w:lineRule="auto"/>
        <w:jc w:val="both"/>
      </w:pPr>
      <w:r w:rsidRPr="00F962B5">
        <w:t>This chapter explained a phenomenological approach and the strategies used to explore parental engagement in relation to motor development for children in the foundation phase. This chapter provided a practical and theoretical justification for the methodology implemented, linking together the research design, data collection and data analysis to sit within a subjective, qualitative framework that screams ‘the essence of human experience’ to improve parental engagement practice on a local level.</w:t>
      </w:r>
    </w:p>
    <w:p w14:paraId="5EBCD135" w14:textId="77777777" w:rsidR="00F962B5" w:rsidRPr="00F962B5" w:rsidRDefault="00F962B5" w:rsidP="00F962B5">
      <w:pPr>
        <w:spacing w:line="360" w:lineRule="auto"/>
        <w:jc w:val="both"/>
      </w:pPr>
    </w:p>
    <w:p w14:paraId="0CB2BBC5" w14:textId="624E5951" w:rsidR="00F962B5" w:rsidRPr="00F962B5" w:rsidRDefault="00F962B5" w:rsidP="00F962B5">
      <w:pPr>
        <w:spacing w:line="360" w:lineRule="auto"/>
        <w:jc w:val="both"/>
      </w:pPr>
      <w:r w:rsidRPr="00F962B5">
        <w:t>The following chapter presents an</w:t>
      </w:r>
      <w:r w:rsidR="00B61039">
        <w:t>d explains the findings from</w:t>
      </w:r>
      <w:r w:rsidRPr="00F962B5">
        <w:t xml:space="preserve"> reflexive data analysis, providing an in depth discussion on parental engag</w:t>
      </w:r>
      <w:r w:rsidR="00B61039">
        <w:t>ement, motor development SKIP-Cymru</w:t>
      </w:r>
      <w:r w:rsidRPr="00F962B5">
        <w:t>. The chapter will explain in depth the codes, themes and main findings generated to form conclusions.</w:t>
      </w:r>
    </w:p>
    <w:p w14:paraId="0C7B16FC" w14:textId="32E0EE01" w:rsidR="00F962B5" w:rsidRDefault="00F962B5"/>
    <w:p w14:paraId="4D27F7FE" w14:textId="77777777" w:rsidR="00115C17" w:rsidRDefault="00115C17" w:rsidP="00CC79EC">
      <w:pPr>
        <w:jc w:val="center"/>
        <w:rPr>
          <w:rFonts w:eastAsiaTheme="minorHAnsi"/>
          <w:b/>
          <w:sz w:val="28"/>
          <w:szCs w:val="28"/>
          <w:u w:val="single"/>
          <w:lang w:eastAsia="en-US"/>
        </w:rPr>
      </w:pPr>
    </w:p>
    <w:p w14:paraId="5D657504" w14:textId="715B0DA9" w:rsidR="00CC79EC" w:rsidRPr="00CC79EC" w:rsidRDefault="00CC79EC" w:rsidP="00CC79EC">
      <w:pPr>
        <w:jc w:val="center"/>
        <w:rPr>
          <w:rFonts w:eastAsiaTheme="minorHAnsi"/>
          <w:b/>
          <w:sz w:val="28"/>
          <w:szCs w:val="28"/>
          <w:u w:val="single"/>
          <w:lang w:eastAsia="en-US"/>
        </w:rPr>
      </w:pPr>
      <w:r w:rsidRPr="00CC79EC">
        <w:rPr>
          <w:rFonts w:eastAsiaTheme="minorHAnsi"/>
          <w:b/>
          <w:sz w:val="28"/>
          <w:szCs w:val="28"/>
          <w:u w:val="single"/>
          <w:lang w:eastAsia="en-US"/>
        </w:rPr>
        <w:t>Chapter  4 – Findings and Discussion</w:t>
      </w:r>
    </w:p>
    <w:p w14:paraId="18470A40" w14:textId="77777777" w:rsidR="00CC79EC" w:rsidRPr="00CC79EC" w:rsidRDefault="00CC79EC" w:rsidP="00CC79EC">
      <w:pPr>
        <w:jc w:val="both"/>
        <w:rPr>
          <w:rFonts w:eastAsiaTheme="minorHAnsi"/>
          <w:b/>
          <w:sz w:val="28"/>
          <w:szCs w:val="28"/>
          <w:u w:val="single"/>
          <w:lang w:eastAsia="en-US"/>
        </w:rPr>
      </w:pPr>
    </w:p>
    <w:p w14:paraId="7860ED06" w14:textId="07FA85CB" w:rsidR="00CC79EC" w:rsidRPr="00CC79EC" w:rsidRDefault="00A23458" w:rsidP="00CC79EC">
      <w:pPr>
        <w:spacing w:line="360" w:lineRule="auto"/>
        <w:jc w:val="both"/>
        <w:rPr>
          <w:rFonts w:eastAsiaTheme="minorHAnsi"/>
          <w:b/>
          <w:sz w:val="28"/>
          <w:szCs w:val="28"/>
          <w:u w:val="single"/>
          <w:lang w:eastAsia="en-US"/>
        </w:rPr>
      </w:pPr>
      <w:r>
        <w:rPr>
          <w:rFonts w:eastAsiaTheme="minorHAnsi"/>
          <w:b/>
          <w:sz w:val="28"/>
          <w:szCs w:val="28"/>
          <w:u w:val="single"/>
          <w:lang w:eastAsia="en-US"/>
        </w:rPr>
        <w:t xml:space="preserve">4.1 </w:t>
      </w:r>
      <w:r w:rsidR="00CC79EC" w:rsidRPr="00CC79EC">
        <w:rPr>
          <w:rFonts w:eastAsiaTheme="minorHAnsi"/>
          <w:b/>
          <w:sz w:val="28"/>
          <w:szCs w:val="28"/>
          <w:u w:val="single"/>
          <w:lang w:eastAsia="en-US"/>
        </w:rPr>
        <w:t>Introduction</w:t>
      </w:r>
    </w:p>
    <w:p w14:paraId="3971ECBA" w14:textId="77777777" w:rsidR="00CC79EC" w:rsidRPr="00CC79EC" w:rsidRDefault="00CC79EC" w:rsidP="00CC79EC">
      <w:pPr>
        <w:spacing w:line="360" w:lineRule="auto"/>
        <w:jc w:val="both"/>
        <w:rPr>
          <w:rFonts w:eastAsiaTheme="minorHAnsi"/>
          <w:lang w:eastAsia="en-US"/>
        </w:rPr>
      </w:pPr>
    </w:p>
    <w:p w14:paraId="629364A0" w14:textId="090DDE47" w:rsidR="00CC79EC" w:rsidRPr="00CC79EC" w:rsidRDefault="00CC79EC" w:rsidP="00CC79EC">
      <w:pPr>
        <w:spacing w:line="360" w:lineRule="auto"/>
        <w:jc w:val="both"/>
        <w:rPr>
          <w:rFonts w:eastAsiaTheme="minorHAnsi"/>
          <w:lang w:eastAsia="en-US"/>
        </w:rPr>
      </w:pPr>
      <w:r w:rsidRPr="00CC79EC">
        <w:rPr>
          <w:rFonts w:eastAsiaTheme="minorHAnsi"/>
          <w:lang w:eastAsia="en-US"/>
        </w:rPr>
        <w:t xml:space="preserve">This chapter presents the findings and outlines the analytical steps taken in construction of codes and themes during the process of reflexive thematic analysis (Braun and Clarke, 2019). </w:t>
      </w:r>
      <w:r w:rsidR="00B61039">
        <w:rPr>
          <w:rFonts w:eastAsiaTheme="minorHAnsi"/>
          <w:lang w:eastAsia="en-US"/>
        </w:rPr>
        <w:t>The chapter describes and analyses e</w:t>
      </w:r>
      <w:r w:rsidRPr="00CC79EC">
        <w:rPr>
          <w:rFonts w:eastAsiaTheme="minorHAnsi"/>
          <w:lang w:eastAsia="en-US"/>
        </w:rPr>
        <w:t>mpirica</w:t>
      </w:r>
      <w:r w:rsidR="00B61039">
        <w:rPr>
          <w:rFonts w:eastAsiaTheme="minorHAnsi"/>
          <w:lang w:eastAsia="en-US"/>
        </w:rPr>
        <w:t>l findings,</w:t>
      </w:r>
      <w:r w:rsidRPr="00CC79EC">
        <w:rPr>
          <w:rFonts w:eastAsiaTheme="minorHAnsi"/>
          <w:lang w:eastAsia="en-US"/>
        </w:rPr>
        <w:t xml:space="preserve"> highlighting the most salient factors of parental engagement and motor development. The chapter proposes a socio-ecological model illustrating the analysis and complexities of parental engagement in the context of motor development influences surrounding the child to address the research question ‘What are the most salient aspects of parental engagement that improve motor development for children in the foundation phase’. Finally, the chapter discusses the findings in relation to findings from the literature review under the main themes; awareness and knowledge of motor development, barriers become opportunities and transfer of SKIP-Cymru into daily practice.</w:t>
      </w:r>
    </w:p>
    <w:p w14:paraId="4B882BC9" w14:textId="77777777" w:rsidR="00CC79EC" w:rsidRPr="00CC79EC" w:rsidRDefault="00CC79EC" w:rsidP="00CC79EC">
      <w:pPr>
        <w:spacing w:line="360" w:lineRule="auto"/>
        <w:jc w:val="both"/>
        <w:rPr>
          <w:rFonts w:eastAsiaTheme="minorHAnsi"/>
          <w:lang w:eastAsia="en-US"/>
        </w:rPr>
      </w:pPr>
    </w:p>
    <w:p w14:paraId="420499CF" w14:textId="3EF7A182" w:rsidR="00CC79EC" w:rsidRPr="00CC79EC" w:rsidRDefault="00A23458" w:rsidP="00CC79EC">
      <w:pPr>
        <w:spacing w:line="360" w:lineRule="auto"/>
        <w:jc w:val="both"/>
        <w:rPr>
          <w:rFonts w:eastAsiaTheme="minorHAnsi"/>
          <w:b/>
          <w:sz w:val="28"/>
          <w:szCs w:val="28"/>
          <w:u w:val="single"/>
          <w:lang w:eastAsia="en-US"/>
        </w:rPr>
      </w:pPr>
      <w:r>
        <w:rPr>
          <w:rFonts w:eastAsiaTheme="minorHAnsi"/>
          <w:b/>
          <w:sz w:val="28"/>
          <w:szCs w:val="28"/>
          <w:u w:val="single"/>
          <w:lang w:eastAsia="en-US"/>
        </w:rPr>
        <w:t xml:space="preserve">4.2 </w:t>
      </w:r>
      <w:r w:rsidR="00CC79EC" w:rsidRPr="00CC79EC">
        <w:rPr>
          <w:rFonts w:eastAsiaTheme="minorHAnsi"/>
          <w:b/>
          <w:sz w:val="28"/>
          <w:szCs w:val="28"/>
          <w:u w:val="single"/>
          <w:lang w:eastAsia="en-US"/>
        </w:rPr>
        <w:t>Findings</w:t>
      </w:r>
    </w:p>
    <w:p w14:paraId="3C5A223C" w14:textId="565AF45A" w:rsidR="003A6FAA" w:rsidRDefault="003A6FAA" w:rsidP="00CC79EC">
      <w:pPr>
        <w:spacing w:before="100" w:beforeAutospacing="1" w:after="100" w:afterAutospacing="1" w:line="360" w:lineRule="auto"/>
        <w:jc w:val="both"/>
        <w:rPr>
          <w:color w:val="000000"/>
        </w:rPr>
      </w:pPr>
      <w:r>
        <w:rPr>
          <w:color w:val="000000"/>
        </w:rPr>
        <w:t xml:space="preserve">This research found </w:t>
      </w:r>
      <w:r w:rsidR="006D3676">
        <w:rPr>
          <w:color w:val="000000"/>
        </w:rPr>
        <w:t xml:space="preserve">three main themes 1) </w:t>
      </w:r>
      <w:r>
        <w:rPr>
          <w:color w:val="000000"/>
        </w:rPr>
        <w:t xml:space="preserve">awareness and knowledge of motor development, </w:t>
      </w:r>
      <w:r w:rsidR="006D3676">
        <w:rPr>
          <w:color w:val="000000"/>
        </w:rPr>
        <w:t xml:space="preserve">2) </w:t>
      </w:r>
      <w:r>
        <w:rPr>
          <w:color w:val="000000"/>
        </w:rPr>
        <w:t xml:space="preserve">turning barriers into opportunities and </w:t>
      </w:r>
      <w:r w:rsidR="006D3676">
        <w:rPr>
          <w:color w:val="000000"/>
        </w:rPr>
        <w:t xml:space="preserve">3) </w:t>
      </w:r>
      <w:r>
        <w:rPr>
          <w:color w:val="000000"/>
        </w:rPr>
        <w:t xml:space="preserve">the transfer into daily practice as the most salient aspects of parental engagement </w:t>
      </w:r>
      <w:r w:rsidR="006D3676">
        <w:rPr>
          <w:color w:val="000000"/>
        </w:rPr>
        <w:t>that improve motor development for children in the foundation phase.</w:t>
      </w:r>
      <w:r w:rsidR="00527FAD">
        <w:rPr>
          <w:color w:val="000000"/>
        </w:rPr>
        <w:t xml:space="preserve"> The development of these themes is described</w:t>
      </w:r>
      <w:r w:rsidR="000D080A">
        <w:rPr>
          <w:color w:val="000000"/>
        </w:rPr>
        <w:t xml:space="preserve"> below.</w:t>
      </w:r>
    </w:p>
    <w:p w14:paraId="5BD7F5C4" w14:textId="3319E5F6" w:rsidR="00CC79EC" w:rsidRPr="00CC79EC" w:rsidRDefault="00CC79EC" w:rsidP="00CC79EC">
      <w:pPr>
        <w:spacing w:before="100" w:beforeAutospacing="1" w:after="100" w:afterAutospacing="1" w:line="360" w:lineRule="auto"/>
        <w:jc w:val="both"/>
        <w:rPr>
          <w:color w:val="000000"/>
        </w:rPr>
      </w:pPr>
      <w:r w:rsidRPr="00CC79EC">
        <w:rPr>
          <w:color w:val="000000"/>
        </w:rPr>
        <w:t>The literature review and researchers previous empirical knowledge identified eighteen initial codes that formulated the interview guide creating introductory, follow, key and finals questions directly linked to existing research as detailed in the methodology chapter. The researcher added two extra questions, one example being, “is there anything more you would like to share?” which expanded the research, allowing participants to include any other issues they felt were important. These questions generated participant’s reflexive interpretations, creating new knowledge and providin</w:t>
      </w:r>
      <w:r w:rsidR="000D080A">
        <w:rPr>
          <w:color w:val="000000"/>
        </w:rPr>
        <w:t>g a depth of understanding of the participants feelings</w:t>
      </w:r>
      <w:r w:rsidRPr="00CC79EC">
        <w:rPr>
          <w:color w:val="000000"/>
        </w:rPr>
        <w:t xml:space="preserve">. Fifteen semi structures interviews and two focus group interviews generated a large amount of data. The researcher organised the data creating five mind maps that were colour coded to represent participant’s statements along with researcher reflections transferred from the research journal. </w:t>
      </w:r>
      <w:r w:rsidRPr="00CC79EC">
        <w:t xml:space="preserve">Table 2 </w:t>
      </w:r>
      <w:r w:rsidRPr="00CC79EC">
        <w:rPr>
          <w:color w:val="000000"/>
        </w:rPr>
        <w:t>shows the mind maps created.</w:t>
      </w:r>
    </w:p>
    <w:tbl>
      <w:tblPr>
        <w:tblStyle w:val="TableGrid"/>
        <w:tblW w:w="0" w:type="auto"/>
        <w:tblLook w:val="04A0" w:firstRow="1" w:lastRow="0" w:firstColumn="1" w:lastColumn="0" w:noHBand="0" w:noVBand="1"/>
      </w:tblPr>
      <w:tblGrid>
        <w:gridCol w:w="1838"/>
        <w:gridCol w:w="1985"/>
        <w:gridCol w:w="1984"/>
        <w:gridCol w:w="1843"/>
        <w:gridCol w:w="1752"/>
      </w:tblGrid>
      <w:tr w:rsidR="00CC79EC" w:rsidRPr="00CC79EC" w14:paraId="490CE73E" w14:textId="77777777" w:rsidTr="0086109B">
        <w:tc>
          <w:tcPr>
            <w:tcW w:w="9402" w:type="dxa"/>
            <w:gridSpan w:val="5"/>
            <w:shd w:val="clear" w:color="auto" w:fill="D9D9D9" w:themeFill="background1" w:themeFillShade="D9"/>
          </w:tcPr>
          <w:p w14:paraId="06FC382C" w14:textId="77777777" w:rsidR="00CC79EC" w:rsidRPr="00CC79EC" w:rsidRDefault="00CC79EC" w:rsidP="00CC79EC">
            <w:pPr>
              <w:jc w:val="both"/>
              <w:rPr>
                <w:b/>
              </w:rPr>
            </w:pPr>
            <w:r w:rsidRPr="00CC79EC">
              <w:rPr>
                <w:b/>
              </w:rPr>
              <w:t>Table 2</w:t>
            </w:r>
          </w:p>
          <w:p w14:paraId="1503ACE7" w14:textId="77777777" w:rsidR="00CC79EC" w:rsidRPr="00CC79EC" w:rsidRDefault="00CC79EC" w:rsidP="00CC79EC">
            <w:pPr>
              <w:spacing w:after="100" w:afterAutospacing="1"/>
              <w:jc w:val="both"/>
              <w:rPr>
                <w:b/>
                <w:color w:val="000000"/>
              </w:rPr>
            </w:pPr>
          </w:p>
        </w:tc>
      </w:tr>
      <w:tr w:rsidR="00CC79EC" w:rsidRPr="00CC79EC" w14:paraId="78C51673" w14:textId="77777777" w:rsidTr="0086109B">
        <w:tc>
          <w:tcPr>
            <w:tcW w:w="9402" w:type="dxa"/>
            <w:gridSpan w:val="5"/>
            <w:shd w:val="clear" w:color="auto" w:fill="D9D9D9" w:themeFill="background1" w:themeFillShade="D9"/>
          </w:tcPr>
          <w:p w14:paraId="0F1020C0" w14:textId="77777777" w:rsidR="00CC79EC" w:rsidRPr="00CC79EC" w:rsidRDefault="00CC79EC" w:rsidP="00CC79EC">
            <w:pPr>
              <w:spacing w:before="100" w:beforeAutospacing="1" w:after="240"/>
              <w:jc w:val="both"/>
              <w:rPr>
                <w:b/>
                <w:color w:val="000000"/>
              </w:rPr>
            </w:pPr>
            <w:r w:rsidRPr="00CC79EC">
              <w:rPr>
                <w:b/>
                <w:color w:val="000000"/>
              </w:rPr>
              <w:t>Mind Maps</w:t>
            </w:r>
          </w:p>
        </w:tc>
      </w:tr>
      <w:tr w:rsidR="00CC79EC" w:rsidRPr="00CC79EC" w14:paraId="2B54B091" w14:textId="77777777" w:rsidTr="0086109B">
        <w:tc>
          <w:tcPr>
            <w:tcW w:w="1838" w:type="dxa"/>
          </w:tcPr>
          <w:p w14:paraId="3BFB3C87" w14:textId="77777777" w:rsidR="00CC79EC" w:rsidRPr="00CC79EC" w:rsidRDefault="00CC79EC" w:rsidP="00CC79EC">
            <w:pPr>
              <w:spacing w:before="100" w:beforeAutospacing="1" w:after="100" w:afterAutospacing="1"/>
              <w:rPr>
                <w:color w:val="000000"/>
              </w:rPr>
            </w:pPr>
            <w:r w:rsidRPr="00CC79EC">
              <w:rPr>
                <w:color w:val="000000"/>
              </w:rPr>
              <w:t xml:space="preserve">Examples and Approaches </w:t>
            </w:r>
          </w:p>
        </w:tc>
        <w:tc>
          <w:tcPr>
            <w:tcW w:w="1985" w:type="dxa"/>
          </w:tcPr>
          <w:p w14:paraId="304DDF89" w14:textId="77777777" w:rsidR="00CC79EC" w:rsidRPr="00CC79EC" w:rsidRDefault="00CC79EC" w:rsidP="00CC79EC">
            <w:pPr>
              <w:spacing w:before="100" w:beforeAutospacing="1" w:after="100" w:afterAutospacing="1"/>
              <w:jc w:val="both"/>
              <w:rPr>
                <w:color w:val="000000"/>
              </w:rPr>
            </w:pPr>
            <w:r w:rsidRPr="00CC79EC">
              <w:rPr>
                <w:color w:val="000000"/>
              </w:rPr>
              <w:t>Participant Philosophies</w:t>
            </w:r>
          </w:p>
        </w:tc>
        <w:tc>
          <w:tcPr>
            <w:tcW w:w="1984" w:type="dxa"/>
          </w:tcPr>
          <w:p w14:paraId="3685521A" w14:textId="77777777" w:rsidR="00CC79EC" w:rsidRPr="00CC79EC" w:rsidRDefault="00CC79EC" w:rsidP="00CC79EC">
            <w:pPr>
              <w:spacing w:before="100" w:beforeAutospacing="1" w:after="100" w:afterAutospacing="1"/>
              <w:rPr>
                <w:color w:val="000000"/>
              </w:rPr>
            </w:pPr>
            <w:r w:rsidRPr="00CC79EC">
              <w:rPr>
                <w:color w:val="000000"/>
              </w:rPr>
              <w:t>Barriers to parental engagement</w:t>
            </w:r>
          </w:p>
        </w:tc>
        <w:tc>
          <w:tcPr>
            <w:tcW w:w="1843" w:type="dxa"/>
          </w:tcPr>
          <w:p w14:paraId="33AB864A" w14:textId="77777777" w:rsidR="00CC79EC" w:rsidRPr="00CC79EC" w:rsidRDefault="00CC79EC" w:rsidP="00CC79EC">
            <w:pPr>
              <w:spacing w:before="100" w:beforeAutospacing="1" w:after="100" w:afterAutospacing="1"/>
              <w:jc w:val="both"/>
              <w:rPr>
                <w:color w:val="000000"/>
              </w:rPr>
            </w:pPr>
            <w:r w:rsidRPr="00CC79EC">
              <w:rPr>
                <w:color w:val="000000"/>
              </w:rPr>
              <w:t>New Ideas</w:t>
            </w:r>
          </w:p>
        </w:tc>
        <w:tc>
          <w:tcPr>
            <w:tcW w:w="1752" w:type="dxa"/>
          </w:tcPr>
          <w:p w14:paraId="564B8C5D" w14:textId="77777777" w:rsidR="00CC79EC" w:rsidRPr="00CC79EC" w:rsidRDefault="00CC79EC" w:rsidP="00CC79EC">
            <w:pPr>
              <w:spacing w:before="100" w:beforeAutospacing="1" w:after="100" w:afterAutospacing="1"/>
              <w:rPr>
                <w:color w:val="000000"/>
              </w:rPr>
            </w:pPr>
            <w:r w:rsidRPr="00CC79EC">
              <w:rPr>
                <w:color w:val="000000"/>
              </w:rPr>
              <w:t>Training and SKIP</w:t>
            </w:r>
          </w:p>
        </w:tc>
      </w:tr>
      <w:tr w:rsidR="00CC79EC" w:rsidRPr="00CC79EC" w14:paraId="71FA315D" w14:textId="77777777" w:rsidTr="0086109B">
        <w:tc>
          <w:tcPr>
            <w:tcW w:w="1838" w:type="dxa"/>
          </w:tcPr>
          <w:p w14:paraId="6B0669EA" w14:textId="77777777" w:rsidR="00CC79EC" w:rsidRPr="00CC79EC" w:rsidRDefault="00CC79EC" w:rsidP="00CC79EC">
            <w:pPr>
              <w:spacing w:before="100" w:beforeAutospacing="1"/>
              <w:rPr>
                <w:color w:val="000000"/>
              </w:rPr>
            </w:pPr>
            <w:r w:rsidRPr="00CC79EC">
              <w:rPr>
                <w:color w:val="000000"/>
              </w:rPr>
              <w:t>Fine motor skills</w:t>
            </w:r>
          </w:p>
          <w:p w14:paraId="701A1B88" w14:textId="77777777" w:rsidR="00CC79EC" w:rsidRPr="00CC79EC" w:rsidRDefault="00CC79EC" w:rsidP="00CC79EC">
            <w:pPr>
              <w:rPr>
                <w:color w:val="000000"/>
              </w:rPr>
            </w:pPr>
            <w:r w:rsidRPr="00CC79EC">
              <w:rPr>
                <w:color w:val="000000"/>
              </w:rPr>
              <w:t>Multi agency</w:t>
            </w:r>
          </w:p>
          <w:p w14:paraId="349F3568" w14:textId="77777777" w:rsidR="00CC79EC" w:rsidRPr="00CC79EC" w:rsidRDefault="00CC79EC" w:rsidP="00CC79EC">
            <w:pPr>
              <w:rPr>
                <w:color w:val="000000"/>
              </w:rPr>
            </w:pPr>
            <w:r w:rsidRPr="00CC79EC">
              <w:rPr>
                <w:color w:val="000000"/>
              </w:rPr>
              <w:t>Gross motor skills</w:t>
            </w:r>
          </w:p>
          <w:p w14:paraId="5AD09A24" w14:textId="77777777" w:rsidR="00CC79EC" w:rsidRPr="00CC79EC" w:rsidRDefault="00CC79EC" w:rsidP="00CC79EC">
            <w:pPr>
              <w:rPr>
                <w:color w:val="000000"/>
              </w:rPr>
            </w:pPr>
            <w:r w:rsidRPr="00CC79EC">
              <w:rPr>
                <w:color w:val="000000"/>
              </w:rPr>
              <w:t>Approaches</w:t>
            </w:r>
          </w:p>
          <w:p w14:paraId="0FB63C3C" w14:textId="77777777" w:rsidR="00CC79EC" w:rsidRPr="00CC79EC" w:rsidRDefault="00CC79EC" w:rsidP="00CC79EC">
            <w:pPr>
              <w:spacing w:after="100" w:afterAutospacing="1"/>
              <w:rPr>
                <w:color w:val="000000"/>
              </w:rPr>
            </w:pPr>
            <w:r w:rsidRPr="00CC79EC">
              <w:rPr>
                <w:color w:val="000000"/>
              </w:rPr>
              <w:t>Sharing of information</w:t>
            </w:r>
          </w:p>
        </w:tc>
        <w:tc>
          <w:tcPr>
            <w:tcW w:w="1985" w:type="dxa"/>
          </w:tcPr>
          <w:p w14:paraId="5D318583" w14:textId="77777777" w:rsidR="00CC79EC" w:rsidRPr="00CC79EC" w:rsidRDefault="00CC79EC" w:rsidP="00CC79EC">
            <w:pPr>
              <w:spacing w:before="100" w:beforeAutospacing="1"/>
              <w:rPr>
                <w:color w:val="000000"/>
              </w:rPr>
            </w:pPr>
            <w:r w:rsidRPr="00CC79EC">
              <w:rPr>
                <w:color w:val="000000"/>
              </w:rPr>
              <w:t>Beliefs and Values</w:t>
            </w:r>
          </w:p>
          <w:p w14:paraId="4FDBE9E0" w14:textId="77777777" w:rsidR="00CC79EC" w:rsidRPr="00CC79EC" w:rsidRDefault="00CC79EC" w:rsidP="00CC79EC">
            <w:pPr>
              <w:rPr>
                <w:color w:val="000000"/>
              </w:rPr>
            </w:pPr>
            <w:r w:rsidRPr="00CC79EC">
              <w:rPr>
                <w:color w:val="000000"/>
              </w:rPr>
              <w:t>Responsibility</w:t>
            </w:r>
          </w:p>
          <w:p w14:paraId="42A816CF" w14:textId="77777777" w:rsidR="00CC79EC" w:rsidRPr="00CC79EC" w:rsidRDefault="00CC79EC" w:rsidP="00CC79EC">
            <w:pPr>
              <w:spacing w:after="100" w:afterAutospacing="1"/>
              <w:rPr>
                <w:color w:val="000000"/>
              </w:rPr>
            </w:pPr>
            <w:r w:rsidRPr="00CC79EC">
              <w:rPr>
                <w:color w:val="000000"/>
              </w:rPr>
              <w:t>Influences</w:t>
            </w:r>
          </w:p>
        </w:tc>
        <w:tc>
          <w:tcPr>
            <w:tcW w:w="1984" w:type="dxa"/>
          </w:tcPr>
          <w:p w14:paraId="457FD446" w14:textId="77777777" w:rsidR="00CC79EC" w:rsidRPr="00CC79EC" w:rsidRDefault="00CC79EC" w:rsidP="00CC79EC">
            <w:pPr>
              <w:spacing w:before="100" w:beforeAutospacing="1"/>
              <w:rPr>
                <w:color w:val="000000"/>
              </w:rPr>
            </w:pPr>
            <w:r w:rsidRPr="00CC79EC">
              <w:rPr>
                <w:color w:val="000000"/>
              </w:rPr>
              <w:t>Individual</w:t>
            </w:r>
          </w:p>
          <w:p w14:paraId="53FF496F" w14:textId="77777777" w:rsidR="00CC79EC" w:rsidRPr="00CC79EC" w:rsidRDefault="00CC79EC" w:rsidP="00CC79EC">
            <w:pPr>
              <w:rPr>
                <w:color w:val="000000"/>
              </w:rPr>
            </w:pPr>
            <w:r w:rsidRPr="00CC79EC">
              <w:rPr>
                <w:color w:val="000000"/>
              </w:rPr>
              <w:t>Lifestyle</w:t>
            </w:r>
          </w:p>
          <w:p w14:paraId="03B11686" w14:textId="77777777" w:rsidR="00CC79EC" w:rsidRPr="00CC79EC" w:rsidRDefault="00CC79EC" w:rsidP="00CC79EC">
            <w:pPr>
              <w:rPr>
                <w:color w:val="000000"/>
              </w:rPr>
            </w:pPr>
            <w:r w:rsidRPr="00CC79EC">
              <w:rPr>
                <w:color w:val="000000"/>
              </w:rPr>
              <w:t>Organisational</w:t>
            </w:r>
          </w:p>
          <w:p w14:paraId="3BB9B513" w14:textId="77777777" w:rsidR="00CC79EC" w:rsidRPr="00CC79EC" w:rsidRDefault="00CC79EC" w:rsidP="00CC79EC">
            <w:pPr>
              <w:rPr>
                <w:color w:val="000000"/>
              </w:rPr>
            </w:pPr>
            <w:r w:rsidRPr="00CC79EC">
              <w:rPr>
                <w:color w:val="000000"/>
              </w:rPr>
              <w:t>Covid</w:t>
            </w:r>
          </w:p>
        </w:tc>
        <w:tc>
          <w:tcPr>
            <w:tcW w:w="1843" w:type="dxa"/>
          </w:tcPr>
          <w:p w14:paraId="5E645BB0" w14:textId="77777777" w:rsidR="00CC79EC" w:rsidRPr="00CC79EC" w:rsidRDefault="00CC79EC" w:rsidP="00CC79EC">
            <w:pPr>
              <w:spacing w:before="100" w:beforeAutospacing="1" w:after="100" w:afterAutospacing="1"/>
              <w:rPr>
                <w:color w:val="000000"/>
              </w:rPr>
            </w:pPr>
            <w:r w:rsidRPr="00CC79EC">
              <w:rPr>
                <w:color w:val="000000"/>
              </w:rPr>
              <w:t>What does parental engagement look like?</w:t>
            </w:r>
          </w:p>
          <w:p w14:paraId="4B1E5B35" w14:textId="77777777" w:rsidR="00CC79EC" w:rsidRPr="00CC79EC" w:rsidRDefault="00CC79EC" w:rsidP="00CC79EC">
            <w:pPr>
              <w:spacing w:before="100" w:beforeAutospacing="1" w:after="100" w:afterAutospacing="1"/>
              <w:rPr>
                <w:color w:val="000000"/>
              </w:rPr>
            </w:pPr>
          </w:p>
        </w:tc>
        <w:tc>
          <w:tcPr>
            <w:tcW w:w="1752" w:type="dxa"/>
          </w:tcPr>
          <w:p w14:paraId="669DEC26" w14:textId="77777777" w:rsidR="00CC79EC" w:rsidRPr="00CC79EC" w:rsidRDefault="00CC79EC" w:rsidP="00CC79EC">
            <w:pPr>
              <w:spacing w:before="100" w:beforeAutospacing="1"/>
              <w:rPr>
                <w:color w:val="000000"/>
              </w:rPr>
            </w:pPr>
            <w:r w:rsidRPr="00CC79EC">
              <w:rPr>
                <w:color w:val="000000"/>
              </w:rPr>
              <w:t xml:space="preserve">Training </w:t>
            </w:r>
          </w:p>
          <w:p w14:paraId="53795D39" w14:textId="77777777" w:rsidR="00CC79EC" w:rsidRPr="00CC79EC" w:rsidRDefault="00CC79EC" w:rsidP="00CC79EC">
            <w:pPr>
              <w:spacing w:after="100" w:afterAutospacing="1"/>
              <w:rPr>
                <w:color w:val="000000"/>
              </w:rPr>
            </w:pPr>
            <w:r w:rsidRPr="00CC79EC">
              <w:rPr>
                <w:color w:val="000000"/>
              </w:rPr>
              <w:t>Links to SKIP</w:t>
            </w:r>
          </w:p>
        </w:tc>
      </w:tr>
    </w:tbl>
    <w:p w14:paraId="2644BEF0" w14:textId="77777777" w:rsidR="00CC79EC" w:rsidRPr="00CC79EC" w:rsidRDefault="00CC79EC" w:rsidP="00CC79EC">
      <w:pPr>
        <w:rPr>
          <w:color w:val="000000"/>
        </w:rPr>
      </w:pPr>
    </w:p>
    <w:p w14:paraId="365DC44C" w14:textId="77777777" w:rsidR="00CC79EC" w:rsidRPr="00CC79EC" w:rsidRDefault="00CC79EC" w:rsidP="00CC79EC">
      <w:pPr>
        <w:spacing w:before="100" w:beforeAutospacing="1" w:after="100" w:afterAutospacing="1" w:line="360" w:lineRule="auto"/>
        <w:jc w:val="both"/>
      </w:pPr>
      <w:r w:rsidRPr="00CC79EC">
        <w:t>Appendix C provides an example of the barriers mind maps</w:t>
      </w:r>
    </w:p>
    <w:p w14:paraId="4640598C" w14:textId="0E2C335F" w:rsidR="00CC79EC" w:rsidRPr="00CC79EC" w:rsidRDefault="00CC79EC" w:rsidP="00CC79EC">
      <w:pPr>
        <w:spacing w:line="360" w:lineRule="auto"/>
        <w:jc w:val="both"/>
      </w:pPr>
      <w:r w:rsidRPr="00CC79EC">
        <w:rPr>
          <w:color w:val="000000"/>
        </w:rPr>
        <w:t>Critical review of mind maps against initial codes revealed ‘real life’ salient aspects of parental engagement and motor development, reflective of current literature, in that there is no agreed upon component structure (Rhodes et al. 2020)</w:t>
      </w:r>
      <w:r w:rsidRPr="00CC79EC">
        <w:rPr>
          <w:color w:val="FF0000"/>
        </w:rPr>
        <w:t xml:space="preserve"> </w:t>
      </w:r>
      <w:r w:rsidRPr="00CC79EC">
        <w:t>and many barriers still exist (Rhodes et al. 2013; Rhodes et al. 2018;</w:t>
      </w:r>
      <w:r w:rsidRPr="00CC79EC">
        <w:rPr>
          <w:color w:val="FF0000"/>
        </w:rPr>
        <w:t xml:space="preserve"> </w:t>
      </w:r>
      <w:r w:rsidRPr="00CC79EC">
        <w:t>Goodall and Montgomery 2014). Comparison of mind maps exposed numerous inconsistencies, along with patterns and trends within the data generating fifteen sub themes the researcher critically appraised, ensuring they linked directly to the research question, aims and objectives. This process guaranteed the research maintained its focus to discover salient aspects of parental engagement that ‘improve’ motor development for children in the foundation phase. Further reflexive thematic analysis created latent links between the sub-themes representing participants ideas and ambitions for future practice, supported by participant statements. The researcher moved back and forth between the mind maps, the sub themes and t</w:t>
      </w:r>
      <w:r w:rsidR="006D3676">
        <w:t xml:space="preserve">he links between them. Three final themes </w:t>
      </w:r>
      <w:r w:rsidRPr="00CC79EC">
        <w:t>captured the complexity of the data, provided contextual information, linked to existing literature and directly answered the research question. Table 3 pres</w:t>
      </w:r>
      <w:r w:rsidR="000D080A">
        <w:t>ents the three final themes, fifteen sub themes and</w:t>
      </w:r>
      <w:r w:rsidRPr="00CC79EC">
        <w:t xml:space="preserve"> latent level links between them. </w:t>
      </w:r>
    </w:p>
    <w:p w14:paraId="6D2B6CEF" w14:textId="0DB043E2" w:rsidR="00B61039" w:rsidRDefault="00B61039" w:rsidP="00CC79EC"/>
    <w:p w14:paraId="3AE5E048" w14:textId="77777777" w:rsidR="00B61039" w:rsidRPr="00CC79EC" w:rsidRDefault="00B61039" w:rsidP="00CC79EC"/>
    <w:tbl>
      <w:tblPr>
        <w:tblStyle w:val="TableGrid"/>
        <w:tblW w:w="0" w:type="auto"/>
        <w:tblLook w:val="04A0" w:firstRow="1" w:lastRow="0" w:firstColumn="1" w:lastColumn="0" w:noHBand="0" w:noVBand="1"/>
      </w:tblPr>
      <w:tblGrid>
        <w:gridCol w:w="3134"/>
        <w:gridCol w:w="3134"/>
        <w:gridCol w:w="3134"/>
      </w:tblGrid>
      <w:tr w:rsidR="00CC79EC" w:rsidRPr="00CC79EC" w14:paraId="5609D3E0" w14:textId="77777777" w:rsidTr="0086109B">
        <w:tc>
          <w:tcPr>
            <w:tcW w:w="9402" w:type="dxa"/>
            <w:gridSpan w:val="3"/>
            <w:shd w:val="clear" w:color="auto" w:fill="D9D9D9" w:themeFill="background1" w:themeFillShade="D9"/>
          </w:tcPr>
          <w:p w14:paraId="0C3E940C" w14:textId="77777777" w:rsidR="00CC79EC" w:rsidRPr="00CC79EC" w:rsidRDefault="00CC79EC" w:rsidP="00CC79EC">
            <w:pPr>
              <w:rPr>
                <w:b/>
              </w:rPr>
            </w:pPr>
            <w:r w:rsidRPr="00CC79EC">
              <w:rPr>
                <w:b/>
              </w:rPr>
              <w:t>Table 3</w:t>
            </w:r>
          </w:p>
          <w:p w14:paraId="57C25A2A" w14:textId="77777777" w:rsidR="00CC79EC" w:rsidRPr="00CC79EC" w:rsidRDefault="00CC79EC" w:rsidP="00CC79EC">
            <w:pPr>
              <w:rPr>
                <w:b/>
                <w:color w:val="000000"/>
              </w:rPr>
            </w:pPr>
          </w:p>
        </w:tc>
      </w:tr>
      <w:tr w:rsidR="00CC79EC" w:rsidRPr="00CC79EC" w14:paraId="1C337E5F" w14:textId="77777777" w:rsidTr="0086109B">
        <w:tc>
          <w:tcPr>
            <w:tcW w:w="9402" w:type="dxa"/>
            <w:gridSpan w:val="3"/>
            <w:shd w:val="clear" w:color="auto" w:fill="D9D9D9" w:themeFill="background1" w:themeFillShade="D9"/>
          </w:tcPr>
          <w:p w14:paraId="52121150" w14:textId="77777777" w:rsidR="00CC79EC" w:rsidRPr="00CC79EC" w:rsidRDefault="00CC79EC" w:rsidP="00CC79EC">
            <w:pPr>
              <w:spacing w:before="100" w:beforeAutospacing="1"/>
              <w:rPr>
                <w:b/>
                <w:color w:val="000000"/>
              </w:rPr>
            </w:pPr>
            <w:r w:rsidRPr="00CC79EC">
              <w:rPr>
                <w:b/>
                <w:color w:val="000000"/>
              </w:rPr>
              <w:t>Presentation of final themes, sub themes and links between them</w:t>
            </w:r>
          </w:p>
          <w:p w14:paraId="1A2F1B35" w14:textId="77777777" w:rsidR="00CC79EC" w:rsidRPr="00CC79EC" w:rsidRDefault="00CC79EC" w:rsidP="00CC79EC">
            <w:pPr>
              <w:rPr>
                <w:b/>
                <w:color w:val="000000"/>
              </w:rPr>
            </w:pPr>
          </w:p>
        </w:tc>
      </w:tr>
      <w:tr w:rsidR="00CC79EC" w:rsidRPr="00CC79EC" w14:paraId="64005DA2" w14:textId="77777777" w:rsidTr="0086109B">
        <w:tc>
          <w:tcPr>
            <w:tcW w:w="3134" w:type="dxa"/>
          </w:tcPr>
          <w:p w14:paraId="7E83CC3D" w14:textId="77777777" w:rsidR="00CC79EC" w:rsidRPr="00CC79EC" w:rsidRDefault="00CC79EC" w:rsidP="00CC79EC">
            <w:pPr>
              <w:jc w:val="both"/>
              <w:rPr>
                <w:color w:val="000000"/>
              </w:rPr>
            </w:pPr>
            <w:r w:rsidRPr="00CC79EC">
              <w:rPr>
                <w:color w:val="000000"/>
              </w:rPr>
              <w:t>Awareness and Knowledge of motor development</w:t>
            </w:r>
          </w:p>
        </w:tc>
        <w:tc>
          <w:tcPr>
            <w:tcW w:w="3134" w:type="dxa"/>
          </w:tcPr>
          <w:p w14:paraId="213F362D" w14:textId="77777777" w:rsidR="00CC79EC" w:rsidRPr="00CC79EC" w:rsidRDefault="00CC79EC" w:rsidP="00CC79EC">
            <w:pPr>
              <w:jc w:val="both"/>
              <w:rPr>
                <w:color w:val="000000"/>
              </w:rPr>
            </w:pPr>
            <w:r w:rsidRPr="00CC79EC">
              <w:rPr>
                <w:color w:val="000000"/>
              </w:rPr>
              <w:t>Barriers become opportunities</w:t>
            </w:r>
          </w:p>
        </w:tc>
        <w:tc>
          <w:tcPr>
            <w:tcW w:w="3134" w:type="dxa"/>
          </w:tcPr>
          <w:p w14:paraId="110E1320" w14:textId="77777777" w:rsidR="00CC79EC" w:rsidRPr="00CC79EC" w:rsidRDefault="00CC79EC" w:rsidP="00CC79EC">
            <w:pPr>
              <w:jc w:val="both"/>
              <w:rPr>
                <w:color w:val="000000"/>
              </w:rPr>
            </w:pPr>
            <w:r w:rsidRPr="00CC79EC">
              <w:rPr>
                <w:color w:val="000000"/>
              </w:rPr>
              <w:t>The transfer into daily practice</w:t>
            </w:r>
          </w:p>
        </w:tc>
      </w:tr>
      <w:tr w:rsidR="00CC79EC" w:rsidRPr="00CC79EC" w14:paraId="00D52ADB" w14:textId="77777777" w:rsidTr="0086109B">
        <w:tc>
          <w:tcPr>
            <w:tcW w:w="3134" w:type="dxa"/>
          </w:tcPr>
          <w:p w14:paraId="7D14F3BA" w14:textId="77777777" w:rsidR="00CC79EC" w:rsidRPr="00CC79EC" w:rsidRDefault="00CC79EC" w:rsidP="00CC79EC">
            <w:pPr>
              <w:jc w:val="both"/>
              <w:rPr>
                <w:color w:val="000000"/>
              </w:rPr>
            </w:pPr>
            <w:r w:rsidRPr="00CC79EC">
              <w:rPr>
                <w:color w:val="000000"/>
              </w:rPr>
              <w:t>Attitude</w:t>
            </w:r>
          </w:p>
          <w:p w14:paraId="27D72BA5" w14:textId="77777777" w:rsidR="00CC79EC" w:rsidRPr="00CC79EC" w:rsidRDefault="00CC79EC" w:rsidP="00CC79EC">
            <w:pPr>
              <w:jc w:val="both"/>
              <w:rPr>
                <w:color w:val="000000"/>
              </w:rPr>
            </w:pPr>
            <w:r w:rsidRPr="00CC79EC">
              <w:rPr>
                <w:color w:val="000000"/>
              </w:rPr>
              <w:t>Communication</w:t>
            </w:r>
          </w:p>
          <w:p w14:paraId="04B22333" w14:textId="77777777" w:rsidR="00CC79EC" w:rsidRPr="00CC79EC" w:rsidRDefault="00CC79EC" w:rsidP="00CC79EC">
            <w:pPr>
              <w:jc w:val="both"/>
              <w:rPr>
                <w:color w:val="000000"/>
              </w:rPr>
            </w:pPr>
            <w:r w:rsidRPr="00CC79EC">
              <w:rPr>
                <w:color w:val="000000"/>
              </w:rPr>
              <w:t>Environment</w:t>
            </w:r>
          </w:p>
          <w:p w14:paraId="40FD0F3A" w14:textId="77777777" w:rsidR="00CC79EC" w:rsidRPr="00CC79EC" w:rsidRDefault="00CC79EC" w:rsidP="00CC79EC">
            <w:pPr>
              <w:jc w:val="both"/>
              <w:rPr>
                <w:color w:val="000000"/>
              </w:rPr>
            </w:pPr>
            <w:r w:rsidRPr="00CC79EC">
              <w:rPr>
                <w:color w:val="000000"/>
              </w:rPr>
              <w:t>Relationships/Inclusion</w:t>
            </w:r>
          </w:p>
          <w:p w14:paraId="473E0AA6" w14:textId="77777777" w:rsidR="00CC79EC" w:rsidRPr="00CC79EC" w:rsidRDefault="00CC79EC" w:rsidP="00CC79EC">
            <w:pPr>
              <w:jc w:val="both"/>
              <w:rPr>
                <w:color w:val="000000"/>
              </w:rPr>
            </w:pPr>
            <w:r w:rsidRPr="00CC79EC">
              <w:rPr>
                <w:color w:val="000000"/>
              </w:rPr>
              <w:t>Barriers</w:t>
            </w:r>
          </w:p>
        </w:tc>
        <w:tc>
          <w:tcPr>
            <w:tcW w:w="3134" w:type="dxa"/>
          </w:tcPr>
          <w:p w14:paraId="322B4F55" w14:textId="77777777" w:rsidR="00CC79EC" w:rsidRPr="00CC79EC" w:rsidRDefault="00CC79EC" w:rsidP="00CC79EC">
            <w:pPr>
              <w:jc w:val="both"/>
              <w:rPr>
                <w:color w:val="000000"/>
              </w:rPr>
            </w:pPr>
            <w:r w:rsidRPr="00CC79EC">
              <w:rPr>
                <w:color w:val="000000"/>
              </w:rPr>
              <w:t>Multi agency</w:t>
            </w:r>
          </w:p>
          <w:p w14:paraId="428F3F3A" w14:textId="77777777" w:rsidR="00CC79EC" w:rsidRPr="00CC79EC" w:rsidRDefault="00CC79EC" w:rsidP="00CC79EC">
            <w:pPr>
              <w:jc w:val="both"/>
              <w:rPr>
                <w:color w:val="000000"/>
              </w:rPr>
            </w:pPr>
            <w:r w:rsidRPr="00CC79EC">
              <w:rPr>
                <w:color w:val="000000"/>
              </w:rPr>
              <w:t>Resources and funding</w:t>
            </w:r>
          </w:p>
          <w:p w14:paraId="0C797BA0" w14:textId="77777777" w:rsidR="00CC79EC" w:rsidRPr="00CC79EC" w:rsidRDefault="00CC79EC" w:rsidP="00CC79EC">
            <w:pPr>
              <w:jc w:val="both"/>
              <w:rPr>
                <w:color w:val="000000"/>
              </w:rPr>
            </w:pPr>
            <w:r w:rsidRPr="00CC79EC">
              <w:rPr>
                <w:color w:val="000000"/>
              </w:rPr>
              <w:t>Reflexive Practice</w:t>
            </w:r>
          </w:p>
          <w:p w14:paraId="2B885DA7" w14:textId="77777777" w:rsidR="00CC79EC" w:rsidRPr="00CC79EC" w:rsidRDefault="00CC79EC" w:rsidP="00CC79EC">
            <w:pPr>
              <w:jc w:val="both"/>
              <w:rPr>
                <w:color w:val="000000"/>
              </w:rPr>
            </w:pPr>
            <w:r w:rsidRPr="00CC79EC">
              <w:rPr>
                <w:color w:val="000000"/>
              </w:rPr>
              <w:t>Ideas/Examples</w:t>
            </w:r>
          </w:p>
        </w:tc>
        <w:tc>
          <w:tcPr>
            <w:tcW w:w="3134" w:type="dxa"/>
          </w:tcPr>
          <w:p w14:paraId="297D8FCF" w14:textId="77777777" w:rsidR="00CC79EC" w:rsidRPr="00CC79EC" w:rsidRDefault="00CC79EC" w:rsidP="00CC79EC">
            <w:pPr>
              <w:jc w:val="both"/>
              <w:rPr>
                <w:color w:val="000000"/>
              </w:rPr>
            </w:pPr>
            <w:r w:rsidRPr="00CC79EC">
              <w:rPr>
                <w:color w:val="000000"/>
              </w:rPr>
              <w:t>Safety</w:t>
            </w:r>
          </w:p>
          <w:p w14:paraId="5102BE42" w14:textId="77777777" w:rsidR="00CC79EC" w:rsidRPr="00CC79EC" w:rsidRDefault="00CC79EC" w:rsidP="00CC79EC">
            <w:pPr>
              <w:jc w:val="both"/>
              <w:rPr>
                <w:color w:val="000000"/>
              </w:rPr>
            </w:pPr>
            <w:r w:rsidRPr="00CC79EC">
              <w:rPr>
                <w:color w:val="000000"/>
              </w:rPr>
              <w:t>Co-activity</w:t>
            </w:r>
          </w:p>
          <w:p w14:paraId="7149BD72" w14:textId="77777777" w:rsidR="00CC79EC" w:rsidRPr="00CC79EC" w:rsidRDefault="00CC79EC" w:rsidP="00CC79EC">
            <w:pPr>
              <w:jc w:val="both"/>
              <w:rPr>
                <w:color w:val="000000"/>
              </w:rPr>
            </w:pPr>
            <w:r w:rsidRPr="00CC79EC">
              <w:rPr>
                <w:color w:val="000000"/>
              </w:rPr>
              <w:t>Active travel</w:t>
            </w:r>
          </w:p>
          <w:p w14:paraId="34F5A597" w14:textId="77777777" w:rsidR="00CC79EC" w:rsidRPr="00CC79EC" w:rsidRDefault="00CC79EC" w:rsidP="00CC79EC">
            <w:pPr>
              <w:jc w:val="both"/>
              <w:rPr>
                <w:color w:val="000000"/>
              </w:rPr>
            </w:pPr>
            <w:r w:rsidRPr="00CC79EC">
              <w:rPr>
                <w:color w:val="000000"/>
              </w:rPr>
              <w:t>Holistic Development</w:t>
            </w:r>
          </w:p>
          <w:p w14:paraId="4EDE7057" w14:textId="77777777" w:rsidR="00CC79EC" w:rsidRPr="00CC79EC" w:rsidRDefault="00CC79EC" w:rsidP="00CC79EC">
            <w:pPr>
              <w:jc w:val="both"/>
              <w:rPr>
                <w:color w:val="000000"/>
              </w:rPr>
            </w:pPr>
            <w:r w:rsidRPr="00CC79EC">
              <w:rPr>
                <w:color w:val="000000"/>
              </w:rPr>
              <w:t xml:space="preserve">Training </w:t>
            </w:r>
          </w:p>
          <w:p w14:paraId="46889551" w14:textId="77777777" w:rsidR="00CC79EC" w:rsidRPr="00CC79EC" w:rsidRDefault="00CC79EC" w:rsidP="00CC79EC">
            <w:pPr>
              <w:jc w:val="both"/>
              <w:rPr>
                <w:color w:val="000000"/>
              </w:rPr>
            </w:pPr>
            <w:r w:rsidRPr="00CC79EC">
              <w:rPr>
                <w:color w:val="000000"/>
              </w:rPr>
              <w:t>Integration into school themes</w:t>
            </w:r>
          </w:p>
        </w:tc>
      </w:tr>
      <w:tr w:rsidR="00CC79EC" w:rsidRPr="00CC79EC" w14:paraId="717D4334" w14:textId="77777777" w:rsidTr="0086109B">
        <w:tc>
          <w:tcPr>
            <w:tcW w:w="9402" w:type="dxa"/>
            <w:gridSpan w:val="3"/>
          </w:tcPr>
          <w:p w14:paraId="0CD9D2A7" w14:textId="77777777" w:rsidR="00CC79EC" w:rsidRPr="00CC79EC" w:rsidRDefault="00CC79EC" w:rsidP="00CC79EC">
            <w:pPr>
              <w:jc w:val="both"/>
              <w:rPr>
                <w:color w:val="000000"/>
              </w:rPr>
            </w:pPr>
            <w:r w:rsidRPr="00CC79EC">
              <w:rPr>
                <w:color w:val="000000"/>
              </w:rPr>
              <w:t>Responsibility</w:t>
            </w:r>
          </w:p>
          <w:p w14:paraId="1B7301E6" w14:textId="77777777" w:rsidR="00CC79EC" w:rsidRPr="00CC79EC" w:rsidRDefault="00CC79EC" w:rsidP="00CC79EC">
            <w:pPr>
              <w:jc w:val="both"/>
              <w:rPr>
                <w:color w:val="000000"/>
              </w:rPr>
            </w:pPr>
            <w:r w:rsidRPr="00CC79EC">
              <w:rPr>
                <w:color w:val="000000"/>
              </w:rPr>
              <w:t>Co-creation – planning a programme</w:t>
            </w:r>
          </w:p>
          <w:p w14:paraId="261CA07F" w14:textId="77777777" w:rsidR="00CC79EC" w:rsidRPr="00CC79EC" w:rsidRDefault="00CC79EC" w:rsidP="00CC79EC">
            <w:pPr>
              <w:jc w:val="both"/>
              <w:rPr>
                <w:color w:val="000000"/>
              </w:rPr>
            </w:pPr>
            <w:r w:rsidRPr="00CC79EC">
              <w:rPr>
                <w:color w:val="000000"/>
              </w:rPr>
              <w:t>Changing perceptions</w:t>
            </w:r>
          </w:p>
          <w:p w14:paraId="3345F25B" w14:textId="77777777" w:rsidR="00CC79EC" w:rsidRPr="00CC79EC" w:rsidRDefault="00CC79EC" w:rsidP="00CC79EC">
            <w:pPr>
              <w:jc w:val="both"/>
              <w:rPr>
                <w:color w:val="000000"/>
              </w:rPr>
            </w:pPr>
            <w:r w:rsidRPr="00CC79EC">
              <w:rPr>
                <w:color w:val="000000"/>
              </w:rPr>
              <w:t>Raising the profile</w:t>
            </w:r>
          </w:p>
          <w:p w14:paraId="1D6F5076" w14:textId="77777777" w:rsidR="00CC79EC" w:rsidRPr="00CC79EC" w:rsidRDefault="00CC79EC" w:rsidP="00CC79EC">
            <w:pPr>
              <w:jc w:val="both"/>
              <w:rPr>
                <w:color w:val="000000"/>
              </w:rPr>
            </w:pPr>
            <w:r w:rsidRPr="00CC79EC">
              <w:rPr>
                <w:color w:val="000000"/>
              </w:rPr>
              <w:t>Sustainability</w:t>
            </w:r>
          </w:p>
          <w:p w14:paraId="526E6DF5" w14:textId="77777777" w:rsidR="00CC79EC" w:rsidRPr="00CC79EC" w:rsidRDefault="00CC79EC" w:rsidP="00CC79EC">
            <w:pPr>
              <w:jc w:val="both"/>
              <w:rPr>
                <w:color w:val="000000"/>
              </w:rPr>
            </w:pPr>
            <w:r w:rsidRPr="00CC79EC">
              <w:rPr>
                <w:color w:val="000000"/>
              </w:rPr>
              <w:t>Socio ecological perspective</w:t>
            </w:r>
          </w:p>
        </w:tc>
      </w:tr>
    </w:tbl>
    <w:p w14:paraId="51C4AC22" w14:textId="77777777" w:rsidR="00527FAD" w:rsidRDefault="00527FAD" w:rsidP="00CC79EC">
      <w:pPr>
        <w:spacing w:before="100" w:beforeAutospacing="1" w:after="100" w:afterAutospacing="1" w:line="360" w:lineRule="auto"/>
        <w:jc w:val="both"/>
        <w:rPr>
          <w:color w:val="000000"/>
        </w:rPr>
      </w:pPr>
    </w:p>
    <w:p w14:paraId="7CAE4890" w14:textId="36A573D8" w:rsidR="00115C17" w:rsidRPr="00B70CA9" w:rsidRDefault="00CC79EC" w:rsidP="00CC79EC">
      <w:pPr>
        <w:spacing w:before="100" w:beforeAutospacing="1" w:after="100" w:afterAutospacing="1" w:line="360" w:lineRule="auto"/>
        <w:jc w:val="both"/>
        <w:rPr>
          <w:color w:val="000000"/>
        </w:rPr>
      </w:pPr>
      <w:r w:rsidRPr="00CC79EC">
        <w:rPr>
          <w:color w:val="000000"/>
        </w:rPr>
        <w:t>Findings from the literature review emphasised how use of the socio-ecological model adapted for health promotion (McLeroy et al. 1988; Salihu et al. 2015) supported this in depth analysis, describing the integrated and dynamic network of influences on parental engagement and motor development surro</w:t>
      </w:r>
      <w:r w:rsidR="000D080A">
        <w:rPr>
          <w:color w:val="000000"/>
        </w:rPr>
        <w:t>unding the child. Mapping of</w:t>
      </w:r>
      <w:r w:rsidRPr="00CC79EC">
        <w:rPr>
          <w:color w:val="000000"/>
        </w:rPr>
        <w:t xml:space="preserve"> sub themes and latent level links between them onto a socio-ecological framework captured the complexity of the multiple levels of influence, placing the finding in context of the child’s life. This recognised the interactive interrelationships between the factors rather than viewing them as individual traits or characteristics. </w:t>
      </w:r>
      <w:r w:rsidRPr="00CC79EC">
        <w:t>Table 4</w:t>
      </w:r>
      <w:r w:rsidRPr="00CC79EC">
        <w:rPr>
          <w:color w:val="FF0000"/>
        </w:rPr>
        <w:t xml:space="preserve"> </w:t>
      </w:r>
      <w:r w:rsidRPr="00CC79EC">
        <w:rPr>
          <w:color w:val="000000"/>
        </w:rPr>
        <w:t>shows mapping of final themes, sub themes and latent level links between them onto a socio-ecological framework.</w:t>
      </w:r>
    </w:p>
    <w:tbl>
      <w:tblPr>
        <w:tblStyle w:val="TableGrid"/>
        <w:tblW w:w="0" w:type="auto"/>
        <w:tblLook w:val="04A0" w:firstRow="1" w:lastRow="0" w:firstColumn="1" w:lastColumn="0" w:noHBand="0" w:noVBand="1"/>
      </w:tblPr>
      <w:tblGrid>
        <w:gridCol w:w="1994"/>
        <w:gridCol w:w="1759"/>
        <w:gridCol w:w="9"/>
        <w:gridCol w:w="1768"/>
        <w:gridCol w:w="1735"/>
        <w:gridCol w:w="8"/>
        <w:gridCol w:w="2078"/>
      </w:tblGrid>
      <w:tr w:rsidR="00CC79EC" w:rsidRPr="00CC79EC" w14:paraId="68EFB1FF" w14:textId="77777777" w:rsidTr="0086109B">
        <w:tc>
          <w:tcPr>
            <w:tcW w:w="9351" w:type="dxa"/>
            <w:gridSpan w:val="7"/>
            <w:shd w:val="clear" w:color="auto" w:fill="D9D9D9" w:themeFill="background1" w:themeFillShade="D9"/>
          </w:tcPr>
          <w:p w14:paraId="194073AD" w14:textId="77777777" w:rsidR="00CC79EC" w:rsidRPr="00CC79EC" w:rsidRDefault="00CC79EC" w:rsidP="00CC79EC">
            <w:pPr>
              <w:rPr>
                <w:b/>
              </w:rPr>
            </w:pPr>
            <w:r w:rsidRPr="00CC79EC">
              <w:rPr>
                <w:b/>
              </w:rPr>
              <w:t>Table 4</w:t>
            </w:r>
          </w:p>
          <w:p w14:paraId="58A26453" w14:textId="77777777" w:rsidR="00CC79EC" w:rsidRPr="00CC79EC" w:rsidRDefault="00CC79EC" w:rsidP="00CC79EC">
            <w:pPr>
              <w:rPr>
                <w:b/>
                <w:color w:val="000000"/>
              </w:rPr>
            </w:pPr>
          </w:p>
        </w:tc>
      </w:tr>
      <w:tr w:rsidR="00CC79EC" w:rsidRPr="00CC79EC" w14:paraId="273B67B4" w14:textId="77777777" w:rsidTr="0086109B">
        <w:tc>
          <w:tcPr>
            <w:tcW w:w="9351" w:type="dxa"/>
            <w:gridSpan w:val="7"/>
            <w:shd w:val="clear" w:color="auto" w:fill="D9D9D9" w:themeFill="background1" w:themeFillShade="D9"/>
          </w:tcPr>
          <w:p w14:paraId="4E8C686A" w14:textId="77777777" w:rsidR="00CC79EC" w:rsidRPr="00CC79EC" w:rsidRDefault="00CC79EC" w:rsidP="00CC79EC">
            <w:pPr>
              <w:spacing w:before="100" w:beforeAutospacing="1"/>
              <w:rPr>
                <w:b/>
                <w:color w:val="000000"/>
              </w:rPr>
            </w:pPr>
            <w:r w:rsidRPr="00CC79EC">
              <w:rPr>
                <w:b/>
                <w:color w:val="000000"/>
              </w:rPr>
              <w:t>Mapping of final themes, sub themes and latent links between them onto a socio-ecological framework</w:t>
            </w:r>
          </w:p>
          <w:p w14:paraId="7B8E901B" w14:textId="77777777" w:rsidR="00CC79EC" w:rsidRPr="00CC79EC" w:rsidRDefault="00CC79EC" w:rsidP="00CC79EC">
            <w:pPr>
              <w:rPr>
                <w:b/>
                <w:color w:val="000000"/>
              </w:rPr>
            </w:pPr>
          </w:p>
        </w:tc>
      </w:tr>
      <w:tr w:rsidR="00CC79EC" w:rsidRPr="00CC79EC" w14:paraId="5E86690B" w14:textId="77777777" w:rsidTr="0086109B">
        <w:tc>
          <w:tcPr>
            <w:tcW w:w="9351" w:type="dxa"/>
            <w:gridSpan w:val="7"/>
          </w:tcPr>
          <w:p w14:paraId="2D061CAA" w14:textId="77777777" w:rsidR="00CC79EC" w:rsidRPr="00CC79EC" w:rsidRDefault="00CC79EC" w:rsidP="00CC79EC">
            <w:pPr>
              <w:rPr>
                <w:color w:val="000000"/>
              </w:rPr>
            </w:pPr>
            <w:r w:rsidRPr="00CC79EC">
              <w:rPr>
                <w:color w:val="000000"/>
              </w:rPr>
              <w:t>Awareness and Knowledge of motor development – 5 levels of influence</w:t>
            </w:r>
          </w:p>
        </w:tc>
      </w:tr>
      <w:tr w:rsidR="00CC79EC" w:rsidRPr="00CC79EC" w14:paraId="60FF2FE9" w14:textId="77777777" w:rsidTr="0086109B">
        <w:tc>
          <w:tcPr>
            <w:tcW w:w="9351" w:type="dxa"/>
            <w:gridSpan w:val="7"/>
          </w:tcPr>
          <w:p w14:paraId="6578A92E" w14:textId="77777777" w:rsidR="00CC79EC" w:rsidRPr="00CC79EC" w:rsidRDefault="00CC79EC" w:rsidP="00CC79EC">
            <w:pPr>
              <w:rPr>
                <w:color w:val="000000"/>
              </w:rPr>
            </w:pPr>
            <w:r w:rsidRPr="00CC79EC">
              <w:rPr>
                <w:color w:val="000000"/>
              </w:rPr>
              <w:t>Barriers become opportunities – 4 levels of influence</w:t>
            </w:r>
          </w:p>
        </w:tc>
      </w:tr>
      <w:tr w:rsidR="00CC79EC" w:rsidRPr="00CC79EC" w14:paraId="35FBCF8B" w14:textId="77777777" w:rsidTr="0086109B">
        <w:tc>
          <w:tcPr>
            <w:tcW w:w="9351" w:type="dxa"/>
            <w:gridSpan w:val="7"/>
          </w:tcPr>
          <w:p w14:paraId="38DDF48E" w14:textId="77777777" w:rsidR="00CC79EC" w:rsidRPr="00CC79EC" w:rsidRDefault="00CC79EC" w:rsidP="00CC79EC">
            <w:pPr>
              <w:rPr>
                <w:color w:val="000000"/>
              </w:rPr>
            </w:pPr>
            <w:r w:rsidRPr="00CC79EC">
              <w:rPr>
                <w:color w:val="000000"/>
              </w:rPr>
              <w:t>The transfer into daily practice – 5 levels of influence</w:t>
            </w:r>
          </w:p>
        </w:tc>
      </w:tr>
      <w:tr w:rsidR="00CC79EC" w:rsidRPr="00CC79EC" w14:paraId="576434BE" w14:textId="77777777" w:rsidTr="0086109B">
        <w:tc>
          <w:tcPr>
            <w:tcW w:w="1994" w:type="dxa"/>
            <w:shd w:val="clear" w:color="auto" w:fill="D9D9D9" w:themeFill="background1" w:themeFillShade="D9"/>
          </w:tcPr>
          <w:p w14:paraId="1855C6D0" w14:textId="77777777" w:rsidR="00CC79EC" w:rsidRPr="00CC79EC" w:rsidRDefault="00CC79EC" w:rsidP="00CC79EC">
            <w:pPr>
              <w:jc w:val="center"/>
              <w:rPr>
                <w:b/>
                <w:color w:val="000000"/>
              </w:rPr>
            </w:pPr>
            <w:r w:rsidRPr="00CC79EC">
              <w:rPr>
                <w:b/>
                <w:color w:val="000000"/>
              </w:rPr>
              <w:t>Intrapersonal Characteristics</w:t>
            </w:r>
          </w:p>
        </w:tc>
        <w:tc>
          <w:tcPr>
            <w:tcW w:w="1759" w:type="dxa"/>
            <w:shd w:val="clear" w:color="auto" w:fill="D9D9D9" w:themeFill="background1" w:themeFillShade="D9"/>
          </w:tcPr>
          <w:p w14:paraId="2DB8DFB2" w14:textId="77777777" w:rsidR="00CC79EC" w:rsidRPr="00CC79EC" w:rsidRDefault="00CC79EC" w:rsidP="00CC79EC">
            <w:pPr>
              <w:jc w:val="center"/>
              <w:rPr>
                <w:b/>
                <w:color w:val="000000"/>
              </w:rPr>
            </w:pPr>
            <w:r w:rsidRPr="00CC79EC">
              <w:rPr>
                <w:b/>
                <w:color w:val="000000"/>
              </w:rPr>
              <w:t>Interpersonal processes</w:t>
            </w:r>
          </w:p>
        </w:tc>
        <w:tc>
          <w:tcPr>
            <w:tcW w:w="1777" w:type="dxa"/>
            <w:gridSpan w:val="2"/>
            <w:shd w:val="clear" w:color="auto" w:fill="D9D9D9" w:themeFill="background1" w:themeFillShade="D9"/>
          </w:tcPr>
          <w:p w14:paraId="286A8A1B" w14:textId="77777777" w:rsidR="00CC79EC" w:rsidRPr="00CC79EC" w:rsidRDefault="00CC79EC" w:rsidP="00CC79EC">
            <w:pPr>
              <w:jc w:val="center"/>
              <w:rPr>
                <w:b/>
                <w:color w:val="000000"/>
              </w:rPr>
            </w:pPr>
            <w:r w:rsidRPr="00CC79EC">
              <w:rPr>
                <w:b/>
                <w:color w:val="000000"/>
              </w:rPr>
              <w:t>Institutional Factors</w:t>
            </w:r>
          </w:p>
        </w:tc>
        <w:tc>
          <w:tcPr>
            <w:tcW w:w="1743" w:type="dxa"/>
            <w:gridSpan w:val="2"/>
            <w:shd w:val="clear" w:color="auto" w:fill="D9D9D9" w:themeFill="background1" w:themeFillShade="D9"/>
          </w:tcPr>
          <w:p w14:paraId="1A40EA81" w14:textId="77777777" w:rsidR="00CC79EC" w:rsidRPr="00CC79EC" w:rsidRDefault="00CC79EC" w:rsidP="00CC79EC">
            <w:pPr>
              <w:jc w:val="center"/>
              <w:rPr>
                <w:b/>
                <w:color w:val="000000"/>
              </w:rPr>
            </w:pPr>
            <w:r w:rsidRPr="00CC79EC">
              <w:rPr>
                <w:b/>
                <w:color w:val="000000"/>
              </w:rPr>
              <w:t>Community Features</w:t>
            </w:r>
          </w:p>
        </w:tc>
        <w:tc>
          <w:tcPr>
            <w:tcW w:w="2078" w:type="dxa"/>
            <w:shd w:val="clear" w:color="auto" w:fill="D9D9D9" w:themeFill="background1" w:themeFillShade="D9"/>
          </w:tcPr>
          <w:p w14:paraId="47710F49" w14:textId="77777777" w:rsidR="00CC79EC" w:rsidRPr="00CC79EC" w:rsidRDefault="00CC79EC" w:rsidP="00CC79EC">
            <w:pPr>
              <w:jc w:val="center"/>
              <w:rPr>
                <w:b/>
                <w:color w:val="000000"/>
              </w:rPr>
            </w:pPr>
            <w:r w:rsidRPr="00CC79EC">
              <w:rPr>
                <w:b/>
                <w:color w:val="000000"/>
              </w:rPr>
              <w:t>Public Policy</w:t>
            </w:r>
          </w:p>
        </w:tc>
      </w:tr>
      <w:tr w:rsidR="00CC79EC" w:rsidRPr="00CC79EC" w14:paraId="4D19AB72" w14:textId="77777777" w:rsidTr="0086109B">
        <w:tc>
          <w:tcPr>
            <w:tcW w:w="3762" w:type="dxa"/>
            <w:gridSpan w:val="3"/>
            <w:shd w:val="clear" w:color="auto" w:fill="D9D9D9" w:themeFill="background1" w:themeFillShade="D9"/>
          </w:tcPr>
          <w:p w14:paraId="3A4832F8" w14:textId="77777777" w:rsidR="00CC79EC" w:rsidRPr="00CC79EC" w:rsidRDefault="00CC79EC" w:rsidP="00CC79EC">
            <w:pPr>
              <w:jc w:val="center"/>
              <w:rPr>
                <w:color w:val="000000"/>
              </w:rPr>
            </w:pPr>
            <w:r w:rsidRPr="00CC79EC">
              <w:rPr>
                <w:color w:val="000000"/>
              </w:rPr>
              <w:t>Attitude</w:t>
            </w:r>
          </w:p>
        </w:tc>
        <w:tc>
          <w:tcPr>
            <w:tcW w:w="1768" w:type="dxa"/>
          </w:tcPr>
          <w:p w14:paraId="7ED814AE" w14:textId="77777777" w:rsidR="00CC79EC" w:rsidRPr="00CC79EC" w:rsidRDefault="00CC79EC" w:rsidP="00CC79EC">
            <w:pPr>
              <w:jc w:val="center"/>
              <w:rPr>
                <w:color w:val="000000"/>
              </w:rPr>
            </w:pPr>
          </w:p>
        </w:tc>
        <w:tc>
          <w:tcPr>
            <w:tcW w:w="3821" w:type="dxa"/>
            <w:gridSpan w:val="3"/>
          </w:tcPr>
          <w:p w14:paraId="429E4714" w14:textId="77777777" w:rsidR="00CC79EC" w:rsidRPr="00CC79EC" w:rsidRDefault="00CC79EC" w:rsidP="00CC79EC">
            <w:pPr>
              <w:jc w:val="center"/>
              <w:rPr>
                <w:color w:val="000000"/>
              </w:rPr>
            </w:pPr>
          </w:p>
        </w:tc>
      </w:tr>
      <w:tr w:rsidR="00CC79EC" w:rsidRPr="00CC79EC" w14:paraId="05BF77DA" w14:textId="77777777" w:rsidTr="0086109B">
        <w:tc>
          <w:tcPr>
            <w:tcW w:w="1994" w:type="dxa"/>
          </w:tcPr>
          <w:p w14:paraId="6CD324CE" w14:textId="77777777" w:rsidR="00CC79EC" w:rsidRPr="00CC79EC" w:rsidRDefault="00CC79EC" w:rsidP="00CC79EC">
            <w:pPr>
              <w:jc w:val="center"/>
              <w:rPr>
                <w:color w:val="000000"/>
              </w:rPr>
            </w:pPr>
          </w:p>
        </w:tc>
        <w:tc>
          <w:tcPr>
            <w:tcW w:w="3536" w:type="dxa"/>
            <w:gridSpan w:val="3"/>
            <w:shd w:val="clear" w:color="auto" w:fill="D9D9D9" w:themeFill="background1" w:themeFillShade="D9"/>
          </w:tcPr>
          <w:p w14:paraId="7B37DE5B" w14:textId="77777777" w:rsidR="00CC79EC" w:rsidRPr="00CC79EC" w:rsidRDefault="00CC79EC" w:rsidP="00CC79EC">
            <w:pPr>
              <w:jc w:val="center"/>
              <w:rPr>
                <w:color w:val="000000"/>
              </w:rPr>
            </w:pPr>
            <w:r w:rsidRPr="00CC79EC">
              <w:rPr>
                <w:color w:val="000000"/>
              </w:rPr>
              <w:t>Environment</w:t>
            </w:r>
          </w:p>
        </w:tc>
        <w:tc>
          <w:tcPr>
            <w:tcW w:w="3821" w:type="dxa"/>
            <w:gridSpan w:val="3"/>
          </w:tcPr>
          <w:p w14:paraId="295A3C13" w14:textId="77777777" w:rsidR="00CC79EC" w:rsidRPr="00CC79EC" w:rsidRDefault="00CC79EC" w:rsidP="00CC79EC">
            <w:pPr>
              <w:jc w:val="center"/>
              <w:rPr>
                <w:color w:val="000000"/>
              </w:rPr>
            </w:pPr>
          </w:p>
        </w:tc>
      </w:tr>
      <w:tr w:rsidR="00CC79EC" w:rsidRPr="00CC79EC" w14:paraId="5E35481C" w14:textId="77777777" w:rsidTr="0086109B">
        <w:tc>
          <w:tcPr>
            <w:tcW w:w="9351" w:type="dxa"/>
            <w:gridSpan w:val="7"/>
            <w:shd w:val="clear" w:color="auto" w:fill="D9D9D9" w:themeFill="background1" w:themeFillShade="D9"/>
          </w:tcPr>
          <w:p w14:paraId="1D659C98" w14:textId="77777777" w:rsidR="00CC79EC" w:rsidRPr="00CC79EC" w:rsidRDefault="00CC79EC" w:rsidP="00CC79EC">
            <w:pPr>
              <w:jc w:val="center"/>
              <w:rPr>
                <w:color w:val="000000"/>
              </w:rPr>
            </w:pPr>
            <w:r w:rsidRPr="00CC79EC">
              <w:rPr>
                <w:color w:val="000000"/>
              </w:rPr>
              <w:t>Communication</w:t>
            </w:r>
          </w:p>
        </w:tc>
      </w:tr>
      <w:tr w:rsidR="00CC79EC" w:rsidRPr="00CC79EC" w14:paraId="2F1BC783" w14:textId="77777777" w:rsidTr="0086109B">
        <w:tc>
          <w:tcPr>
            <w:tcW w:w="7273" w:type="dxa"/>
            <w:gridSpan w:val="6"/>
            <w:shd w:val="clear" w:color="auto" w:fill="D9D9D9" w:themeFill="background1" w:themeFillShade="D9"/>
          </w:tcPr>
          <w:p w14:paraId="3D1C52A8" w14:textId="77777777" w:rsidR="00CC79EC" w:rsidRPr="00CC79EC" w:rsidRDefault="00CC79EC" w:rsidP="00CC79EC">
            <w:pPr>
              <w:jc w:val="center"/>
              <w:rPr>
                <w:color w:val="000000"/>
              </w:rPr>
            </w:pPr>
            <w:r w:rsidRPr="00CC79EC">
              <w:rPr>
                <w:color w:val="000000"/>
              </w:rPr>
              <w:t>Relationships/inclusion</w:t>
            </w:r>
          </w:p>
        </w:tc>
        <w:tc>
          <w:tcPr>
            <w:tcW w:w="2078" w:type="dxa"/>
          </w:tcPr>
          <w:p w14:paraId="029BD3DF" w14:textId="77777777" w:rsidR="00CC79EC" w:rsidRPr="00CC79EC" w:rsidRDefault="00CC79EC" w:rsidP="00CC79EC">
            <w:pPr>
              <w:jc w:val="center"/>
              <w:rPr>
                <w:color w:val="000000"/>
              </w:rPr>
            </w:pPr>
          </w:p>
        </w:tc>
      </w:tr>
      <w:tr w:rsidR="00CC79EC" w:rsidRPr="00CC79EC" w14:paraId="59FD8825" w14:textId="77777777" w:rsidTr="0086109B">
        <w:tc>
          <w:tcPr>
            <w:tcW w:w="1994" w:type="dxa"/>
            <w:shd w:val="clear" w:color="auto" w:fill="auto"/>
          </w:tcPr>
          <w:p w14:paraId="57C1BA97" w14:textId="77777777" w:rsidR="00CC79EC" w:rsidRPr="00CC79EC" w:rsidRDefault="00CC79EC" w:rsidP="00CC79EC">
            <w:pPr>
              <w:jc w:val="center"/>
              <w:rPr>
                <w:color w:val="000000"/>
              </w:rPr>
            </w:pPr>
          </w:p>
        </w:tc>
        <w:tc>
          <w:tcPr>
            <w:tcW w:w="5271" w:type="dxa"/>
            <w:gridSpan w:val="4"/>
            <w:shd w:val="clear" w:color="auto" w:fill="D9D9D9" w:themeFill="background1" w:themeFillShade="D9"/>
          </w:tcPr>
          <w:p w14:paraId="3E202712" w14:textId="77777777" w:rsidR="00CC79EC" w:rsidRPr="00CC79EC" w:rsidRDefault="00CC79EC" w:rsidP="00CC79EC">
            <w:pPr>
              <w:jc w:val="center"/>
              <w:rPr>
                <w:color w:val="000000"/>
              </w:rPr>
            </w:pPr>
            <w:r w:rsidRPr="00CC79EC">
              <w:rPr>
                <w:color w:val="000000"/>
              </w:rPr>
              <w:t>Barriers</w:t>
            </w:r>
          </w:p>
        </w:tc>
        <w:tc>
          <w:tcPr>
            <w:tcW w:w="2086" w:type="dxa"/>
            <w:gridSpan w:val="2"/>
            <w:shd w:val="clear" w:color="auto" w:fill="auto"/>
          </w:tcPr>
          <w:p w14:paraId="7287ACCF" w14:textId="77777777" w:rsidR="00CC79EC" w:rsidRPr="00CC79EC" w:rsidRDefault="00CC79EC" w:rsidP="00CC79EC">
            <w:pPr>
              <w:jc w:val="center"/>
              <w:rPr>
                <w:color w:val="000000"/>
              </w:rPr>
            </w:pPr>
          </w:p>
        </w:tc>
      </w:tr>
      <w:tr w:rsidR="00CC79EC" w:rsidRPr="00CC79EC" w14:paraId="3838D6C1" w14:textId="77777777" w:rsidTr="0086109B">
        <w:tc>
          <w:tcPr>
            <w:tcW w:w="1994" w:type="dxa"/>
          </w:tcPr>
          <w:p w14:paraId="6E5CD286" w14:textId="77777777" w:rsidR="00CC79EC" w:rsidRPr="00CC79EC" w:rsidRDefault="00CC79EC" w:rsidP="00CC79EC">
            <w:pPr>
              <w:jc w:val="center"/>
              <w:rPr>
                <w:color w:val="000000"/>
              </w:rPr>
            </w:pPr>
          </w:p>
        </w:tc>
        <w:tc>
          <w:tcPr>
            <w:tcW w:w="7357" w:type="dxa"/>
            <w:gridSpan w:val="6"/>
            <w:shd w:val="clear" w:color="auto" w:fill="D9D9D9" w:themeFill="background1" w:themeFillShade="D9"/>
          </w:tcPr>
          <w:p w14:paraId="7A054BC6" w14:textId="77777777" w:rsidR="00CC79EC" w:rsidRPr="00CC79EC" w:rsidRDefault="00CC79EC" w:rsidP="00CC79EC">
            <w:pPr>
              <w:jc w:val="center"/>
              <w:rPr>
                <w:color w:val="000000"/>
              </w:rPr>
            </w:pPr>
            <w:r w:rsidRPr="00CC79EC">
              <w:rPr>
                <w:color w:val="000000"/>
              </w:rPr>
              <w:t>Multi agency</w:t>
            </w:r>
          </w:p>
        </w:tc>
      </w:tr>
      <w:tr w:rsidR="00CC79EC" w:rsidRPr="00CC79EC" w14:paraId="39339627" w14:textId="77777777" w:rsidTr="0086109B">
        <w:tc>
          <w:tcPr>
            <w:tcW w:w="3753" w:type="dxa"/>
            <w:gridSpan w:val="2"/>
          </w:tcPr>
          <w:p w14:paraId="77936C46" w14:textId="77777777" w:rsidR="00CC79EC" w:rsidRPr="00CC79EC" w:rsidRDefault="00CC79EC" w:rsidP="00CC79EC">
            <w:pPr>
              <w:tabs>
                <w:tab w:val="left" w:pos="1776"/>
              </w:tabs>
              <w:jc w:val="center"/>
              <w:rPr>
                <w:color w:val="000000"/>
              </w:rPr>
            </w:pPr>
          </w:p>
        </w:tc>
        <w:tc>
          <w:tcPr>
            <w:tcW w:w="5598" w:type="dxa"/>
            <w:gridSpan w:val="5"/>
            <w:shd w:val="clear" w:color="auto" w:fill="D9D9D9" w:themeFill="background1" w:themeFillShade="D9"/>
          </w:tcPr>
          <w:p w14:paraId="6DADA22D" w14:textId="77777777" w:rsidR="00CC79EC" w:rsidRPr="00CC79EC" w:rsidRDefault="00CC79EC" w:rsidP="00CC79EC">
            <w:pPr>
              <w:tabs>
                <w:tab w:val="left" w:pos="1776"/>
              </w:tabs>
              <w:jc w:val="center"/>
              <w:rPr>
                <w:color w:val="000000"/>
              </w:rPr>
            </w:pPr>
            <w:r w:rsidRPr="00CC79EC">
              <w:rPr>
                <w:color w:val="000000"/>
              </w:rPr>
              <w:t>Resources and funding</w:t>
            </w:r>
          </w:p>
        </w:tc>
      </w:tr>
      <w:tr w:rsidR="00CC79EC" w:rsidRPr="00CC79EC" w14:paraId="5525F934" w14:textId="77777777" w:rsidTr="0086109B">
        <w:tc>
          <w:tcPr>
            <w:tcW w:w="1994" w:type="dxa"/>
          </w:tcPr>
          <w:p w14:paraId="0B142F1D" w14:textId="77777777" w:rsidR="00CC79EC" w:rsidRPr="00CC79EC" w:rsidRDefault="00CC79EC" w:rsidP="00CC79EC">
            <w:pPr>
              <w:tabs>
                <w:tab w:val="left" w:pos="1776"/>
              </w:tabs>
              <w:jc w:val="center"/>
              <w:rPr>
                <w:color w:val="000000"/>
              </w:rPr>
            </w:pPr>
          </w:p>
        </w:tc>
        <w:tc>
          <w:tcPr>
            <w:tcW w:w="5271" w:type="dxa"/>
            <w:gridSpan w:val="4"/>
            <w:shd w:val="clear" w:color="auto" w:fill="D9D9D9" w:themeFill="background1" w:themeFillShade="D9"/>
          </w:tcPr>
          <w:p w14:paraId="20600FF4" w14:textId="77777777" w:rsidR="00CC79EC" w:rsidRPr="00CC79EC" w:rsidRDefault="00CC79EC" w:rsidP="00CC79EC">
            <w:pPr>
              <w:tabs>
                <w:tab w:val="left" w:pos="1776"/>
              </w:tabs>
              <w:jc w:val="center"/>
              <w:rPr>
                <w:color w:val="000000"/>
              </w:rPr>
            </w:pPr>
            <w:r w:rsidRPr="00CC79EC">
              <w:rPr>
                <w:color w:val="000000"/>
              </w:rPr>
              <w:t>Reflexive practice</w:t>
            </w:r>
          </w:p>
        </w:tc>
        <w:tc>
          <w:tcPr>
            <w:tcW w:w="2086" w:type="dxa"/>
            <w:gridSpan w:val="2"/>
          </w:tcPr>
          <w:p w14:paraId="2050C1C2" w14:textId="77777777" w:rsidR="00CC79EC" w:rsidRPr="00CC79EC" w:rsidRDefault="00CC79EC" w:rsidP="00CC79EC">
            <w:pPr>
              <w:tabs>
                <w:tab w:val="left" w:pos="1776"/>
              </w:tabs>
              <w:jc w:val="center"/>
              <w:rPr>
                <w:color w:val="000000"/>
              </w:rPr>
            </w:pPr>
          </w:p>
        </w:tc>
      </w:tr>
      <w:tr w:rsidR="00CC79EC" w:rsidRPr="00CC79EC" w14:paraId="4BACA07E" w14:textId="77777777" w:rsidTr="0086109B">
        <w:tc>
          <w:tcPr>
            <w:tcW w:w="3753" w:type="dxa"/>
            <w:gridSpan w:val="2"/>
          </w:tcPr>
          <w:p w14:paraId="2CD635E7" w14:textId="77777777" w:rsidR="00CC79EC" w:rsidRPr="00CC79EC" w:rsidRDefault="00CC79EC" w:rsidP="00CC79EC">
            <w:pPr>
              <w:tabs>
                <w:tab w:val="left" w:pos="1776"/>
              </w:tabs>
              <w:jc w:val="center"/>
              <w:rPr>
                <w:color w:val="000000"/>
              </w:rPr>
            </w:pPr>
          </w:p>
        </w:tc>
        <w:tc>
          <w:tcPr>
            <w:tcW w:w="3512" w:type="dxa"/>
            <w:gridSpan w:val="3"/>
            <w:shd w:val="clear" w:color="auto" w:fill="D9D9D9" w:themeFill="background1" w:themeFillShade="D9"/>
          </w:tcPr>
          <w:p w14:paraId="30DEBBFB" w14:textId="77777777" w:rsidR="00CC79EC" w:rsidRPr="00CC79EC" w:rsidRDefault="00CC79EC" w:rsidP="00CC79EC">
            <w:pPr>
              <w:tabs>
                <w:tab w:val="left" w:pos="1776"/>
              </w:tabs>
              <w:jc w:val="center"/>
              <w:rPr>
                <w:color w:val="000000"/>
              </w:rPr>
            </w:pPr>
            <w:r w:rsidRPr="00CC79EC">
              <w:rPr>
                <w:color w:val="000000"/>
              </w:rPr>
              <w:t>Ideas/Examples</w:t>
            </w:r>
          </w:p>
        </w:tc>
        <w:tc>
          <w:tcPr>
            <w:tcW w:w="2086" w:type="dxa"/>
            <w:gridSpan w:val="2"/>
          </w:tcPr>
          <w:p w14:paraId="6BDE5696" w14:textId="77777777" w:rsidR="00CC79EC" w:rsidRPr="00CC79EC" w:rsidRDefault="00CC79EC" w:rsidP="00CC79EC">
            <w:pPr>
              <w:tabs>
                <w:tab w:val="left" w:pos="1776"/>
              </w:tabs>
              <w:jc w:val="center"/>
              <w:rPr>
                <w:color w:val="000000"/>
              </w:rPr>
            </w:pPr>
          </w:p>
        </w:tc>
      </w:tr>
      <w:tr w:rsidR="00CC79EC" w:rsidRPr="00CC79EC" w14:paraId="28F6F9D6" w14:textId="77777777" w:rsidTr="0086109B">
        <w:tc>
          <w:tcPr>
            <w:tcW w:w="1994" w:type="dxa"/>
            <w:shd w:val="clear" w:color="auto" w:fill="auto"/>
          </w:tcPr>
          <w:p w14:paraId="3895E01C" w14:textId="77777777" w:rsidR="00CC79EC" w:rsidRPr="00CC79EC" w:rsidRDefault="00CC79EC" w:rsidP="00CC79EC">
            <w:pPr>
              <w:tabs>
                <w:tab w:val="left" w:pos="1776"/>
              </w:tabs>
              <w:jc w:val="center"/>
              <w:rPr>
                <w:color w:val="000000"/>
              </w:rPr>
            </w:pPr>
          </w:p>
        </w:tc>
        <w:tc>
          <w:tcPr>
            <w:tcW w:w="3536" w:type="dxa"/>
            <w:gridSpan w:val="3"/>
            <w:shd w:val="clear" w:color="auto" w:fill="D9D9D9" w:themeFill="background1" w:themeFillShade="D9"/>
          </w:tcPr>
          <w:p w14:paraId="68C35FF2" w14:textId="77777777" w:rsidR="00CC79EC" w:rsidRPr="00CC79EC" w:rsidRDefault="00CC79EC" w:rsidP="00CC79EC">
            <w:pPr>
              <w:tabs>
                <w:tab w:val="left" w:pos="1776"/>
              </w:tabs>
              <w:jc w:val="center"/>
              <w:rPr>
                <w:color w:val="000000"/>
              </w:rPr>
            </w:pPr>
            <w:r w:rsidRPr="00CC79EC">
              <w:rPr>
                <w:color w:val="000000"/>
              </w:rPr>
              <w:t>Safety</w:t>
            </w:r>
          </w:p>
        </w:tc>
        <w:tc>
          <w:tcPr>
            <w:tcW w:w="3821" w:type="dxa"/>
            <w:gridSpan w:val="3"/>
            <w:shd w:val="clear" w:color="auto" w:fill="auto"/>
          </w:tcPr>
          <w:p w14:paraId="2A44B596" w14:textId="77777777" w:rsidR="00CC79EC" w:rsidRPr="00CC79EC" w:rsidRDefault="00CC79EC" w:rsidP="00CC79EC">
            <w:pPr>
              <w:tabs>
                <w:tab w:val="left" w:pos="1776"/>
              </w:tabs>
              <w:jc w:val="center"/>
              <w:rPr>
                <w:color w:val="000000"/>
              </w:rPr>
            </w:pPr>
          </w:p>
        </w:tc>
      </w:tr>
      <w:tr w:rsidR="00CC79EC" w:rsidRPr="00CC79EC" w14:paraId="025313D9" w14:textId="77777777" w:rsidTr="0086109B">
        <w:tc>
          <w:tcPr>
            <w:tcW w:w="5530" w:type="dxa"/>
            <w:gridSpan w:val="4"/>
            <w:shd w:val="clear" w:color="auto" w:fill="D9D9D9" w:themeFill="background1" w:themeFillShade="D9"/>
          </w:tcPr>
          <w:p w14:paraId="25DB3F04" w14:textId="77777777" w:rsidR="00CC79EC" w:rsidRPr="00CC79EC" w:rsidRDefault="00CC79EC" w:rsidP="00CC79EC">
            <w:pPr>
              <w:tabs>
                <w:tab w:val="left" w:pos="1776"/>
              </w:tabs>
              <w:jc w:val="center"/>
              <w:rPr>
                <w:color w:val="000000"/>
              </w:rPr>
            </w:pPr>
            <w:r w:rsidRPr="00CC79EC">
              <w:rPr>
                <w:color w:val="000000"/>
              </w:rPr>
              <w:t>Co-activity</w:t>
            </w:r>
          </w:p>
        </w:tc>
        <w:tc>
          <w:tcPr>
            <w:tcW w:w="3821" w:type="dxa"/>
            <w:gridSpan w:val="3"/>
          </w:tcPr>
          <w:p w14:paraId="670D3FBD" w14:textId="77777777" w:rsidR="00CC79EC" w:rsidRPr="00CC79EC" w:rsidRDefault="00CC79EC" w:rsidP="00CC79EC">
            <w:pPr>
              <w:tabs>
                <w:tab w:val="left" w:pos="1776"/>
              </w:tabs>
              <w:jc w:val="center"/>
              <w:rPr>
                <w:color w:val="000000"/>
              </w:rPr>
            </w:pPr>
          </w:p>
        </w:tc>
      </w:tr>
      <w:tr w:rsidR="00CC79EC" w:rsidRPr="00CC79EC" w14:paraId="4BB2CBDD" w14:textId="77777777" w:rsidTr="0086109B">
        <w:tc>
          <w:tcPr>
            <w:tcW w:w="3753" w:type="dxa"/>
            <w:gridSpan w:val="2"/>
            <w:shd w:val="clear" w:color="auto" w:fill="D9D9D9" w:themeFill="background1" w:themeFillShade="D9"/>
          </w:tcPr>
          <w:p w14:paraId="482D2BAC" w14:textId="77777777" w:rsidR="00CC79EC" w:rsidRPr="00CC79EC" w:rsidRDefault="00CC79EC" w:rsidP="00CC79EC">
            <w:pPr>
              <w:tabs>
                <w:tab w:val="left" w:pos="1776"/>
              </w:tabs>
              <w:jc w:val="center"/>
              <w:rPr>
                <w:color w:val="000000"/>
              </w:rPr>
            </w:pPr>
            <w:r w:rsidRPr="00CC79EC">
              <w:rPr>
                <w:color w:val="000000"/>
              </w:rPr>
              <w:t>Active Travel</w:t>
            </w:r>
          </w:p>
        </w:tc>
        <w:tc>
          <w:tcPr>
            <w:tcW w:w="5598" w:type="dxa"/>
            <w:gridSpan w:val="5"/>
          </w:tcPr>
          <w:p w14:paraId="07F1360A" w14:textId="77777777" w:rsidR="00CC79EC" w:rsidRPr="00CC79EC" w:rsidRDefault="00CC79EC" w:rsidP="00CC79EC">
            <w:pPr>
              <w:tabs>
                <w:tab w:val="left" w:pos="1776"/>
              </w:tabs>
              <w:jc w:val="center"/>
              <w:rPr>
                <w:color w:val="000000"/>
              </w:rPr>
            </w:pPr>
          </w:p>
        </w:tc>
      </w:tr>
      <w:tr w:rsidR="00CC79EC" w:rsidRPr="00CC79EC" w14:paraId="473F42F4" w14:textId="77777777" w:rsidTr="0086109B">
        <w:tc>
          <w:tcPr>
            <w:tcW w:w="7265" w:type="dxa"/>
            <w:gridSpan w:val="5"/>
            <w:shd w:val="clear" w:color="auto" w:fill="D9D9D9" w:themeFill="background1" w:themeFillShade="D9"/>
          </w:tcPr>
          <w:p w14:paraId="2543B9E6" w14:textId="77777777" w:rsidR="00CC79EC" w:rsidRPr="00CC79EC" w:rsidRDefault="00CC79EC" w:rsidP="00CC79EC">
            <w:pPr>
              <w:tabs>
                <w:tab w:val="left" w:pos="1776"/>
              </w:tabs>
              <w:jc w:val="center"/>
              <w:rPr>
                <w:color w:val="000000"/>
              </w:rPr>
            </w:pPr>
            <w:r w:rsidRPr="00CC79EC">
              <w:rPr>
                <w:color w:val="000000"/>
              </w:rPr>
              <w:t>Holistic Development</w:t>
            </w:r>
          </w:p>
        </w:tc>
        <w:tc>
          <w:tcPr>
            <w:tcW w:w="2086" w:type="dxa"/>
            <w:gridSpan w:val="2"/>
          </w:tcPr>
          <w:p w14:paraId="323F7383" w14:textId="77777777" w:rsidR="00CC79EC" w:rsidRPr="00CC79EC" w:rsidRDefault="00CC79EC" w:rsidP="00CC79EC">
            <w:pPr>
              <w:tabs>
                <w:tab w:val="left" w:pos="1776"/>
              </w:tabs>
              <w:jc w:val="center"/>
              <w:rPr>
                <w:color w:val="000000"/>
              </w:rPr>
            </w:pPr>
          </w:p>
        </w:tc>
      </w:tr>
      <w:tr w:rsidR="00CC79EC" w:rsidRPr="00CC79EC" w14:paraId="41D9B016" w14:textId="77777777" w:rsidTr="0086109B">
        <w:tc>
          <w:tcPr>
            <w:tcW w:w="1994" w:type="dxa"/>
          </w:tcPr>
          <w:p w14:paraId="60F866BA" w14:textId="77777777" w:rsidR="00CC79EC" w:rsidRPr="00CC79EC" w:rsidRDefault="00CC79EC" w:rsidP="00CC79EC">
            <w:pPr>
              <w:tabs>
                <w:tab w:val="left" w:pos="1776"/>
              </w:tabs>
              <w:jc w:val="center"/>
              <w:rPr>
                <w:color w:val="000000"/>
              </w:rPr>
            </w:pPr>
          </w:p>
        </w:tc>
        <w:tc>
          <w:tcPr>
            <w:tcW w:w="5271" w:type="dxa"/>
            <w:gridSpan w:val="4"/>
            <w:shd w:val="clear" w:color="auto" w:fill="D9D9D9" w:themeFill="background1" w:themeFillShade="D9"/>
          </w:tcPr>
          <w:p w14:paraId="3489D07A" w14:textId="77777777" w:rsidR="00CC79EC" w:rsidRPr="00CC79EC" w:rsidRDefault="00CC79EC" w:rsidP="00CC79EC">
            <w:pPr>
              <w:tabs>
                <w:tab w:val="left" w:pos="1776"/>
              </w:tabs>
              <w:jc w:val="center"/>
              <w:rPr>
                <w:color w:val="000000"/>
              </w:rPr>
            </w:pPr>
            <w:r w:rsidRPr="00CC79EC">
              <w:rPr>
                <w:color w:val="000000"/>
              </w:rPr>
              <w:t>Training</w:t>
            </w:r>
          </w:p>
        </w:tc>
        <w:tc>
          <w:tcPr>
            <w:tcW w:w="2086" w:type="dxa"/>
            <w:gridSpan w:val="2"/>
          </w:tcPr>
          <w:p w14:paraId="260FA92B" w14:textId="77777777" w:rsidR="00CC79EC" w:rsidRPr="00CC79EC" w:rsidRDefault="00CC79EC" w:rsidP="00CC79EC">
            <w:pPr>
              <w:tabs>
                <w:tab w:val="left" w:pos="1776"/>
              </w:tabs>
              <w:jc w:val="center"/>
              <w:rPr>
                <w:color w:val="000000"/>
              </w:rPr>
            </w:pPr>
          </w:p>
        </w:tc>
      </w:tr>
      <w:tr w:rsidR="00CC79EC" w:rsidRPr="00CC79EC" w14:paraId="31A8A431" w14:textId="77777777" w:rsidTr="0086109B">
        <w:tc>
          <w:tcPr>
            <w:tcW w:w="1994" w:type="dxa"/>
          </w:tcPr>
          <w:p w14:paraId="5745112F" w14:textId="77777777" w:rsidR="00CC79EC" w:rsidRPr="00CC79EC" w:rsidRDefault="00CC79EC" w:rsidP="00CC79EC">
            <w:pPr>
              <w:tabs>
                <w:tab w:val="left" w:pos="1776"/>
              </w:tabs>
              <w:jc w:val="center"/>
              <w:rPr>
                <w:color w:val="000000"/>
              </w:rPr>
            </w:pPr>
          </w:p>
        </w:tc>
        <w:tc>
          <w:tcPr>
            <w:tcW w:w="3536" w:type="dxa"/>
            <w:gridSpan w:val="3"/>
            <w:shd w:val="clear" w:color="auto" w:fill="D9D9D9" w:themeFill="background1" w:themeFillShade="D9"/>
          </w:tcPr>
          <w:p w14:paraId="0FB12612" w14:textId="77777777" w:rsidR="00CC79EC" w:rsidRPr="00CC79EC" w:rsidRDefault="00CC79EC" w:rsidP="00CC79EC">
            <w:pPr>
              <w:tabs>
                <w:tab w:val="left" w:pos="1776"/>
              </w:tabs>
              <w:jc w:val="center"/>
              <w:rPr>
                <w:color w:val="000000"/>
              </w:rPr>
            </w:pPr>
            <w:r w:rsidRPr="00CC79EC">
              <w:rPr>
                <w:color w:val="000000"/>
              </w:rPr>
              <w:t>Integration into school themes</w:t>
            </w:r>
          </w:p>
        </w:tc>
        <w:tc>
          <w:tcPr>
            <w:tcW w:w="3821" w:type="dxa"/>
            <w:gridSpan w:val="3"/>
          </w:tcPr>
          <w:p w14:paraId="1A0E4CE5" w14:textId="77777777" w:rsidR="00CC79EC" w:rsidRPr="00CC79EC" w:rsidRDefault="00CC79EC" w:rsidP="00CC79EC">
            <w:pPr>
              <w:tabs>
                <w:tab w:val="left" w:pos="1776"/>
              </w:tabs>
              <w:jc w:val="center"/>
              <w:rPr>
                <w:color w:val="000000"/>
              </w:rPr>
            </w:pPr>
          </w:p>
        </w:tc>
      </w:tr>
      <w:tr w:rsidR="00CC79EC" w:rsidRPr="00CC79EC" w14:paraId="17F1B079" w14:textId="77777777" w:rsidTr="0086109B">
        <w:tc>
          <w:tcPr>
            <w:tcW w:w="1994" w:type="dxa"/>
          </w:tcPr>
          <w:p w14:paraId="2DAFABB7" w14:textId="77777777" w:rsidR="00CC79EC" w:rsidRPr="00CC79EC" w:rsidRDefault="00CC79EC" w:rsidP="00CC79EC">
            <w:pPr>
              <w:tabs>
                <w:tab w:val="left" w:pos="1776"/>
              </w:tabs>
              <w:jc w:val="center"/>
              <w:rPr>
                <w:color w:val="000000"/>
              </w:rPr>
            </w:pPr>
          </w:p>
        </w:tc>
        <w:tc>
          <w:tcPr>
            <w:tcW w:w="7357" w:type="dxa"/>
            <w:gridSpan w:val="6"/>
            <w:shd w:val="clear" w:color="auto" w:fill="D9D9D9" w:themeFill="background1" w:themeFillShade="D9"/>
          </w:tcPr>
          <w:p w14:paraId="475B62FF" w14:textId="77777777" w:rsidR="00CC79EC" w:rsidRPr="00CC79EC" w:rsidRDefault="00CC79EC" w:rsidP="00CC79EC">
            <w:pPr>
              <w:tabs>
                <w:tab w:val="left" w:pos="1776"/>
              </w:tabs>
              <w:jc w:val="center"/>
              <w:rPr>
                <w:color w:val="000000"/>
              </w:rPr>
            </w:pPr>
            <w:r w:rsidRPr="00CC79EC">
              <w:rPr>
                <w:color w:val="000000"/>
              </w:rPr>
              <w:t>Responsibility</w:t>
            </w:r>
          </w:p>
        </w:tc>
      </w:tr>
      <w:tr w:rsidR="00CC79EC" w:rsidRPr="00CC79EC" w14:paraId="76BADFD1" w14:textId="77777777" w:rsidTr="0086109B">
        <w:tc>
          <w:tcPr>
            <w:tcW w:w="1994" w:type="dxa"/>
          </w:tcPr>
          <w:p w14:paraId="2E0BD1A6" w14:textId="77777777" w:rsidR="00CC79EC" w:rsidRPr="00CC79EC" w:rsidRDefault="00CC79EC" w:rsidP="00CC79EC">
            <w:pPr>
              <w:tabs>
                <w:tab w:val="left" w:pos="1776"/>
              </w:tabs>
              <w:jc w:val="center"/>
              <w:rPr>
                <w:color w:val="000000"/>
              </w:rPr>
            </w:pPr>
          </w:p>
        </w:tc>
        <w:tc>
          <w:tcPr>
            <w:tcW w:w="5271" w:type="dxa"/>
            <w:gridSpan w:val="4"/>
            <w:shd w:val="clear" w:color="auto" w:fill="D9D9D9" w:themeFill="background1" w:themeFillShade="D9"/>
          </w:tcPr>
          <w:p w14:paraId="16768FEB" w14:textId="77777777" w:rsidR="00CC79EC" w:rsidRPr="00CC79EC" w:rsidRDefault="00CC79EC" w:rsidP="00CC79EC">
            <w:pPr>
              <w:tabs>
                <w:tab w:val="left" w:pos="1776"/>
              </w:tabs>
              <w:jc w:val="center"/>
              <w:rPr>
                <w:color w:val="000000"/>
              </w:rPr>
            </w:pPr>
            <w:r w:rsidRPr="00CC79EC">
              <w:rPr>
                <w:color w:val="000000"/>
              </w:rPr>
              <w:t>Co-creation – planning a programme</w:t>
            </w:r>
          </w:p>
        </w:tc>
        <w:tc>
          <w:tcPr>
            <w:tcW w:w="2086" w:type="dxa"/>
            <w:gridSpan w:val="2"/>
          </w:tcPr>
          <w:p w14:paraId="5D7BF034" w14:textId="77777777" w:rsidR="00CC79EC" w:rsidRPr="00CC79EC" w:rsidRDefault="00CC79EC" w:rsidP="00CC79EC">
            <w:pPr>
              <w:tabs>
                <w:tab w:val="left" w:pos="1776"/>
              </w:tabs>
              <w:jc w:val="center"/>
              <w:rPr>
                <w:color w:val="000000"/>
              </w:rPr>
            </w:pPr>
          </w:p>
        </w:tc>
      </w:tr>
      <w:tr w:rsidR="00CC79EC" w:rsidRPr="00CC79EC" w14:paraId="204A9915" w14:textId="77777777" w:rsidTr="0086109B">
        <w:tc>
          <w:tcPr>
            <w:tcW w:w="1994" w:type="dxa"/>
          </w:tcPr>
          <w:p w14:paraId="7A294876" w14:textId="77777777" w:rsidR="00CC79EC" w:rsidRPr="00CC79EC" w:rsidRDefault="00CC79EC" w:rsidP="00CC79EC">
            <w:pPr>
              <w:tabs>
                <w:tab w:val="left" w:pos="1776"/>
              </w:tabs>
              <w:jc w:val="center"/>
              <w:rPr>
                <w:color w:val="000000"/>
              </w:rPr>
            </w:pPr>
          </w:p>
        </w:tc>
        <w:tc>
          <w:tcPr>
            <w:tcW w:w="7357" w:type="dxa"/>
            <w:gridSpan w:val="6"/>
            <w:shd w:val="clear" w:color="auto" w:fill="D9D9D9" w:themeFill="background1" w:themeFillShade="D9"/>
          </w:tcPr>
          <w:p w14:paraId="1CCDDAAB" w14:textId="77777777" w:rsidR="00CC79EC" w:rsidRPr="00CC79EC" w:rsidRDefault="00CC79EC" w:rsidP="00CC79EC">
            <w:pPr>
              <w:tabs>
                <w:tab w:val="left" w:pos="1776"/>
              </w:tabs>
              <w:jc w:val="center"/>
              <w:rPr>
                <w:color w:val="000000"/>
              </w:rPr>
            </w:pPr>
            <w:r w:rsidRPr="00CC79EC">
              <w:rPr>
                <w:color w:val="000000"/>
              </w:rPr>
              <w:t>Changing perceptions</w:t>
            </w:r>
          </w:p>
        </w:tc>
      </w:tr>
      <w:tr w:rsidR="00CC79EC" w:rsidRPr="00CC79EC" w14:paraId="529DD44F" w14:textId="77777777" w:rsidTr="0086109B">
        <w:tc>
          <w:tcPr>
            <w:tcW w:w="1994" w:type="dxa"/>
          </w:tcPr>
          <w:p w14:paraId="68DF6EA1" w14:textId="77777777" w:rsidR="00CC79EC" w:rsidRPr="00CC79EC" w:rsidRDefault="00CC79EC" w:rsidP="00CC79EC">
            <w:pPr>
              <w:tabs>
                <w:tab w:val="left" w:pos="1776"/>
              </w:tabs>
              <w:jc w:val="center"/>
              <w:rPr>
                <w:color w:val="000000"/>
              </w:rPr>
            </w:pPr>
          </w:p>
        </w:tc>
        <w:tc>
          <w:tcPr>
            <w:tcW w:w="7357" w:type="dxa"/>
            <w:gridSpan w:val="6"/>
            <w:shd w:val="clear" w:color="auto" w:fill="D9D9D9" w:themeFill="background1" w:themeFillShade="D9"/>
          </w:tcPr>
          <w:p w14:paraId="5EA3F293" w14:textId="77777777" w:rsidR="00CC79EC" w:rsidRPr="00CC79EC" w:rsidRDefault="00CC79EC" w:rsidP="00CC79EC">
            <w:pPr>
              <w:tabs>
                <w:tab w:val="left" w:pos="1776"/>
              </w:tabs>
              <w:jc w:val="center"/>
              <w:rPr>
                <w:color w:val="000000"/>
              </w:rPr>
            </w:pPr>
            <w:r w:rsidRPr="00CC79EC">
              <w:rPr>
                <w:color w:val="000000"/>
              </w:rPr>
              <w:t>Raising the profile</w:t>
            </w:r>
          </w:p>
        </w:tc>
      </w:tr>
      <w:tr w:rsidR="00CC79EC" w:rsidRPr="00CC79EC" w14:paraId="2B4FF353" w14:textId="77777777" w:rsidTr="0086109B">
        <w:tc>
          <w:tcPr>
            <w:tcW w:w="9351" w:type="dxa"/>
            <w:gridSpan w:val="7"/>
            <w:shd w:val="clear" w:color="auto" w:fill="D9D9D9" w:themeFill="background1" w:themeFillShade="D9"/>
          </w:tcPr>
          <w:p w14:paraId="0BE6AB8D" w14:textId="77777777" w:rsidR="00CC79EC" w:rsidRPr="00CC79EC" w:rsidRDefault="00CC79EC" w:rsidP="00CC79EC">
            <w:pPr>
              <w:tabs>
                <w:tab w:val="left" w:pos="1776"/>
              </w:tabs>
              <w:jc w:val="center"/>
              <w:rPr>
                <w:color w:val="000000"/>
              </w:rPr>
            </w:pPr>
            <w:r w:rsidRPr="00CC79EC">
              <w:rPr>
                <w:color w:val="000000"/>
              </w:rPr>
              <w:t>Sustainability</w:t>
            </w:r>
          </w:p>
        </w:tc>
      </w:tr>
    </w:tbl>
    <w:p w14:paraId="35368C59" w14:textId="3DF91F47" w:rsidR="00CC79EC" w:rsidRPr="00CC79EC" w:rsidRDefault="00CC79EC" w:rsidP="00CC79EC">
      <w:pPr>
        <w:spacing w:before="100" w:beforeAutospacing="1" w:after="100" w:afterAutospacing="1" w:line="360" w:lineRule="auto"/>
        <w:rPr>
          <w:color w:val="000000"/>
        </w:rPr>
      </w:pPr>
      <w:r w:rsidRPr="00CC79EC">
        <w:t xml:space="preserve">Appendix D shows </w:t>
      </w:r>
      <w:r w:rsidRPr="00CC79EC">
        <w:rPr>
          <w:color w:val="000000"/>
        </w:rPr>
        <w:t xml:space="preserve">mapping of final themes, sub themes and latent links between them onto a socio-ecological model illustrating the interactive forces surrounding the child. </w:t>
      </w:r>
    </w:p>
    <w:p w14:paraId="08B2F9F8" w14:textId="13B57C73" w:rsidR="00CC79EC" w:rsidRPr="00CC79EC" w:rsidRDefault="00CC79EC" w:rsidP="00CC79EC">
      <w:pPr>
        <w:spacing w:line="360" w:lineRule="auto"/>
        <w:jc w:val="both"/>
        <w:rPr>
          <w:rFonts w:eastAsiaTheme="minorHAnsi"/>
          <w:lang w:eastAsia="en-US"/>
        </w:rPr>
      </w:pPr>
      <w:r w:rsidRPr="00CC79EC">
        <w:rPr>
          <w:rFonts w:eastAsiaTheme="minorHAnsi"/>
          <w:lang w:eastAsia="en-US"/>
        </w:rPr>
        <w:t>The findings show how the main themes are interconnected and influence each other reflecting the dynamic nature of parental engagement.</w:t>
      </w:r>
      <w:r w:rsidR="000D080A">
        <w:rPr>
          <w:rFonts w:eastAsiaTheme="minorHAnsi"/>
          <w:lang w:eastAsia="en-US"/>
        </w:rPr>
        <w:t xml:space="preserve"> All of the factors</w:t>
      </w:r>
      <w:r w:rsidRPr="00CC79EC">
        <w:rPr>
          <w:rFonts w:eastAsiaTheme="minorHAnsi"/>
          <w:lang w:eastAsia="en-US"/>
        </w:rPr>
        <w:t xml:space="preserve"> cross two or more of the socio-ecological levels, suggesting a whole systems approach leads to improved motor development because one factor cannot function without the others. A positive attitude to and enjoyment of physical activity on the intrapersonal level would disappear if there was no encouragement or facilitation of activities from influences on the interpersonal level. Similarly, active travel and co-activity represent social interactions between influences on intrapersonal and interpersonal levels leading to the development of motor skills. When other levels of influence support motor development including institutional factors and community features, sustained behaviour change becomes the norm, building relationships whilst improving the child’s holistic development. The empirical evidence in this study showed which ecologies provided the best outcomes to improve motor development. The most enablers appeared at the interpersonal and institutional levels highlighting that choices and decisions made, critical thinking, problem solving and collaboration at these levels influenced motor development and parental engagement the most. The main themes emphasised that although all levels of influence have enablers to motor development, the interpersonal and institutional levels also contain the most</w:t>
      </w:r>
      <w:r w:rsidR="000D080A">
        <w:rPr>
          <w:rFonts w:eastAsiaTheme="minorHAnsi"/>
          <w:lang w:eastAsia="en-US"/>
        </w:rPr>
        <w:t xml:space="preserve"> pressures because if one level</w:t>
      </w:r>
      <w:r w:rsidRPr="00CC79EC">
        <w:rPr>
          <w:rFonts w:eastAsiaTheme="minorHAnsi"/>
          <w:lang w:eastAsia="en-US"/>
        </w:rPr>
        <w:t xml:space="preserve"> breaks down, the whole system experiences negative effects, for example limited changes to daily practice or non-integration into school themes. Training for participants becomes insufficient on the interpersonal level without a supportive environment to facilitate change on the institutional and community levels (Higgins, Begoray and MacDonald, 2009). The framework advances our knowledge of motor development and parental engagement because it allows us to target different levels of influence at different times. When resources and funding are needed or when changing perceptions and raising the profile of motor development requires a wider reach, the community and public policy levels become engaged in an attempt to create a holistic concern to develop supportive contexts to improve motor development for the child. In essence, it becomes everyone’s responsibility as one participant stated, “There’s an element of over reliance on professionals. It’s everyone’s role” (participant 17, interview 12). Other participants commented, “It’s everyone’s responsibility, all of the time” (participant 7 interview 5).</w:t>
      </w:r>
      <w:r w:rsidR="00CA53E5">
        <w:rPr>
          <w:rFonts w:eastAsiaTheme="minorHAnsi"/>
          <w:lang w:eastAsia="en-US"/>
        </w:rPr>
        <w:t xml:space="preserve"> Appendix E shows responsibility mind map. </w:t>
      </w:r>
      <w:r w:rsidRPr="00CC79EC">
        <w:rPr>
          <w:rFonts w:eastAsiaTheme="minorHAnsi"/>
          <w:lang w:eastAsia="en-US"/>
        </w:rPr>
        <w:t xml:space="preserve">SKIP-Cymru is a multiple level intervention that requires multiple level component solutions to facilitate education, knowledge and behaviour change. Ignorance to the links between the socio-ecological levels could result in poor motor development parental engagement practice (Scholmerich and Kawachi, 2016).  </w:t>
      </w:r>
    </w:p>
    <w:p w14:paraId="552C4515" w14:textId="5BD86361" w:rsidR="00CC79EC" w:rsidRPr="00CC79EC" w:rsidRDefault="00CC79EC" w:rsidP="00CC79EC">
      <w:pPr>
        <w:spacing w:before="100" w:beforeAutospacing="1" w:after="100" w:afterAutospacing="1" w:line="360" w:lineRule="auto"/>
        <w:rPr>
          <w:b/>
          <w:color w:val="000000"/>
          <w:sz w:val="28"/>
          <w:szCs w:val="28"/>
          <w:u w:val="single"/>
        </w:rPr>
      </w:pPr>
      <w:r w:rsidRPr="00CC79EC">
        <w:rPr>
          <w:b/>
          <w:color w:val="000000"/>
          <w:sz w:val="28"/>
          <w:szCs w:val="28"/>
          <w:u w:val="single"/>
        </w:rPr>
        <w:t>Discussion</w:t>
      </w:r>
    </w:p>
    <w:p w14:paraId="1E6313FE" w14:textId="1EC4995D" w:rsidR="00CC79EC" w:rsidRPr="00CC79EC" w:rsidRDefault="000D080A" w:rsidP="00CC79EC">
      <w:pPr>
        <w:spacing w:line="360" w:lineRule="auto"/>
        <w:jc w:val="both"/>
        <w:rPr>
          <w:rFonts w:eastAsiaTheme="minorHAnsi"/>
          <w:lang w:eastAsia="en-US"/>
        </w:rPr>
      </w:pPr>
      <w:r>
        <w:rPr>
          <w:rFonts w:eastAsiaTheme="minorHAnsi"/>
          <w:b/>
          <w:sz w:val="28"/>
          <w:szCs w:val="28"/>
          <w:u w:val="single"/>
          <w:lang w:eastAsia="en-US"/>
        </w:rPr>
        <w:t xml:space="preserve">4.3 </w:t>
      </w:r>
      <w:r w:rsidR="00CC79EC" w:rsidRPr="00CC79EC">
        <w:rPr>
          <w:rFonts w:eastAsiaTheme="minorHAnsi"/>
          <w:b/>
          <w:sz w:val="28"/>
          <w:szCs w:val="28"/>
          <w:u w:val="single"/>
          <w:lang w:eastAsia="en-US"/>
        </w:rPr>
        <w:t>Awareness and knowledge of motor development</w:t>
      </w:r>
      <w:r w:rsidR="00CC79EC" w:rsidRPr="00CC79EC">
        <w:rPr>
          <w:rFonts w:eastAsiaTheme="minorHAnsi"/>
          <w:lang w:eastAsia="en-US"/>
        </w:rPr>
        <w:t xml:space="preserve"> </w:t>
      </w:r>
    </w:p>
    <w:p w14:paraId="5A02B730" w14:textId="77777777" w:rsidR="00CC79EC" w:rsidRPr="00CC79EC" w:rsidRDefault="00CC79EC" w:rsidP="00CC79EC">
      <w:pPr>
        <w:spacing w:line="360" w:lineRule="auto"/>
        <w:jc w:val="both"/>
        <w:rPr>
          <w:rFonts w:eastAsiaTheme="minorHAnsi"/>
          <w:lang w:eastAsia="en-US"/>
        </w:rPr>
      </w:pPr>
    </w:p>
    <w:p w14:paraId="4FCA04AA" w14:textId="5F00F1C0" w:rsidR="00115C17" w:rsidRDefault="00CC79EC" w:rsidP="00CC79EC">
      <w:pPr>
        <w:spacing w:line="360" w:lineRule="auto"/>
        <w:jc w:val="both"/>
        <w:rPr>
          <w:rFonts w:eastAsiaTheme="minorHAnsi"/>
          <w:lang w:eastAsia="en-US"/>
        </w:rPr>
      </w:pPr>
      <w:r w:rsidRPr="00CC79EC">
        <w:rPr>
          <w:rFonts w:eastAsiaTheme="minorHAnsi"/>
          <w:lang w:eastAsia="en-US"/>
        </w:rPr>
        <w:t>The participants provided detailed and comprehensive accounts of previous parental engagement experiences including a range of activities involving cooking, circus skills, nutrition, speech and language, forest school, arts and crafts and dance/music. In terms of motor development, the participants described numerous examples of activities they had delivered to improve gross motor skills based on fundamental movement skills. Diagram A, which is an extract from the examples and approaches mind map shows previous gross motor skill sessions delivered by the participants</w:t>
      </w:r>
      <w:r w:rsidR="00115C17">
        <w:rPr>
          <w:rFonts w:eastAsiaTheme="minorHAnsi"/>
          <w:lang w:eastAsia="en-US"/>
        </w:rPr>
        <w:t>.</w:t>
      </w:r>
    </w:p>
    <w:p w14:paraId="6F4F061D" w14:textId="77777777" w:rsidR="00115C17" w:rsidRDefault="00115C17" w:rsidP="00CC79EC">
      <w:pPr>
        <w:spacing w:line="360" w:lineRule="auto"/>
        <w:jc w:val="both"/>
        <w:rPr>
          <w:rFonts w:eastAsiaTheme="minorHAnsi"/>
          <w:lang w:eastAsia="en-US"/>
        </w:rPr>
      </w:pPr>
    </w:p>
    <w:p w14:paraId="20E5077A" w14:textId="1421C9FF" w:rsidR="00CC79EC" w:rsidRPr="00115C17" w:rsidRDefault="00CC79EC" w:rsidP="00CC79EC">
      <w:pPr>
        <w:spacing w:line="360" w:lineRule="auto"/>
        <w:jc w:val="both"/>
        <w:rPr>
          <w:rFonts w:eastAsiaTheme="minorHAnsi"/>
          <w:lang w:eastAsia="en-US"/>
        </w:rPr>
      </w:pPr>
      <w:r w:rsidRPr="00CC79EC">
        <w:rPr>
          <w:rFonts w:eastAsiaTheme="minorHAnsi"/>
          <w:b/>
          <w:sz w:val="28"/>
          <w:szCs w:val="28"/>
          <w:u w:val="single"/>
          <w:lang w:eastAsia="en-US"/>
        </w:rPr>
        <w:t>Diagram A</w:t>
      </w:r>
    </w:p>
    <w:p w14:paraId="1C81B0BE" w14:textId="77777777" w:rsidR="00115C17" w:rsidRDefault="00CC79EC" w:rsidP="00115C17">
      <w:pPr>
        <w:spacing w:line="360" w:lineRule="auto"/>
        <w:jc w:val="both"/>
        <w:rPr>
          <w:rFonts w:eastAsiaTheme="minorHAnsi"/>
          <w:lang w:eastAsia="en-US"/>
        </w:rPr>
      </w:pPr>
      <w:r w:rsidRPr="00CC79EC">
        <w:rPr>
          <w:rFonts w:eastAsiaTheme="minorHAnsi"/>
          <w:noProof/>
        </w:rPr>
        <w:drawing>
          <wp:inline distT="0" distB="0" distL="0" distR="0" wp14:anchorId="0B2E2C3F" wp14:editId="05641C78">
            <wp:extent cx="5761219" cy="778831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oss motor skills.png"/>
                    <pic:cNvPicPr/>
                  </pic:nvPicPr>
                  <pic:blipFill>
                    <a:blip r:embed="rId15">
                      <a:extLst>
                        <a:ext uri="{28A0092B-C50C-407E-A947-70E740481C1C}">
                          <a14:useLocalDpi xmlns:a14="http://schemas.microsoft.com/office/drawing/2010/main" val="0"/>
                        </a:ext>
                      </a:extLst>
                    </a:blip>
                    <a:stretch>
                      <a:fillRect/>
                    </a:stretch>
                  </pic:blipFill>
                  <pic:spPr>
                    <a:xfrm>
                      <a:off x="0" y="0"/>
                      <a:ext cx="5761219" cy="7788315"/>
                    </a:xfrm>
                    <a:prstGeom prst="rect">
                      <a:avLst/>
                    </a:prstGeom>
                  </pic:spPr>
                </pic:pic>
              </a:graphicData>
            </a:graphic>
          </wp:inline>
        </w:drawing>
      </w:r>
    </w:p>
    <w:p w14:paraId="26064EA3" w14:textId="45064494" w:rsidR="00CC79EC" w:rsidRPr="00115C17" w:rsidRDefault="00CC79EC" w:rsidP="00115C17">
      <w:pPr>
        <w:spacing w:line="360" w:lineRule="auto"/>
        <w:jc w:val="both"/>
        <w:rPr>
          <w:rFonts w:eastAsiaTheme="minorHAnsi"/>
          <w:lang w:eastAsia="en-US"/>
        </w:rPr>
      </w:pPr>
      <w:r w:rsidRPr="00CC79EC">
        <w:rPr>
          <w:rFonts w:eastAsiaTheme="minorHAnsi"/>
          <w:lang w:eastAsia="en-US"/>
        </w:rPr>
        <w:t>One participant stated, “</w:t>
      </w:r>
      <w:r w:rsidRPr="00CC79EC">
        <w:rPr>
          <w:rFonts w:eastAsiaTheme="minorHAnsi"/>
          <w:i/>
          <w:lang w:eastAsia="en-US"/>
        </w:rPr>
        <w:t>Participant 5</w:t>
      </w:r>
      <w:r w:rsidRPr="00CC79EC">
        <w:rPr>
          <w:rFonts w:eastAsiaTheme="minorHAnsi"/>
          <w:lang w:eastAsia="en-US"/>
        </w:rPr>
        <w:t xml:space="preserve"> runs a fantastic sports day” (participant 6, focus group 2). Another participant mentioned, “We’ve done beach days” (participant 7, interview 5). It became clear that the SKIP-Cymru intervention and any parental engagement sessions the participants had delivered were ad hoc, one off events or run over two to three weeks. For children to improve motor skills they require lots of opportunity to use modified equipment whilst taking part in developmentally appropriate tasks aligned to their level of motor ability (Brian, Goodway and Sutherland, 2014). One off events do not support participants to develop a good understanding of motor development because they do not allow enough time for progression and development. Clarke and Metcalfe (2002) describe motor development as sequential and cumulative in that previous accomplishments are the foundations on which to build later accomplishments. For children to build a motor repertoire they need to experience regular activity and given time to</w:t>
      </w:r>
      <w:r w:rsidR="00CA53E5">
        <w:rPr>
          <w:rFonts w:eastAsiaTheme="minorHAnsi"/>
          <w:lang w:eastAsia="en-US"/>
        </w:rPr>
        <w:t xml:space="preserve"> practice skills</w:t>
      </w:r>
      <w:r w:rsidRPr="00CC79EC">
        <w:rPr>
          <w:rFonts w:eastAsiaTheme="minorHAnsi"/>
          <w:lang w:eastAsia="en-US"/>
        </w:rPr>
        <w:t>. Participants appeared to lack awareness and knowledge of how to place children in optimal environments stating, “with the preschool age it was just a one off event and so there was no sort of relationship being built or progression” (participant 4, interview 4). Participants ment</w:t>
      </w:r>
      <w:r w:rsidR="00CA53E5">
        <w:rPr>
          <w:rFonts w:eastAsiaTheme="minorHAnsi"/>
          <w:lang w:eastAsia="en-US"/>
        </w:rPr>
        <w:t xml:space="preserve">ioned running, jumping </w:t>
      </w:r>
      <w:r w:rsidRPr="00CC79EC">
        <w:rPr>
          <w:rFonts w:eastAsiaTheme="minorHAnsi"/>
          <w:lang w:eastAsia="en-US"/>
        </w:rPr>
        <w:t>and throwing stating,</w:t>
      </w:r>
      <w:r w:rsidRPr="00CC79EC">
        <w:rPr>
          <w:rFonts w:asciiTheme="minorHAnsi" w:eastAsiaTheme="minorHAnsi" w:hAnsiTheme="minorHAnsi" w:cstheme="minorBidi"/>
          <w:sz w:val="22"/>
          <w:szCs w:val="22"/>
          <w:lang w:eastAsia="en-US"/>
        </w:rPr>
        <w:t xml:space="preserve"> </w:t>
      </w:r>
      <w:r w:rsidRPr="00CC79EC">
        <w:rPr>
          <w:rFonts w:eastAsiaTheme="minorHAnsi"/>
          <w:lang w:eastAsia="en-US"/>
        </w:rPr>
        <w:t>“They’ll continue practicing</w:t>
      </w:r>
      <w:r w:rsidR="00CA53E5">
        <w:rPr>
          <w:rFonts w:eastAsiaTheme="minorHAnsi"/>
          <w:lang w:eastAsia="en-US"/>
        </w:rPr>
        <w:t xml:space="preserve"> in the playground</w:t>
      </w:r>
      <w:r w:rsidRPr="00CC79EC">
        <w:rPr>
          <w:rFonts w:eastAsiaTheme="minorHAnsi"/>
          <w:lang w:eastAsia="en-US"/>
        </w:rPr>
        <w:t>, but I do feel like to get a child to that state of proficiency, it needs to be reinforced and practiced at home” (participant 3, interview 3). There was no acknowledgement of children’s starti</w:t>
      </w:r>
      <w:r w:rsidR="00CA53E5">
        <w:rPr>
          <w:rFonts w:eastAsiaTheme="minorHAnsi"/>
          <w:lang w:eastAsia="en-US"/>
        </w:rPr>
        <w:t>ng level of development, nor</w:t>
      </w:r>
      <w:r w:rsidRPr="00CC79EC">
        <w:rPr>
          <w:rFonts w:eastAsiaTheme="minorHAnsi"/>
          <w:lang w:eastAsia="en-US"/>
        </w:rPr>
        <w:t xml:space="preserve"> acknowledgement of structured activity to help them improve, which Gallahue et al., (2012) describe as essential factors to improve motor development. </w:t>
      </w:r>
      <w:r w:rsidRPr="00CC79EC">
        <w:rPr>
          <w:rFonts w:eastAsiaTheme="minorHAnsi"/>
          <w:shd w:val="clear" w:color="auto" w:fill="FFFFFF"/>
          <w:lang w:eastAsia="en-US"/>
        </w:rPr>
        <w:t xml:space="preserve">Some </w:t>
      </w:r>
      <w:r w:rsidRPr="00CC79EC">
        <w:rPr>
          <w:rFonts w:eastAsiaTheme="minorHAnsi"/>
          <w:lang w:eastAsia="en-US"/>
        </w:rPr>
        <w:t>participants changed the subject from gross motor skill development to fine motor skill development stating, “I did a fine motor skills day. I provided all the resources. Parents had the opportunity to sew and give them those skills” (participant 7, interview 5) suggesting confusion or unfamiliarity of gross motor skill development, consequently denying children opportunity to solve motor problems and hindering them in accomplishment of skilled motor actions. One participant stated, “I think there are so many activities that are short and sharp, extremely effective in terms of developing those motor skills” (participant 3, interview 3).</w:t>
      </w:r>
    </w:p>
    <w:p w14:paraId="5B039064" w14:textId="77777777" w:rsidR="00CC79EC" w:rsidRPr="00CC79EC" w:rsidRDefault="00CC79EC" w:rsidP="00CC79EC">
      <w:pPr>
        <w:rPr>
          <w:rFonts w:asciiTheme="minorHAnsi" w:eastAsiaTheme="minorHAnsi" w:hAnsiTheme="minorHAnsi" w:cstheme="minorBidi"/>
          <w:color w:val="FF0000"/>
          <w:sz w:val="22"/>
          <w:szCs w:val="22"/>
          <w:shd w:val="clear" w:color="auto" w:fill="FFFFFF"/>
          <w:lang w:eastAsia="en-US"/>
        </w:rPr>
      </w:pPr>
    </w:p>
    <w:p w14:paraId="32C7299D" w14:textId="36DAFB16" w:rsidR="00CC79EC" w:rsidRPr="00CC79EC" w:rsidRDefault="00CC79EC" w:rsidP="00CC79EC">
      <w:pPr>
        <w:spacing w:line="360" w:lineRule="auto"/>
        <w:jc w:val="both"/>
        <w:rPr>
          <w:rFonts w:eastAsiaTheme="minorHAnsi"/>
          <w:color w:val="FF0000"/>
          <w:lang w:eastAsia="en-US"/>
        </w:rPr>
      </w:pPr>
      <w:r w:rsidRPr="00CC79EC">
        <w:rPr>
          <w:rFonts w:eastAsiaTheme="minorHAnsi"/>
          <w:lang w:eastAsia="en-US"/>
        </w:rPr>
        <w:t>That said, the number of examples provided suggested that participants had a positive attitude to parental engagement and motor development. The examples given included indoor and outdoor sessions including beach days and forest school, which support motor competence through use of versatile outdoor environments (Niemisto et al., 2019). A greater awareness of how versatile outdoor environments supports motor competence may lead to these activities becoming more regular rather than one off events. Participants expressed enjoyment when interacting with families helping them learn about family dynamics, stating, “What I found quite interesting, was watching how the parents engaged in their child” (participant4, interview 4).</w:t>
      </w:r>
      <w:r w:rsidRPr="00CC79EC">
        <w:rPr>
          <w:rFonts w:asciiTheme="minorHAnsi" w:eastAsiaTheme="minorHAnsi" w:hAnsiTheme="minorHAnsi" w:cstheme="minorBidi"/>
          <w:sz w:val="22"/>
          <w:szCs w:val="22"/>
          <w:lang w:eastAsia="en-US"/>
        </w:rPr>
        <w:t xml:space="preserve"> </w:t>
      </w:r>
      <w:r w:rsidRPr="00CC79EC">
        <w:rPr>
          <w:rFonts w:eastAsiaTheme="minorHAnsi"/>
          <w:lang w:eastAsia="en-US"/>
        </w:rPr>
        <w:t>A positive attitude from participants at the interpersonal level influences enjoyment and learning of motor development for children at the intrapersonal level, although a lack of knowledge to provide regular developmentally appropriate activities in a range of environments is detrimental to motor competence. Interestingly, few participants mentioned equipment bags, home activities and older siblings. One participant stated, “Parent bags were sent home but are they sustainable?” (participant 2, interview 2).  Another participant appeared more knowledgeable stating, “The staff filmed the activities, put them on dojo for the p</w:t>
      </w:r>
      <w:r w:rsidR="00CA53E5">
        <w:rPr>
          <w:rFonts w:eastAsiaTheme="minorHAnsi"/>
          <w:lang w:eastAsia="en-US"/>
        </w:rPr>
        <w:t>arents to see so they could</w:t>
      </w:r>
      <w:r w:rsidRPr="00CC79EC">
        <w:rPr>
          <w:rFonts w:eastAsiaTheme="minorHAnsi"/>
          <w:lang w:eastAsia="en-US"/>
        </w:rPr>
        <w:t xml:space="preserve"> do it at home with the equipment” (participant 2, interview 2). The findings contrast those of Barnett et al., (2019) and suggest a lack of awareness of the benefits of equipment bags</w:t>
      </w:r>
      <w:r w:rsidRPr="00CC79EC">
        <w:rPr>
          <w:rFonts w:eastAsiaTheme="minorHAnsi"/>
          <w:color w:val="FF0000"/>
          <w:lang w:eastAsia="en-US"/>
        </w:rPr>
        <w:t xml:space="preserve"> </w:t>
      </w:r>
      <w:r w:rsidRPr="00CC79EC">
        <w:rPr>
          <w:rFonts w:eastAsiaTheme="minorHAnsi"/>
          <w:lang w:eastAsia="en-US"/>
        </w:rPr>
        <w:t>and the influence of the home environment</w:t>
      </w:r>
      <w:r w:rsidRPr="00CC79EC">
        <w:rPr>
          <w:rFonts w:eastAsiaTheme="minorHAnsi"/>
          <w:color w:val="FF0000"/>
          <w:lang w:eastAsia="en-US"/>
        </w:rPr>
        <w:t xml:space="preserve"> </w:t>
      </w:r>
      <w:r w:rsidRPr="00CC79EC">
        <w:rPr>
          <w:rFonts w:eastAsiaTheme="minorHAnsi"/>
          <w:lang w:eastAsia="en-US"/>
        </w:rPr>
        <w:t>on motor development. This was an unexpected result because SKIP-Cymru parental engagement training emphasises the benefits of equipment bags sent home for children. In support of the literature, one participant stated, “we’ve provided over 500 parent packs for the entire school and there was some real positive feedback from the school” (participant 17, interview 12).</w:t>
      </w:r>
    </w:p>
    <w:p w14:paraId="1D944B59" w14:textId="77777777" w:rsidR="00CC79EC" w:rsidRPr="00CC79EC" w:rsidRDefault="00CC79EC" w:rsidP="00CC79EC">
      <w:pPr>
        <w:spacing w:line="360" w:lineRule="auto"/>
        <w:jc w:val="both"/>
        <w:rPr>
          <w:rFonts w:eastAsiaTheme="minorHAnsi"/>
          <w:lang w:eastAsia="en-US"/>
        </w:rPr>
      </w:pPr>
    </w:p>
    <w:p w14:paraId="5D1B4A9B" w14:textId="77777777" w:rsidR="00CC79EC" w:rsidRPr="00CC79EC" w:rsidRDefault="00CC79EC" w:rsidP="00CC79EC">
      <w:pPr>
        <w:spacing w:line="360" w:lineRule="auto"/>
        <w:jc w:val="both"/>
        <w:rPr>
          <w:rFonts w:eastAsiaTheme="minorHAnsi"/>
          <w:lang w:eastAsia="en-US"/>
        </w:rPr>
      </w:pPr>
      <w:r w:rsidRPr="00CC79EC">
        <w:rPr>
          <w:rFonts w:eastAsiaTheme="minorHAnsi"/>
          <w:lang w:eastAsia="en-US"/>
        </w:rPr>
        <w:t>Upon answering the question, is there anything more you would like to share, the participants took time to reflect on discussions during their interviews. This created the new ideas mind map evidencing some participants had good knowledge and awareness of motor development.</w:t>
      </w:r>
      <w:r w:rsidRPr="00CC79EC">
        <w:rPr>
          <w:rFonts w:eastAsiaTheme="minorHAnsi"/>
          <w:color w:val="FF0000"/>
          <w:lang w:eastAsia="en-US"/>
        </w:rPr>
        <w:t xml:space="preserve"> </w:t>
      </w:r>
      <w:r w:rsidRPr="00CC79EC">
        <w:rPr>
          <w:rFonts w:eastAsiaTheme="minorHAnsi"/>
          <w:lang w:eastAsia="en-US"/>
        </w:rPr>
        <w:t>Diagram B demonstrates a level of expertise by some of the participants because they came up with numerous examples for support mechanisms and ways to improve practice.</w:t>
      </w:r>
      <w:r w:rsidRPr="00CC79EC">
        <w:rPr>
          <w:rFonts w:asciiTheme="minorHAnsi" w:eastAsiaTheme="minorHAnsi" w:hAnsiTheme="minorHAnsi" w:cstheme="minorBidi"/>
          <w:color w:val="000000"/>
          <w:sz w:val="22"/>
          <w:szCs w:val="22"/>
          <w:shd w:val="clear" w:color="auto" w:fill="FFFFFF"/>
          <w:lang w:eastAsia="en-US"/>
        </w:rPr>
        <w:t xml:space="preserve"> </w:t>
      </w:r>
    </w:p>
    <w:p w14:paraId="7B09FBC4" w14:textId="77777777" w:rsidR="00CC79EC" w:rsidRPr="00CC79EC" w:rsidRDefault="00CC79EC" w:rsidP="00CC79EC">
      <w:pPr>
        <w:spacing w:line="360" w:lineRule="auto"/>
        <w:jc w:val="both"/>
        <w:rPr>
          <w:rFonts w:eastAsiaTheme="minorHAnsi"/>
          <w:lang w:eastAsia="en-US"/>
        </w:rPr>
      </w:pPr>
    </w:p>
    <w:p w14:paraId="490C77C7" w14:textId="77777777" w:rsidR="00CC79EC" w:rsidRPr="00CC79EC" w:rsidRDefault="00CC79EC" w:rsidP="00CC79EC">
      <w:pPr>
        <w:spacing w:line="360" w:lineRule="auto"/>
        <w:jc w:val="both"/>
        <w:rPr>
          <w:rFonts w:eastAsiaTheme="minorHAnsi"/>
          <w:lang w:eastAsia="en-US"/>
        </w:rPr>
      </w:pPr>
      <w:r w:rsidRPr="00CC79EC">
        <w:rPr>
          <w:rFonts w:eastAsiaTheme="minorHAnsi"/>
          <w:noProof/>
        </w:rPr>
        <w:drawing>
          <wp:inline distT="0" distB="0" distL="0" distR="0" wp14:anchorId="6CA4E82E" wp14:editId="0D6C1C95">
            <wp:extent cx="5976620" cy="9002395"/>
            <wp:effectExtent l="0" t="0" r="508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ew ideas mind map.png"/>
                    <pic:cNvPicPr/>
                  </pic:nvPicPr>
                  <pic:blipFill>
                    <a:blip r:embed="rId16">
                      <a:extLst>
                        <a:ext uri="{28A0092B-C50C-407E-A947-70E740481C1C}">
                          <a14:useLocalDpi xmlns:a14="http://schemas.microsoft.com/office/drawing/2010/main" val="0"/>
                        </a:ext>
                      </a:extLst>
                    </a:blip>
                    <a:stretch>
                      <a:fillRect/>
                    </a:stretch>
                  </pic:blipFill>
                  <pic:spPr>
                    <a:xfrm>
                      <a:off x="0" y="0"/>
                      <a:ext cx="5976620" cy="9002395"/>
                    </a:xfrm>
                    <a:prstGeom prst="rect">
                      <a:avLst/>
                    </a:prstGeom>
                  </pic:spPr>
                </pic:pic>
              </a:graphicData>
            </a:graphic>
          </wp:inline>
        </w:drawing>
      </w:r>
    </w:p>
    <w:p w14:paraId="7E5BE495" w14:textId="77777777" w:rsidR="00CC79EC" w:rsidRPr="00CC79EC" w:rsidRDefault="00CC79EC" w:rsidP="00CC79EC">
      <w:pPr>
        <w:jc w:val="both"/>
        <w:rPr>
          <w:rFonts w:eastAsiaTheme="minorHAnsi"/>
          <w:lang w:eastAsia="en-US"/>
        </w:rPr>
      </w:pPr>
    </w:p>
    <w:p w14:paraId="265D196C" w14:textId="77777777" w:rsidR="00CC79EC" w:rsidRPr="00CC79EC" w:rsidRDefault="00CC79EC" w:rsidP="00CC79EC">
      <w:pPr>
        <w:jc w:val="both"/>
        <w:rPr>
          <w:rFonts w:eastAsiaTheme="minorHAnsi"/>
          <w:lang w:eastAsia="en-US"/>
        </w:rPr>
      </w:pPr>
      <w:r w:rsidRPr="00CC79EC">
        <w:rPr>
          <w:rFonts w:eastAsiaTheme="minorHAnsi"/>
          <w:lang w:eastAsia="en-US"/>
        </w:rPr>
        <w:t>Diagram C shows researcher reflections on participant reflections taken from the research journal.</w:t>
      </w:r>
    </w:p>
    <w:p w14:paraId="5CA51049" w14:textId="77777777" w:rsidR="00CC79EC" w:rsidRPr="00CC79EC" w:rsidRDefault="00CC79EC" w:rsidP="00CC79EC">
      <w:pPr>
        <w:jc w:val="both"/>
        <w:rPr>
          <w:rFonts w:eastAsiaTheme="minorHAnsi"/>
          <w:lang w:eastAsia="en-US"/>
        </w:rPr>
      </w:pPr>
    </w:p>
    <w:p w14:paraId="436EA85F" w14:textId="77777777" w:rsidR="00CC79EC" w:rsidRPr="00CC79EC" w:rsidRDefault="00CC79EC" w:rsidP="00CC79EC">
      <w:pPr>
        <w:jc w:val="both"/>
        <w:rPr>
          <w:rFonts w:eastAsiaTheme="minorHAnsi"/>
          <w:lang w:eastAsia="en-US"/>
        </w:rPr>
      </w:pPr>
      <w:r w:rsidRPr="00CC79EC">
        <w:rPr>
          <w:rFonts w:eastAsiaTheme="minorHAnsi"/>
          <w:noProof/>
        </w:rPr>
        <w:drawing>
          <wp:inline distT="0" distB="0" distL="0" distR="0" wp14:anchorId="07913AF4" wp14:editId="698F464E">
            <wp:extent cx="5639289" cy="581456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esearcher reflections on new ideas mind map.png"/>
                    <pic:cNvPicPr/>
                  </pic:nvPicPr>
                  <pic:blipFill>
                    <a:blip r:embed="rId17">
                      <a:extLst>
                        <a:ext uri="{28A0092B-C50C-407E-A947-70E740481C1C}">
                          <a14:useLocalDpi xmlns:a14="http://schemas.microsoft.com/office/drawing/2010/main" val="0"/>
                        </a:ext>
                      </a:extLst>
                    </a:blip>
                    <a:stretch>
                      <a:fillRect/>
                    </a:stretch>
                  </pic:blipFill>
                  <pic:spPr>
                    <a:xfrm>
                      <a:off x="0" y="0"/>
                      <a:ext cx="5639289" cy="5814564"/>
                    </a:xfrm>
                    <a:prstGeom prst="rect">
                      <a:avLst/>
                    </a:prstGeom>
                  </pic:spPr>
                </pic:pic>
              </a:graphicData>
            </a:graphic>
          </wp:inline>
        </w:drawing>
      </w:r>
    </w:p>
    <w:p w14:paraId="073E14EA" w14:textId="77777777" w:rsidR="00CC79EC" w:rsidRPr="00CC79EC" w:rsidRDefault="00CC79EC" w:rsidP="00CC79EC">
      <w:pPr>
        <w:spacing w:line="360" w:lineRule="auto"/>
        <w:jc w:val="both"/>
        <w:rPr>
          <w:rFonts w:eastAsiaTheme="minorHAnsi"/>
          <w:lang w:eastAsia="en-US"/>
        </w:rPr>
      </w:pPr>
    </w:p>
    <w:p w14:paraId="73B504A9" w14:textId="2A64B741" w:rsidR="00CC79EC" w:rsidRPr="00CC79EC" w:rsidRDefault="00CC79EC" w:rsidP="00CC79EC">
      <w:pPr>
        <w:spacing w:line="360" w:lineRule="auto"/>
        <w:jc w:val="both"/>
        <w:rPr>
          <w:rFonts w:eastAsiaTheme="minorHAnsi"/>
          <w:lang w:eastAsia="en-US"/>
        </w:rPr>
      </w:pPr>
      <w:r w:rsidRPr="00CC79EC">
        <w:rPr>
          <w:rFonts w:eastAsiaTheme="minorHAnsi"/>
          <w:lang w:eastAsia="en-US"/>
        </w:rPr>
        <w:t>The research journal supported the researcher to note when participants were self-reflecting by recording rises and falls of voice during discussions. Other researcher reflections stated, for participant 5, focus group 2, “nervous or fake laughing and coughing when participant 6, was talki</w:t>
      </w:r>
      <w:r w:rsidR="00DE3359">
        <w:rPr>
          <w:rFonts w:eastAsiaTheme="minorHAnsi"/>
          <w:lang w:eastAsia="en-US"/>
        </w:rPr>
        <w:t>ng, using</w:t>
      </w:r>
      <w:r w:rsidRPr="00CC79EC">
        <w:rPr>
          <w:rFonts w:eastAsiaTheme="minorHAnsi"/>
          <w:lang w:eastAsia="en-US"/>
        </w:rPr>
        <w:t xml:space="preserve"> the word I” and for participant 6, fo</w:t>
      </w:r>
      <w:r w:rsidR="00DE3359">
        <w:rPr>
          <w:rFonts w:eastAsiaTheme="minorHAnsi"/>
          <w:lang w:eastAsia="en-US"/>
        </w:rPr>
        <w:t xml:space="preserve">cus group 2, lots of nodding </w:t>
      </w:r>
      <w:r w:rsidRPr="00CC79EC">
        <w:rPr>
          <w:rFonts w:eastAsiaTheme="minorHAnsi"/>
          <w:lang w:eastAsia="en-US"/>
        </w:rPr>
        <w:t>the</w:t>
      </w:r>
      <w:r w:rsidR="00DE3359">
        <w:rPr>
          <w:rFonts w:eastAsiaTheme="minorHAnsi"/>
          <w:lang w:eastAsia="en-US"/>
        </w:rPr>
        <w:t>ir</w:t>
      </w:r>
      <w:r w:rsidRPr="00CC79EC">
        <w:rPr>
          <w:rFonts w:eastAsiaTheme="minorHAnsi"/>
          <w:lang w:eastAsia="en-US"/>
        </w:rPr>
        <w:t xml:space="preserve"> head </w:t>
      </w:r>
      <w:r w:rsidR="00DE3359">
        <w:rPr>
          <w:rFonts w:eastAsiaTheme="minorHAnsi"/>
          <w:lang w:eastAsia="en-US"/>
        </w:rPr>
        <w:t xml:space="preserve">and quietly spoken, using </w:t>
      </w:r>
      <w:r w:rsidRPr="00CC79EC">
        <w:rPr>
          <w:rFonts w:eastAsiaTheme="minorHAnsi"/>
          <w:lang w:eastAsia="en-US"/>
        </w:rPr>
        <w:t>the word we” (researcher reflections). This provided information on participant relationships suggesting possible power relations within one of the fo</w:t>
      </w:r>
      <w:r w:rsidR="00DE3359">
        <w:rPr>
          <w:rFonts w:eastAsiaTheme="minorHAnsi"/>
          <w:lang w:eastAsia="en-US"/>
        </w:rPr>
        <w:t>cus groups, which may</w:t>
      </w:r>
      <w:r w:rsidRPr="00CC79EC">
        <w:rPr>
          <w:rFonts w:eastAsiaTheme="minorHAnsi"/>
          <w:lang w:eastAsia="en-US"/>
        </w:rPr>
        <w:t xml:space="preserve"> hinder sharing of motor development knowledge. The researcher recorded changes in expressions and sounds for example longer pauses indicated deeper thought, resulting in the participants sharing contextual solutions relating to motor development. As each interview progressed, the researcher noticed that reflective thought gave rise to participants understanding of motor development as one participant stated, “You need to differentiate. Never expect the class to do the same activity without different levels or progression” (participant 3, interview 3), previously overlooked for gross motor skill sessions, suggesting that participants have some awareness and knowledge of motor development.</w:t>
      </w:r>
    </w:p>
    <w:p w14:paraId="0280B552" w14:textId="77777777" w:rsidR="00CC79EC" w:rsidRPr="00CC79EC" w:rsidRDefault="00CC79EC" w:rsidP="00CC79EC">
      <w:pPr>
        <w:spacing w:line="360" w:lineRule="auto"/>
        <w:jc w:val="both"/>
        <w:rPr>
          <w:rFonts w:eastAsiaTheme="minorHAnsi"/>
          <w:lang w:eastAsia="en-US"/>
        </w:rPr>
      </w:pPr>
    </w:p>
    <w:p w14:paraId="1EB8A9E3" w14:textId="0F583644" w:rsidR="00CC79EC" w:rsidRPr="00CC79EC" w:rsidRDefault="00CC79EC" w:rsidP="00CC79EC">
      <w:pPr>
        <w:spacing w:line="360" w:lineRule="auto"/>
        <w:jc w:val="both"/>
        <w:rPr>
          <w:rFonts w:eastAsiaTheme="minorHAnsi"/>
          <w:lang w:eastAsia="en-US"/>
        </w:rPr>
      </w:pPr>
      <w:r w:rsidRPr="00CC79EC">
        <w:rPr>
          <w:rFonts w:eastAsiaTheme="minorHAnsi"/>
          <w:lang w:eastAsia="en-US"/>
        </w:rPr>
        <w:t>The participants described the need to integrate SKIP-Cymru into a wider program of parental engagement stating, “they (</w:t>
      </w:r>
      <w:r w:rsidRPr="00CC79EC">
        <w:rPr>
          <w:rFonts w:eastAsiaTheme="minorHAnsi"/>
          <w:i/>
          <w:lang w:eastAsia="en-US"/>
        </w:rPr>
        <w:t xml:space="preserve">another school) </w:t>
      </w:r>
      <w:r w:rsidRPr="00CC79EC">
        <w:rPr>
          <w:rFonts w:eastAsiaTheme="minorHAnsi"/>
          <w:lang w:eastAsia="en-US"/>
        </w:rPr>
        <w:t>had a full timetable</w:t>
      </w:r>
      <w:r w:rsidR="00DE3359">
        <w:rPr>
          <w:rFonts w:eastAsiaTheme="minorHAnsi"/>
          <w:lang w:eastAsia="en-US"/>
        </w:rPr>
        <w:t xml:space="preserve"> for the whole year and</w:t>
      </w:r>
      <w:r w:rsidRPr="00CC79EC">
        <w:rPr>
          <w:rFonts w:eastAsiaTheme="minorHAnsi"/>
          <w:lang w:eastAsia="en-US"/>
        </w:rPr>
        <w:t xml:space="preserve"> a multi-agency approach”, and “I’d like that modelled elsewhere with SKIP a part of that for a few weeks” (participant 4, interview 4).  Participants felt this would overcome barriers to existing practice and make SKIP-Cymru more sustainable within individual settings. This is concerning because it shows that participants have not understood the messages from the training that SKIP is not an intervention for a few weeks and is about permanent change in practice. The participants described</w:t>
      </w:r>
      <w:r w:rsidRPr="00CC79EC">
        <w:rPr>
          <w:rFonts w:eastAsiaTheme="minorHAnsi"/>
          <w:color w:val="FF0000"/>
          <w:lang w:eastAsia="en-US"/>
        </w:rPr>
        <w:t xml:space="preserve"> </w:t>
      </w:r>
      <w:r w:rsidRPr="00CC79EC">
        <w:rPr>
          <w:rFonts w:eastAsiaTheme="minorHAnsi"/>
          <w:lang w:eastAsia="en-US"/>
        </w:rPr>
        <w:t xml:space="preserve">building parental engagement programs that include variety and choice, appropriate terminology, education and inclusion of key life skill sessions, creating links between existing projects stating, “sensory classes and SKIP should be linked together” (participant 1, interview 1), “running dad’s sessions after school; physical movement sessions making sure </w:t>
      </w:r>
      <w:r w:rsidR="00DE3359">
        <w:rPr>
          <w:rFonts w:eastAsiaTheme="minorHAnsi"/>
          <w:lang w:eastAsia="en-US"/>
        </w:rPr>
        <w:t>that they are</w:t>
      </w:r>
      <w:r w:rsidRPr="00CC79EC">
        <w:rPr>
          <w:rFonts w:eastAsiaTheme="minorHAnsi"/>
          <w:lang w:eastAsia="en-US"/>
        </w:rPr>
        <w:t xml:space="preserve"> involved” (participant 17, interview 12). Participants explained how inclusion of fine and gross motor skill sessions complemented each other stating, “our fine motor skill days are a bit like SKIP because we give parents options” and “we can reinforce the lingo” (participant 7, interview 5). </w:t>
      </w:r>
      <w:r w:rsidR="00DE3359">
        <w:rPr>
          <w:rFonts w:eastAsiaTheme="minorHAnsi"/>
          <w:lang w:eastAsia="en-US"/>
        </w:rPr>
        <w:t>Appendix F shows fine motor skill examples.</w:t>
      </w:r>
      <w:r w:rsidRPr="00CC79EC">
        <w:rPr>
          <w:rFonts w:eastAsiaTheme="minorHAnsi"/>
          <w:lang w:eastAsia="en-US"/>
        </w:rPr>
        <w:t xml:space="preserve"> Building relationships within both sessions is beneficial but this may confuse parents and shows a lack of knowledge of motor development. Participants felt effective parental engagement programs included reflexive practice and opportunity for feedback sessions, specific early years’ school readiness sessions and sessions for older children who missed key development milestones because of Covid. One participant described a lack of parental engagement disability physical activity sessions stating “I haven’t been in a setting where there has been parents working there with their children and it’s a disability setting”</w:t>
      </w:r>
      <w:r w:rsidRPr="00CC79EC">
        <w:rPr>
          <w:rFonts w:eastAsiaTheme="minorHAnsi"/>
          <w:color w:val="FF0000"/>
          <w:lang w:eastAsia="en-US"/>
        </w:rPr>
        <w:t xml:space="preserve"> </w:t>
      </w:r>
      <w:r w:rsidRPr="00CC79EC">
        <w:rPr>
          <w:rFonts w:eastAsiaTheme="minorHAnsi"/>
          <w:lang w:eastAsia="en-US"/>
        </w:rPr>
        <w:t xml:space="preserve">(participant 18, interview 13). This is concerning because the principles of SKIP are about activities at the developmental stage of the child so include all children of all abilities and their parents. </w:t>
      </w:r>
      <w:r w:rsidRPr="00CC79EC">
        <w:rPr>
          <w:rFonts w:eastAsiaTheme="minorHAnsi"/>
          <w:color w:val="3A3A3A"/>
          <w:shd w:val="clear" w:color="auto" w:fill="FFFFFF"/>
          <w:lang w:eastAsia="en-US"/>
        </w:rPr>
        <w:t xml:space="preserve">Wainwright et al., (2020) </w:t>
      </w:r>
      <w:r w:rsidRPr="00CC79EC">
        <w:rPr>
          <w:rFonts w:eastAsiaTheme="minorHAnsi"/>
          <w:lang w:eastAsia="en-US"/>
        </w:rPr>
        <w:t>found that staff and parent experiences of SKIP-Cymru were positive, although the parental engagement element required development to reach families. In recognition of their request, this study identified strategies to improve parental engagement. Findings highlighted not all elements of SKIP-Cymru had been implemented by the participants, because the key messages from the training had been misunderstood and the mentoring element following training was insufficient. The results explained inadequate parental engagement motor development practice echoing a study by Bonvin et al., (2013) accentuating the importance of implementing all intervention components for motor competence in young children to improve. This reflects a socio-ecological perspective recognising that all factors interact with great complexity and can change with function and relative importance over time (</w:t>
      </w:r>
      <w:r w:rsidR="00DE3359">
        <w:rPr>
          <w:rFonts w:eastAsiaTheme="minorHAnsi"/>
          <w:lang w:eastAsia="en-US"/>
        </w:rPr>
        <w:t xml:space="preserve">Wharf </w:t>
      </w:r>
      <w:r w:rsidRPr="00CC79EC">
        <w:rPr>
          <w:rFonts w:eastAsiaTheme="minorHAnsi"/>
          <w:lang w:eastAsia="en-US"/>
        </w:rPr>
        <w:t>Higgins et al, 2009).</w:t>
      </w:r>
    </w:p>
    <w:p w14:paraId="2D5A2B8E" w14:textId="77777777" w:rsidR="00CC79EC" w:rsidRPr="00CC79EC" w:rsidRDefault="00CC79EC" w:rsidP="00CC79EC">
      <w:pPr>
        <w:spacing w:line="360" w:lineRule="auto"/>
        <w:jc w:val="both"/>
        <w:rPr>
          <w:rFonts w:eastAsiaTheme="minorHAnsi"/>
          <w:lang w:eastAsia="en-US"/>
        </w:rPr>
      </w:pPr>
    </w:p>
    <w:p w14:paraId="7745B901" w14:textId="245ACD13" w:rsidR="00CC79EC" w:rsidRPr="00CC79EC" w:rsidRDefault="00B204E4" w:rsidP="00CC79EC">
      <w:pPr>
        <w:spacing w:line="360" w:lineRule="auto"/>
        <w:jc w:val="both"/>
        <w:rPr>
          <w:rFonts w:eastAsiaTheme="minorHAnsi"/>
          <w:b/>
          <w:sz w:val="28"/>
          <w:szCs w:val="28"/>
          <w:u w:val="single"/>
          <w:lang w:eastAsia="en-US"/>
        </w:rPr>
      </w:pPr>
      <w:r>
        <w:rPr>
          <w:rFonts w:eastAsiaTheme="minorHAnsi"/>
          <w:b/>
          <w:sz w:val="28"/>
          <w:szCs w:val="28"/>
          <w:u w:val="single"/>
          <w:lang w:eastAsia="en-US"/>
        </w:rPr>
        <w:t xml:space="preserve">4.4 </w:t>
      </w:r>
      <w:r w:rsidR="00CC79EC" w:rsidRPr="00CC79EC">
        <w:rPr>
          <w:rFonts w:eastAsiaTheme="minorHAnsi"/>
          <w:b/>
          <w:sz w:val="28"/>
          <w:szCs w:val="28"/>
          <w:u w:val="single"/>
          <w:lang w:eastAsia="en-US"/>
        </w:rPr>
        <w:t>Inconsistencies in the data</w:t>
      </w:r>
    </w:p>
    <w:p w14:paraId="48D75413" w14:textId="77777777" w:rsidR="00CC79EC" w:rsidRPr="00CC79EC" w:rsidRDefault="00CC79EC" w:rsidP="00CC79EC">
      <w:pPr>
        <w:spacing w:line="360" w:lineRule="auto"/>
        <w:jc w:val="both"/>
        <w:rPr>
          <w:rFonts w:eastAsiaTheme="minorHAnsi"/>
          <w:b/>
          <w:sz w:val="28"/>
          <w:szCs w:val="28"/>
          <w:u w:val="single"/>
          <w:lang w:eastAsia="en-US"/>
        </w:rPr>
      </w:pPr>
    </w:p>
    <w:p w14:paraId="07C1285C" w14:textId="77777777" w:rsidR="00CC79EC" w:rsidRPr="00CC79EC" w:rsidRDefault="00CC79EC" w:rsidP="00CC79EC">
      <w:pPr>
        <w:spacing w:line="360" w:lineRule="auto"/>
        <w:jc w:val="both"/>
        <w:rPr>
          <w:rFonts w:eastAsiaTheme="minorHAnsi"/>
          <w:lang w:eastAsia="en-US"/>
        </w:rPr>
      </w:pPr>
      <w:r w:rsidRPr="00CC79EC">
        <w:rPr>
          <w:rFonts w:eastAsiaTheme="minorHAnsi"/>
          <w:lang w:eastAsia="en-US"/>
        </w:rPr>
        <w:t>Participants reported similar beliefs to those found by Ooi et al., (2020); and Rhodes and Lim (2018), describing physical activity benefits for their child, including fitness, fun, friendships and development of competencies. Participants described control beliefs that created barriers to parental engagement and motor development</w:t>
      </w:r>
      <w:r w:rsidRPr="00CC79EC">
        <w:rPr>
          <w:rFonts w:eastAsiaTheme="minorHAnsi"/>
          <w:color w:val="FF0000"/>
          <w:lang w:eastAsia="en-US"/>
        </w:rPr>
        <w:t xml:space="preserve"> </w:t>
      </w:r>
      <w:r w:rsidRPr="00CC79EC">
        <w:rPr>
          <w:rFonts w:eastAsiaTheme="minorHAnsi"/>
          <w:lang w:eastAsia="en-US"/>
        </w:rPr>
        <w:t>stating, “Time is a barrier for parents” (participant 13, interview 8) and “parent SKIP doesn’t work in nurseries because the children are there because the parents are working” (participant 15, interview 10). Other participants stated, “Sports sessions can be very expensive” (participant 13, interview 8), and “I don’t know what clubs are available” (participant 10, focus group 1). Reasons for non-engagement included participants watching their children building relationships with other children through play, and the value of personal time whilst their children were taking part. One participant stated, “I’ve paid for this so they sit out” (participant 18, interview 13), whilst another suggested “sometimes parents don’t want to take part because they want that time for themselves” (participant 13, interview 8).  The above studies only considered the perspectives of the parents, whereas his study found inconsistent organisational and cultural barriers reported by other participants authenticating trustworthiness of the data. Some participants reported parent’s unwillingness to take part in physical activity, lack of enthusiasm and embarrassment, reiterating previous literature that marginalises disadvantaged parents and reinforces social inequalities and power relations (Goodall, 2021; Wilson and McGuire, 2021; Goodall and Montgomery, 2014).  Other participants described how parents love to engage in activities and do attend from deprived areas stating, “They’re fully engaged in everything we do” (participant 7, interview 5). When viewed through a socio-ecological lens the barriers found were individual, lifestyle and institutional with Covid an unexpected addition.</w:t>
      </w:r>
      <w:r w:rsidRPr="00CC79EC">
        <w:rPr>
          <w:rFonts w:eastAsiaTheme="minorHAnsi"/>
          <w:color w:val="FF0000"/>
          <w:lang w:eastAsia="en-US"/>
        </w:rPr>
        <w:t xml:space="preserve"> </w:t>
      </w:r>
      <w:r w:rsidRPr="00CC79EC">
        <w:rPr>
          <w:rFonts w:eastAsiaTheme="minorHAnsi"/>
          <w:lang w:eastAsia="en-US"/>
        </w:rPr>
        <w:t>This may be one of the first qualitative studies to consider the knock on effects of Covid on motor development and explains why communication and relationships had broken down between participants, although</w:t>
      </w:r>
      <w:r w:rsidRPr="00CC79EC">
        <w:rPr>
          <w:rFonts w:eastAsiaTheme="minorHAnsi"/>
          <w:color w:val="FF0000"/>
          <w:lang w:eastAsia="en-US"/>
        </w:rPr>
        <w:t xml:space="preserve"> </w:t>
      </w:r>
      <w:r w:rsidRPr="00CC79EC">
        <w:rPr>
          <w:rFonts w:eastAsiaTheme="minorHAnsi"/>
          <w:lang w:eastAsia="en-US"/>
        </w:rPr>
        <w:t xml:space="preserve">Covid may not be a barrier in the future. </w:t>
      </w:r>
    </w:p>
    <w:p w14:paraId="5CB4D4FB" w14:textId="77777777" w:rsidR="00877D7A" w:rsidRDefault="00877D7A" w:rsidP="00CC79EC">
      <w:pPr>
        <w:spacing w:line="360" w:lineRule="auto"/>
        <w:jc w:val="both"/>
        <w:rPr>
          <w:rFonts w:eastAsiaTheme="minorHAnsi"/>
          <w:lang w:eastAsia="en-US"/>
        </w:rPr>
      </w:pPr>
    </w:p>
    <w:p w14:paraId="6AE5630B" w14:textId="19E0B60D" w:rsidR="00CC79EC" w:rsidRPr="00CC79EC" w:rsidRDefault="00CC79EC" w:rsidP="00CC79EC">
      <w:pPr>
        <w:spacing w:line="360" w:lineRule="auto"/>
        <w:jc w:val="both"/>
        <w:rPr>
          <w:rFonts w:eastAsiaTheme="minorHAnsi"/>
          <w:lang w:eastAsia="en-US"/>
        </w:rPr>
      </w:pPr>
      <w:r w:rsidRPr="00CC79EC">
        <w:rPr>
          <w:rFonts w:eastAsiaTheme="minorHAnsi"/>
          <w:lang w:eastAsia="en-US"/>
        </w:rPr>
        <w:t>Some participants described a lack of communication or invitation for them to attend sessions stating, “parents evening is online” and there’s been no opportunity for us to engage” (participant 13, interview 8). Other participants described how parents lacked confidence and needed educating, whereas parent participants reported a lack of knowledge (Agard, Zeng, McCloskey, Johnson and Bellows, 2021) and opportunity rather than confidence, stating “Where do I find a sports club for special needs” (participant 11, focus group 1). Many of the participants described how children lacked basic life skills, stating “the amount of children who can’t put a coat on now!” (participant 1, interview 1), suggesting the home had been less influential on motor development and other places such as school provided more support. The findings highlight the importance of planning individualised programmes, tailored to specific settings, as in many deprived areas there are homes that do not have a play space, garden or equipment and therefore school or community provision would be more suitable</w:t>
      </w:r>
      <w:r w:rsidRPr="00CC79EC">
        <w:rPr>
          <w:rFonts w:eastAsiaTheme="minorHAnsi"/>
          <w:color w:val="FF0000"/>
          <w:lang w:eastAsia="en-US"/>
        </w:rPr>
        <w:t xml:space="preserve"> </w:t>
      </w:r>
      <w:r w:rsidRPr="00CC79EC">
        <w:rPr>
          <w:rFonts w:eastAsiaTheme="minorHAnsi"/>
          <w:lang w:eastAsia="en-US"/>
        </w:rPr>
        <w:t xml:space="preserve">(Bardid, Lenoir, Huyben, De Martelaer, Seghers, Goodway and Deconinck, 2017). </w:t>
      </w:r>
      <w:r w:rsidRPr="00CC79EC">
        <w:rPr>
          <w:rFonts w:eastAsiaTheme="minorHAnsi"/>
          <w:color w:val="000000"/>
          <w:lang w:eastAsia="en-US"/>
        </w:rPr>
        <w:t xml:space="preserve">Some participants described numerous methods of communication, </w:t>
      </w:r>
      <w:r w:rsidRPr="00DE3359">
        <w:rPr>
          <w:rFonts w:eastAsiaTheme="minorHAnsi"/>
          <w:lang w:eastAsia="en-US"/>
        </w:rPr>
        <w:t>(det</w:t>
      </w:r>
      <w:r w:rsidR="00DE3359" w:rsidRPr="00DE3359">
        <w:rPr>
          <w:rFonts w:eastAsiaTheme="minorHAnsi"/>
          <w:lang w:eastAsia="en-US"/>
        </w:rPr>
        <w:t>ailed in appendix G</w:t>
      </w:r>
      <w:r w:rsidRPr="00DE3359">
        <w:rPr>
          <w:rFonts w:eastAsiaTheme="minorHAnsi"/>
          <w:lang w:eastAsia="en-US"/>
        </w:rPr>
        <w:t xml:space="preserve">), </w:t>
      </w:r>
      <w:r w:rsidRPr="00CC79EC">
        <w:rPr>
          <w:rFonts w:eastAsiaTheme="minorHAnsi"/>
          <w:color w:val="000000"/>
          <w:lang w:eastAsia="en-US"/>
        </w:rPr>
        <w:t xml:space="preserve">whereas other participants stated this created confusion stating, “sometimes it’s on a text and sometimes on Hwb, so I get confused” (participant 9, focus group 1). The participants explained how tone of voice and simple language supported them to build relationships, as often they were unfamiliar with terminology such as fine or gross motor skills. </w:t>
      </w:r>
      <w:r w:rsidRPr="00CC79EC">
        <w:rPr>
          <w:rFonts w:eastAsiaTheme="minorHAnsi"/>
          <w:lang w:eastAsia="en-US"/>
        </w:rPr>
        <w:t xml:space="preserve">The findings offer a solution to bring participants together to overcome barriers and reduce outdated stigma related to parental engagement (Wilson, 2020). Building relationships and inclusion of parents, teachers and practitioners helps to understand the best forms of communication leading to increased understanding of others beliefs and values. Alexandrou et al., (2021) suggested the use of an app to support this, although limitations to such an approach include cost, accessibility and caution to add yet another form of communication. </w:t>
      </w:r>
    </w:p>
    <w:p w14:paraId="7D159660" w14:textId="77777777" w:rsidR="00CC79EC" w:rsidRPr="00CC79EC" w:rsidRDefault="00CC79EC" w:rsidP="00CC79EC">
      <w:pPr>
        <w:spacing w:line="360" w:lineRule="auto"/>
        <w:jc w:val="both"/>
        <w:rPr>
          <w:rFonts w:eastAsiaTheme="minorHAnsi"/>
          <w:lang w:eastAsia="en-US"/>
        </w:rPr>
      </w:pPr>
    </w:p>
    <w:p w14:paraId="5C7CEF10" w14:textId="77777777" w:rsidR="00877D7A" w:rsidRDefault="00CC79EC" w:rsidP="00CC79EC">
      <w:pPr>
        <w:spacing w:line="360" w:lineRule="auto"/>
        <w:jc w:val="both"/>
        <w:rPr>
          <w:rFonts w:eastAsiaTheme="minorHAnsi"/>
          <w:color w:val="3A3A3A"/>
          <w:shd w:val="clear" w:color="auto" w:fill="FFFFFF"/>
          <w:lang w:eastAsia="en-US"/>
        </w:rPr>
      </w:pPr>
      <w:r w:rsidRPr="00CC79EC">
        <w:rPr>
          <w:rFonts w:eastAsiaTheme="minorHAnsi"/>
          <w:lang w:eastAsia="en-US"/>
        </w:rPr>
        <w:t>Viewing the conflicting statements as a whole reflected ‘real life practice’ and an ecological perspective focused on the whole system for parental engagement practice and motor development because shared understandings support transfer of knowledge in many directions. As well as participants gaining motor development knowledge from motor development experts, families can educate participants in supportive measures including child temperament, child age, family demographics, cultural context, parenting style, parents background whilst learning more about school policies (Davison et al., 2013). Few studies report on initiatives that have included parents as equal partners (</w:t>
      </w:r>
      <w:r w:rsidRPr="00CC79EC">
        <w:rPr>
          <w:rFonts w:eastAsiaTheme="minorHAnsi"/>
          <w:shd w:val="clear" w:color="auto" w:fill="FFFFFF"/>
          <w:lang w:eastAsia="en-US"/>
        </w:rPr>
        <w:t>Barton, Drake, Perez, St. Louis, and George,</w:t>
      </w:r>
      <w:r w:rsidRPr="00CC79EC">
        <w:rPr>
          <w:rFonts w:eastAsiaTheme="minorHAnsi"/>
          <w:color w:val="FF0000"/>
          <w:lang w:eastAsia="en-US"/>
        </w:rPr>
        <w:t xml:space="preserve"> </w:t>
      </w:r>
      <w:r w:rsidRPr="00CC79EC">
        <w:rPr>
          <w:rFonts w:eastAsiaTheme="minorHAnsi"/>
          <w:lang w:eastAsia="en-US"/>
        </w:rPr>
        <w:t xml:space="preserve">2004) although more recent literature is beginning to recognise that parents can be effective to improve motor development for young children when given the opportunity </w:t>
      </w:r>
      <w:r w:rsidRPr="00CC79EC">
        <w:rPr>
          <w:rFonts w:ascii="Helvetica" w:eastAsiaTheme="minorHAnsi" w:hAnsi="Helvetica" w:cs="Helvetica"/>
          <w:color w:val="3A3A3A"/>
          <w:sz w:val="23"/>
          <w:szCs w:val="23"/>
          <w:shd w:val="clear" w:color="auto" w:fill="FFFFFF"/>
          <w:lang w:eastAsia="en-US"/>
        </w:rPr>
        <w:t>(</w:t>
      </w:r>
      <w:r w:rsidRPr="00CC79EC">
        <w:rPr>
          <w:rFonts w:eastAsiaTheme="minorHAnsi"/>
          <w:color w:val="3A3A3A"/>
          <w:shd w:val="clear" w:color="auto" w:fill="FFFFFF"/>
          <w:lang w:eastAsia="en-US"/>
        </w:rPr>
        <w:t>Brian et al., 2022).</w:t>
      </w:r>
    </w:p>
    <w:p w14:paraId="207FD8BD" w14:textId="77777777" w:rsidR="006508F5" w:rsidRDefault="006508F5" w:rsidP="00CC79EC">
      <w:pPr>
        <w:spacing w:line="360" w:lineRule="auto"/>
        <w:jc w:val="both"/>
        <w:rPr>
          <w:rFonts w:eastAsiaTheme="minorHAnsi"/>
          <w:b/>
          <w:sz w:val="28"/>
          <w:szCs w:val="28"/>
          <w:u w:val="single"/>
          <w:lang w:eastAsia="en-US"/>
        </w:rPr>
      </w:pPr>
    </w:p>
    <w:p w14:paraId="73548303" w14:textId="4D7CFD0D" w:rsidR="00CC79EC" w:rsidRPr="00877D7A" w:rsidRDefault="00B204E4" w:rsidP="00CC79EC">
      <w:pPr>
        <w:spacing w:line="360" w:lineRule="auto"/>
        <w:jc w:val="both"/>
        <w:rPr>
          <w:rFonts w:eastAsiaTheme="minorHAnsi"/>
          <w:color w:val="3A3A3A"/>
          <w:shd w:val="clear" w:color="auto" w:fill="FFFFFF"/>
          <w:lang w:eastAsia="en-US"/>
        </w:rPr>
      </w:pPr>
      <w:r>
        <w:rPr>
          <w:rFonts w:eastAsiaTheme="minorHAnsi"/>
          <w:b/>
          <w:sz w:val="28"/>
          <w:szCs w:val="28"/>
          <w:u w:val="single"/>
          <w:lang w:eastAsia="en-US"/>
        </w:rPr>
        <w:t xml:space="preserve">4.5 </w:t>
      </w:r>
      <w:r w:rsidR="00CC79EC" w:rsidRPr="00CC79EC">
        <w:rPr>
          <w:rFonts w:eastAsiaTheme="minorHAnsi"/>
          <w:b/>
          <w:sz w:val="28"/>
          <w:szCs w:val="28"/>
          <w:u w:val="single"/>
          <w:lang w:eastAsia="en-US"/>
        </w:rPr>
        <w:t>Barriers become Opportunities</w:t>
      </w:r>
    </w:p>
    <w:p w14:paraId="0C3305A6" w14:textId="77777777" w:rsidR="00CC79EC" w:rsidRPr="00CC79EC" w:rsidRDefault="00CC79EC" w:rsidP="00CC79EC">
      <w:pPr>
        <w:spacing w:line="360" w:lineRule="auto"/>
        <w:jc w:val="both"/>
        <w:rPr>
          <w:rFonts w:eastAsiaTheme="minorHAnsi"/>
          <w:lang w:eastAsia="en-US"/>
        </w:rPr>
      </w:pPr>
    </w:p>
    <w:p w14:paraId="1C6C7903" w14:textId="77777777" w:rsidR="00CC79EC" w:rsidRPr="00CC79EC" w:rsidRDefault="00CC79EC" w:rsidP="00CC79EC">
      <w:pPr>
        <w:spacing w:line="360" w:lineRule="auto"/>
        <w:jc w:val="both"/>
        <w:rPr>
          <w:rFonts w:eastAsiaTheme="minorHAnsi"/>
          <w:lang w:eastAsia="en-US"/>
        </w:rPr>
      </w:pPr>
      <w:r w:rsidRPr="00CC79EC">
        <w:rPr>
          <w:rFonts w:eastAsiaTheme="minorHAnsi"/>
          <w:lang w:eastAsia="en-US"/>
        </w:rPr>
        <w:t>A pattern within the data showed that on reflection and collectively the participants turned the barriers into opportunities for future practice. Table 5 shows how comparison of the five mind maps, generated a pattern producing findings that evaluate how participants were able to identify barriers to parental engagement and motor development. Engagement in the process of reflexive thematic analysis by the participants and the researcher identified opportunities to improve future practice within the data.</w:t>
      </w:r>
    </w:p>
    <w:p w14:paraId="086B3B6A" w14:textId="77777777" w:rsidR="00CC79EC" w:rsidRPr="00CC79EC" w:rsidRDefault="00CC79EC" w:rsidP="00CC79EC">
      <w:pPr>
        <w:jc w:val="both"/>
        <w:rPr>
          <w:rFonts w:eastAsiaTheme="minorHAnsi"/>
          <w:lang w:eastAsia="en-US"/>
        </w:rPr>
      </w:pPr>
    </w:p>
    <w:tbl>
      <w:tblPr>
        <w:tblStyle w:val="TableGrid"/>
        <w:tblW w:w="9781" w:type="dxa"/>
        <w:tblInd w:w="-147" w:type="dxa"/>
        <w:tblLook w:val="04A0" w:firstRow="1" w:lastRow="0" w:firstColumn="1" w:lastColumn="0" w:noHBand="0" w:noVBand="1"/>
      </w:tblPr>
      <w:tblGrid>
        <w:gridCol w:w="2410"/>
        <w:gridCol w:w="7371"/>
      </w:tblGrid>
      <w:tr w:rsidR="00CC79EC" w:rsidRPr="00CC79EC" w14:paraId="2C02339C" w14:textId="77777777" w:rsidTr="0086109B">
        <w:tc>
          <w:tcPr>
            <w:tcW w:w="9781" w:type="dxa"/>
            <w:gridSpan w:val="2"/>
            <w:shd w:val="clear" w:color="auto" w:fill="D9D9D9" w:themeFill="background1" w:themeFillShade="D9"/>
          </w:tcPr>
          <w:p w14:paraId="14D30463" w14:textId="77777777" w:rsidR="00CC79EC" w:rsidRPr="00CC79EC" w:rsidRDefault="00CC79EC" w:rsidP="00CC79EC">
            <w:pPr>
              <w:rPr>
                <w:rFonts w:eastAsiaTheme="minorHAnsi"/>
                <w:b/>
                <w:lang w:eastAsia="en-US"/>
              </w:rPr>
            </w:pPr>
            <w:r w:rsidRPr="00CC79EC">
              <w:rPr>
                <w:rFonts w:eastAsiaTheme="minorHAnsi"/>
                <w:b/>
                <w:lang w:eastAsia="en-US"/>
              </w:rPr>
              <w:t>Table 5</w:t>
            </w:r>
          </w:p>
          <w:p w14:paraId="7E5C0A40" w14:textId="77777777" w:rsidR="00CC79EC" w:rsidRPr="00CC79EC" w:rsidRDefault="00CC79EC" w:rsidP="00CC79EC">
            <w:pPr>
              <w:jc w:val="center"/>
              <w:rPr>
                <w:rFonts w:eastAsiaTheme="minorHAnsi"/>
                <w:lang w:eastAsia="en-US"/>
              </w:rPr>
            </w:pPr>
          </w:p>
        </w:tc>
      </w:tr>
      <w:tr w:rsidR="00CC79EC" w:rsidRPr="00CC79EC" w14:paraId="26BCF4F1" w14:textId="77777777" w:rsidTr="0086109B">
        <w:tc>
          <w:tcPr>
            <w:tcW w:w="9781" w:type="dxa"/>
            <w:gridSpan w:val="2"/>
            <w:shd w:val="clear" w:color="auto" w:fill="D9D9D9" w:themeFill="background1" w:themeFillShade="D9"/>
          </w:tcPr>
          <w:p w14:paraId="6B82B2F9" w14:textId="77777777" w:rsidR="00CC79EC" w:rsidRPr="00CC79EC" w:rsidRDefault="00CC79EC" w:rsidP="00CC79EC">
            <w:pPr>
              <w:rPr>
                <w:rFonts w:eastAsiaTheme="minorHAnsi"/>
                <w:b/>
                <w:lang w:eastAsia="en-US"/>
              </w:rPr>
            </w:pPr>
            <w:r w:rsidRPr="00CC79EC">
              <w:rPr>
                <w:rFonts w:eastAsiaTheme="minorHAnsi"/>
                <w:b/>
                <w:lang w:eastAsia="en-US"/>
              </w:rPr>
              <w:t>Barriers become opportunities</w:t>
            </w:r>
          </w:p>
          <w:p w14:paraId="1018E95B" w14:textId="77777777" w:rsidR="00CC79EC" w:rsidRPr="00CC79EC" w:rsidRDefault="00CC79EC" w:rsidP="00CC79EC">
            <w:pPr>
              <w:jc w:val="center"/>
              <w:rPr>
                <w:rFonts w:eastAsiaTheme="minorHAnsi"/>
                <w:lang w:eastAsia="en-US"/>
              </w:rPr>
            </w:pPr>
          </w:p>
        </w:tc>
      </w:tr>
      <w:tr w:rsidR="00CC79EC" w:rsidRPr="00CC79EC" w14:paraId="58109B6E" w14:textId="77777777" w:rsidTr="0086109B">
        <w:tc>
          <w:tcPr>
            <w:tcW w:w="2410" w:type="dxa"/>
            <w:shd w:val="clear" w:color="auto" w:fill="D9D9D9" w:themeFill="background1" w:themeFillShade="D9"/>
          </w:tcPr>
          <w:p w14:paraId="3A0D93D3" w14:textId="77777777" w:rsidR="00CC79EC" w:rsidRPr="00CC79EC" w:rsidRDefault="00CC79EC" w:rsidP="00CC79EC">
            <w:pPr>
              <w:jc w:val="center"/>
              <w:rPr>
                <w:rFonts w:eastAsiaTheme="minorHAnsi"/>
                <w:lang w:eastAsia="en-US"/>
              </w:rPr>
            </w:pPr>
            <w:r w:rsidRPr="00CC79EC">
              <w:rPr>
                <w:rFonts w:eastAsiaTheme="minorHAnsi"/>
                <w:lang w:eastAsia="en-US"/>
              </w:rPr>
              <w:t>Barriers</w:t>
            </w:r>
          </w:p>
        </w:tc>
        <w:tc>
          <w:tcPr>
            <w:tcW w:w="7371" w:type="dxa"/>
            <w:shd w:val="clear" w:color="auto" w:fill="D9D9D9" w:themeFill="background1" w:themeFillShade="D9"/>
          </w:tcPr>
          <w:p w14:paraId="35ECCA10" w14:textId="77777777" w:rsidR="00CC79EC" w:rsidRPr="00CC79EC" w:rsidRDefault="00CC79EC" w:rsidP="00CC79EC">
            <w:pPr>
              <w:jc w:val="center"/>
              <w:rPr>
                <w:rFonts w:eastAsiaTheme="minorHAnsi"/>
                <w:lang w:eastAsia="en-US"/>
              </w:rPr>
            </w:pPr>
            <w:r w:rsidRPr="00CC79EC">
              <w:rPr>
                <w:rFonts w:eastAsiaTheme="minorHAnsi"/>
                <w:lang w:eastAsia="en-US"/>
              </w:rPr>
              <w:t>Opportunities</w:t>
            </w:r>
          </w:p>
        </w:tc>
      </w:tr>
      <w:tr w:rsidR="00CC79EC" w:rsidRPr="00CC79EC" w14:paraId="0BB1DB09" w14:textId="77777777" w:rsidTr="0086109B">
        <w:tc>
          <w:tcPr>
            <w:tcW w:w="2410" w:type="dxa"/>
            <w:shd w:val="clear" w:color="auto" w:fill="D9D9D9" w:themeFill="background1" w:themeFillShade="D9"/>
          </w:tcPr>
          <w:p w14:paraId="1027C014" w14:textId="77777777" w:rsidR="00CC79EC" w:rsidRPr="00CC79EC" w:rsidRDefault="00CC79EC" w:rsidP="00CC79EC">
            <w:pPr>
              <w:rPr>
                <w:rFonts w:eastAsiaTheme="minorHAnsi"/>
                <w:lang w:eastAsia="en-US"/>
              </w:rPr>
            </w:pPr>
            <w:r w:rsidRPr="00CC79EC">
              <w:rPr>
                <w:rFonts w:eastAsiaTheme="minorHAnsi"/>
                <w:lang w:eastAsia="en-US"/>
              </w:rPr>
              <w:t>Individual</w:t>
            </w:r>
          </w:p>
        </w:tc>
        <w:tc>
          <w:tcPr>
            <w:tcW w:w="7371" w:type="dxa"/>
            <w:shd w:val="clear" w:color="auto" w:fill="D9D9D9" w:themeFill="background1" w:themeFillShade="D9"/>
          </w:tcPr>
          <w:p w14:paraId="60006F11" w14:textId="77777777" w:rsidR="00CC79EC" w:rsidRPr="00CC79EC" w:rsidRDefault="00CC79EC" w:rsidP="00CC79EC">
            <w:pPr>
              <w:rPr>
                <w:rFonts w:eastAsiaTheme="minorHAnsi"/>
                <w:lang w:eastAsia="en-US"/>
              </w:rPr>
            </w:pPr>
          </w:p>
        </w:tc>
      </w:tr>
      <w:tr w:rsidR="00CC79EC" w:rsidRPr="00CC79EC" w14:paraId="70D334BB" w14:textId="77777777" w:rsidTr="0086109B">
        <w:tc>
          <w:tcPr>
            <w:tcW w:w="2410" w:type="dxa"/>
          </w:tcPr>
          <w:p w14:paraId="412CA569" w14:textId="77777777" w:rsidR="00CC79EC" w:rsidRPr="00CC79EC" w:rsidRDefault="00CC79EC" w:rsidP="00CC79EC">
            <w:pPr>
              <w:rPr>
                <w:rFonts w:eastAsiaTheme="minorHAnsi"/>
                <w:lang w:eastAsia="en-US"/>
              </w:rPr>
            </w:pPr>
            <w:r w:rsidRPr="00CC79EC">
              <w:rPr>
                <w:rFonts w:eastAsiaTheme="minorHAnsi"/>
                <w:lang w:eastAsia="en-US"/>
              </w:rPr>
              <w:t>Cost of activities</w:t>
            </w:r>
          </w:p>
        </w:tc>
        <w:tc>
          <w:tcPr>
            <w:tcW w:w="7371" w:type="dxa"/>
          </w:tcPr>
          <w:p w14:paraId="68D28F60" w14:textId="77777777" w:rsidR="00CC79EC" w:rsidRPr="00CC79EC" w:rsidRDefault="00CC79EC" w:rsidP="00CC79EC">
            <w:pPr>
              <w:rPr>
                <w:rFonts w:eastAsiaTheme="minorHAnsi"/>
                <w:lang w:eastAsia="en-US"/>
              </w:rPr>
            </w:pPr>
            <w:r w:rsidRPr="00CC79EC">
              <w:rPr>
                <w:rFonts w:eastAsiaTheme="minorHAnsi"/>
                <w:lang w:eastAsia="en-US"/>
              </w:rPr>
              <w:t>Knowledge of specific grants and funding for target groups to reduce costs for individuals</w:t>
            </w:r>
          </w:p>
        </w:tc>
      </w:tr>
      <w:tr w:rsidR="00CC79EC" w:rsidRPr="00CC79EC" w14:paraId="4C64FFB4" w14:textId="77777777" w:rsidTr="0086109B">
        <w:tc>
          <w:tcPr>
            <w:tcW w:w="2410" w:type="dxa"/>
          </w:tcPr>
          <w:p w14:paraId="719AE87C" w14:textId="77777777" w:rsidR="00CC79EC" w:rsidRPr="00CC79EC" w:rsidRDefault="00CC79EC" w:rsidP="00CC79EC">
            <w:pPr>
              <w:rPr>
                <w:rFonts w:eastAsiaTheme="minorHAnsi"/>
                <w:lang w:eastAsia="en-US"/>
              </w:rPr>
            </w:pPr>
            <w:r w:rsidRPr="00CC79EC">
              <w:rPr>
                <w:rFonts w:eastAsiaTheme="minorHAnsi"/>
                <w:lang w:eastAsia="en-US"/>
              </w:rPr>
              <w:t>Too many forms of communication is confusing for parents and social media</w:t>
            </w:r>
          </w:p>
        </w:tc>
        <w:tc>
          <w:tcPr>
            <w:tcW w:w="7371" w:type="dxa"/>
          </w:tcPr>
          <w:p w14:paraId="5ED5D54E" w14:textId="4AD98F1D" w:rsidR="00CC79EC" w:rsidRPr="00CC79EC" w:rsidRDefault="00CC79EC" w:rsidP="00CC79EC">
            <w:pPr>
              <w:rPr>
                <w:rFonts w:eastAsiaTheme="minorHAnsi"/>
                <w:lang w:eastAsia="en-US"/>
              </w:rPr>
            </w:pPr>
            <w:r w:rsidRPr="00CC79EC">
              <w:rPr>
                <w:rFonts w:eastAsiaTheme="minorHAnsi"/>
                <w:lang w:eastAsia="en-US"/>
              </w:rPr>
              <w:t>SKIP Cymru key messages shared (Wainwright et al., 2020) through social media channels</w:t>
            </w:r>
            <w:r w:rsidR="00877D7A">
              <w:rPr>
                <w:rFonts w:eastAsiaTheme="minorHAnsi"/>
                <w:lang w:eastAsia="en-US"/>
              </w:rPr>
              <w:t xml:space="preserve">. </w:t>
            </w:r>
            <w:r w:rsidR="00877D7A" w:rsidRPr="00CC79EC">
              <w:rPr>
                <w:rFonts w:eastAsiaTheme="minorHAnsi"/>
                <w:lang w:eastAsia="en-US"/>
              </w:rPr>
              <w:t>Building relationships to find out which forms of communication parents prefer. Campaigns to create a universal langu</w:t>
            </w:r>
            <w:r w:rsidR="00877D7A">
              <w:rPr>
                <w:rFonts w:eastAsiaTheme="minorHAnsi"/>
                <w:lang w:eastAsia="en-US"/>
              </w:rPr>
              <w:t>age.</w:t>
            </w:r>
          </w:p>
        </w:tc>
      </w:tr>
      <w:tr w:rsidR="00CC79EC" w:rsidRPr="00CC79EC" w14:paraId="25A5D30A" w14:textId="77777777" w:rsidTr="0086109B">
        <w:tc>
          <w:tcPr>
            <w:tcW w:w="2410" w:type="dxa"/>
          </w:tcPr>
          <w:p w14:paraId="59B28B95" w14:textId="77777777" w:rsidR="00CC79EC" w:rsidRPr="00CC79EC" w:rsidRDefault="00CC79EC" w:rsidP="00CC79EC">
            <w:pPr>
              <w:rPr>
                <w:rFonts w:eastAsiaTheme="minorHAnsi"/>
                <w:lang w:eastAsia="en-US"/>
              </w:rPr>
            </w:pPr>
            <w:r w:rsidRPr="00CC79EC">
              <w:rPr>
                <w:rFonts w:eastAsiaTheme="minorHAnsi"/>
                <w:lang w:eastAsia="en-US"/>
              </w:rPr>
              <w:t>A lack of awareness and knowledge of motor development</w:t>
            </w:r>
          </w:p>
        </w:tc>
        <w:tc>
          <w:tcPr>
            <w:tcW w:w="7371" w:type="dxa"/>
          </w:tcPr>
          <w:p w14:paraId="31A1C240" w14:textId="77777777" w:rsidR="00CC79EC" w:rsidRPr="00CC79EC" w:rsidRDefault="00CC79EC" w:rsidP="00CC79EC">
            <w:pPr>
              <w:rPr>
                <w:rFonts w:eastAsiaTheme="minorHAnsi"/>
                <w:lang w:eastAsia="en-US"/>
              </w:rPr>
            </w:pPr>
            <w:r w:rsidRPr="00CC79EC">
              <w:rPr>
                <w:rFonts w:eastAsiaTheme="minorHAnsi"/>
                <w:lang w:eastAsia="en-US"/>
              </w:rPr>
              <w:t>Experts can support parents and teachers to gain knowledge through training, mentoring and support (Brian et al., 2017a, 2017b)</w:t>
            </w:r>
          </w:p>
        </w:tc>
      </w:tr>
      <w:tr w:rsidR="00CC79EC" w:rsidRPr="00CC79EC" w14:paraId="675939F6" w14:textId="77777777" w:rsidTr="0086109B">
        <w:tc>
          <w:tcPr>
            <w:tcW w:w="2410" w:type="dxa"/>
          </w:tcPr>
          <w:p w14:paraId="659DEC8A" w14:textId="77777777" w:rsidR="00CC79EC" w:rsidRPr="00CC79EC" w:rsidRDefault="00CC79EC" w:rsidP="00CC79EC">
            <w:pPr>
              <w:rPr>
                <w:rFonts w:eastAsiaTheme="minorHAnsi"/>
                <w:lang w:eastAsia="en-US"/>
              </w:rPr>
            </w:pPr>
            <w:r w:rsidRPr="00CC79EC">
              <w:rPr>
                <w:rFonts w:eastAsiaTheme="minorHAnsi"/>
                <w:lang w:eastAsia="en-US"/>
              </w:rPr>
              <w:t>A lack of invite to physical activity sessions</w:t>
            </w:r>
          </w:p>
        </w:tc>
        <w:tc>
          <w:tcPr>
            <w:tcW w:w="7371" w:type="dxa"/>
          </w:tcPr>
          <w:p w14:paraId="76885607" w14:textId="77777777" w:rsidR="00CC79EC" w:rsidRPr="00CC79EC" w:rsidRDefault="00CC79EC" w:rsidP="00CC79EC">
            <w:pPr>
              <w:rPr>
                <w:rFonts w:eastAsiaTheme="minorHAnsi"/>
                <w:lang w:eastAsia="en-US"/>
              </w:rPr>
            </w:pPr>
            <w:r w:rsidRPr="00CC79EC">
              <w:rPr>
                <w:rFonts w:eastAsiaTheme="minorHAnsi"/>
                <w:lang w:eastAsia="en-US"/>
              </w:rPr>
              <w:t>Overcoming myths of poor parenting and co-creation to plan a programme to include all (Goodall, 2021)</w:t>
            </w:r>
          </w:p>
        </w:tc>
      </w:tr>
      <w:tr w:rsidR="00CC79EC" w:rsidRPr="00CC79EC" w14:paraId="383E25CD" w14:textId="77777777" w:rsidTr="0086109B">
        <w:tc>
          <w:tcPr>
            <w:tcW w:w="2410" w:type="dxa"/>
          </w:tcPr>
          <w:p w14:paraId="6511701A" w14:textId="77777777" w:rsidR="00CC79EC" w:rsidRPr="00CC79EC" w:rsidRDefault="00CC79EC" w:rsidP="00CC79EC">
            <w:pPr>
              <w:rPr>
                <w:rFonts w:eastAsiaTheme="minorHAnsi"/>
                <w:lang w:eastAsia="en-US"/>
              </w:rPr>
            </w:pPr>
            <w:r w:rsidRPr="00CC79EC">
              <w:rPr>
                <w:rFonts w:eastAsiaTheme="minorHAnsi"/>
                <w:lang w:eastAsia="en-US"/>
              </w:rPr>
              <w:t>Time and work commitments</w:t>
            </w:r>
          </w:p>
        </w:tc>
        <w:tc>
          <w:tcPr>
            <w:tcW w:w="7371" w:type="dxa"/>
          </w:tcPr>
          <w:p w14:paraId="69067833" w14:textId="77777777" w:rsidR="00CC79EC" w:rsidRPr="00CC79EC" w:rsidRDefault="00CC79EC" w:rsidP="00CC79EC">
            <w:pPr>
              <w:rPr>
                <w:rFonts w:eastAsiaTheme="minorHAnsi"/>
                <w:lang w:eastAsia="en-US"/>
              </w:rPr>
            </w:pPr>
            <w:r w:rsidRPr="00CC79EC">
              <w:rPr>
                <w:rFonts w:eastAsiaTheme="minorHAnsi"/>
                <w:lang w:eastAsia="en-US"/>
              </w:rPr>
              <w:t>After school access to facilities. Schools become community centres</w:t>
            </w:r>
          </w:p>
        </w:tc>
      </w:tr>
      <w:tr w:rsidR="00CC79EC" w:rsidRPr="00CC79EC" w14:paraId="6FBFA534" w14:textId="77777777" w:rsidTr="0086109B">
        <w:tc>
          <w:tcPr>
            <w:tcW w:w="2410" w:type="dxa"/>
          </w:tcPr>
          <w:p w14:paraId="433D0B2E" w14:textId="77777777" w:rsidR="00CC79EC" w:rsidRPr="00CC79EC" w:rsidRDefault="00CC79EC" w:rsidP="00CC79EC">
            <w:pPr>
              <w:rPr>
                <w:rFonts w:eastAsiaTheme="minorHAnsi"/>
                <w:lang w:eastAsia="en-US"/>
              </w:rPr>
            </w:pPr>
            <w:r w:rsidRPr="00CC79EC">
              <w:rPr>
                <w:rFonts w:eastAsiaTheme="minorHAnsi"/>
                <w:lang w:eastAsia="en-US"/>
              </w:rPr>
              <w:t>Childhood obesity / Just eat nation</w:t>
            </w:r>
          </w:p>
        </w:tc>
        <w:tc>
          <w:tcPr>
            <w:tcW w:w="7371" w:type="dxa"/>
          </w:tcPr>
          <w:p w14:paraId="17E2B828" w14:textId="77777777" w:rsidR="00CC79EC" w:rsidRPr="00CC79EC" w:rsidRDefault="00CC79EC" w:rsidP="00CC79EC">
            <w:pPr>
              <w:rPr>
                <w:rFonts w:eastAsiaTheme="minorHAnsi"/>
                <w:lang w:eastAsia="en-US"/>
              </w:rPr>
            </w:pPr>
            <w:r w:rsidRPr="00CC79EC">
              <w:rPr>
                <w:rFonts w:eastAsiaTheme="minorHAnsi"/>
                <w:lang w:eastAsia="en-US"/>
              </w:rPr>
              <w:t>Holistic programme surrounding sustainable SKIP will compliment whole development of the child</w:t>
            </w:r>
          </w:p>
        </w:tc>
      </w:tr>
      <w:tr w:rsidR="00CC79EC" w:rsidRPr="00CC79EC" w14:paraId="2D9B171E" w14:textId="77777777" w:rsidTr="0086109B">
        <w:tc>
          <w:tcPr>
            <w:tcW w:w="2410" w:type="dxa"/>
          </w:tcPr>
          <w:p w14:paraId="2631B174" w14:textId="77777777" w:rsidR="00CC79EC" w:rsidRPr="00CC79EC" w:rsidRDefault="00CC79EC" w:rsidP="00CC79EC">
            <w:pPr>
              <w:rPr>
                <w:rFonts w:eastAsiaTheme="minorHAnsi"/>
                <w:lang w:eastAsia="en-US"/>
              </w:rPr>
            </w:pPr>
            <w:r w:rsidRPr="00CC79EC">
              <w:rPr>
                <w:rFonts w:eastAsiaTheme="minorHAnsi"/>
                <w:lang w:eastAsia="en-US"/>
              </w:rPr>
              <w:t>Teachers and practitioners report parents lack confidence</w:t>
            </w:r>
          </w:p>
        </w:tc>
        <w:tc>
          <w:tcPr>
            <w:tcW w:w="7371" w:type="dxa"/>
          </w:tcPr>
          <w:p w14:paraId="5B7188D4" w14:textId="77777777" w:rsidR="00CC79EC" w:rsidRPr="00CC79EC" w:rsidRDefault="00CC79EC" w:rsidP="00CC79EC">
            <w:pPr>
              <w:rPr>
                <w:rFonts w:eastAsiaTheme="minorHAnsi"/>
                <w:lang w:eastAsia="en-US"/>
              </w:rPr>
            </w:pPr>
            <w:r w:rsidRPr="00CC79EC">
              <w:rPr>
                <w:rFonts w:eastAsiaTheme="minorHAnsi"/>
                <w:lang w:eastAsia="en-US"/>
              </w:rPr>
              <w:t>Building relationships to overcome professional assumptions as parents are keen to be involved and would like more opportunity</w:t>
            </w:r>
          </w:p>
        </w:tc>
      </w:tr>
      <w:tr w:rsidR="00CC79EC" w:rsidRPr="00CC79EC" w14:paraId="0DC071E2" w14:textId="77777777" w:rsidTr="0086109B">
        <w:tc>
          <w:tcPr>
            <w:tcW w:w="2410" w:type="dxa"/>
          </w:tcPr>
          <w:p w14:paraId="31D2952B" w14:textId="77777777" w:rsidR="00CC79EC" w:rsidRPr="00CC79EC" w:rsidRDefault="00CC79EC" w:rsidP="00CC79EC">
            <w:pPr>
              <w:rPr>
                <w:rFonts w:eastAsiaTheme="minorHAnsi"/>
                <w:lang w:eastAsia="en-US"/>
              </w:rPr>
            </w:pPr>
            <w:r w:rsidRPr="00CC79EC">
              <w:rPr>
                <w:rFonts w:eastAsiaTheme="minorHAnsi"/>
                <w:lang w:eastAsia="en-US"/>
              </w:rPr>
              <w:t>Parents unable to teach life skills</w:t>
            </w:r>
          </w:p>
        </w:tc>
        <w:tc>
          <w:tcPr>
            <w:tcW w:w="7371" w:type="dxa"/>
          </w:tcPr>
          <w:p w14:paraId="76B16018" w14:textId="77777777" w:rsidR="00CC79EC" w:rsidRPr="00CC79EC" w:rsidRDefault="00CC79EC" w:rsidP="00CC79EC">
            <w:pPr>
              <w:rPr>
                <w:rFonts w:eastAsiaTheme="minorHAnsi"/>
                <w:lang w:eastAsia="en-US"/>
              </w:rPr>
            </w:pPr>
            <w:r w:rsidRPr="00CC79EC">
              <w:rPr>
                <w:rFonts w:eastAsiaTheme="minorHAnsi"/>
                <w:lang w:eastAsia="en-US"/>
              </w:rPr>
              <w:t>A programme tailored to include life skill progress to support quality movement as part of sustainable SKIP</w:t>
            </w:r>
          </w:p>
        </w:tc>
      </w:tr>
      <w:tr w:rsidR="00CC79EC" w:rsidRPr="00CC79EC" w14:paraId="6C2CEF0A" w14:textId="77777777" w:rsidTr="0086109B">
        <w:tc>
          <w:tcPr>
            <w:tcW w:w="2410" w:type="dxa"/>
            <w:shd w:val="clear" w:color="auto" w:fill="D9D9D9" w:themeFill="background1" w:themeFillShade="D9"/>
          </w:tcPr>
          <w:p w14:paraId="2ADD93A4" w14:textId="77777777" w:rsidR="00CC79EC" w:rsidRPr="00CC79EC" w:rsidRDefault="00CC79EC" w:rsidP="00CC79EC">
            <w:pPr>
              <w:rPr>
                <w:rFonts w:eastAsiaTheme="minorHAnsi"/>
                <w:lang w:eastAsia="en-US"/>
              </w:rPr>
            </w:pPr>
            <w:r w:rsidRPr="00CC79EC">
              <w:rPr>
                <w:rFonts w:eastAsiaTheme="minorHAnsi"/>
                <w:lang w:eastAsia="en-US"/>
              </w:rPr>
              <w:t>Lifestyle</w:t>
            </w:r>
          </w:p>
        </w:tc>
        <w:tc>
          <w:tcPr>
            <w:tcW w:w="7371" w:type="dxa"/>
            <w:shd w:val="clear" w:color="auto" w:fill="D9D9D9" w:themeFill="background1" w:themeFillShade="D9"/>
          </w:tcPr>
          <w:p w14:paraId="1175B852" w14:textId="77777777" w:rsidR="00CC79EC" w:rsidRPr="00CC79EC" w:rsidRDefault="00CC79EC" w:rsidP="00CC79EC">
            <w:pPr>
              <w:rPr>
                <w:rFonts w:eastAsiaTheme="minorHAnsi"/>
                <w:lang w:eastAsia="en-US"/>
              </w:rPr>
            </w:pPr>
          </w:p>
        </w:tc>
      </w:tr>
      <w:tr w:rsidR="00CC79EC" w:rsidRPr="00CC79EC" w14:paraId="69EB0214" w14:textId="77777777" w:rsidTr="0086109B">
        <w:tc>
          <w:tcPr>
            <w:tcW w:w="2410" w:type="dxa"/>
          </w:tcPr>
          <w:p w14:paraId="12DB36E4" w14:textId="77777777" w:rsidR="00CC79EC" w:rsidRPr="00CC79EC" w:rsidRDefault="00CC79EC" w:rsidP="00CC79EC">
            <w:pPr>
              <w:rPr>
                <w:rFonts w:eastAsiaTheme="minorHAnsi"/>
                <w:lang w:eastAsia="en-US"/>
              </w:rPr>
            </w:pPr>
            <w:r w:rsidRPr="00CC79EC">
              <w:rPr>
                <w:rFonts w:eastAsiaTheme="minorHAnsi"/>
                <w:lang w:eastAsia="en-US"/>
              </w:rPr>
              <w:t>baby gadgets – prams, car seats</w:t>
            </w:r>
          </w:p>
        </w:tc>
        <w:tc>
          <w:tcPr>
            <w:tcW w:w="7371" w:type="dxa"/>
          </w:tcPr>
          <w:p w14:paraId="7ED57DCD" w14:textId="77777777" w:rsidR="00CC79EC" w:rsidRPr="00CC79EC" w:rsidRDefault="00CC79EC" w:rsidP="00CC79EC">
            <w:pPr>
              <w:rPr>
                <w:rFonts w:eastAsiaTheme="minorHAnsi"/>
                <w:lang w:eastAsia="en-US"/>
              </w:rPr>
            </w:pPr>
            <w:r w:rsidRPr="00CC79EC">
              <w:rPr>
                <w:rFonts w:eastAsiaTheme="minorHAnsi"/>
                <w:lang w:eastAsia="en-US"/>
              </w:rPr>
              <w:t xml:space="preserve">walking to school improves motor skills </w:t>
            </w:r>
          </w:p>
          <w:p w14:paraId="5F480B6B" w14:textId="77777777" w:rsidR="00CC79EC" w:rsidRPr="00CC79EC" w:rsidRDefault="00CC79EC" w:rsidP="00CC79EC">
            <w:pPr>
              <w:rPr>
                <w:rFonts w:eastAsiaTheme="minorHAnsi"/>
                <w:lang w:eastAsia="en-US"/>
              </w:rPr>
            </w:pPr>
            <w:r w:rsidRPr="00CC79EC">
              <w:rPr>
                <w:rFonts w:eastAsiaTheme="minorHAnsi"/>
                <w:lang w:eastAsia="en-US"/>
              </w:rPr>
              <w:t>education for parents to improve awareness and knowledge of motor development – active travel</w:t>
            </w:r>
          </w:p>
        </w:tc>
      </w:tr>
      <w:tr w:rsidR="00CC79EC" w:rsidRPr="00CC79EC" w14:paraId="6B151DA2" w14:textId="77777777" w:rsidTr="0086109B">
        <w:tc>
          <w:tcPr>
            <w:tcW w:w="2410" w:type="dxa"/>
          </w:tcPr>
          <w:p w14:paraId="77BB9CEB" w14:textId="77777777" w:rsidR="00CC79EC" w:rsidRPr="00CC79EC" w:rsidRDefault="00CC79EC" w:rsidP="00CC79EC">
            <w:pPr>
              <w:rPr>
                <w:rFonts w:eastAsiaTheme="minorHAnsi"/>
                <w:lang w:eastAsia="en-US"/>
              </w:rPr>
            </w:pPr>
            <w:r w:rsidRPr="00CC79EC">
              <w:rPr>
                <w:rFonts w:eastAsiaTheme="minorHAnsi"/>
                <w:lang w:eastAsia="en-US"/>
              </w:rPr>
              <w:t xml:space="preserve">The home environment  </w:t>
            </w:r>
          </w:p>
        </w:tc>
        <w:tc>
          <w:tcPr>
            <w:tcW w:w="7371" w:type="dxa"/>
          </w:tcPr>
          <w:p w14:paraId="737FD389" w14:textId="77777777" w:rsidR="00CC79EC" w:rsidRPr="00CC79EC" w:rsidRDefault="00CC79EC" w:rsidP="00CC79EC">
            <w:pPr>
              <w:rPr>
                <w:rFonts w:eastAsiaTheme="minorHAnsi"/>
                <w:lang w:eastAsia="en-US"/>
              </w:rPr>
            </w:pPr>
            <w:r w:rsidRPr="00CC79EC">
              <w:rPr>
                <w:rFonts w:eastAsiaTheme="minorHAnsi"/>
                <w:lang w:eastAsia="en-US"/>
              </w:rPr>
              <w:t xml:space="preserve">Direct parental engagement methods (tasks, events, equipment, training) significantly improves motor competence more than indirect (information giving) methods. (Stevenson et al., 2022) </w:t>
            </w:r>
          </w:p>
          <w:p w14:paraId="09E32BD4" w14:textId="77777777" w:rsidR="00CC79EC" w:rsidRPr="00CC79EC" w:rsidRDefault="00CC79EC" w:rsidP="00CC79EC">
            <w:pPr>
              <w:rPr>
                <w:rFonts w:eastAsiaTheme="minorHAnsi"/>
                <w:lang w:eastAsia="en-US"/>
              </w:rPr>
            </w:pPr>
            <w:r w:rsidRPr="00CC79EC">
              <w:rPr>
                <w:rFonts w:eastAsiaTheme="minorHAnsi"/>
                <w:lang w:eastAsia="en-US"/>
              </w:rPr>
              <w:t>(</w:t>
            </w:r>
            <w:r w:rsidRPr="00CC79EC">
              <w:rPr>
                <w:bdr w:val="none" w:sz="0" w:space="0" w:color="auto" w:frame="1"/>
                <w:shd w:val="clear" w:color="auto" w:fill="FFFFFF"/>
              </w:rPr>
              <w:t>Barnett et al, 2019)</w:t>
            </w:r>
          </w:p>
        </w:tc>
      </w:tr>
      <w:tr w:rsidR="00CC79EC" w:rsidRPr="00CC79EC" w14:paraId="3B3CD1B0" w14:textId="77777777" w:rsidTr="0086109B">
        <w:tc>
          <w:tcPr>
            <w:tcW w:w="2410" w:type="dxa"/>
          </w:tcPr>
          <w:p w14:paraId="241EC3D8" w14:textId="77777777" w:rsidR="00CC79EC" w:rsidRPr="00CC79EC" w:rsidRDefault="00CC79EC" w:rsidP="00CC79EC">
            <w:pPr>
              <w:rPr>
                <w:rFonts w:eastAsiaTheme="minorHAnsi"/>
                <w:lang w:eastAsia="en-US"/>
              </w:rPr>
            </w:pPr>
            <w:r w:rsidRPr="00CC79EC">
              <w:rPr>
                <w:rFonts w:eastAsiaTheme="minorHAnsi"/>
                <w:lang w:eastAsia="en-US"/>
              </w:rPr>
              <w:t>Technology</w:t>
            </w:r>
          </w:p>
        </w:tc>
        <w:tc>
          <w:tcPr>
            <w:tcW w:w="7371" w:type="dxa"/>
          </w:tcPr>
          <w:p w14:paraId="4B4BEFD6" w14:textId="77777777" w:rsidR="00CC79EC" w:rsidRPr="00CC79EC" w:rsidRDefault="00CC79EC" w:rsidP="00CC79EC">
            <w:pPr>
              <w:rPr>
                <w:rFonts w:eastAsiaTheme="minorHAnsi"/>
                <w:lang w:eastAsia="en-US"/>
              </w:rPr>
            </w:pPr>
            <w:r w:rsidRPr="00CC79EC">
              <w:rPr>
                <w:rFonts w:eastAsiaTheme="minorHAnsi"/>
                <w:lang w:eastAsia="en-US"/>
              </w:rPr>
              <w:t>The use of new technology to send information to parents on how to do physical activity at home (</w:t>
            </w:r>
            <w:r w:rsidRPr="00CC79EC">
              <w:rPr>
                <w:rFonts w:eastAsiaTheme="minorHAnsi"/>
                <w:color w:val="3A3A3A"/>
                <w:shd w:val="clear" w:color="auto" w:fill="FFFFFF"/>
                <w:lang w:eastAsia="en-US"/>
              </w:rPr>
              <w:t>Alexandrou et al, 2021)</w:t>
            </w:r>
          </w:p>
        </w:tc>
      </w:tr>
      <w:tr w:rsidR="00CC79EC" w:rsidRPr="00CC79EC" w14:paraId="4D144037" w14:textId="77777777" w:rsidTr="0086109B">
        <w:tc>
          <w:tcPr>
            <w:tcW w:w="2410" w:type="dxa"/>
          </w:tcPr>
          <w:p w14:paraId="27452AD3" w14:textId="77777777" w:rsidR="00CC79EC" w:rsidRPr="00CC79EC" w:rsidRDefault="00CC79EC" w:rsidP="00CC79EC">
            <w:pPr>
              <w:rPr>
                <w:rFonts w:eastAsiaTheme="minorHAnsi"/>
                <w:lang w:eastAsia="en-US"/>
              </w:rPr>
            </w:pPr>
            <w:r w:rsidRPr="00CC79EC">
              <w:rPr>
                <w:rFonts w:eastAsiaTheme="minorHAnsi"/>
                <w:lang w:eastAsia="en-US"/>
              </w:rPr>
              <w:t>Busy lives and culture</w:t>
            </w:r>
          </w:p>
        </w:tc>
        <w:tc>
          <w:tcPr>
            <w:tcW w:w="7371" w:type="dxa"/>
          </w:tcPr>
          <w:p w14:paraId="2388AAFC" w14:textId="77777777" w:rsidR="00CC79EC" w:rsidRPr="00CC79EC" w:rsidRDefault="00CC79EC" w:rsidP="00CC79EC">
            <w:pPr>
              <w:rPr>
                <w:rFonts w:eastAsiaTheme="minorHAnsi"/>
                <w:lang w:eastAsia="en-US"/>
              </w:rPr>
            </w:pPr>
            <w:r w:rsidRPr="00CC79EC">
              <w:rPr>
                <w:rFonts w:eastAsiaTheme="minorHAnsi"/>
                <w:lang w:eastAsia="en-US"/>
              </w:rPr>
              <w:t>Case studies, good news stories, campaigns to change mind sets to embed motor development into everyday life</w:t>
            </w:r>
          </w:p>
        </w:tc>
      </w:tr>
      <w:tr w:rsidR="00CC79EC" w:rsidRPr="00CC79EC" w14:paraId="28AF1C2F" w14:textId="77777777" w:rsidTr="0086109B">
        <w:tc>
          <w:tcPr>
            <w:tcW w:w="2410" w:type="dxa"/>
            <w:shd w:val="clear" w:color="auto" w:fill="D9D9D9" w:themeFill="background1" w:themeFillShade="D9"/>
          </w:tcPr>
          <w:p w14:paraId="1CF06070" w14:textId="77777777" w:rsidR="00CC79EC" w:rsidRPr="00CC79EC" w:rsidRDefault="00CC79EC" w:rsidP="00CC79EC">
            <w:pPr>
              <w:rPr>
                <w:rFonts w:eastAsiaTheme="minorHAnsi"/>
                <w:lang w:eastAsia="en-US"/>
              </w:rPr>
            </w:pPr>
            <w:r w:rsidRPr="00CC79EC">
              <w:rPr>
                <w:rFonts w:eastAsiaTheme="minorHAnsi"/>
                <w:lang w:eastAsia="en-US"/>
              </w:rPr>
              <w:t>Organisational</w:t>
            </w:r>
          </w:p>
        </w:tc>
        <w:tc>
          <w:tcPr>
            <w:tcW w:w="7371" w:type="dxa"/>
            <w:shd w:val="clear" w:color="auto" w:fill="D9D9D9" w:themeFill="background1" w:themeFillShade="D9"/>
          </w:tcPr>
          <w:p w14:paraId="4CB07617" w14:textId="77777777" w:rsidR="00CC79EC" w:rsidRPr="00CC79EC" w:rsidRDefault="00CC79EC" w:rsidP="00CC79EC">
            <w:pPr>
              <w:rPr>
                <w:rFonts w:eastAsiaTheme="minorHAnsi"/>
                <w:lang w:eastAsia="en-US"/>
              </w:rPr>
            </w:pPr>
          </w:p>
        </w:tc>
      </w:tr>
      <w:tr w:rsidR="00CC79EC" w:rsidRPr="00CC79EC" w14:paraId="24193F1B" w14:textId="77777777" w:rsidTr="0086109B">
        <w:tc>
          <w:tcPr>
            <w:tcW w:w="2410" w:type="dxa"/>
          </w:tcPr>
          <w:p w14:paraId="09128D85" w14:textId="77777777" w:rsidR="00CC79EC" w:rsidRPr="00CC79EC" w:rsidRDefault="00CC79EC" w:rsidP="00CC79EC">
            <w:pPr>
              <w:rPr>
                <w:rFonts w:eastAsiaTheme="minorHAnsi"/>
                <w:lang w:eastAsia="en-US"/>
              </w:rPr>
            </w:pPr>
            <w:r w:rsidRPr="00CC79EC">
              <w:rPr>
                <w:rFonts w:eastAsiaTheme="minorHAnsi"/>
                <w:lang w:eastAsia="en-US"/>
              </w:rPr>
              <w:t>Power relations</w:t>
            </w:r>
          </w:p>
        </w:tc>
        <w:tc>
          <w:tcPr>
            <w:tcW w:w="7371" w:type="dxa"/>
          </w:tcPr>
          <w:p w14:paraId="27CBE94B" w14:textId="77777777" w:rsidR="00CC79EC" w:rsidRPr="00CC79EC" w:rsidRDefault="00CC79EC" w:rsidP="00CC79EC">
            <w:pPr>
              <w:rPr>
                <w:rFonts w:eastAsiaTheme="minorHAnsi"/>
                <w:color w:val="FF0000"/>
                <w:lang w:eastAsia="en-US"/>
              </w:rPr>
            </w:pPr>
            <w:r w:rsidRPr="00CC79EC">
              <w:rPr>
                <w:rFonts w:eastAsiaTheme="minorHAnsi"/>
                <w:lang w:eastAsia="en-US"/>
              </w:rPr>
              <w:t xml:space="preserve">Building relationships between parents and practitioners (Vuorinen, 2021) </w:t>
            </w:r>
          </w:p>
          <w:p w14:paraId="54C1A664" w14:textId="793BBE5F" w:rsidR="00CC79EC" w:rsidRPr="00CC79EC" w:rsidRDefault="00CC79EC" w:rsidP="00CC79EC">
            <w:pPr>
              <w:rPr>
                <w:rFonts w:eastAsiaTheme="minorHAnsi"/>
                <w:lang w:eastAsia="en-US"/>
              </w:rPr>
            </w:pPr>
            <w:r w:rsidRPr="00CC79EC">
              <w:rPr>
                <w:rFonts w:eastAsiaTheme="minorHAnsi"/>
                <w:lang w:eastAsia="en-US"/>
              </w:rPr>
              <w:t>Overcoming hierarchal issues and strengt</w:t>
            </w:r>
            <w:r w:rsidR="00877D7A">
              <w:rPr>
                <w:rFonts w:eastAsiaTheme="minorHAnsi"/>
                <w:lang w:eastAsia="en-US"/>
              </w:rPr>
              <w:t xml:space="preserve">hening relationships </w:t>
            </w:r>
          </w:p>
        </w:tc>
      </w:tr>
      <w:tr w:rsidR="00CC79EC" w:rsidRPr="00CC79EC" w14:paraId="1B2B5E5B" w14:textId="77777777" w:rsidTr="0086109B">
        <w:tc>
          <w:tcPr>
            <w:tcW w:w="2410" w:type="dxa"/>
          </w:tcPr>
          <w:p w14:paraId="7796B8D6" w14:textId="77777777" w:rsidR="00CC79EC" w:rsidRPr="00CC79EC" w:rsidRDefault="00CC79EC" w:rsidP="00CC79EC">
            <w:pPr>
              <w:rPr>
                <w:rFonts w:eastAsiaTheme="minorHAnsi"/>
                <w:lang w:eastAsia="en-US"/>
              </w:rPr>
            </w:pPr>
            <w:r w:rsidRPr="00CC79EC">
              <w:rPr>
                <w:rFonts w:eastAsiaTheme="minorHAnsi"/>
                <w:lang w:eastAsia="en-US"/>
              </w:rPr>
              <w:t>One off events</w:t>
            </w:r>
          </w:p>
        </w:tc>
        <w:tc>
          <w:tcPr>
            <w:tcW w:w="7371" w:type="dxa"/>
          </w:tcPr>
          <w:p w14:paraId="6C3DD543" w14:textId="064909BE" w:rsidR="00CC79EC" w:rsidRPr="00CC79EC" w:rsidRDefault="00CC79EC" w:rsidP="00CC79EC">
            <w:pPr>
              <w:rPr>
                <w:rFonts w:eastAsiaTheme="minorHAnsi"/>
                <w:lang w:eastAsia="en-US"/>
              </w:rPr>
            </w:pPr>
            <w:r w:rsidRPr="00CC79EC">
              <w:rPr>
                <w:rFonts w:eastAsiaTheme="minorHAnsi"/>
                <w:lang w:eastAsia="en-US"/>
              </w:rPr>
              <w:t xml:space="preserve">Improved knowledge of motor </w:t>
            </w:r>
            <w:r w:rsidR="00877D7A">
              <w:rPr>
                <w:rFonts w:eastAsiaTheme="minorHAnsi"/>
                <w:lang w:eastAsia="en-US"/>
              </w:rPr>
              <w:t xml:space="preserve">development. Planning </w:t>
            </w:r>
            <w:r w:rsidRPr="00CC79EC">
              <w:rPr>
                <w:rFonts w:eastAsiaTheme="minorHAnsi"/>
                <w:lang w:eastAsia="en-US"/>
              </w:rPr>
              <w:t xml:space="preserve">regular sessions to support progression and differentiation </w:t>
            </w:r>
          </w:p>
        </w:tc>
      </w:tr>
      <w:tr w:rsidR="00CC79EC" w:rsidRPr="00CC79EC" w14:paraId="1B6B3385" w14:textId="77777777" w:rsidTr="0086109B">
        <w:tc>
          <w:tcPr>
            <w:tcW w:w="2410" w:type="dxa"/>
          </w:tcPr>
          <w:p w14:paraId="69CF9C01" w14:textId="77777777" w:rsidR="00CC79EC" w:rsidRPr="00CC79EC" w:rsidRDefault="00CC79EC" w:rsidP="00CC79EC">
            <w:pPr>
              <w:rPr>
                <w:rFonts w:eastAsiaTheme="minorHAnsi"/>
                <w:lang w:eastAsia="en-US"/>
              </w:rPr>
            </w:pPr>
            <w:r w:rsidRPr="00CC79EC">
              <w:rPr>
                <w:rFonts w:eastAsiaTheme="minorHAnsi"/>
                <w:lang w:eastAsia="en-US"/>
              </w:rPr>
              <w:t>Political / budget constraints</w:t>
            </w:r>
          </w:p>
        </w:tc>
        <w:tc>
          <w:tcPr>
            <w:tcW w:w="7371" w:type="dxa"/>
          </w:tcPr>
          <w:p w14:paraId="5CA0AF20" w14:textId="77777777" w:rsidR="00CC79EC" w:rsidRPr="00CC79EC" w:rsidRDefault="00CC79EC" w:rsidP="00CC79EC">
            <w:pPr>
              <w:rPr>
                <w:rFonts w:eastAsiaTheme="minorHAnsi"/>
                <w:lang w:eastAsia="en-US"/>
              </w:rPr>
            </w:pPr>
            <w:r w:rsidRPr="00CC79EC">
              <w:rPr>
                <w:rFonts w:eastAsiaTheme="minorHAnsi"/>
                <w:lang w:eastAsia="en-US"/>
              </w:rPr>
              <w:t>A multi-agency approach supports access to grants and funding opportunities</w:t>
            </w:r>
          </w:p>
        </w:tc>
      </w:tr>
      <w:tr w:rsidR="00CC79EC" w:rsidRPr="00CC79EC" w14:paraId="67CAA09D" w14:textId="77777777" w:rsidTr="0086109B">
        <w:tc>
          <w:tcPr>
            <w:tcW w:w="2410" w:type="dxa"/>
          </w:tcPr>
          <w:p w14:paraId="7AA4476F" w14:textId="77777777" w:rsidR="00CC79EC" w:rsidRPr="00CC79EC" w:rsidRDefault="00CC79EC" w:rsidP="00CC79EC">
            <w:pPr>
              <w:rPr>
                <w:rFonts w:eastAsiaTheme="minorHAnsi"/>
                <w:lang w:eastAsia="en-US"/>
              </w:rPr>
            </w:pPr>
            <w:r w:rsidRPr="00CC79EC">
              <w:rPr>
                <w:rFonts w:eastAsiaTheme="minorHAnsi"/>
                <w:lang w:eastAsia="en-US"/>
              </w:rPr>
              <w:t>A lack of training</w:t>
            </w:r>
          </w:p>
        </w:tc>
        <w:tc>
          <w:tcPr>
            <w:tcW w:w="7371" w:type="dxa"/>
          </w:tcPr>
          <w:p w14:paraId="0B557087" w14:textId="77777777" w:rsidR="00CC79EC" w:rsidRPr="00CC79EC" w:rsidRDefault="00CC79EC" w:rsidP="00CC79EC">
            <w:pPr>
              <w:rPr>
                <w:rFonts w:eastAsiaTheme="minorHAnsi"/>
                <w:lang w:eastAsia="en-US"/>
              </w:rPr>
            </w:pPr>
            <w:r w:rsidRPr="00CC79EC">
              <w:rPr>
                <w:rFonts w:eastAsiaTheme="minorHAnsi"/>
                <w:lang w:eastAsia="en-US"/>
              </w:rPr>
              <w:t>Identification of training opportunities for parents, teachers and practitioners</w:t>
            </w:r>
          </w:p>
        </w:tc>
      </w:tr>
      <w:tr w:rsidR="00CC79EC" w:rsidRPr="00CC79EC" w14:paraId="68F201E0" w14:textId="77777777" w:rsidTr="0086109B">
        <w:tc>
          <w:tcPr>
            <w:tcW w:w="2410" w:type="dxa"/>
          </w:tcPr>
          <w:p w14:paraId="6380A25E" w14:textId="77777777" w:rsidR="00CC79EC" w:rsidRPr="00CC79EC" w:rsidRDefault="00CC79EC" w:rsidP="00CC79EC">
            <w:pPr>
              <w:rPr>
                <w:rFonts w:eastAsiaTheme="minorHAnsi"/>
                <w:lang w:eastAsia="en-US"/>
              </w:rPr>
            </w:pPr>
            <w:r w:rsidRPr="00CC79EC">
              <w:rPr>
                <w:rFonts w:eastAsiaTheme="minorHAnsi"/>
                <w:lang w:eastAsia="en-US"/>
              </w:rPr>
              <w:t>Difficult terminology</w:t>
            </w:r>
          </w:p>
        </w:tc>
        <w:tc>
          <w:tcPr>
            <w:tcW w:w="7371" w:type="dxa"/>
          </w:tcPr>
          <w:p w14:paraId="58E1C93D" w14:textId="153219E3" w:rsidR="00CC79EC" w:rsidRPr="00CC79EC" w:rsidRDefault="00877D7A" w:rsidP="00CC79EC">
            <w:pPr>
              <w:rPr>
                <w:rFonts w:eastAsiaTheme="minorHAnsi"/>
                <w:lang w:eastAsia="en-US"/>
              </w:rPr>
            </w:pPr>
            <w:r>
              <w:rPr>
                <w:rFonts w:eastAsiaTheme="minorHAnsi"/>
                <w:lang w:eastAsia="en-US"/>
              </w:rPr>
              <w:t>Terminology</w:t>
            </w:r>
            <w:r w:rsidR="00CC79EC" w:rsidRPr="00CC79EC">
              <w:rPr>
                <w:rFonts w:eastAsiaTheme="minorHAnsi"/>
                <w:lang w:eastAsia="en-US"/>
              </w:rPr>
              <w:t xml:space="preserve"> simplified and explained for understanding</w:t>
            </w:r>
          </w:p>
        </w:tc>
      </w:tr>
      <w:tr w:rsidR="00CC79EC" w:rsidRPr="00CC79EC" w14:paraId="3CC6978F" w14:textId="77777777" w:rsidTr="0086109B">
        <w:tc>
          <w:tcPr>
            <w:tcW w:w="2410" w:type="dxa"/>
          </w:tcPr>
          <w:p w14:paraId="273ECA9D" w14:textId="77777777" w:rsidR="00CC79EC" w:rsidRPr="00CC79EC" w:rsidRDefault="00CC79EC" w:rsidP="00CC79EC">
            <w:pPr>
              <w:rPr>
                <w:rFonts w:eastAsiaTheme="minorHAnsi"/>
                <w:lang w:eastAsia="en-US"/>
              </w:rPr>
            </w:pPr>
            <w:r w:rsidRPr="00CC79EC">
              <w:rPr>
                <w:rFonts w:eastAsiaTheme="minorHAnsi"/>
                <w:lang w:eastAsia="en-US"/>
              </w:rPr>
              <w:t>Time in the school day</w:t>
            </w:r>
          </w:p>
        </w:tc>
        <w:tc>
          <w:tcPr>
            <w:tcW w:w="7371" w:type="dxa"/>
          </w:tcPr>
          <w:p w14:paraId="2EEFB384" w14:textId="77777777" w:rsidR="00CC79EC" w:rsidRPr="00CC79EC" w:rsidRDefault="00CC79EC" w:rsidP="00CC79EC">
            <w:pPr>
              <w:rPr>
                <w:rFonts w:eastAsiaTheme="minorHAnsi"/>
                <w:lang w:eastAsia="en-US"/>
              </w:rPr>
            </w:pPr>
            <w:r w:rsidRPr="00CC79EC">
              <w:rPr>
                <w:rFonts w:eastAsiaTheme="minorHAnsi"/>
                <w:lang w:eastAsia="en-US"/>
              </w:rPr>
              <w:t>A multi-agency approach increases support, planning, resources</w:t>
            </w:r>
          </w:p>
        </w:tc>
      </w:tr>
      <w:tr w:rsidR="00CC79EC" w:rsidRPr="00CC79EC" w14:paraId="66AE10ED" w14:textId="77777777" w:rsidTr="0086109B">
        <w:tc>
          <w:tcPr>
            <w:tcW w:w="2410" w:type="dxa"/>
            <w:shd w:val="clear" w:color="auto" w:fill="D9D9D9" w:themeFill="background1" w:themeFillShade="D9"/>
          </w:tcPr>
          <w:p w14:paraId="29B1232A" w14:textId="77777777" w:rsidR="00CC79EC" w:rsidRPr="00CC79EC" w:rsidRDefault="00CC79EC" w:rsidP="00CC79EC">
            <w:pPr>
              <w:rPr>
                <w:rFonts w:eastAsiaTheme="minorHAnsi"/>
                <w:lang w:eastAsia="en-US"/>
              </w:rPr>
            </w:pPr>
            <w:r w:rsidRPr="00CC79EC">
              <w:rPr>
                <w:rFonts w:eastAsiaTheme="minorHAnsi"/>
                <w:lang w:eastAsia="en-US"/>
              </w:rPr>
              <w:t xml:space="preserve">Covid </w:t>
            </w:r>
          </w:p>
        </w:tc>
        <w:tc>
          <w:tcPr>
            <w:tcW w:w="7371" w:type="dxa"/>
            <w:shd w:val="clear" w:color="auto" w:fill="D9D9D9" w:themeFill="background1" w:themeFillShade="D9"/>
          </w:tcPr>
          <w:p w14:paraId="0B9ED069" w14:textId="77777777" w:rsidR="00CC79EC" w:rsidRPr="00CC79EC" w:rsidRDefault="00CC79EC" w:rsidP="00CC79EC">
            <w:pPr>
              <w:rPr>
                <w:rFonts w:eastAsiaTheme="minorHAnsi"/>
                <w:lang w:eastAsia="en-US"/>
              </w:rPr>
            </w:pPr>
          </w:p>
        </w:tc>
      </w:tr>
      <w:tr w:rsidR="00CC79EC" w:rsidRPr="00CC79EC" w14:paraId="6530D08B" w14:textId="77777777" w:rsidTr="0086109B">
        <w:tc>
          <w:tcPr>
            <w:tcW w:w="2410" w:type="dxa"/>
          </w:tcPr>
          <w:p w14:paraId="3ECC4A8F" w14:textId="77777777" w:rsidR="00CC79EC" w:rsidRPr="00CC79EC" w:rsidRDefault="00CC79EC" w:rsidP="00CC79EC">
            <w:pPr>
              <w:rPr>
                <w:rFonts w:eastAsiaTheme="minorHAnsi"/>
                <w:lang w:eastAsia="en-US"/>
              </w:rPr>
            </w:pPr>
            <w:r w:rsidRPr="00CC79EC">
              <w:rPr>
                <w:rFonts w:eastAsiaTheme="minorHAnsi"/>
                <w:lang w:eastAsia="en-US"/>
              </w:rPr>
              <w:t>Closure of parks, sports clubs, schools</w:t>
            </w:r>
          </w:p>
        </w:tc>
        <w:tc>
          <w:tcPr>
            <w:tcW w:w="7371" w:type="dxa"/>
          </w:tcPr>
          <w:p w14:paraId="3E553075" w14:textId="77777777" w:rsidR="00CC79EC" w:rsidRPr="00CC79EC" w:rsidRDefault="00CC79EC" w:rsidP="00CC79EC">
            <w:pPr>
              <w:rPr>
                <w:rFonts w:eastAsiaTheme="minorHAnsi"/>
                <w:lang w:eastAsia="en-US"/>
              </w:rPr>
            </w:pPr>
            <w:r w:rsidRPr="00CC79EC">
              <w:rPr>
                <w:rFonts w:eastAsiaTheme="minorHAnsi"/>
                <w:lang w:eastAsia="en-US"/>
              </w:rPr>
              <w:t>Reflection on pre covid parental engagement enabled new ideas for practice</w:t>
            </w:r>
          </w:p>
        </w:tc>
      </w:tr>
      <w:tr w:rsidR="00CC79EC" w:rsidRPr="00CC79EC" w14:paraId="23D69274" w14:textId="77777777" w:rsidTr="0086109B">
        <w:tc>
          <w:tcPr>
            <w:tcW w:w="2410" w:type="dxa"/>
          </w:tcPr>
          <w:p w14:paraId="1CBD4EBF" w14:textId="77777777" w:rsidR="00CC79EC" w:rsidRPr="00CC79EC" w:rsidRDefault="00CC79EC" w:rsidP="00CC79EC">
            <w:pPr>
              <w:rPr>
                <w:rFonts w:eastAsiaTheme="minorHAnsi"/>
                <w:lang w:eastAsia="en-US"/>
              </w:rPr>
            </w:pPr>
            <w:r w:rsidRPr="00CC79EC">
              <w:rPr>
                <w:rFonts w:eastAsiaTheme="minorHAnsi"/>
                <w:lang w:eastAsia="en-US"/>
              </w:rPr>
              <w:t>Missed milestones for development</w:t>
            </w:r>
          </w:p>
        </w:tc>
        <w:tc>
          <w:tcPr>
            <w:tcW w:w="7371" w:type="dxa"/>
          </w:tcPr>
          <w:p w14:paraId="2582BE98" w14:textId="77777777" w:rsidR="00CC79EC" w:rsidRPr="00CC79EC" w:rsidRDefault="00CC79EC" w:rsidP="00CC79EC">
            <w:pPr>
              <w:rPr>
                <w:rFonts w:eastAsiaTheme="minorHAnsi"/>
                <w:lang w:eastAsia="en-US"/>
              </w:rPr>
            </w:pPr>
            <w:r w:rsidRPr="00CC79EC">
              <w:rPr>
                <w:rFonts w:eastAsiaTheme="minorHAnsi"/>
                <w:lang w:eastAsia="en-US"/>
              </w:rPr>
              <w:t>Programmes adapted to support individuals who have motor skill delays (Mahoney and Perales, 2006)</w:t>
            </w:r>
          </w:p>
        </w:tc>
      </w:tr>
      <w:tr w:rsidR="00CC79EC" w:rsidRPr="00CC79EC" w14:paraId="16450F49" w14:textId="77777777" w:rsidTr="0086109B">
        <w:tc>
          <w:tcPr>
            <w:tcW w:w="2410" w:type="dxa"/>
          </w:tcPr>
          <w:p w14:paraId="79BD3FAF" w14:textId="77777777" w:rsidR="00CC79EC" w:rsidRPr="00CC79EC" w:rsidRDefault="00CC79EC" w:rsidP="00CC79EC">
            <w:pPr>
              <w:rPr>
                <w:rFonts w:eastAsiaTheme="minorHAnsi"/>
                <w:lang w:eastAsia="en-US"/>
              </w:rPr>
            </w:pPr>
            <w:r w:rsidRPr="00CC79EC">
              <w:rPr>
                <w:rFonts w:eastAsiaTheme="minorHAnsi"/>
                <w:lang w:eastAsia="en-US"/>
              </w:rPr>
              <w:t>Parents attitude</w:t>
            </w:r>
          </w:p>
        </w:tc>
        <w:tc>
          <w:tcPr>
            <w:tcW w:w="7371" w:type="dxa"/>
          </w:tcPr>
          <w:p w14:paraId="6C410AB7" w14:textId="77777777" w:rsidR="00CC79EC" w:rsidRPr="00CC79EC" w:rsidRDefault="00CC79EC" w:rsidP="00CC79EC">
            <w:pPr>
              <w:rPr>
                <w:rFonts w:eastAsiaTheme="minorHAnsi"/>
                <w:lang w:eastAsia="en-US"/>
              </w:rPr>
            </w:pPr>
            <w:r w:rsidRPr="00CC79EC">
              <w:rPr>
                <w:rFonts w:eastAsiaTheme="minorHAnsi"/>
                <w:lang w:eastAsia="en-US"/>
              </w:rPr>
              <w:t>Some of the work sent home was physical and beneficial to support parents</w:t>
            </w:r>
          </w:p>
        </w:tc>
      </w:tr>
      <w:tr w:rsidR="00CC79EC" w:rsidRPr="00CC79EC" w14:paraId="0FE528AF" w14:textId="77777777" w:rsidTr="0086109B">
        <w:tc>
          <w:tcPr>
            <w:tcW w:w="2410" w:type="dxa"/>
          </w:tcPr>
          <w:p w14:paraId="72682049" w14:textId="77777777" w:rsidR="00CC79EC" w:rsidRPr="00CC79EC" w:rsidRDefault="00CC79EC" w:rsidP="00CC79EC">
            <w:pPr>
              <w:rPr>
                <w:rFonts w:eastAsiaTheme="minorHAnsi"/>
                <w:lang w:eastAsia="en-US"/>
              </w:rPr>
            </w:pPr>
            <w:r w:rsidRPr="00CC79EC">
              <w:rPr>
                <w:rFonts w:eastAsiaTheme="minorHAnsi"/>
                <w:lang w:eastAsia="en-US"/>
              </w:rPr>
              <w:t>Children at home without a garden</w:t>
            </w:r>
          </w:p>
        </w:tc>
        <w:tc>
          <w:tcPr>
            <w:tcW w:w="7371" w:type="dxa"/>
          </w:tcPr>
          <w:p w14:paraId="1FAB7646" w14:textId="77777777" w:rsidR="00CC79EC" w:rsidRPr="00CC79EC" w:rsidRDefault="00CC79EC" w:rsidP="00CC79EC">
            <w:pPr>
              <w:rPr>
                <w:rFonts w:eastAsiaTheme="minorHAnsi"/>
                <w:lang w:eastAsia="en-US"/>
              </w:rPr>
            </w:pPr>
            <w:r w:rsidRPr="00CC79EC">
              <w:rPr>
                <w:rFonts w:eastAsiaTheme="minorHAnsi"/>
                <w:lang w:eastAsia="en-US"/>
              </w:rPr>
              <w:t>The use of outdoor versatile environments promotes motor competence (</w:t>
            </w:r>
            <w:r w:rsidRPr="00CC79EC">
              <w:rPr>
                <w:rFonts w:eastAsiaTheme="minorHAnsi"/>
                <w:shd w:val="clear" w:color="auto" w:fill="FFFFFF"/>
                <w:lang w:eastAsia="en-US"/>
              </w:rPr>
              <w:t>Niemistö</w:t>
            </w:r>
            <w:r w:rsidRPr="00CC79EC">
              <w:rPr>
                <w:rFonts w:eastAsiaTheme="minorHAnsi"/>
                <w:color w:val="3A3A3A"/>
                <w:shd w:val="clear" w:color="auto" w:fill="FFFFFF"/>
                <w:lang w:eastAsia="en-US"/>
              </w:rPr>
              <w:t xml:space="preserve"> et al, 2019)</w:t>
            </w:r>
          </w:p>
        </w:tc>
      </w:tr>
      <w:tr w:rsidR="00CC79EC" w:rsidRPr="00CC79EC" w14:paraId="310F8BE2" w14:textId="77777777" w:rsidTr="0086109B">
        <w:tc>
          <w:tcPr>
            <w:tcW w:w="2410" w:type="dxa"/>
          </w:tcPr>
          <w:p w14:paraId="65567F77" w14:textId="77777777" w:rsidR="00CC79EC" w:rsidRPr="00CC79EC" w:rsidRDefault="00CC79EC" w:rsidP="00CC79EC">
            <w:pPr>
              <w:rPr>
                <w:rFonts w:eastAsiaTheme="minorHAnsi"/>
                <w:lang w:eastAsia="en-US"/>
              </w:rPr>
            </w:pPr>
            <w:r w:rsidRPr="00CC79EC">
              <w:rPr>
                <w:rFonts w:eastAsiaTheme="minorHAnsi"/>
                <w:lang w:eastAsia="en-US"/>
              </w:rPr>
              <w:t>Home learning was difficult</w:t>
            </w:r>
          </w:p>
        </w:tc>
        <w:tc>
          <w:tcPr>
            <w:tcW w:w="7371" w:type="dxa"/>
          </w:tcPr>
          <w:p w14:paraId="4264D36B" w14:textId="77777777" w:rsidR="00CC79EC" w:rsidRPr="00CC79EC" w:rsidRDefault="00CC79EC" w:rsidP="00CC79EC">
            <w:pPr>
              <w:rPr>
                <w:rFonts w:eastAsiaTheme="minorHAnsi"/>
                <w:lang w:eastAsia="en-US"/>
              </w:rPr>
            </w:pPr>
            <w:r w:rsidRPr="00CC79EC">
              <w:rPr>
                <w:rFonts w:eastAsiaTheme="minorHAnsi"/>
                <w:lang w:eastAsia="en-US"/>
              </w:rPr>
              <w:t xml:space="preserve">Relationships between parents and teachers improved during covid </w:t>
            </w:r>
          </w:p>
        </w:tc>
      </w:tr>
    </w:tbl>
    <w:p w14:paraId="3C76390A" w14:textId="77777777" w:rsidR="00CC79EC" w:rsidRPr="00CC79EC" w:rsidRDefault="00CC79EC" w:rsidP="00CC79EC">
      <w:pPr>
        <w:jc w:val="both"/>
        <w:rPr>
          <w:rFonts w:eastAsiaTheme="minorHAnsi"/>
          <w:lang w:eastAsia="en-US"/>
        </w:rPr>
      </w:pPr>
    </w:p>
    <w:p w14:paraId="1E77099B" w14:textId="77777777" w:rsidR="00CC79EC" w:rsidRPr="00CC79EC" w:rsidRDefault="00CC79EC" w:rsidP="00CC79EC">
      <w:pPr>
        <w:spacing w:before="100" w:beforeAutospacing="1" w:after="100" w:afterAutospacing="1" w:line="360" w:lineRule="auto"/>
        <w:jc w:val="both"/>
        <w:rPr>
          <w:color w:val="000000"/>
        </w:rPr>
      </w:pPr>
      <w:r w:rsidRPr="00CC79EC">
        <w:rPr>
          <w:color w:val="000000"/>
        </w:rPr>
        <w:t>Participants described a multi-agency approach would support them to deliver a long-term sustainable program of SKIP creating opportunity to access parent packs, local funding and grants, resources and equipment and take the pressure off teachers having to deliver everything, stating “there’s a number of organisations and key players who can impart that knowledge” (participant 13, interview 8).</w:t>
      </w:r>
      <w:r w:rsidRPr="00CC79EC">
        <w:rPr>
          <w:color w:val="FF0000"/>
        </w:rPr>
        <w:t xml:space="preserve"> </w:t>
      </w:r>
      <w:r w:rsidRPr="00CC79EC">
        <w:rPr>
          <w:color w:val="000000"/>
        </w:rPr>
        <w:t xml:space="preserve">Participants described the helpfulness of external agencies supporting settings with regular sessions, in teeth cleaning, nutrition and cooking, as one participant stated, “It can be a targeted approach with the midwife team, nurseries and the early year’s prevention team” (participant 4, interview 4). The participants felt that motor development practitioners provided expertise and support to deliver SKIP-Cymru sessions. They felt that revisiting settings regularly would support participants with time management. </w:t>
      </w:r>
    </w:p>
    <w:p w14:paraId="57B83209" w14:textId="39070669" w:rsidR="00CC79EC" w:rsidRPr="00CC79EC" w:rsidRDefault="00CC79EC" w:rsidP="00CC79EC">
      <w:pPr>
        <w:spacing w:before="100" w:beforeAutospacing="1" w:after="100" w:afterAutospacing="1" w:line="360" w:lineRule="auto"/>
        <w:jc w:val="both"/>
        <w:rPr>
          <w:color w:val="000000"/>
        </w:rPr>
      </w:pPr>
      <w:r w:rsidRPr="00CC79EC">
        <w:t>Scholmerich and Kawachi (2016) argue that multilevel interventions have more targets so are more likely to succeed, but because financial resources are required in a local context, it takes longer to detect an effect at the population level. A multi-agency approach targets influences over four levels of the socio-ecological framework including interpersonal, institutional, community and policy levels, suggesting that when all of these levels are positively engaged in the process, the best outcomes for motor development are seen. The dat</w:t>
      </w:r>
      <w:r w:rsidR="00877D7A">
        <w:t>a from participants is</w:t>
      </w:r>
      <w:r w:rsidRPr="00CC79EC">
        <w:t xml:space="preserve"> in </w:t>
      </w:r>
      <w:r w:rsidR="00877D7A" w:rsidRPr="00877D7A">
        <w:t>Appendix H</w:t>
      </w:r>
      <w:r w:rsidRPr="00877D7A">
        <w:t xml:space="preserve">. </w:t>
      </w:r>
      <w:r w:rsidRPr="00CC79EC">
        <w:t>The participants did not report barriers related to policy, reflected in the framework as a bottoms up approach.</w:t>
      </w:r>
      <w:r w:rsidRPr="00CC79EC">
        <w:rPr>
          <w:color w:val="FF0000"/>
        </w:rPr>
        <w:t xml:space="preserve"> </w:t>
      </w:r>
      <w:r w:rsidRPr="00CC79EC">
        <w:t>Mapping of the empirical evidence onto the socio-ecological framework showed which ecologies currently provided the most influence on motor development. The benefit of using this framework provided an understanding that parental engagement and motor development is about learning and change. The system is not static so that motor development continuously improves by targeting different levels of the framework. Bonvin et al (2013) debate a ‘bottoms up’ approach works bes</w:t>
      </w:r>
      <w:r w:rsidR="00877D7A">
        <w:t>t</w:t>
      </w:r>
      <w:r w:rsidRPr="00CC79EC">
        <w:t>. The empirical evidence confirms the need for a combination of a ‘top down’ and a ‘bottoms up’ approach. In a ‘bottoms up’ approach, people are so involved with their own practice, they are unable to fin</w:t>
      </w:r>
      <w:r w:rsidR="00F43D9A">
        <w:t>d ways to change and improve it, but they provide useful knowledge on individual settings and local knowledge.</w:t>
      </w:r>
      <w:r w:rsidRPr="00CC79EC">
        <w:t xml:space="preserve"> Consistent outcomes from a ‘top down’ approach supports overcoming barriers to resources and funding, whilst providing expertise to change perceptions and raise the profile of motor development. Effective communication at all levels leads to sustainable outcomes and shared responsibility to improve parental engagement and motor development. This may have future implications for engagement in local or national government policy, especially if sustainable practice links to areas of learning within the national curriculum. If adults portray healthy relationships to children whilst improving their physical health and well-being, children will develop lifelong health-promoting behaviours, which became an educational goal of this study (Hwb, Curriculum for Wales, 2022).</w:t>
      </w:r>
    </w:p>
    <w:p w14:paraId="50645BFC" w14:textId="77777777" w:rsidR="00CC79EC" w:rsidRPr="00CC79EC" w:rsidRDefault="00CC79EC" w:rsidP="00CC79EC">
      <w:pPr>
        <w:spacing w:line="360" w:lineRule="auto"/>
        <w:jc w:val="both"/>
        <w:rPr>
          <w:rFonts w:eastAsiaTheme="minorHAnsi"/>
          <w:lang w:eastAsia="en-US"/>
        </w:rPr>
      </w:pPr>
      <w:r w:rsidRPr="00CC79EC">
        <w:rPr>
          <w:rFonts w:eastAsiaTheme="minorHAnsi"/>
          <w:lang w:eastAsia="en-US"/>
        </w:rPr>
        <w:t>A partnership approach affords access to resources and funding, to knowledge, mentoring and collaborative approaches. As settings actively co-create individualised programmes, they can adapt them to meet specific needs (Mahoney and Perales, 2006) and parental engagement practice becomes contextual, structured and holistic, unlike previous ‘ad hoc’ engagement. Identification of training needs supports motor development knowledge leading to increased confidence of deliverers. Other benefits include transfer of the framework into schools, private childcare settings, community settings or the home environment offering motor development opportunity in the best environment for the child</w:t>
      </w:r>
      <w:r w:rsidRPr="00CC79EC">
        <w:rPr>
          <w:rFonts w:eastAsiaTheme="minorHAnsi"/>
          <w:color w:val="FF0000"/>
          <w:lang w:eastAsia="en-US"/>
        </w:rPr>
        <w:t xml:space="preserve"> </w:t>
      </w:r>
      <w:r w:rsidRPr="00CC79EC">
        <w:rPr>
          <w:rFonts w:eastAsiaTheme="minorHAnsi"/>
          <w:lang w:eastAsia="en-US"/>
        </w:rPr>
        <w:t>(Vankasteren et al., 2020).</w:t>
      </w:r>
    </w:p>
    <w:p w14:paraId="3529AEC9" w14:textId="77777777" w:rsidR="00CC79EC" w:rsidRPr="00CC79EC" w:rsidRDefault="00CC79EC" w:rsidP="00CC79EC">
      <w:pPr>
        <w:spacing w:line="360" w:lineRule="auto"/>
        <w:jc w:val="both"/>
        <w:rPr>
          <w:rFonts w:eastAsiaTheme="minorHAnsi"/>
          <w:b/>
          <w:sz w:val="28"/>
          <w:szCs w:val="28"/>
          <w:u w:val="single"/>
          <w:lang w:eastAsia="en-US"/>
        </w:rPr>
      </w:pPr>
    </w:p>
    <w:p w14:paraId="1B231F80" w14:textId="77777777" w:rsidR="00CC79EC" w:rsidRPr="00CC79EC" w:rsidRDefault="00CC79EC" w:rsidP="00CC79EC">
      <w:pPr>
        <w:spacing w:line="360" w:lineRule="auto"/>
        <w:jc w:val="both"/>
        <w:rPr>
          <w:rFonts w:eastAsiaTheme="minorHAnsi"/>
          <w:lang w:eastAsia="en-US"/>
        </w:rPr>
      </w:pPr>
      <w:r w:rsidRPr="00CC79EC">
        <w:rPr>
          <w:rFonts w:eastAsiaTheme="minorHAnsi"/>
          <w:lang w:eastAsia="en-US"/>
        </w:rPr>
        <w:t xml:space="preserve">Reflective practice and critical review in line with the most up to date motor development literature supports overcoming barriers to parental engagement whilst reducing power relations. The framework highlighted the complexity of the findings suggesting it would be beneficial to consider a number of different roles available for participants to engage in (Young et al., 2013) for example researcher, advisor, deliverer or organiser. Recognition of these would provide options for people to get involved at a level they choose is suitable for them. An expert may choose to become a researcher continuously feeding the latest research into the programme or a parent, a deliverer because they have a background in physical activity. The framework supports the development of people as well as ensuring the sustainability and progression of SKIP-Cymru and parental engagement.   </w:t>
      </w:r>
    </w:p>
    <w:p w14:paraId="2D7C3A1B" w14:textId="77777777" w:rsidR="00CC79EC" w:rsidRPr="00CC79EC" w:rsidRDefault="00CC79EC" w:rsidP="00CC79EC">
      <w:pPr>
        <w:spacing w:line="360" w:lineRule="auto"/>
        <w:jc w:val="both"/>
        <w:rPr>
          <w:rFonts w:eastAsiaTheme="minorHAnsi"/>
          <w:lang w:eastAsia="en-US"/>
        </w:rPr>
      </w:pPr>
    </w:p>
    <w:p w14:paraId="11CDF807" w14:textId="4CE75FA9" w:rsidR="00CC79EC" w:rsidRPr="00CC79EC" w:rsidRDefault="00CC79EC" w:rsidP="00CC79EC">
      <w:pPr>
        <w:spacing w:line="360" w:lineRule="auto"/>
        <w:jc w:val="both"/>
        <w:rPr>
          <w:rFonts w:eastAsiaTheme="minorHAnsi"/>
          <w:lang w:eastAsia="en-US"/>
        </w:rPr>
      </w:pPr>
      <w:r w:rsidRPr="00CC79EC">
        <w:rPr>
          <w:rFonts w:eastAsiaTheme="minorHAnsi"/>
          <w:lang w:eastAsia="en-US"/>
        </w:rPr>
        <w:t>New insight from the study found that participants enjoyed that everyone starts the session being successful and they felt it was important to share the benefits of parental engagement and SKIP sessio</w:t>
      </w:r>
      <w:r w:rsidR="00F43D9A">
        <w:rPr>
          <w:rFonts w:eastAsiaTheme="minorHAnsi"/>
          <w:lang w:eastAsia="en-US"/>
        </w:rPr>
        <w:t>ns. (Participant 1, interview 1)</w:t>
      </w:r>
      <w:r w:rsidR="00F43D9A" w:rsidRPr="00CC79EC">
        <w:rPr>
          <w:rFonts w:eastAsiaTheme="minorHAnsi"/>
          <w:lang w:eastAsia="en-US"/>
        </w:rPr>
        <w:t xml:space="preserve"> </w:t>
      </w:r>
      <w:r w:rsidRPr="00CC79EC">
        <w:rPr>
          <w:rFonts w:eastAsiaTheme="minorHAnsi"/>
          <w:lang w:eastAsia="en-US"/>
        </w:rPr>
        <w:t>stated,</w:t>
      </w:r>
      <w:r w:rsidRPr="00CC79EC">
        <w:rPr>
          <w:rFonts w:eastAsiaTheme="minorHAnsi"/>
          <w:i/>
          <w:lang w:eastAsia="en-US"/>
        </w:rPr>
        <w:t xml:space="preserve"> “</w:t>
      </w:r>
      <w:r w:rsidRPr="00CC79EC">
        <w:rPr>
          <w:rFonts w:eastAsiaTheme="minorHAnsi"/>
          <w:lang w:eastAsia="en-US"/>
        </w:rPr>
        <w:t>Until everyone knows about SKIP, it’s difficult to explain</w:t>
      </w:r>
      <w:r w:rsidR="00F43D9A">
        <w:rPr>
          <w:rFonts w:eastAsiaTheme="minorHAnsi"/>
          <w:lang w:eastAsia="en-US"/>
        </w:rPr>
        <w:t>.</w:t>
      </w:r>
      <w:r w:rsidRPr="00CC79EC">
        <w:rPr>
          <w:rFonts w:eastAsiaTheme="minorHAnsi"/>
          <w:lang w:eastAsia="en-US"/>
        </w:rPr>
        <w:t xml:space="preserve">” </w:t>
      </w:r>
      <w:r w:rsidR="00F43D9A">
        <w:rPr>
          <w:rFonts w:eastAsiaTheme="minorHAnsi"/>
          <w:lang w:eastAsia="en-US"/>
        </w:rPr>
        <w:t xml:space="preserve">To overcome these barriers, </w:t>
      </w:r>
      <w:r w:rsidR="00F43D9A" w:rsidRPr="00CC79EC">
        <w:rPr>
          <w:rFonts w:eastAsiaTheme="minorHAnsi"/>
          <w:lang w:eastAsia="en-US"/>
        </w:rPr>
        <w:t>(participant 18, interview 13)</w:t>
      </w:r>
      <w:r w:rsidRPr="00CC79EC">
        <w:rPr>
          <w:rFonts w:eastAsiaTheme="minorHAnsi"/>
          <w:lang w:eastAsia="en-US"/>
        </w:rPr>
        <w:t xml:space="preserve"> suggested, “sharing impactful case studies, packaged differently for example the progress made by mums and daughters</w:t>
      </w:r>
      <w:r w:rsidR="00F43D9A">
        <w:rPr>
          <w:rFonts w:eastAsiaTheme="minorHAnsi"/>
          <w:lang w:eastAsia="en-US"/>
        </w:rPr>
        <w:t>.</w:t>
      </w:r>
      <w:r w:rsidRPr="00CC79EC">
        <w:rPr>
          <w:rFonts w:eastAsiaTheme="minorHAnsi"/>
          <w:lang w:eastAsia="en-US"/>
        </w:rPr>
        <w:t>”</w:t>
      </w:r>
      <w:r w:rsidR="00F43D9A">
        <w:rPr>
          <w:rFonts w:eastAsiaTheme="minorHAnsi"/>
          <w:color w:val="FF0000"/>
          <w:lang w:eastAsia="en-US"/>
        </w:rPr>
        <w:t xml:space="preserve"> </w:t>
      </w:r>
      <w:r w:rsidRPr="00CC79EC">
        <w:rPr>
          <w:rFonts w:eastAsiaTheme="minorHAnsi"/>
          <w:lang w:eastAsia="en-US"/>
        </w:rPr>
        <w:t>During reflexive thought, participants spoke about sharin</w:t>
      </w:r>
      <w:r w:rsidR="00283374">
        <w:rPr>
          <w:rFonts w:eastAsiaTheme="minorHAnsi"/>
          <w:lang w:eastAsia="en-US"/>
        </w:rPr>
        <w:t>g good news stories</w:t>
      </w:r>
      <w:r w:rsidRPr="00CC79EC">
        <w:rPr>
          <w:rFonts w:eastAsiaTheme="minorHAnsi"/>
          <w:lang w:eastAsia="en-US"/>
        </w:rPr>
        <w:t>, offering ideas such as “things like campaigns are really important” (participant 17, interview 12).</w:t>
      </w:r>
      <w:r w:rsidRPr="00CC79EC">
        <w:rPr>
          <w:rFonts w:eastAsiaTheme="minorHAnsi"/>
          <w:i/>
          <w:lang w:eastAsia="en-US"/>
        </w:rPr>
        <w:t xml:space="preserve"> </w:t>
      </w:r>
      <w:r w:rsidRPr="00CC79EC">
        <w:rPr>
          <w:rFonts w:eastAsiaTheme="minorHAnsi"/>
          <w:lang w:eastAsia="en-US"/>
        </w:rPr>
        <w:t xml:space="preserve">The participants described that show casing the benefits of parental engagement and SKIP, supported them to transfer information, whilst adding to the goal of reducing health costs on a broader scale. Campaigns create consistency and sustainability developing a universal language for parental engagement and motor development as one participant pointed out “keep it simple, key messages, consistent and repeated across all services (participant 13, interview 8). </w:t>
      </w:r>
    </w:p>
    <w:p w14:paraId="25B0CC55" w14:textId="77777777" w:rsidR="00CC79EC" w:rsidRPr="00CC79EC" w:rsidRDefault="00CC79EC" w:rsidP="00CC79EC">
      <w:pPr>
        <w:spacing w:line="360" w:lineRule="auto"/>
        <w:jc w:val="both"/>
        <w:rPr>
          <w:rFonts w:eastAsiaTheme="minorHAnsi"/>
          <w:lang w:eastAsia="en-US"/>
        </w:rPr>
      </w:pPr>
    </w:p>
    <w:p w14:paraId="0A9B9DAB" w14:textId="77777777" w:rsidR="00CC79EC" w:rsidRPr="00CC79EC" w:rsidRDefault="00CC79EC" w:rsidP="00CC79EC">
      <w:pPr>
        <w:spacing w:line="360" w:lineRule="auto"/>
        <w:jc w:val="both"/>
        <w:rPr>
          <w:rFonts w:eastAsiaTheme="minorHAnsi"/>
          <w:lang w:eastAsia="en-US"/>
        </w:rPr>
      </w:pPr>
      <w:r w:rsidRPr="00CC79EC">
        <w:rPr>
          <w:rFonts w:eastAsiaTheme="minorHAnsi"/>
          <w:lang w:eastAsia="en-US"/>
        </w:rPr>
        <w:t>Creation of a well thought out parental engagement programme, with SKIP-Cymru a salient aspect, is not without its challenges. This approach to improving practice would take time to plan and implement with new parents bringing new challenges (Goodall and Montgomery, 2014; Goodall, 2021).</w:t>
      </w:r>
      <w:r w:rsidRPr="00CC79EC">
        <w:rPr>
          <w:rFonts w:eastAsiaTheme="minorHAnsi"/>
          <w:color w:val="FF0000"/>
          <w:lang w:eastAsia="en-US"/>
        </w:rPr>
        <w:t xml:space="preserve"> </w:t>
      </w:r>
      <w:r w:rsidRPr="00CC79EC">
        <w:rPr>
          <w:rFonts w:eastAsiaTheme="minorHAnsi"/>
          <w:lang w:eastAsia="en-US"/>
        </w:rPr>
        <w:t xml:space="preserve">Strategies such as recruitment of parent ambassadors supports new parents, although the complexity of implementing interventions may cause difficulties involving interest, confidence and competence. Adoption of the framework requires a buy in from participants and consideration of the many factors within the framework for successful implementation. When individual elements of interventions (in this case the parental engagement aspect of SKIP-Cymru), are targeted for improvement, they support the whole intervention to become more robust and impactful. </w:t>
      </w:r>
    </w:p>
    <w:p w14:paraId="0EFC52DC" w14:textId="77777777" w:rsidR="00CC79EC" w:rsidRPr="00CC79EC" w:rsidRDefault="00CC79EC" w:rsidP="00CC79EC">
      <w:pPr>
        <w:spacing w:line="360" w:lineRule="auto"/>
        <w:jc w:val="both"/>
        <w:rPr>
          <w:rFonts w:eastAsiaTheme="minorHAnsi"/>
          <w:b/>
          <w:sz w:val="28"/>
          <w:szCs w:val="28"/>
          <w:u w:val="single"/>
          <w:lang w:eastAsia="en-US"/>
        </w:rPr>
      </w:pPr>
    </w:p>
    <w:p w14:paraId="01037C12" w14:textId="1FA28447" w:rsidR="00CC79EC" w:rsidRPr="00CC79EC" w:rsidRDefault="00F43D9A" w:rsidP="00CC79EC">
      <w:pPr>
        <w:spacing w:line="360" w:lineRule="auto"/>
        <w:jc w:val="both"/>
        <w:rPr>
          <w:rFonts w:eastAsiaTheme="minorHAnsi"/>
          <w:b/>
          <w:sz w:val="28"/>
          <w:szCs w:val="28"/>
          <w:u w:val="single"/>
          <w:lang w:eastAsia="en-US"/>
        </w:rPr>
      </w:pPr>
      <w:r>
        <w:rPr>
          <w:rFonts w:eastAsiaTheme="minorHAnsi"/>
          <w:b/>
          <w:sz w:val="28"/>
          <w:szCs w:val="28"/>
          <w:u w:val="single"/>
          <w:lang w:eastAsia="en-US"/>
        </w:rPr>
        <w:t xml:space="preserve">4.6 </w:t>
      </w:r>
      <w:r w:rsidR="00CC79EC" w:rsidRPr="00CC79EC">
        <w:rPr>
          <w:rFonts w:eastAsiaTheme="minorHAnsi"/>
          <w:b/>
          <w:sz w:val="28"/>
          <w:szCs w:val="28"/>
          <w:u w:val="single"/>
          <w:lang w:eastAsia="en-US"/>
        </w:rPr>
        <w:t>The transfer of the findings into parental engagement practice</w:t>
      </w:r>
    </w:p>
    <w:p w14:paraId="7DBB7037" w14:textId="77777777" w:rsidR="00CC79EC" w:rsidRPr="00CC79EC" w:rsidRDefault="00CC79EC" w:rsidP="00CC79EC">
      <w:pPr>
        <w:spacing w:line="360" w:lineRule="auto"/>
        <w:jc w:val="both"/>
        <w:rPr>
          <w:rFonts w:eastAsiaTheme="minorHAnsi"/>
          <w:b/>
          <w:sz w:val="28"/>
          <w:szCs w:val="28"/>
          <w:u w:val="single"/>
          <w:lang w:eastAsia="en-US"/>
        </w:rPr>
      </w:pPr>
    </w:p>
    <w:p w14:paraId="1ACCD83C" w14:textId="040FEF2B" w:rsidR="00CC79EC" w:rsidRPr="00CC79EC" w:rsidRDefault="00CC79EC" w:rsidP="00CC79EC">
      <w:pPr>
        <w:spacing w:line="360" w:lineRule="auto"/>
        <w:jc w:val="both"/>
        <w:rPr>
          <w:rFonts w:eastAsiaTheme="minorHAnsi"/>
          <w:lang w:eastAsia="en-US"/>
        </w:rPr>
      </w:pPr>
      <w:r w:rsidRPr="00CC79EC">
        <w:rPr>
          <w:rFonts w:eastAsiaTheme="minorHAnsi"/>
          <w:lang w:eastAsia="en-US"/>
        </w:rPr>
        <w:t>The crucial question is if participants have capacity to implement the factors supporting parental engagement and motor dev</w:t>
      </w:r>
      <w:r w:rsidR="00F43D9A">
        <w:rPr>
          <w:rFonts w:eastAsiaTheme="minorHAnsi"/>
          <w:lang w:eastAsia="en-US"/>
        </w:rPr>
        <w:t xml:space="preserve">elopment framework proposed as </w:t>
      </w:r>
      <w:r w:rsidRPr="00CC79EC">
        <w:rPr>
          <w:rFonts w:eastAsiaTheme="minorHAnsi"/>
          <w:lang w:eastAsia="en-US"/>
        </w:rPr>
        <w:t xml:space="preserve">Davison et al, </w:t>
      </w:r>
      <w:r w:rsidR="00F43D9A">
        <w:rPr>
          <w:rFonts w:eastAsiaTheme="minorHAnsi"/>
          <w:lang w:eastAsia="en-US"/>
        </w:rPr>
        <w:t>(</w:t>
      </w:r>
      <w:r w:rsidRPr="00CC79EC">
        <w:rPr>
          <w:rFonts w:eastAsiaTheme="minorHAnsi"/>
          <w:lang w:eastAsia="en-US"/>
        </w:rPr>
        <w:t xml:space="preserve">2013) remind us that without theory there is no construct validity. In an attempt to close the research to practice gap, Chi (2021) advocates that research theory needs to be context specific, created by the people involved, communicated effectively to settings and given time for knowledge to be transferred. The participants created the theory within the framework, by providing comprehensive accounts of their experiences of SKIP-Cymru and parental engagement practice. The participants created contextually unique findings relating to the settings they worked in or their child attended. Participants spoke truthfully, emotionally and specifically, about parental engagement and motor development, the complexities within it, suggesting relevant and achievable ways to improve it. </w:t>
      </w:r>
      <w:r w:rsidRPr="00CC79EC">
        <w:rPr>
          <w:rFonts w:eastAsiaTheme="minorHAnsi"/>
          <w:color w:val="FF0000"/>
          <w:lang w:eastAsia="en-US"/>
        </w:rPr>
        <w:t xml:space="preserve"> </w:t>
      </w:r>
      <w:r w:rsidRPr="00CC79EC">
        <w:rPr>
          <w:rFonts w:eastAsiaTheme="minorHAnsi"/>
          <w:lang w:eastAsia="en-US"/>
        </w:rPr>
        <w:t>Generally, interventions are individual programmes that create lasting effects following 8-12 weeks of engagement. Research shows the benefits of motor development interventions</w:t>
      </w:r>
      <w:r w:rsidRPr="00CC79EC">
        <w:rPr>
          <w:rFonts w:eastAsiaTheme="minorHAnsi"/>
          <w:color w:val="FF0000"/>
          <w:lang w:eastAsia="en-US"/>
        </w:rPr>
        <w:t xml:space="preserve"> </w:t>
      </w:r>
      <w:r w:rsidRPr="00CC79EC">
        <w:rPr>
          <w:rFonts w:eastAsiaTheme="minorHAnsi"/>
          <w:lang w:eastAsia="en-US"/>
        </w:rPr>
        <w:t>providing specific knowledge and parental engagement strategies for implementation (Stevenson et al, 2022).</w:t>
      </w:r>
      <w:r w:rsidRPr="00CC79EC">
        <w:rPr>
          <w:rFonts w:eastAsiaTheme="minorHAnsi"/>
          <w:color w:val="FF0000"/>
          <w:lang w:eastAsia="en-US"/>
        </w:rPr>
        <w:t xml:space="preserve"> </w:t>
      </w:r>
      <w:r w:rsidRPr="00CC79EC">
        <w:rPr>
          <w:rFonts w:eastAsiaTheme="minorHAnsi"/>
          <w:lang w:eastAsia="en-US"/>
        </w:rPr>
        <w:t>Unfortunately, competing priorities within settings leads to elements of interventions becoming neglected or obsolete, explaining the difficulty of transferring the theory created in the framework into practice. Wick et al. (2017) found a lack of long-term follow up to motor development interventions, reducing their impact, suggesting they become a</w:t>
      </w:r>
      <w:r w:rsidR="00F43D9A">
        <w:rPr>
          <w:rFonts w:eastAsiaTheme="minorHAnsi"/>
          <w:lang w:eastAsia="en-US"/>
        </w:rPr>
        <w:t xml:space="preserve"> ‘one stop shop,</w:t>
      </w:r>
      <w:r w:rsidR="001E33AF">
        <w:rPr>
          <w:rFonts w:eastAsiaTheme="minorHAnsi"/>
          <w:lang w:eastAsia="en-US"/>
        </w:rPr>
        <w:t xml:space="preserve">’ </w:t>
      </w:r>
      <w:r w:rsidRPr="00CC79EC">
        <w:rPr>
          <w:rFonts w:eastAsiaTheme="minorHAnsi"/>
          <w:lang w:eastAsia="en-US"/>
        </w:rPr>
        <w:t>are unsustainable</w:t>
      </w:r>
      <w:r w:rsidR="001E33AF">
        <w:rPr>
          <w:rFonts w:eastAsiaTheme="minorHAnsi"/>
          <w:lang w:eastAsia="en-US"/>
        </w:rPr>
        <w:t xml:space="preserve"> or forgotten</w:t>
      </w:r>
      <w:r w:rsidRPr="00CC79EC">
        <w:rPr>
          <w:rFonts w:eastAsiaTheme="minorHAnsi"/>
          <w:lang w:eastAsia="en-US"/>
        </w:rPr>
        <w:t>. The participants described effective delivery of the SKIP-Cymru intervention in settings for the children, but because teachers did not feel confident delivering parent sessions, there was a lack of invitation for them and this element of the intervention became inconsequential. Some participants were confused and unsure of available opportunities because of too many forms of communication and there appeared to be no alignment between participants to provide SKIP-Cymru parental engagement. The interview process gave rise to participants being able to reflect on their experiences and they came up with solutions</w:t>
      </w:r>
      <w:r w:rsidRPr="00CC79EC">
        <w:rPr>
          <w:rFonts w:eastAsiaTheme="minorHAnsi"/>
          <w:color w:val="FF0000"/>
          <w:lang w:eastAsia="en-US"/>
        </w:rPr>
        <w:t xml:space="preserve"> </w:t>
      </w:r>
      <w:r w:rsidRPr="00CC79EC">
        <w:rPr>
          <w:rFonts w:eastAsiaTheme="minorHAnsi"/>
          <w:lang w:eastAsia="en-US"/>
        </w:rPr>
        <w:t>to solve the messy web of interactions that is parental engagement (Goodall and Montgomery, 2014). The participants described co-activity and active travel as beneficial stating, “playing together is fun” and “if they walk to school it’s about letting them jump over a puddle or letting them walk on the wall” (participant 16, interview 11).  Participants thought training on how to engage parents</w:t>
      </w:r>
      <w:r w:rsidR="00283374">
        <w:rPr>
          <w:rFonts w:eastAsiaTheme="minorHAnsi"/>
          <w:lang w:eastAsia="en-US"/>
        </w:rPr>
        <w:t xml:space="preserve"> was beneficial noting, “All</w:t>
      </w:r>
      <w:r w:rsidRPr="00CC79EC">
        <w:rPr>
          <w:rFonts w:eastAsiaTheme="minorHAnsi"/>
          <w:lang w:eastAsia="en-US"/>
        </w:rPr>
        <w:t xml:space="preserve"> teacher training is on how to teach the child” (participant 17, interview 12). Participants felt this would show consideration for a ‘whole systems approach’ (Barton et al, 2004) including school/setting timetables, links to the curriculum, social and environmental influences surrounding the child and would enhance holistic development through an ecological perspective. </w:t>
      </w:r>
    </w:p>
    <w:p w14:paraId="3F90242E" w14:textId="77777777" w:rsidR="00CC79EC" w:rsidRPr="00CC79EC" w:rsidRDefault="00CC79EC" w:rsidP="00CC79EC">
      <w:pPr>
        <w:spacing w:line="360" w:lineRule="auto"/>
        <w:jc w:val="both"/>
        <w:rPr>
          <w:rFonts w:eastAsiaTheme="minorHAnsi"/>
          <w:lang w:eastAsia="en-US"/>
        </w:rPr>
      </w:pPr>
    </w:p>
    <w:p w14:paraId="17C8BCE6" w14:textId="77777777" w:rsidR="00CC79EC" w:rsidRPr="00CC79EC" w:rsidRDefault="00CC79EC" w:rsidP="00CC79EC">
      <w:pPr>
        <w:spacing w:line="360" w:lineRule="auto"/>
        <w:jc w:val="both"/>
        <w:rPr>
          <w:rFonts w:eastAsiaTheme="minorHAnsi"/>
          <w:lang w:eastAsia="en-US"/>
        </w:rPr>
      </w:pPr>
      <w:r w:rsidRPr="00CC79EC">
        <w:rPr>
          <w:rFonts w:eastAsiaTheme="minorHAnsi"/>
          <w:lang w:eastAsia="en-US"/>
        </w:rPr>
        <w:t xml:space="preserve">Researcher reflections (diagram C) indicated the solutions found by the participants were representative of closing the theory to practice gap. Solutions involved practical examples for change in daily practice to enhance parental engagement and motor development embodying the true ethos of SKIP-Cymru, creating progressive pathways that support children through the early years as part of their physical literacy journey. </w:t>
      </w:r>
    </w:p>
    <w:p w14:paraId="0B038246" w14:textId="77777777" w:rsidR="00CC79EC" w:rsidRPr="00CC79EC" w:rsidRDefault="00CC79EC" w:rsidP="00CC79EC">
      <w:pPr>
        <w:spacing w:line="360" w:lineRule="auto"/>
        <w:jc w:val="both"/>
        <w:rPr>
          <w:rFonts w:eastAsiaTheme="minorHAnsi"/>
          <w:lang w:eastAsia="en-US"/>
        </w:rPr>
      </w:pPr>
    </w:p>
    <w:p w14:paraId="20A96C2E" w14:textId="77777777" w:rsidR="00CC79EC" w:rsidRPr="00CC79EC" w:rsidRDefault="00CC79EC" w:rsidP="00CC79EC">
      <w:pPr>
        <w:spacing w:line="360" w:lineRule="auto"/>
        <w:jc w:val="both"/>
        <w:rPr>
          <w:rFonts w:eastAsiaTheme="minorHAnsi"/>
          <w:lang w:eastAsia="en-US"/>
        </w:rPr>
      </w:pPr>
      <w:r w:rsidRPr="00CC79EC">
        <w:rPr>
          <w:rFonts w:eastAsiaTheme="minorHAnsi"/>
          <w:lang w:eastAsia="en-US"/>
        </w:rPr>
        <w:t>Similar to Rhodes at al., (2016) the participants described role-modelling, encouragement, co-activity and structured activity supports children to improve their motor competence stating, “it’s for us as deliverers to encourage parents and be good role models” (participant 4, interview 4). In support of these findings, Rhodes and Lim (2018) and Stevenson et al (2022) found co-activity to be the most influential form of parental engagement. According to (Rhodes et al, 2020) reliable correlates of parental support to improve physical activity include child age, social cognitions about support and neighbourhood safety. The findings showed participants were keen to support younger children to join sports clubs and find available physical activity opportunities, but thought their children were too young to play out in the street. Some participants described how the use of baby gadgets to bring children back and forth to school hindered motor competence stating, “the parents love a pram, they are the ones who fall over in the yard” (participant 7, interview 5), whereas other participants saw this as keeping their children safe. Rhodes et al., (2013) understand participants reasoning for this in their study where mothers wanted their children to take part in physical activity but felt inhibited by a low perception of control. The findings from this study offer an inclusive environment for involving parents in planning and delivery of motor development activity for their children. Building physical activity opportunities and active travel into a programme of sustainable SKIP raises parents perceived control of support leading to positive behaviour change, increasing motor competence.</w:t>
      </w:r>
    </w:p>
    <w:p w14:paraId="1EA7F5C2" w14:textId="77777777" w:rsidR="00CC79EC" w:rsidRPr="00CC79EC" w:rsidRDefault="00CC79EC" w:rsidP="00CC79EC">
      <w:pPr>
        <w:spacing w:line="360" w:lineRule="auto"/>
        <w:jc w:val="both"/>
        <w:rPr>
          <w:rFonts w:eastAsiaTheme="minorHAnsi"/>
          <w:lang w:eastAsia="en-US"/>
        </w:rPr>
      </w:pPr>
    </w:p>
    <w:p w14:paraId="2C8BCD2C" w14:textId="662F1AD6" w:rsidR="00CC79EC" w:rsidRPr="00CC79EC" w:rsidRDefault="00CC79EC" w:rsidP="00CC79EC">
      <w:pPr>
        <w:spacing w:line="360" w:lineRule="auto"/>
        <w:jc w:val="both"/>
        <w:rPr>
          <w:rFonts w:eastAsiaTheme="minorHAnsi"/>
          <w:lang w:eastAsia="en-US"/>
        </w:rPr>
      </w:pPr>
      <w:r w:rsidRPr="00CC79EC">
        <w:rPr>
          <w:rFonts w:eastAsiaTheme="minorHAnsi"/>
          <w:lang w:eastAsia="en-US"/>
        </w:rPr>
        <w:t>Allowing parents to make decisions in the planning and organisation process (Davison, Jurkowski and Lawson, 2013)</w:t>
      </w:r>
      <w:r w:rsidRPr="00CC79EC">
        <w:rPr>
          <w:rFonts w:eastAsiaTheme="minorHAnsi"/>
          <w:color w:val="FF0000"/>
          <w:lang w:eastAsia="en-US"/>
        </w:rPr>
        <w:t xml:space="preserve"> </w:t>
      </w:r>
      <w:r w:rsidRPr="00CC79EC">
        <w:rPr>
          <w:rFonts w:eastAsiaTheme="minorHAnsi"/>
          <w:lang w:eastAsia="en-US"/>
        </w:rPr>
        <w:t>and</w:t>
      </w:r>
      <w:r w:rsidRPr="00CC79EC">
        <w:rPr>
          <w:rFonts w:eastAsiaTheme="minorHAnsi"/>
          <w:color w:val="FF0000"/>
          <w:lang w:eastAsia="en-US"/>
        </w:rPr>
        <w:t xml:space="preserve"> </w:t>
      </w:r>
      <w:r w:rsidRPr="00CC79EC">
        <w:rPr>
          <w:rFonts w:eastAsiaTheme="minorHAnsi"/>
          <w:lang w:eastAsia="en-US"/>
        </w:rPr>
        <w:t>identification of training needs for participants including initial teacher training courses (Goodall et al., 2010) supports the development of motor compet</w:t>
      </w:r>
      <w:r w:rsidR="001E33AF">
        <w:rPr>
          <w:rFonts w:eastAsiaTheme="minorHAnsi"/>
          <w:lang w:eastAsia="en-US"/>
        </w:rPr>
        <w:t>ence. The participants felt</w:t>
      </w:r>
      <w:r w:rsidRPr="00CC79EC">
        <w:rPr>
          <w:rFonts w:eastAsiaTheme="minorHAnsi"/>
          <w:lang w:eastAsia="en-US"/>
        </w:rPr>
        <w:t xml:space="preserve"> co-creation of holistic programmes that build relationships and engage parents would help overcome barriers related to motor competence (Hornby and Blackwell, 2018). One systematic review supports the findings to show theory driven multi-component approaches that include a structured physical activity component are promising approaches for increasing centre based pre-schoolers physical activity (Ling, Robbins, Wen and Peng, 2015). </w:t>
      </w:r>
    </w:p>
    <w:p w14:paraId="0A4AE595" w14:textId="77777777" w:rsidR="00CC79EC" w:rsidRPr="00CC79EC" w:rsidRDefault="00CC79EC" w:rsidP="00CC79EC">
      <w:pPr>
        <w:spacing w:line="360" w:lineRule="auto"/>
        <w:jc w:val="both"/>
        <w:rPr>
          <w:rFonts w:eastAsiaTheme="minorHAnsi"/>
          <w:lang w:eastAsia="en-US"/>
        </w:rPr>
      </w:pPr>
    </w:p>
    <w:p w14:paraId="76563B60" w14:textId="62226175" w:rsidR="00CC79EC" w:rsidRDefault="00CC79EC" w:rsidP="00CC79EC">
      <w:pPr>
        <w:spacing w:line="360" w:lineRule="auto"/>
        <w:jc w:val="both"/>
        <w:rPr>
          <w:rFonts w:eastAsiaTheme="minorHAnsi"/>
          <w:lang w:eastAsia="en-US"/>
        </w:rPr>
      </w:pPr>
      <w:r w:rsidRPr="00CC79EC">
        <w:rPr>
          <w:rFonts w:eastAsiaTheme="minorHAnsi"/>
          <w:lang w:eastAsia="en-US"/>
        </w:rPr>
        <w:t>Similar to SKIP-Cymru, the HENRY (Health, Exercise, Nutrition for the very Young) programme is holistic, grounded in research, a guide for interventions and is an excellent example of UK based good practice. HENRY provides good information on a community approach to prevent early obesity (Willis et al., 2014) emphasising the centrality of parent-practitioner relationships. Lessons learned from HENRY include similar findings to this study highlighting what a successful intervention requires. The inclusion of many partners, good communication and relationships, mentoring from motor development experts and successful marketing to change perceptions (Rudolf, Bord, Hasson, Sahar, Rubin, Manor, Paleli and Baron-Epel, 2022).</w:t>
      </w:r>
      <w:r w:rsidRPr="00CC79EC">
        <w:rPr>
          <w:rFonts w:eastAsiaTheme="minorHAnsi"/>
          <w:color w:val="FF0000"/>
          <w:lang w:eastAsia="en-US"/>
        </w:rPr>
        <w:t xml:space="preserve"> </w:t>
      </w:r>
      <w:r w:rsidRPr="00CC79EC">
        <w:rPr>
          <w:rFonts w:eastAsiaTheme="minorHAnsi"/>
          <w:lang w:eastAsia="en-US"/>
        </w:rPr>
        <w:t>HENRY showed that following eight weeks of intervention, only sessions continued and not the parental engagement aspect. This study addressed those issues to ensure sustainability of SKIP-Cymru parental engagement in future practice. The participants suggested dedicating a few inset days per year to co-creation of parental engagement practice, with termly catch-ups to maintain focus and to implement the components suggested in the framework.</w:t>
      </w:r>
    </w:p>
    <w:p w14:paraId="5C01A350" w14:textId="0B06B312" w:rsidR="00283374" w:rsidRDefault="00283374" w:rsidP="00CC79EC">
      <w:pPr>
        <w:spacing w:line="360" w:lineRule="auto"/>
        <w:jc w:val="both"/>
        <w:rPr>
          <w:rFonts w:eastAsiaTheme="minorHAnsi"/>
          <w:lang w:eastAsia="en-US"/>
        </w:rPr>
      </w:pPr>
    </w:p>
    <w:p w14:paraId="1B10641A" w14:textId="50C21800" w:rsidR="00283374" w:rsidRPr="00CC79EC" w:rsidRDefault="00283374" w:rsidP="00CC79EC">
      <w:pPr>
        <w:spacing w:line="360" w:lineRule="auto"/>
        <w:jc w:val="both"/>
        <w:rPr>
          <w:rFonts w:eastAsiaTheme="minorHAnsi"/>
          <w:lang w:eastAsia="en-US"/>
        </w:rPr>
      </w:pPr>
      <w:r>
        <w:rPr>
          <w:rFonts w:eastAsiaTheme="minorHAnsi"/>
          <w:lang w:eastAsia="en-US"/>
        </w:rPr>
        <w:t>Appendix I shows the links between each element of this study.</w:t>
      </w:r>
    </w:p>
    <w:p w14:paraId="6530BF32" w14:textId="77777777" w:rsidR="00CC79EC" w:rsidRPr="00CC79EC" w:rsidRDefault="00CC79EC" w:rsidP="00CC79EC">
      <w:pPr>
        <w:spacing w:line="360" w:lineRule="auto"/>
        <w:jc w:val="both"/>
        <w:rPr>
          <w:rFonts w:eastAsiaTheme="minorHAnsi"/>
          <w:lang w:eastAsia="en-US"/>
        </w:rPr>
      </w:pPr>
    </w:p>
    <w:p w14:paraId="1A23BB9B" w14:textId="02950BE3" w:rsidR="00CC79EC" w:rsidRPr="00CC79EC" w:rsidRDefault="001E33AF" w:rsidP="00CC79EC">
      <w:pPr>
        <w:spacing w:line="360" w:lineRule="auto"/>
        <w:jc w:val="both"/>
        <w:rPr>
          <w:rFonts w:eastAsiaTheme="minorHAnsi"/>
          <w:b/>
          <w:sz w:val="28"/>
          <w:szCs w:val="28"/>
          <w:u w:val="single"/>
          <w:lang w:eastAsia="en-US"/>
        </w:rPr>
      </w:pPr>
      <w:r>
        <w:rPr>
          <w:rFonts w:eastAsiaTheme="minorHAnsi"/>
          <w:b/>
          <w:sz w:val="28"/>
          <w:szCs w:val="28"/>
          <w:u w:val="single"/>
          <w:lang w:eastAsia="en-US"/>
        </w:rPr>
        <w:t xml:space="preserve">4.7 </w:t>
      </w:r>
      <w:r w:rsidR="00CC79EC" w:rsidRPr="00CC79EC">
        <w:rPr>
          <w:rFonts w:eastAsiaTheme="minorHAnsi"/>
          <w:b/>
          <w:sz w:val="28"/>
          <w:szCs w:val="28"/>
          <w:u w:val="single"/>
          <w:lang w:eastAsia="en-US"/>
        </w:rPr>
        <w:t>Summary</w:t>
      </w:r>
    </w:p>
    <w:p w14:paraId="67E0E600" w14:textId="77777777" w:rsidR="00CC79EC" w:rsidRPr="00CC79EC" w:rsidRDefault="00CC79EC" w:rsidP="00CC79EC">
      <w:pPr>
        <w:spacing w:before="100" w:beforeAutospacing="1" w:after="100" w:afterAutospacing="1" w:line="360" w:lineRule="auto"/>
        <w:jc w:val="both"/>
        <w:rPr>
          <w:color w:val="000000"/>
        </w:rPr>
      </w:pPr>
      <w:r w:rsidRPr="00CC79EC">
        <w:rPr>
          <w:color w:val="000000"/>
        </w:rPr>
        <w:t xml:space="preserve">This chapter presented the findings from the study and contextualised them within a socio- ecological framework highlighting the most salient factors to improve parental engagement and motor development for children in the foundation phase from a range of adult perspectives. Reflexive thematic analysis revealed concerning issues regarding awareness and knowledge of motor development, although the process itself and supporting literature found practical and sustainable opportunities to overcome the complexities of transferring the theory of motor development into daily practice. </w:t>
      </w:r>
    </w:p>
    <w:p w14:paraId="39E46CC9" w14:textId="77777777" w:rsidR="00CC79EC" w:rsidRPr="00CC79EC" w:rsidRDefault="00CC79EC" w:rsidP="00CC79EC">
      <w:pPr>
        <w:spacing w:before="100" w:beforeAutospacing="1" w:after="100" w:afterAutospacing="1" w:line="360" w:lineRule="auto"/>
        <w:jc w:val="both"/>
        <w:rPr>
          <w:color w:val="000000"/>
        </w:rPr>
      </w:pPr>
      <w:r w:rsidRPr="00CC79EC">
        <w:rPr>
          <w:color w:val="000000"/>
        </w:rPr>
        <w:t>The following chapter details the main conclusions from the findings and discussion chapter specifically under each of the main objectives.</w:t>
      </w:r>
    </w:p>
    <w:p w14:paraId="3C72CCA0" w14:textId="0C153F68" w:rsidR="00D92D72" w:rsidRDefault="00D92D72"/>
    <w:p w14:paraId="4CB8A2F3" w14:textId="5182E7DB" w:rsidR="00CC79EC" w:rsidRPr="00CC79EC" w:rsidRDefault="00CC79EC" w:rsidP="00CC79EC">
      <w:pPr>
        <w:spacing w:line="360" w:lineRule="auto"/>
        <w:jc w:val="center"/>
        <w:rPr>
          <w:rFonts w:eastAsiaTheme="minorHAnsi"/>
          <w:b/>
          <w:sz w:val="28"/>
          <w:szCs w:val="28"/>
          <w:u w:val="single"/>
          <w:lang w:eastAsia="en-US"/>
        </w:rPr>
      </w:pPr>
      <w:r w:rsidRPr="00CC79EC">
        <w:rPr>
          <w:rFonts w:eastAsiaTheme="minorHAnsi"/>
          <w:b/>
          <w:sz w:val="28"/>
          <w:szCs w:val="28"/>
          <w:u w:val="single"/>
          <w:lang w:eastAsia="en-US"/>
        </w:rPr>
        <w:t>Chapter 5 – Conclusions</w:t>
      </w:r>
    </w:p>
    <w:p w14:paraId="64806AF0" w14:textId="77777777" w:rsidR="00CC79EC" w:rsidRDefault="00CC79EC" w:rsidP="00CC79EC">
      <w:pPr>
        <w:spacing w:line="360" w:lineRule="auto"/>
        <w:jc w:val="both"/>
        <w:rPr>
          <w:rFonts w:eastAsiaTheme="minorHAnsi"/>
          <w:b/>
          <w:sz w:val="28"/>
          <w:szCs w:val="28"/>
          <w:u w:val="single"/>
          <w:lang w:eastAsia="en-US"/>
        </w:rPr>
      </w:pPr>
    </w:p>
    <w:p w14:paraId="37C84940" w14:textId="5C4E2966" w:rsidR="00CC79EC" w:rsidRPr="00CC79EC" w:rsidRDefault="001E33AF" w:rsidP="00CC79EC">
      <w:pPr>
        <w:spacing w:line="360" w:lineRule="auto"/>
        <w:jc w:val="both"/>
        <w:rPr>
          <w:rFonts w:eastAsiaTheme="minorHAnsi"/>
          <w:b/>
          <w:sz w:val="28"/>
          <w:szCs w:val="28"/>
          <w:u w:val="single"/>
          <w:lang w:eastAsia="en-US"/>
        </w:rPr>
      </w:pPr>
      <w:r>
        <w:rPr>
          <w:rFonts w:eastAsiaTheme="minorHAnsi"/>
          <w:b/>
          <w:sz w:val="28"/>
          <w:szCs w:val="28"/>
          <w:u w:val="single"/>
          <w:lang w:eastAsia="en-US"/>
        </w:rPr>
        <w:t xml:space="preserve">5.1 </w:t>
      </w:r>
      <w:r w:rsidR="00CC79EC" w:rsidRPr="00CC79EC">
        <w:rPr>
          <w:rFonts w:eastAsiaTheme="minorHAnsi"/>
          <w:b/>
          <w:sz w:val="28"/>
          <w:szCs w:val="28"/>
          <w:u w:val="single"/>
          <w:lang w:eastAsia="en-US"/>
        </w:rPr>
        <w:t>Introduction</w:t>
      </w:r>
    </w:p>
    <w:p w14:paraId="19AEF32B" w14:textId="77777777" w:rsidR="00CC79EC" w:rsidRPr="00CC79EC" w:rsidRDefault="00CC79EC" w:rsidP="00CC79EC">
      <w:pPr>
        <w:spacing w:line="360" w:lineRule="auto"/>
        <w:jc w:val="both"/>
        <w:rPr>
          <w:rFonts w:eastAsiaTheme="minorHAnsi"/>
          <w:b/>
          <w:sz w:val="28"/>
          <w:szCs w:val="28"/>
          <w:u w:val="single"/>
          <w:lang w:eastAsia="en-US"/>
        </w:rPr>
      </w:pPr>
    </w:p>
    <w:p w14:paraId="67B38712" w14:textId="77777777" w:rsidR="00CC79EC" w:rsidRPr="00CC79EC" w:rsidRDefault="00CC79EC" w:rsidP="00CC79EC">
      <w:pPr>
        <w:spacing w:line="360" w:lineRule="auto"/>
        <w:jc w:val="both"/>
        <w:rPr>
          <w:rFonts w:eastAsiaTheme="minorHAnsi"/>
          <w:lang w:eastAsia="en-US"/>
        </w:rPr>
      </w:pPr>
      <w:r w:rsidRPr="00CC79EC">
        <w:rPr>
          <w:rFonts w:eastAsiaTheme="minorHAnsi"/>
          <w:lang w:eastAsia="en-US"/>
        </w:rPr>
        <w:t>This chapter revisits the research objectives individually, summarizing their findings and offering conclusions based on the findings. The chapter details strengths and weaknesses of the study and offers a recommendation to improve SKIP-Cymru parental engagement.</w:t>
      </w:r>
    </w:p>
    <w:p w14:paraId="6D519E32" w14:textId="77777777" w:rsidR="00CC79EC" w:rsidRPr="00CC79EC" w:rsidRDefault="00CC79EC" w:rsidP="00CC79EC">
      <w:pPr>
        <w:spacing w:line="360" w:lineRule="auto"/>
        <w:jc w:val="both"/>
        <w:rPr>
          <w:rFonts w:eastAsiaTheme="minorHAnsi"/>
          <w:lang w:eastAsia="en-US"/>
        </w:rPr>
      </w:pPr>
    </w:p>
    <w:p w14:paraId="6F2ECA24" w14:textId="77777777" w:rsidR="00CC79EC" w:rsidRPr="00CC79EC" w:rsidRDefault="00CC79EC" w:rsidP="00CC79EC">
      <w:pPr>
        <w:spacing w:line="360" w:lineRule="auto"/>
        <w:jc w:val="both"/>
        <w:rPr>
          <w:rFonts w:eastAsiaTheme="minorHAnsi"/>
          <w:lang w:eastAsia="en-US"/>
        </w:rPr>
      </w:pPr>
      <w:r w:rsidRPr="00CC79EC">
        <w:rPr>
          <w:rFonts w:eastAsiaTheme="minorHAnsi"/>
          <w:lang w:eastAsia="en-US"/>
        </w:rPr>
        <w:t>The overall aim of this research was to find the most salient factors of parental engagement that improve motor development for children in the foundation phase. The literature review generated specific research objectives ensuring they were appropriate, focused, clear and achievable (Biggam, 2008, p40-41) in order to answer the research question. The research objectives were</w:t>
      </w:r>
    </w:p>
    <w:p w14:paraId="710DA928" w14:textId="77777777" w:rsidR="00CC79EC" w:rsidRPr="00CC79EC" w:rsidRDefault="00CC79EC" w:rsidP="00CC79EC">
      <w:pPr>
        <w:spacing w:line="360" w:lineRule="auto"/>
        <w:jc w:val="both"/>
        <w:rPr>
          <w:rFonts w:eastAsiaTheme="minorHAnsi"/>
          <w:lang w:eastAsia="en-US"/>
        </w:rPr>
      </w:pPr>
    </w:p>
    <w:p w14:paraId="341F5AE5" w14:textId="77777777" w:rsidR="00CC79EC" w:rsidRPr="00CC79EC" w:rsidRDefault="00CC79EC" w:rsidP="00CC79EC">
      <w:pPr>
        <w:numPr>
          <w:ilvl w:val="0"/>
          <w:numId w:val="5"/>
        </w:numPr>
        <w:spacing w:line="360" w:lineRule="auto"/>
        <w:contextualSpacing/>
        <w:rPr>
          <w:rFonts w:eastAsiaTheme="minorHAnsi"/>
          <w:lang w:eastAsia="en-US"/>
        </w:rPr>
      </w:pPr>
      <w:r w:rsidRPr="00CC79EC">
        <w:rPr>
          <w:rFonts w:eastAsiaTheme="minorHAnsi"/>
          <w:lang w:eastAsia="en-US"/>
        </w:rPr>
        <w:t>Explore parental engagement practices from a range of adult perspectives (parents, teacher, practitioners)</w:t>
      </w:r>
    </w:p>
    <w:p w14:paraId="31EEC44E" w14:textId="77777777" w:rsidR="00CC79EC" w:rsidRPr="00CC79EC" w:rsidRDefault="00CC79EC" w:rsidP="00CC79EC">
      <w:pPr>
        <w:numPr>
          <w:ilvl w:val="0"/>
          <w:numId w:val="5"/>
        </w:numPr>
        <w:spacing w:line="360" w:lineRule="auto"/>
        <w:contextualSpacing/>
        <w:rPr>
          <w:rFonts w:eastAsiaTheme="minorHAnsi"/>
          <w:lang w:eastAsia="en-US"/>
        </w:rPr>
      </w:pPr>
      <w:r w:rsidRPr="00CC79EC">
        <w:rPr>
          <w:rFonts w:eastAsiaTheme="minorHAnsi"/>
          <w:lang w:eastAsia="en-US"/>
        </w:rPr>
        <w:t>Explore parents, teachers and practitioners awareness and knowledge of motor development.</w:t>
      </w:r>
    </w:p>
    <w:p w14:paraId="2FEDB842" w14:textId="77777777" w:rsidR="00CC79EC" w:rsidRPr="00CC79EC" w:rsidRDefault="00CC79EC" w:rsidP="00CC79EC">
      <w:pPr>
        <w:numPr>
          <w:ilvl w:val="0"/>
          <w:numId w:val="5"/>
        </w:numPr>
        <w:spacing w:line="360" w:lineRule="auto"/>
        <w:contextualSpacing/>
        <w:rPr>
          <w:rFonts w:eastAsiaTheme="minorHAnsi"/>
          <w:lang w:eastAsia="en-US"/>
        </w:rPr>
      </w:pPr>
      <w:r w:rsidRPr="00CC79EC">
        <w:rPr>
          <w:rFonts w:eastAsiaTheme="minorHAnsi"/>
          <w:lang w:eastAsia="en-US"/>
        </w:rPr>
        <w:t>Utilise the Socio-ecological model to provide an in depth analysis of parental engagement in relation to motor development for children in the foundation phase.</w:t>
      </w:r>
    </w:p>
    <w:p w14:paraId="4DC2803C" w14:textId="77777777" w:rsidR="00CC79EC" w:rsidRPr="00CC79EC" w:rsidRDefault="00CC79EC" w:rsidP="00CC79EC">
      <w:pPr>
        <w:spacing w:line="360" w:lineRule="auto"/>
        <w:jc w:val="both"/>
        <w:rPr>
          <w:rFonts w:eastAsiaTheme="minorHAnsi"/>
          <w:lang w:eastAsia="en-US"/>
        </w:rPr>
      </w:pPr>
    </w:p>
    <w:p w14:paraId="39BE69D8" w14:textId="4619DAD2" w:rsidR="00CC79EC" w:rsidRPr="00CC79EC" w:rsidRDefault="00406122" w:rsidP="00CC79EC">
      <w:pPr>
        <w:spacing w:line="360" w:lineRule="auto"/>
        <w:jc w:val="both"/>
        <w:rPr>
          <w:rFonts w:eastAsiaTheme="minorHAnsi"/>
          <w:b/>
          <w:sz w:val="28"/>
          <w:szCs w:val="28"/>
          <w:u w:val="single"/>
          <w:lang w:eastAsia="en-US"/>
        </w:rPr>
      </w:pPr>
      <w:r>
        <w:rPr>
          <w:rFonts w:eastAsiaTheme="minorHAnsi"/>
          <w:b/>
          <w:sz w:val="28"/>
          <w:szCs w:val="28"/>
          <w:u w:val="single"/>
          <w:lang w:eastAsia="en-US"/>
        </w:rPr>
        <w:t xml:space="preserve">5.2 </w:t>
      </w:r>
      <w:r w:rsidR="00CC79EC" w:rsidRPr="00CC79EC">
        <w:rPr>
          <w:rFonts w:eastAsiaTheme="minorHAnsi"/>
          <w:b/>
          <w:sz w:val="28"/>
          <w:szCs w:val="28"/>
          <w:u w:val="single"/>
          <w:lang w:eastAsia="en-US"/>
        </w:rPr>
        <w:t>Objective 1 – Planning and Co-creation</w:t>
      </w:r>
    </w:p>
    <w:p w14:paraId="58EF5A76" w14:textId="77777777" w:rsidR="00CC79EC" w:rsidRPr="00CC79EC" w:rsidRDefault="00CC79EC" w:rsidP="00CC79EC">
      <w:pPr>
        <w:spacing w:line="360" w:lineRule="auto"/>
        <w:jc w:val="both"/>
        <w:rPr>
          <w:rFonts w:eastAsiaTheme="minorHAnsi"/>
          <w:b/>
          <w:u w:val="single"/>
          <w:lang w:eastAsia="en-US"/>
        </w:rPr>
      </w:pPr>
    </w:p>
    <w:p w14:paraId="716E3648" w14:textId="69F50256" w:rsidR="00CC79EC" w:rsidRPr="00CC79EC" w:rsidRDefault="001E33AF" w:rsidP="00CC79EC">
      <w:pPr>
        <w:spacing w:line="360" w:lineRule="auto"/>
        <w:jc w:val="both"/>
        <w:rPr>
          <w:rFonts w:eastAsiaTheme="minorHAnsi"/>
          <w:lang w:eastAsia="en-US"/>
        </w:rPr>
      </w:pPr>
      <w:r>
        <w:rPr>
          <w:rFonts w:eastAsiaTheme="minorHAnsi"/>
          <w:lang w:eastAsia="en-US"/>
        </w:rPr>
        <w:t>The literature, identified</w:t>
      </w:r>
      <w:r w:rsidR="00CC79EC" w:rsidRPr="00CC79EC">
        <w:rPr>
          <w:rFonts w:eastAsiaTheme="minorHAnsi"/>
          <w:lang w:eastAsia="en-US"/>
        </w:rPr>
        <w:t xml:space="preserve"> parents, teachers and practitioners are important influences on motor development; and in most cases can be effective to improve motor development for children in the foundation phase. Differences in beliefs, values, attitudes, approaches and parenting styles highlighted mixed outcomes for motor development. Generally, a lack of guidance or collaborati</w:t>
      </w:r>
      <w:r>
        <w:rPr>
          <w:rFonts w:eastAsiaTheme="minorHAnsi"/>
          <w:lang w:eastAsia="en-US"/>
        </w:rPr>
        <w:t>on amongst deliverers meant</w:t>
      </w:r>
      <w:r w:rsidR="00CC79EC" w:rsidRPr="00CC79EC">
        <w:rPr>
          <w:rFonts w:eastAsiaTheme="minorHAnsi"/>
          <w:lang w:eastAsia="en-US"/>
        </w:rPr>
        <w:t xml:space="preserve"> parental engagement motor development sessions were ad hoc or one off events that did not include developmentally appropriate tasks enabling children to progress their skills. The empirical data confirmed a lack of planning, partnership work and poor relationship</w:t>
      </w:r>
      <w:r w:rsidR="00D53C7C">
        <w:rPr>
          <w:rFonts w:eastAsiaTheme="minorHAnsi"/>
          <w:lang w:eastAsia="en-US"/>
        </w:rPr>
        <w:t>s creating</w:t>
      </w:r>
      <w:r w:rsidR="00CC79EC" w:rsidRPr="00CC79EC">
        <w:rPr>
          <w:rFonts w:eastAsiaTheme="minorHAnsi"/>
          <w:lang w:eastAsia="en-US"/>
        </w:rPr>
        <w:t xml:space="preserve"> a number of barriers including individual, lifestyle, organisational and covid leading to inconsistent practice. Successful exploration of a range of views found patterns within the data generating reflexive thought from the participants, enablin</w:t>
      </w:r>
      <w:r>
        <w:rPr>
          <w:rFonts w:eastAsiaTheme="minorHAnsi"/>
          <w:lang w:eastAsia="en-US"/>
        </w:rPr>
        <w:t>g them to turn</w:t>
      </w:r>
      <w:r w:rsidR="00CC79EC" w:rsidRPr="00CC79EC">
        <w:rPr>
          <w:rFonts w:eastAsiaTheme="minorHAnsi"/>
          <w:lang w:eastAsia="en-US"/>
        </w:rPr>
        <w:t xml:space="preserve"> barriers into opportunities. The participants described a multi-agency approach, sharing resources and funding, communicating ideas and examples, and reflexive practice were salient factors that would improve future parental engagement and motor development practice. These important facto</w:t>
      </w:r>
      <w:r>
        <w:rPr>
          <w:rFonts w:eastAsiaTheme="minorHAnsi"/>
          <w:lang w:eastAsia="en-US"/>
        </w:rPr>
        <w:t>rs take time to develop, so</w:t>
      </w:r>
      <w:r w:rsidR="00CC79EC" w:rsidRPr="00CC79EC">
        <w:rPr>
          <w:rFonts w:eastAsiaTheme="minorHAnsi"/>
          <w:lang w:eastAsia="en-US"/>
        </w:rPr>
        <w:t xml:space="preserve"> each barrier becomes an opportunity, where participants support one another, work together and take time to plan a comprehensive programme. These findings emphasise the importance of shared responsibility amongst participants, where individuals engage in specific roles at a level suitable to them. The conclusion drawn from these findings is; effective planning and co-creation of a parental engagement programme leads to improved motor development practice for children in the foundation phase.</w:t>
      </w:r>
    </w:p>
    <w:p w14:paraId="43C37894" w14:textId="77777777" w:rsidR="001E33AF" w:rsidRDefault="001E33AF" w:rsidP="00CC79EC">
      <w:pPr>
        <w:spacing w:line="360" w:lineRule="auto"/>
        <w:jc w:val="both"/>
        <w:rPr>
          <w:rFonts w:eastAsiaTheme="minorHAnsi"/>
          <w:b/>
          <w:sz w:val="28"/>
          <w:szCs w:val="28"/>
          <w:u w:val="single"/>
          <w:lang w:eastAsia="en-US"/>
        </w:rPr>
      </w:pPr>
    </w:p>
    <w:p w14:paraId="3288DE84" w14:textId="7FB0897B" w:rsidR="00CC79EC" w:rsidRPr="00CC79EC" w:rsidRDefault="001E33AF" w:rsidP="00CC79EC">
      <w:pPr>
        <w:spacing w:line="360" w:lineRule="auto"/>
        <w:jc w:val="both"/>
        <w:rPr>
          <w:rFonts w:eastAsiaTheme="minorHAnsi"/>
          <w:b/>
          <w:sz w:val="28"/>
          <w:szCs w:val="28"/>
          <w:u w:val="single"/>
          <w:lang w:eastAsia="en-US"/>
        </w:rPr>
      </w:pPr>
      <w:r>
        <w:rPr>
          <w:rFonts w:eastAsiaTheme="minorHAnsi"/>
          <w:b/>
          <w:sz w:val="28"/>
          <w:szCs w:val="28"/>
          <w:u w:val="single"/>
          <w:lang w:eastAsia="en-US"/>
        </w:rPr>
        <w:t xml:space="preserve">5.3 </w:t>
      </w:r>
      <w:r w:rsidR="00CC79EC" w:rsidRPr="00CC79EC">
        <w:rPr>
          <w:rFonts w:eastAsiaTheme="minorHAnsi"/>
          <w:b/>
          <w:sz w:val="28"/>
          <w:szCs w:val="28"/>
          <w:u w:val="single"/>
          <w:lang w:eastAsia="en-US"/>
        </w:rPr>
        <w:t>Objective 2 – Training, Mentoring and Support</w:t>
      </w:r>
    </w:p>
    <w:p w14:paraId="47CD2D0B" w14:textId="77777777" w:rsidR="00CC79EC" w:rsidRPr="00CC79EC" w:rsidRDefault="00CC79EC" w:rsidP="00CC79EC">
      <w:pPr>
        <w:spacing w:line="360" w:lineRule="auto"/>
        <w:jc w:val="both"/>
        <w:rPr>
          <w:rFonts w:eastAsiaTheme="minorHAnsi"/>
          <w:b/>
          <w:u w:val="single"/>
          <w:lang w:eastAsia="en-US"/>
        </w:rPr>
      </w:pPr>
    </w:p>
    <w:p w14:paraId="61A91743" w14:textId="77777777" w:rsidR="00E76DAC" w:rsidRDefault="00CC79EC" w:rsidP="00CC79EC">
      <w:pPr>
        <w:spacing w:line="360" w:lineRule="auto"/>
        <w:jc w:val="both"/>
        <w:rPr>
          <w:rFonts w:eastAsiaTheme="minorHAnsi"/>
          <w:lang w:eastAsia="en-US"/>
        </w:rPr>
      </w:pPr>
      <w:r w:rsidRPr="00CC79EC">
        <w:rPr>
          <w:rFonts w:eastAsiaTheme="minorHAnsi"/>
          <w:lang w:eastAsia="en-US"/>
        </w:rPr>
        <w:t>Participants expressed a positive attitude to parental engagement and motor development, recognising the importance of providing children with movement experiences. Although beneficial, a positive attitude alone does not provide knowledge of how to place children in zones of proximal development, needed for motor development to improve. The literature evidenced the gap between motor development theory and practice, explaining how one supports the other and without theory, the practice becomes disorganised. The empirical data supported the literature confirming motor development experts had more knowledge and were able to offer experience, support, mentoring, ideas and training. A lack o</w:t>
      </w:r>
      <w:r w:rsidR="001E33AF">
        <w:rPr>
          <w:rFonts w:eastAsiaTheme="minorHAnsi"/>
          <w:lang w:eastAsia="en-US"/>
        </w:rPr>
        <w:t>f collaboration, highlighted</w:t>
      </w:r>
      <w:r w:rsidRPr="00CC79EC">
        <w:rPr>
          <w:rFonts w:eastAsiaTheme="minorHAnsi"/>
          <w:lang w:eastAsia="en-US"/>
        </w:rPr>
        <w:t xml:space="preserve"> stigma around parents being thought of as lesser in some way and not asked for their opinions still exists, demonstrating poor communication and relationships. This study found concerning issues contrasting the literature because even though participants had completed SKIP-Cymru training, they had not understood the main messages and did not feel confident in their delivery skills. Participants had enjoyed the training but the data revealed a lack of awareness and knowledge of motor development possibly due to a lack of support mechanisms following the training. Similar to Atun-Einy and Kafri (2021) this study observed participants had not considered the relationship between theory and practice, explaining their lack of understanding. The principles of SKIP are about activities at the developmental stage of the child so include all children of all abilities, also misinterpreted by some of the participants. The literature uncovered that parents, teachers and practitioners are able to modify equipment and create developmentally appropriate tasks for children that align with their current level of motor development when they gain knowledge and understand the theory of parental engagement and motor development. The participants described a positive attitude, frequent communication, knowledge of environments and improving relationships as salient factors that supports them on a pathway to gain knowledge and understanding. These factors combined unearth training requirements but also address issues of previously lacking continued encouragement and co-operation to build knowledge over time. Experts are then better equipped to support participants to recognise the developmental stage of the child, develop object control skills, address issues of development delays, echoing literature that highlights type of instruction as important (St</w:t>
      </w:r>
      <w:r w:rsidR="008141B9">
        <w:rPr>
          <w:rFonts w:eastAsiaTheme="minorHAnsi"/>
          <w:lang w:eastAsia="en-US"/>
        </w:rPr>
        <w:t>evenson et al.</w:t>
      </w:r>
      <w:r w:rsidRPr="00CC79EC">
        <w:rPr>
          <w:rFonts w:eastAsiaTheme="minorHAnsi"/>
          <w:lang w:eastAsia="en-US"/>
        </w:rPr>
        <w:t>, 2022). The conclusions drawn from these findings are; i</w:t>
      </w:r>
      <w:r w:rsidRPr="00CC79EC">
        <w:rPr>
          <w:rFonts w:eastAsiaTheme="minorHAnsi"/>
          <w:color w:val="000000"/>
          <w:lang w:eastAsia="en-US"/>
        </w:rPr>
        <w:t>mproving awareness and knowledge of motor development theory leads to improved practice. Training, mentoring and support from experts are factors linking theory to practice and should be offered until participants gain the knowledge, understanding and confidence that ensures quality delivery of SKIP-Cymru.</w:t>
      </w:r>
    </w:p>
    <w:p w14:paraId="342B622E" w14:textId="78B113B9" w:rsidR="00CC79EC" w:rsidRPr="00E76DAC" w:rsidRDefault="00406122" w:rsidP="00CC79EC">
      <w:pPr>
        <w:spacing w:line="360" w:lineRule="auto"/>
        <w:jc w:val="both"/>
        <w:rPr>
          <w:rFonts w:eastAsiaTheme="minorHAnsi"/>
          <w:lang w:eastAsia="en-US"/>
        </w:rPr>
      </w:pPr>
      <w:r>
        <w:rPr>
          <w:rFonts w:eastAsiaTheme="minorHAnsi"/>
          <w:b/>
          <w:sz w:val="28"/>
          <w:szCs w:val="28"/>
          <w:u w:val="single"/>
          <w:lang w:eastAsia="en-US"/>
        </w:rPr>
        <w:t xml:space="preserve">5.4 </w:t>
      </w:r>
      <w:r w:rsidR="00CC79EC" w:rsidRPr="00CC79EC">
        <w:rPr>
          <w:rFonts w:eastAsiaTheme="minorHAnsi"/>
          <w:b/>
          <w:sz w:val="28"/>
          <w:szCs w:val="28"/>
          <w:u w:val="single"/>
          <w:lang w:eastAsia="en-US"/>
        </w:rPr>
        <w:t>Objective 3 – A Whole Systems Approach</w:t>
      </w:r>
    </w:p>
    <w:p w14:paraId="7F6241B2" w14:textId="77777777" w:rsidR="00CC79EC" w:rsidRPr="00CC79EC" w:rsidRDefault="00CC79EC" w:rsidP="00CC79EC">
      <w:pPr>
        <w:spacing w:line="360" w:lineRule="auto"/>
        <w:jc w:val="both"/>
        <w:rPr>
          <w:rFonts w:eastAsiaTheme="minorHAnsi"/>
          <w:b/>
          <w:u w:val="single"/>
          <w:lang w:eastAsia="en-US"/>
        </w:rPr>
      </w:pPr>
    </w:p>
    <w:p w14:paraId="777F4957" w14:textId="49AAE425" w:rsidR="00CC79EC" w:rsidRPr="00CC79EC" w:rsidRDefault="00CC79EC" w:rsidP="00CC79EC">
      <w:pPr>
        <w:spacing w:line="360" w:lineRule="auto"/>
        <w:jc w:val="both"/>
        <w:rPr>
          <w:rFonts w:eastAsiaTheme="minorHAnsi"/>
          <w:lang w:eastAsia="en-US"/>
        </w:rPr>
      </w:pPr>
      <w:r w:rsidRPr="00CC79EC">
        <w:rPr>
          <w:rFonts w:eastAsiaTheme="minorHAnsi"/>
          <w:lang w:eastAsia="en-US"/>
        </w:rPr>
        <w:t>The empirical data gathered in this study exposed an integrated and dynamic network of influences on parental engagement and motor development surrounding the child. The data revealed numerous interconnecting factors and utilization of the socio-ecological model captured the complexity of</w:t>
      </w:r>
      <w:r w:rsidRPr="00CC79EC">
        <w:rPr>
          <w:rFonts w:asciiTheme="minorHAnsi" w:eastAsiaTheme="minorHAnsi" w:hAnsiTheme="minorHAnsi" w:cstheme="minorBidi"/>
          <w:color w:val="000000"/>
          <w:sz w:val="22"/>
          <w:szCs w:val="22"/>
          <w:lang w:eastAsia="en-US"/>
        </w:rPr>
        <w:t xml:space="preserve"> </w:t>
      </w:r>
      <w:r w:rsidRPr="00CC79EC">
        <w:rPr>
          <w:rFonts w:eastAsiaTheme="minorHAnsi"/>
          <w:color w:val="000000"/>
          <w:lang w:eastAsia="en-US"/>
        </w:rPr>
        <w:t>the multiple levels of influence, placing the findings in context of the child’s life. The most salient levels of influence in this study were interpersonal and institutional followed by community, intrap</w:t>
      </w:r>
      <w:r w:rsidR="00D53C7C">
        <w:rPr>
          <w:rFonts w:eastAsiaTheme="minorHAnsi"/>
          <w:color w:val="000000"/>
          <w:lang w:eastAsia="en-US"/>
        </w:rPr>
        <w:t>ersonal and policy</w:t>
      </w:r>
      <w:r w:rsidRPr="00CC79EC">
        <w:rPr>
          <w:rFonts w:eastAsiaTheme="minorHAnsi"/>
          <w:lang w:eastAsia="en-US"/>
        </w:rPr>
        <w:t>. The value of this information may apply to other settings who wish to improve their parental engagement motor development practice by firstly targeting their own interpersonal and institutional levels to formulate their own salient factors at</w:t>
      </w:r>
      <w:r w:rsidR="00D53C7C">
        <w:rPr>
          <w:rFonts w:eastAsiaTheme="minorHAnsi"/>
          <w:lang w:eastAsia="en-US"/>
        </w:rPr>
        <w:t xml:space="preserve"> each level before targeting</w:t>
      </w:r>
      <w:r w:rsidRPr="00CC79EC">
        <w:rPr>
          <w:rFonts w:eastAsiaTheme="minorHAnsi"/>
          <w:lang w:eastAsia="en-US"/>
        </w:rPr>
        <w:t xml:space="preserve"> other levels. Use of the socio-ecological model connected the three main themes. Objective one provided a focus on turning barriers into opportunities. Objective two provided a focus on awareness and knowledge of motor development. Objective three, focuses on the whole system which includes the transfer into daily practice and the salient factors within this theme, including safety, co-activity, active travel, holistic development, training and integration into school themes. Successful use of the socio-ecological model shows in depth analysis linking all of the sub themes, main themes and latent level themes together illustrating their interactive influences and dynamic nature. The benefits of such an approach provides a range of opportunities, roles, levels of experience, support mechanisms to drive the process and includes everyone at a level suitable to them. People like to feel valued and included, whilst knowing the benefits of their contributions. Shared responsibility changes perceptions and raises the profile of motor development, whilst ensuring progression and sustainability. </w:t>
      </w:r>
      <w:r w:rsidR="00D53C7C" w:rsidRPr="00D53C7C">
        <w:rPr>
          <w:rFonts w:eastAsiaTheme="minorHAnsi"/>
          <w:lang w:eastAsia="en-US"/>
        </w:rPr>
        <w:t>Appendix D</w:t>
      </w:r>
      <w:r w:rsidRPr="00D53C7C">
        <w:rPr>
          <w:rFonts w:eastAsiaTheme="minorHAnsi"/>
          <w:lang w:eastAsia="en-US"/>
        </w:rPr>
        <w:t xml:space="preserve"> </w:t>
      </w:r>
      <w:r w:rsidRPr="00CC79EC">
        <w:rPr>
          <w:rFonts w:eastAsiaTheme="minorHAnsi"/>
          <w:lang w:eastAsia="en-US"/>
        </w:rPr>
        <w:t>provides a visual model of the factors supporting parental engagement and motor development, useful for understanding the theory of this under researched topic for SKIP-Cymru but does not claim to be the universal truth. This model offers an idea for other settings to replicate adding their own salient factors wit</w:t>
      </w:r>
      <w:r w:rsidR="00E76DAC">
        <w:rPr>
          <w:rFonts w:eastAsiaTheme="minorHAnsi"/>
          <w:lang w:eastAsia="en-US"/>
        </w:rPr>
        <w:t>h the hope it aids them in</w:t>
      </w:r>
      <w:r w:rsidRPr="00CC79EC">
        <w:rPr>
          <w:rFonts w:eastAsiaTheme="minorHAnsi"/>
          <w:lang w:eastAsia="en-US"/>
        </w:rPr>
        <w:t xml:space="preserve"> planning of parental engagement motor development programmes. The conclusions drawn from these findings are; a whole systems approach to parental engagement and motor development ensures sustainability and progression. Targeting all levels of influence improves motor development for children in the foundation phase.</w:t>
      </w:r>
    </w:p>
    <w:p w14:paraId="692D7C39" w14:textId="77777777" w:rsidR="00CC79EC" w:rsidRPr="00CC79EC" w:rsidRDefault="00CC79EC" w:rsidP="00CC79EC">
      <w:pPr>
        <w:spacing w:line="360" w:lineRule="auto"/>
        <w:jc w:val="both"/>
        <w:rPr>
          <w:rFonts w:eastAsiaTheme="minorHAnsi"/>
          <w:b/>
          <w:sz w:val="28"/>
          <w:szCs w:val="28"/>
          <w:u w:val="single"/>
          <w:lang w:eastAsia="en-US"/>
        </w:rPr>
      </w:pPr>
    </w:p>
    <w:p w14:paraId="11038D06" w14:textId="6D876ADA" w:rsidR="00CC79EC" w:rsidRPr="00CC79EC" w:rsidRDefault="00E76DAC" w:rsidP="00CC79EC">
      <w:pPr>
        <w:spacing w:line="360" w:lineRule="auto"/>
        <w:jc w:val="both"/>
        <w:rPr>
          <w:rFonts w:eastAsiaTheme="minorHAnsi"/>
          <w:b/>
          <w:sz w:val="28"/>
          <w:szCs w:val="28"/>
          <w:u w:val="single"/>
          <w:lang w:eastAsia="en-US"/>
        </w:rPr>
      </w:pPr>
      <w:r>
        <w:rPr>
          <w:rFonts w:eastAsiaTheme="minorHAnsi"/>
          <w:b/>
          <w:sz w:val="28"/>
          <w:szCs w:val="28"/>
          <w:u w:val="single"/>
          <w:lang w:eastAsia="en-US"/>
        </w:rPr>
        <w:t xml:space="preserve">5.5 </w:t>
      </w:r>
      <w:r w:rsidR="00CC79EC" w:rsidRPr="00CC79EC">
        <w:rPr>
          <w:rFonts w:eastAsiaTheme="minorHAnsi"/>
          <w:b/>
          <w:sz w:val="28"/>
          <w:szCs w:val="28"/>
          <w:u w:val="single"/>
          <w:lang w:eastAsia="en-US"/>
        </w:rPr>
        <w:t xml:space="preserve">Strengths and Limitations </w:t>
      </w:r>
    </w:p>
    <w:p w14:paraId="5045CB63" w14:textId="77777777" w:rsidR="00CC79EC" w:rsidRPr="00CC79EC" w:rsidRDefault="00CC79EC" w:rsidP="00CC79EC">
      <w:pPr>
        <w:spacing w:line="360" w:lineRule="auto"/>
        <w:jc w:val="both"/>
        <w:rPr>
          <w:rFonts w:eastAsiaTheme="minorHAnsi"/>
          <w:b/>
          <w:sz w:val="28"/>
          <w:szCs w:val="28"/>
          <w:u w:val="single"/>
          <w:lang w:eastAsia="en-US"/>
        </w:rPr>
      </w:pPr>
    </w:p>
    <w:p w14:paraId="20987540" w14:textId="2547F904" w:rsidR="00CC79EC" w:rsidRPr="00CC79EC" w:rsidRDefault="00CC79EC" w:rsidP="00CC79EC">
      <w:pPr>
        <w:spacing w:line="360" w:lineRule="auto"/>
        <w:jc w:val="both"/>
        <w:rPr>
          <w:rFonts w:eastAsiaTheme="minorHAnsi"/>
          <w:lang w:eastAsia="en-US"/>
        </w:rPr>
      </w:pPr>
      <w:r w:rsidRPr="00CC79EC">
        <w:rPr>
          <w:rFonts w:eastAsiaTheme="minorHAnsi"/>
          <w:lang w:eastAsia="en-US"/>
        </w:rPr>
        <w:t>This study was relatively small and representative of groups of people within the local area of Swansea. The findings may improve practise on a local level but do not claim to be the universal truth on parental engagement for all populations (Moon and Blackman, 2014). The research refers to relatability in that more research in this area will provide a greater understanding of the salient factors that improve motor development for children. As a parent and practitioner researcher values, biases and worldviews may have influenced the participants creating power imbalance. Previous good relationships helped with one hundred percent attendance of participants and purposive sampling, but the participants may have wanted to please the researcher rather than give truthful accounts of their experiences. To overcome any power relations, the researcher remained open, transparent and non-judgemental throughout the research process allowing the participants to express themselves in a comfortable and relaxed environment. A reflexive stance throughout the study did not only produce findings of high quality but sought to acknowledge, interrogate and disclose one’s own self, to self-appraise the researcher role to maintain neutrality and confirm positionality (Cohen</w:t>
      </w:r>
      <w:r w:rsidR="008141B9">
        <w:rPr>
          <w:rFonts w:eastAsiaTheme="minorHAnsi"/>
          <w:lang w:eastAsia="en-US"/>
        </w:rPr>
        <w:t xml:space="preserve"> et al.,</w:t>
      </w:r>
      <w:r w:rsidRPr="00CC79EC">
        <w:rPr>
          <w:rFonts w:eastAsiaTheme="minorHAnsi"/>
          <w:lang w:eastAsia="en-US"/>
        </w:rPr>
        <w:t xml:space="preserve"> 2018). The range of participants was a strength to this study because they each viewed parental engagement and motor development from a different starting position depending on their relationship with the child, adding diversity and inclusivity to the study. A limitation of this was the time it took to collect data from individual interviews. The focus groups created time efficiency, but participants included in each group were from their own setting which led to less participation by some individuals </w:t>
      </w:r>
      <w:r w:rsidR="008141B9">
        <w:rPr>
          <w:rFonts w:eastAsiaTheme="minorHAnsi"/>
          <w:lang w:eastAsia="en-US"/>
        </w:rPr>
        <w:t>(Cohen et al.</w:t>
      </w:r>
      <w:r w:rsidRPr="00CC79EC">
        <w:rPr>
          <w:rFonts w:eastAsiaTheme="minorHAnsi"/>
          <w:lang w:eastAsia="en-US"/>
        </w:rPr>
        <w:t>, 2018). The mum’s focus group, situated in a deprived area created a voice and peer support for this marginalized group, helping them feel safe, secure and supported (Cohen</w:t>
      </w:r>
      <w:r w:rsidR="008141B9">
        <w:rPr>
          <w:rFonts w:eastAsiaTheme="minorHAnsi"/>
          <w:lang w:eastAsia="en-US"/>
        </w:rPr>
        <w:t xml:space="preserve"> et al.,</w:t>
      </w:r>
      <w:r w:rsidRPr="00CC79EC">
        <w:rPr>
          <w:rFonts w:eastAsiaTheme="minorHAnsi"/>
          <w:lang w:eastAsia="en-US"/>
        </w:rPr>
        <w:t xml:space="preserve"> 2018, p532), although data remained at surface level (Newby, 2014, p367). A final strength of the study is the value that it adds to SKIP-Cymru whilst raising the profile of motor development.</w:t>
      </w:r>
    </w:p>
    <w:p w14:paraId="7EE7B3A8" w14:textId="77777777" w:rsidR="00D53C7C" w:rsidRDefault="00D53C7C" w:rsidP="00D53C7C">
      <w:pPr>
        <w:jc w:val="both"/>
        <w:rPr>
          <w:rFonts w:eastAsiaTheme="minorHAnsi"/>
          <w:b/>
          <w:sz w:val="28"/>
          <w:szCs w:val="28"/>
          <w:u w:val="single"/>
          <w:lang w:eastAsia="en-US"/>
        </w:rPr>
      </w:pPr>
    </w:p>
    <w:p w14:paraId="34AB3537" w14:textId="530C7A04" w:rsidR="00CC79EC" w:rsidRPr="00CC79EC" w:rsidRDefault="00E76DAC" w:rsidP="00D53C7C">
      <w:pPr>
        <w:jc w:val="both"/>
        <w:rPr>
          <w:rFonts w:eastAsiaTheme="minorHAnsi"/>
          <w:b/>
          <w:sz w:val="28"/>
          <w:szCs w:val="28"/>
          <w:u w:val="single"/>
          <w:lang w:eastAsia="en-US"/>
        </w:rPr>
      </w:pPr>
      <w:r>
        <w:rPr>
          <w:rFonts w:eastAsiaTheme="minorHAnsi"/>
          <w:b/>
          <w:sz w:val="28"/>
          <w:szCs w:val="28"/>
          <w:u w:val="single"/>
          <w:lang w:eastAsia="en-US"/>
        </w:rPr>
        <w:t xml:space="preserve">5.6 </w:t>
      </w:r>
      <w:r w:rsidR="006508F5">
        <w:rPr>
          <w:rFonts w:eastAsiaTheme="minorHAnsi"/>
          <w:b/>
          <w:sz w:val="28"/>
          <w:szCs w:val="28"/>
          <w:u w:val="single"/>
          <w:lang w:eastAsia="en-US"/>
        </w:rPr>
        <w:t>Self-</w:t>
      </w:r>
      <w:r w:rsidR="00CC79EC" w:rsidRPr="00CC79EC">
        <w:rPr>
          <w:rFonts w:eastAsiaTheme="minorHAnsi"/>
          <w:b/>
          <w:sz w:val="28"/>
          <w:szCs w:val="28"/>
          <w:u w:val="single"/>
          <w:lang w:eastAsia="en-US"/>
        </w:rPr>
        <w:t>Reflection</w:t>
      </w:r>
    </w:p>
    <w:p w14:paraId="27254710" w14:textId="77777777" w:rsidR="00CC79EC" w:rsidRPr="00CC79EC" w:rsidRDefault="00CC79EC" w:rsidP="00CC79EC">
      <w:pPr>
        <w:spacing w:line="360" w:lineRule="auto"/>
        <w:jc w:val="both"/>
        <w:rPr>
          <w:rFonts w:eastAsiaTheme="minorHAnsi"/>
          <w:b/>
          <w:sz w:val="28"/>
          <w:szCs w:val="28"/>
          <w:u w:val="single"/>
          <w:lang w:eastAsia="en-US"/>
        </w:rPr>
      </w:pPr>
    </w:p>
    <w:p w14:paraId="5C24009C" w14:textId="0395A5C4" w:rsidR="00CC79EC" w:rsidRPr="00CC79EC" w:rsidRDefault="00CC79EC" w:rsidP="00CC79EC">
      <w:pPr>
        <w:spacing w:line="360" w:lineRule="auto"/>
        <w:jc w:val="both"/>
        <w:rPr>
          <w:rFonts w:eastAsiaTheme="minorHAnsi"/>
          <w:color w:val="FF0000"/>
          <w:lang w:eastAsia="en-US"/>
        </w:rPr>
      </w:pPr>
      <w:r w:rsidRPr="00CC79EC">
        <w:rPr>
          <w:rFonts w:eastAsiaTheme="minorHAnsi"/>
          <w:lang w:eastAsia="en-US"/>
        </w:rPr>
        <w:t xml:space="preserve">This research was extremely enjoyable, interesting, and at times overwhelming because of the amount of data gathered. The process itself was a wonderful learning curve in terms of new knowledge created, discovery of thought-provoking literature and excitement to apply the findings in practice. </w:t>
      </w:r>
    </w:p>
    <w:p w14:paraId="6C384BAB" w14:textId="77777777" w:rsidR="00CC79EC" w:rsidRPr="00CC79EC" w:rsidRDefault="00CC79EC" w:rsidP="00CC79EC">
      <w:pPr>
        <w:spacing w:line="360" w:lineRule="auto"/>
        <w:jc w:val="both"/>
        <w:rPr>
          <w:rFonts w:eastAsiaTheme="minorHAnsi"/>
          <w:lang w:eastAsia="en-US"/>
        </w:rPr>
      </w:pPr>
    </w:p>
    <w:p w14:paraId="46BBC7A5" w14:textId="28C4D2A8" w:rsidR="00CC79EC" w:rsidRPr="00CC79EC" w:rsidRDefault="00E76DAC" w:rsidP="00CC79EC">
      <w:pPr>
        <w:spacing w:line="360" w:lineRule="auto"/>
        <w:jc w:val="both"/>
        <w:rPr>
          <w:rFonts w:eastAsiaTheme="minorHAnsi"/>
          <w:b/>
          <w:sz w:val="28"/>
          <w:szCs w:val="28"/>
          <w:u w:val="single"/>
          <w:lang w:eastAsia="en-US"/>
        </w:rPr>
      </w:pPr>
      <w:r>
        <w:rPr>
          <w:rFonts w:eastAsiaTheme="minorHAnsi"/>
          <w:b/>
          <w:sz w:val="28"/>
          <w:szCs w:val="28"/>
          <w:u w:val="single"/>
          <w:lang w:eastAsia="en-US"/>
        </w:rPr>
        <w:t xml:space="preserve">5.7 </w:t>
      </w:r>
      <w:r w:rsidR="00CC79EC" w:rsidRPr="00CC79EC">
        <w:rPr>
          <w:rFonts w:eastAsiaTheme="minorHAnsi"/>
          <w:b/>
          <w:sz w:val="28"/>
          <w:szCs w:val="28"/>
          <w:u w:val="single"/>
          <w:lang w:eastAsia="en-US"/>
        </w:rPr>
        <w:t xml:space="preserve">Recommendation </w:t>
      </w:r>
    </w:p>
    <w:p w14:paraId="2CE6EDC4" w14:textId="77777777" w:rsidR="00CC79EC" w:rsidRPr="00CC79EC" w:rsidRDefault="00CC79EC" w:rsidP="00CC79EC">
      <w:pPr>
        <w:spacing w:line="360" w:lineRule="auto"/>
        <w:jc w:val="both"/>
        <w:rPr>
          <w:rFonts w:eastAsiaTheme="minorHAnsi"/>
          <w:b/>
          <w:sz w:val="28"/>
          <w:szCs w:val="28"/>
          <w:u w:val="single"/>
          <w:lang w:eastAsia="en-US"/>
        </w:rPr>
      </w:pPr>
    </w:p>
    <w:p w14:paraId="323C5677" w14:textId="06186B1E" w:rsidR="00CC79EC" w:rsidRPr="00CC79EC" w:rsidRDefault="00CC79EC" w:rsidP="00CC79EC">
      <w:pPr>
        <w:spacing w:line="360" w:lineRule="auto"/>
        <w:jc w:val="both"/>
        <w:rPr>
          <w:rFonts w:eastAsiaTheme="minorHAnsi"/>
          <w:lang w:eastAsia="en-US"/>
        </w:rPr>
      </w:pPr>
      <w:r w:rsidRPr="00CC79EC">
        <w:rPr>
          <w:rFonts w:eastAsiaTheme="minorHAnsi"/>
          <w:lang w:eastAsia="en-US"/>
        </w:rPr>
        <w:t>The creators of SKIP-Cymru have embedded an ethos within the programme that welcomes new knowledge and feedback on current delivery. They continuously improve their training as new research emerg</w:t>
      </w:r>
      <w:r w:rsidR="005B1563">
        <w:rPr>
          <w:rFonts w:eastAsiaTheme="minorHAnsi"/>
          <w:lang w:eastAsia="en-US"/>
        </w:rPr>
        <w:t>es. T</w:t>
      </w:r>
      <w:r w:rsidRPr="00CC79EC">
        <w:rPr>
          <w:rFonts w:eastAsiaTheme="minorHAnsi"/>
          <w:lang w:eastAsia="en-US"/>
        </w:rPr>
        <w:t xml:space="preserve">his study would like to offer a recommendation for consideration in future training. The recommendation is for SKIP-Cymru training to involve an element of planning a sustainable parental engagement programme within settings, set within a socio-ecological framework, alongside the existing take-home equipment bag and sessions. This will support progression and sustainability of SKIP-Cymru within individual settings. Use of the socio-ecological model provided may offer ‘food for thought’ or a starting point for other settings to consider. Sharing new information and reflexive thought helps us become more familiar with the theory (of motor development), and how to apply it in practice (Braun and Clarke, 2019), whilst providing children with the opportunity to move well. </w:t>
      </w:r>
    </w:p>
    <w:p w14:paraId="4FCDDA09" w14:textId="77777777" w:rsidR="00CC79EC" w:rsidRPr="00CC79EC" w:rsidRDefault="00CC79EC" w:rsidP="00CC79EC">
      <w:pPr>
        <w:jc w:val="both"/>
        <w:rPr>
          <w:rFonts w:eastAsiaTheme="minorHAnsi"/>
          <w:lang w:eastAsia="en-US"/>
        </w:rPr>
      </w:pPr>
    </w:p>
    <w:p w14:paraId="6B57AC90" w14:textId="77777777" w:rsidR="00B70CA9" w:rsidRDefault="00B70CA9" w:rsidP="00BC1765">
      <w:pPr>
        <w:rPr>
          <w:rFonts w:eastAsiaTheme="minorHAnsi"/>
          <w:b/>
          <w:sz w:val="28"/>
          <w:szCs w:val="28"/>
          <w:u w:val="single"/>
          <w:lang w:eastAsia="en-US"/>
        </w:rPr>
      </w:pPr>
    </w:p>
    <w:p w14:paraId="530EE232" w14:textId="77777777" w:rsidR="00B70CA9" w:rsidRDefault="00B70CA9" w:rsidP="00BC1765">
      <w:pPr>
        <w:rPr>
          <w:rFonts w:eastAsiaTheme="minorHAnsi"/>
          <w:b/>
          <w:sz w:val="28"/>
          <w:szCs w:val="28"/>
          <w:u w:val="single"/>
          <w:lang w:eastAsia="en-US"/>
        </w:rPr>
      </w:pPr>
    </w:p>
    <w:p w14:paraId="54BC84B6" w14:textId="77777777" w:rsidR="00B70CA9" w:rsidRDefault="00B70CA9" w:rsidP="00BC1765">
      <w:pPr>
        <w:rPr>
          <w:rFonts w:eastAsiaTheme="minorHAnsi"/>
          <w:b/>
          <w:sz w:val="28"/>
          <w:szCs w:val="28"/>
          <w:u w:val="single"/>
          <w:lang w:eastAsia="en-US"/>
        </w:rPr>
      </w:pPr>
    </w:p>
    <w:p w14:paraId="7072B502" w14:textId="77777777" w:rsidR="00B70CA9" w:rsidRDefault="00B70CA9" w:rsidP="00BC1765">
      <w:pPr>
        <w:rPr>
          <w:rFonts w:eastAsiaTheme="minorHAnsi"/>
          <w:b/>
          <w:sz w:val="28"/>
          <w:szCs w:val="28"/>
          <w:u w:val="single"/>
          <w:lang w:eastAsia="en-US"/>
        </w:rPr>
      </w:pPr>
    </w:p>
    <w:p w14:paraId="4BFE8452" w14:textId="77777777" w:rsidR="00B70CA9" w:rsidRDefault="00B70CA9" w:rsidP="00BC1765">
      <w:pPr>
        <w:rPr>
          <w:rFonts w:eastAsiaTheme="minorHAnsi"/>
          <w:b/>
          <w:sz w:val="28"/>
          <w:szCs w:val="28"/>
          <w:u w:val="single"/>
          <w:lang w:eastAsia="en-US"/>
        </w:rPr>
      </w:pPr>
    </w:p>
    <w:p w14:paraId="2FD89454" w14:textId="77777777" w:rsidR="00B70CA9" w:rsidRDefault="00B70CA9" w:rsidP="00BC1765">
      <w:pPr>
        <w:rPr>
          <w:rFonts w:eastAsiaTheme="minorHAnsi"/>
          <w:b/>
          <w:sz w:val="28"/>
          <w:szCs w:val="28"/>
          <w:u w:val="single"/>
          <w:lang w:eastAsia="en-US"/>
        </w:rPr>
      </w:pPr>
    </w:p>
    <w:p w14:paraId="5BBC5274" w14:textId="77777777" w:rsidR="00B70CA9" w:rsidRDefault="00B70CA9" w:rsidP="00BC1765">
      <w:pPr>
        <w:rPr>
          <w:rFonts w:eastAsiaTheme="minorHAnsi"/>
          <w:b/>
          <w:sz w:val="28"/>
          <w:szCs w:val="28"/>
          <w:u w:val="single"/>
          <w:lang w:eastAsia="en-US"/>
        </w:rPr>
      </w:pPr>
    </w:p>
    <w:p w14:paraId="5BCDE6A0" w14:textId="77777777" w:rsidR="00B70CA9" w:rsidRDefault="00B70CA9" w:rsidP="00BC1765">
      <w:pPr>
        <w:rPr>
          <w:rFonts w:eastAsiaTheme="minorHAnsi"/>
          <w:b/>
          <w:sz w:val="28"/>
          <w:szCs w:val="28"/>
          <w:u w:val="single"/>
          <w:lang w:eastAsia="en-US"/>
        </w:rPr>
      </w:pPr>
    </w:p>
    <w:p w14:paraId="79E53C1E" w14:textId="77777777" w:rsidR="00B70CA9" w:rsidRDefault="00B70CA9" w:rsidP="00BC1765">
      <w:pPr>
        <w:rPr>
          <w:rFonts w:eastAsiaTheme="minorHAnsi"/>
          <w:b/>
          <w:sz w:val="28"/>
          <w:szCs w:val="28"/>
          <w:u w:val="single"/>
          <w:lang w:eastAsia="en-US"/>
        </w:rPr>
      </w:pPr>
    </w:p>
    <w:p w14:paraId="139DC02B" w14:textId="77777777" w:rsidR="00B70CA9" w:rsidRDefault="00B70CA9" w:rsidP="00BC1765">
      <w:pPr>
        <w:rPr>
          <w:rFonts w:eastAsiaTheme="minorHAnsi"/>
          <w:b/>
          <w:sz w:val="28"/>
          <w:szCs w:val="28"/>
          <w:u w:val="single"/>
          <w:lang w:eastAsia="en-US"/>
        </w:rPr>
      </w:pPr>
    </w:p>
    <w:p w14:paraId="22342EDA" w14:textId="77777777" w:rsidR="00B70CA9" w:rsidRDefault="00B70CA9" w:rsidP="00BC1765">
      <w:pPr>
        <w:rPr>
          <w:rFonts w:eastAsiaTheme="minorHAnsi"/>
          <w:b/>
          <w:sz w:val="28"/>
          <w:szCs w:val="28"/>
          <w:u w:val="single"/>
          <w:lang w:eastAsia="en-US"/>
        </w:rPr>
      </w:pPr>
    </w:p>
    <w:p w14:paraId="3B2E0114" w14:textId="77777777" w:rsidR="00B70CA9" w:rsidRDefault="00B70CA9" w:rsidP="00BC1765">
      <w:pPr>
        <w:rPr>
          <w:rFonts w:eastAsiaTheme="minorHAnsi"/>
          <w:b/>
          <w:sz w:val="28"/>
          <w:szCs w:val="28"/>
          <w:u w:val="single"/>
          <w:lang w:eastAsia="en-US"/>
        </w:rPr>
      </w:pPr>
    </w:p>
    <w:p w14:paraId="774F057C" w14:textId="77777777" w:rsidR="00B70CA9" w:rsidRDefault="00B70CA9" w:rsidP="00BC1765">
      <w:pPr>
        <w:rPr>
          <w:rFonts w:eastAsiaTheme="minorHAnsi"/>
          <w:b/>
          <w:sz w:val="28"/>
          <w:szCs w:val="28"/>
          <w:u w:val="single"/>
          <w:lang w:eastAsia="en-US"/>
        </w:rPr>
      </w:pPr>
    </w:p>
    <w:p w14:paraId="0658A99F" w14:textId="77777777" w:rsidR="00B70CA9" w:rsidRDefault="00B70CA9" w:rsidP="00BC1765">
      <w:pPr>
        <w:rPr>
          <w:rFonts w:eastAsiaTheme="minorHAnsi"/>
          <w:b/>
          <w:sz w:val="28"/>
          <w:szCs w:val="28"/>
          <w:u w:val="single"/>
          <w:lang w:eastAsia="en-US"/>
        </w:rPr>
      </w:pPr>
    </w:p>
    <w:p w14:paraId="576F8F1A" w14:textId="77777777" w:rsidR="00B70CA9" w:rsidRDefault="00B70CA9" w:rsidP="00BC1765">
      <w:pPr>
        <w:rPr>
          <w:rFonts w:eastAsiaTheme="minorHAnsi"/>
          <w:b/>
          <w:sz w:val="28"/>
          <w:szCs w:val="28"/>
          <w:u w:val="single"/>
          <w:lang w:eastAsia="en-US"/>
        </w:rPr>
      </w:pPr>
    </w:p>
    <w:p w14:paraId="158540B8" w14:textId="77777777" w:rsidR="00B70CA9" w:rsidRDefault="00B70CA9" w:rsidP="00BC1765">
      <w:pPr>
        <w:rPr>
          <w:rFonts w:eastAsiaTheme="minorHAnsi"/>
          <w:b/>
          <w:sz w:val="28"/>
          <w:szCs w:val="28"/>
          <w:u w:val="single"/>
          <w:lang w:eastAsia="en-US"/>
        </w:rPr>
      </w:pPr>
    </w:p>
    <w:p w14:paraId="7BBF5841" w14:textId="77777777" w:rsidR="00B70CA9" w:rsidRDefault="00B70CA9" w:rsidP="00BC1765">
      <w:pPr>
        <w:rPr>
          <w:rFonts w:eastAsiaTheme="minorHAnsi"/>
          <w:b/>
          <w:sz w:val="28"/>
          <w:szCs w:val="28"/>
          <w:u w:val="single"/>
          <w:lang w:eastAsia="en-US"/>
        </w:rPr>
      </w:pPr>
    </w:p>
    <w:p w14:paraId="4C5E8B91" w14:textId="77777777" w:rsidR="00B70CA9" w:rsidRDefault="00B70CA9" w:rsidP="00BC1765">
      <w:pPr>
        <w:rPr>
          <w:rFonts w:eastAsiaTheme="minorHAnsi"/>
          <w:b/>
          <w:sz w:val="28"/>
          <w:szCs w:val="28"/>
          <w:u w:val="single"/>
          <w:lang w:eastAsia="en-US"/>
        </w:rPr>
      </w:pPr>
    </w:p>
    <w:p w14:paraId="3847D616" w14:textId="77777777" w:rsidR="00E76DAC" w:rsidRDefault="00E76DAC" w:rsidP="00BC1765">
      <w:pPr>
        <w:rPr>
          <w:rFonts w:eastAsiaTheme="minorHAnsi"/>
          <w:b/>
          <w:sz w:val="28"/>
          <w:szCs w:val="28"/>
          <w:u w:val="single"/>
          <w:lang w:eastAsia="en-US"/>
        </w:rPr>
      </w:pPr>
    </w:p>
    <w:p w14:paraId="04C4B980" w14:textId="77777777" w:rsidR="00E76DAC" w:rsidRDefault="00E76DAC" w:rsidP="00BC1765">
      <w:pPr>
        <w:rPr>
          <w:rFonts w:eastAsiaTheme="minorHAnsi"/>
          <w:b/>
          <w:sz w:val="28"/>
          <w:szCs w:val="28"/>
          <w:u w:val="single"/>
          <w:lang w:eastAsia="en-US"/>
        </w:rPr>
      </w:pPr>
    </w:p>
    <w:p w14:paraId="2A94905C" w14:textId="77777777" w:rsidR="00E76DAC" w:rsidRDefault="00E76DAC" w:rsidP="00BC1765">
      <w:pPr>
        <w:rPr>
          <w:rFonts w:eastAsiaTheme="minorHAnsi"/>
          <w:b/>
          <w:sz w:val="28"/>
          <w:szCs w:val="28"/>
          <w:u w:val="single"/>
          <w:lang w:eastAsia="en-US"/>
        </w:rPr>
      </w:pPr>
    </w:p>
    <w:p w14:paraId="2EE0A87D" w14:textId="77777777" w:rsidR="00E76DAC" w:rsidRDefault="00E76DAC" w:rsidP="00BC1765">
      <w:pPr>
        <w:rPr>
          <w:rFonts w:eastAsiaTheme="minorHAnsi"/>
          <w:b/>
          <w:sz w:val="28"/>
          <w:szCs w:val="28"/>
          <w:u w:val="single"/>
          <w:lang w:eastAsia="en-US"/>
        </w:rPr>
      </w:pPr>
    </w:p>
    <w:p w14:paraId="13B94844" w14:textId="77777777" w:rsidR="00E76DAC" w:rsidRDefault="00E76DAC" w:rsidP="00BC1765">
      <w:pPr>
        <w:rPr>
          <w:rFonts w:eastAsiaTheme="minorHAnsi"/>
          <w:b/>
          <w:sz w:val="28"/>
          <w:szCs w:val="28"/>
          <w:u w:val="single"/>
          <w:lang w:eastAsia="en-US"/>
        </w:rPr>
      </w:pPr>
    </w:p>
    <w:p w14:paraId="133E8861" w14:textId="77777777" w:rsidR="00E76DAC" w:rsidRDefault="00E76DAC" w:rsidP="00BC1765">
      <w:pPr>
        <w:rPr>
          <w:rFonts w:eastAsiaTheme="minorHAnsi"/>
          <w:b/>
          <w:sz w:val="28"/>
          <w:szCs w:val="28"/>
          <w:u w:val="single"/>
          <w:lang w:eastAsia="en-US"/>
        </w:rPr>
      </w:pPr>
    </w:p>
    <w:p w14:paraId="105D77DE" w14:textId="77777777" w:rsidR="00E76DAC" w:rsidRDefault="00E76DAC" w:rsidP="00BC1765">
      <w:pPr>
        <w:rPr>
          <w:rFonts w:eastAsiaTheme="minorHAnsi"/>
          <w:b/>
          <w:sz w:val="28"/>
          <w:szCs w:val="28"/>
          <w:u w:val="single"/>
          <w:lang w:eastAsia="en-US"/>
        </w:rPr>
      </w:pPr>
    </w:p>
    <w:p w14:paraId="30F21296" w14:textId="77777777" w:rsidR="00E76DAC" w:rsidRDefault="00E76DAC" w:rsidP="00BC1765">
      <w:pPr>
        <w:rPr>
          <w:rFonts w:eastAsiaTheme="minorHAnsi"/>
          <w:b/>
          <w:sz w:val="28"/>
          <w:szCs w:val="28"/>
          <w:u w:val="single"/>
          <w:lang w:eastAsia="en-US"/>
        </w:rPr>
      </w:pPr>
    </w:p>
    <w:p w14:paraId="7F0BBB2F" w14:textId="77777777" w:rsidR="00E76DAC" w:rsidRDefault="00E76DAC" w:rsidP="00BC1765">
      <w:pPr>
        <w:rPr>
          <w:rFonts w:eastAsiaTheme="minorHAnsi"/>
          <w:b/>
          <w:sz w:val="28"/>
          <w:szCs w:val="28"/>
          <w:u w:val="single"/>
          <w:lang w:eastAsia="en-US"/>
        </w:rPr>
      </w:pPr>
    </w:p>
    <w:p w14:paraId="07D22CE1" w14:textId="77777777" w:rsidR="00E76DAC" w:rsidRDefault="00E76DAC" w:rsidP="00BC1765">
      <w:pPr>
        <w:rPr>
          <w:rFonts w:eastAsiaTheme="minorHAnsi"/>
          <w:b/>
          <w:sz w:val="28"/>
          <w:szCs w:val="28"/>
          <w:u w:val="single"/>
          <w:lang w:eastAsia="en-US"/>
        </w:rPr>
      </w:pPr>
    </w:p>
    <w:p w14:paraId="56AC53FC" w14:textId="77777777" w:rsidR="00E76DAC" w:rsidRDefault="00E76DAC" w:rsidP="00BC1765">
      <w:pPr>
        <w:rPr>
          <w:rFonts w:eastAsiaTheme="minorHAnsi"/>
          <w:b/>
          <w:sz w:val="28"/>
          <w:szCs w:val="28"/>
          <w:u w:val="single"/>
          <w:lang w:eastAsia="en-US"/>
        </w:rPr>
      </w:pPr>
    </w:p>
    <w:p w14:paraId="68DBF4E7" w14:textId="77777777" w:rsidR="00E76DAC" w:rsidRDefault="00E76DAC" w:rsidP="00BC1765">
      <w:pPr>
        <w:rPr>
          <w:rFonts w:eastAsiaTheme="minorHAnsi"/>
          <w:b/>
          <w:sz w:val="28"/>
          <w:szCs w:val="28"/>
          <w:u w:val="single"/>
          <w:lang w:eastAsia="en-US"/>
        </w:rPr>
      </w:pPr>
    </w:p>
    <w:p w14:paraId="3572814D" w14:textId="77777777" w:rsidR="00E76DAC" w:rsidRDefault="00E76DAC" w:rsidP="00BC1765">
      <w:pPr>
        <w:rPr>
          <w:rFonts w:eastAsiaTheme="minorHAnsi"/>
          <w:b/>
          <w:sz w:val="28"/>
          <w:szCs w:val="28"/>
          <w:u w:val="single"/>
          <w:lang w:eastAsia="en-US"/>
        </w:rPr>
      </w:pPr>
    </w:p>
    <w:p w14:paraId="3810F6A1" w14:textId="77777777" w:rsidR="00E76DAC" w:rsidRDefault="00E76DAC" w:rsidP="00BC1765">
      <w:pPr>
        <w:rPr>
          <w:rFonts w:eastAsiaTheme="minorHAnsi"/>
          <w:b/>
          <w:sz w:val="28"/>
          <w:szCs w:val="28"/>
          <w:u w:val="single"/>
          <w:lang w:eastAsia="en-US"/>
        </w:rPr>
      </w:pPr>
    </w:p>
    <w:p w14:paraId="31E1E913" w14:textId="77777777" w:rsidR="00E76DAC" w:rsidRDefault="00E76DAC" w:rsidP="00BC1765">
      <w:pPr>
        <w:rPr>
          <w:rFonts w:eastAsiaTheme="minorHAnsi"/>
          <w:b/>
          <w:sz w:val="28"/>
          <w:szCs w:val="28"/>
          <w:u w:val="single"/>
          <w:lang w:eastAsia="en-US"/>
        </w:rPr>
      </w:pPr>
    </w:p>
    <w:p w14:paraId="67052AAD" w14:textId="7B456FE0" w:rsidR="00BC1765" w:rsidRPr="00BC1765" w:rsidRDefault="00BC1765" w:rsidP="00BC1765">
      <w:pPr>
        <w:rPr>
          <w:rFonts w:eastAsiaTheme="minorHAnsi"/>
          <w:b/>
          <w:sz w:val="28"/>
          <w:szCs w:val="28"/>
          <w:u w:val="single"/>
          <w:lang w:eastAsia="en-US"/>
        </w:rPr>
      </w:pPr>
      <w:r w:rsidRPr="00BC1765">
        <w:rPr>
          <w:rFonts w:eastAsiaTheme="minorHAnsi"/>
          <w:b/>
          <w:sz w:val="28"/>
          <w:szCs w:val="28"/>
          <w:u w:val="single"/>
          <w:lang w:eastAsia="en-US"/>
        </w:rPr>
        <w:t>Appendix A</w:t>
      </w:r>
    </w:p>
    <w:p w14:paraId="4C432F46" w14:textId="77777777" w:rsidR="00BC1765" w:rsidRPr="00BC1765" w:rsidRDefault="00BC1765" w:rsidP="00BC1765">
      <w:pPr>
        <w:rPr>
          <w:rFonts w:eastAsiaTheme="minorHAnsi"/>
          <w:b/>
          <w:sz w:val="28"/>
          <w:szCs w:val="28"/>
          <w:u w:val="single"/>
          <w:lang w:eastAsia="en-US"/>
        </w:rPr>
      </w:pPr>
    </w:p>
    <w:p w14:paraId="48797702" w14:textId="77777777" w:rsidR="00BC1765" w:rsidRPr="00BC1765" w:rsidRDefault="00BC1765" w:rsidP="00BC1765">
      <w:pPr>
        <w:rPr>
          <w:rFonts w:eastAsiaTheme="minorHAnsi"/>
          <w:b/>
          <w:sz w:val="28"/>
          <w:szCs w:val="28"/>
          <w:u w:val="single"/>
          <w:lang w:eastAsia="en-US"/>
        </w:rPr>
      </w:pPr>
      <w:r w:rsidRPr="00BC1765">
        <w:rPr>
          <w:rFonts w:eastAsiaTheme="minorHAnsi"/>
          <w:b/>
          <w:sz w:val="28"/>
          <w:szCs w:val="28"/>
          <w:u w:val="single"/>
          <w:lang w:eastAsia="en-US"/>
        </w:rPr>
        <w:t>Interview Process</w:t>
      </w:r>
    </w:p>
    <w:p w14:paraId="76D754C0" w14:textId="77777777" w:rsidR="00BC1765" w:rsidRPr="00BC1765" w:rsidRDefault="00BC1765" w:rsidP="00BC1765">
      <w:pPr>
        <w:rPr>
          <w:rFonts w:eastAsiaTheme="minorHAnsi"/>
          <w:b/>
          <w:sz w:val="28"/>
          <w:szCs w:val="28"/>
          <w:u w:val="single"/>
          <w:lang w:eastAsia="en-US"/>
        </w:rPr>
      </w:pPr>
    </w:p>
    <w:p w14:paraId="3DDB3F76" w14:textId="77777777" w:rsidR="00BC1765" w:rsidRPr="00BC1765" w:rsidRDefault="00BC1765" w:rsidP="00BC1765">
      <w:pPr>
        <w:rPr>
          <w:rFonts w:eastAsiaTheme="minorHAnsi"/>
          <w:b/>
          <w:sz w:val="28"/>
          <w:szCs w:val="28"/>
          <w:u w:val="single"/>
          <w:lang w:eastAsia="en-US"/>
        </w:rPr>
      </w:pPr>
      <w:r w:rsidRPr="00BC1765">
        <w:rPr>
          <w:rFonts w:eastAsiaTheme="minorHAnsi"/>
          <w:b/>
          <w:sz w:val="28"/>
          <w:szCs w:val="28"/>
          <w:u w:val="single"/>
          <w:lang w:eastAsia="en-US"/>
        </w:rPr>
        <w:t>Design</w:t>
      </w:r>
    </w:p>
    <w:p w14:paraId="1F1E797F" w14:textId="77777777" w:rsidR="00BC1765" w:rsidRPr="00BC1765" w:rsidRDefault="00BC1765" w:rsidP="00BC1765">
      <w:pPr>
        <w:rPr>
          <w:rFonts w:eastAsiaTheme="minorHAnsi"/>
          <w:lang w:eastAsia="en-US"/>
        </w:rPr>
      </w:pPr>
    </w:p>
    <w:p w14:paraId="6F27B8A1" w14:textId="77777777" w:rsidR="00BC1765" w:rsidRPr="00BC1765" w:rsidRDefault="00BC1765" w:rsidP="00BC1765">
      <w:pPr>
        <w:jc w:val="both"/>
        <w:rPr>
          <w:rFonts w:eastAsiaTheme="minorHAnsi"/>
          <w:lang w:eastAsia="en-US"/>
        </w:rPr>
      </w:pPr>
      <w:r w:rsidRPr="00BC1765">
        <w:rPr>
          <w:rFonts w:eastAsiaTheme="minorHAnsi"/>
          <w:lang w:eastAsia="en-US"/>
        </w:rPr>
        <w:t xml:space="preserve">Qualitative, exploratory, descriptive. Inductive in nature to involve human experience, context and phenomenon. Semi-structured individual interviews and focus groups, which reflect a ‘bottoms up’ approach. This style of interview aims to flow from general topic areas to more emotional and in depth conversations, ending on lighter themes. </w:t>
      </w:r>
    </w:p>
    <w:p w14:paraId="61E2DADE" w14:textId="77777777" w:rsidR="00BC1765" w:rsidRPr="00BC1765" w:rsidRDefault="00BC1765" w:rsidP="00BC1765">
      <w:pPr>
        <w:jc w:val="both"/>
        <w:rPr>
          <w:rFonts w:eastAsiaTheme="minorHAnsi"/>
          <w:lang w:eastAsia="en-US"/>
        </w:rPr>
      </w:pPr>
    </w:p>
    <w:p w14:paraId="56F36385" w14:textId="77777777" w:rsidR="00BC1765" w:rsidRPr="00BC1765" w:rsidRDefault="00BC1765" w:rsidP="00BC1765">
      <w:pPr>
        <w:jc w:val="both"/>
        <w:rPr>
          <w:rFonts w:eastAsiaTheme="minorHAnsi"/>
          <w:b/>
          <w:sz w:val="28"/>
          <w:szCs w:val="28"/>
          <w:u w:val="single"/>
          <w:lang w:eastAsia="en-US"/>
        </w:rPr>
      </w:pPr>
      <w:r w:rsidRPr="00BC1765">
        <w:rPr>
          <w:rFonts w:eastAsiaTheme="minorHAnsi"/>
          <w:b/>
          <w:sz w:val="28"/>
          <w:szCs w:val="28"/>
          <w:u w:val="single"/>
          <w:lang w:eastAsia="en-US"/>
        </w:rPr>
        <w:t>Preparing</w:t>
      </w:r>
    </w:p>
    <w:p w14:paraId="523DBC3C" w14:textId="77777777" w:rsidR="00BC1765" w:rsidRPr="00BC1765" w:rsidRDefault="00BC1765" w:rsidP="00BC1765">
      <w:pPr>
        <w:jc w:val="both"/>
        <w:rPr>
          <w:rFonts w:eastAsiaTheme="minorHAnsi"/>
          <w:b/>
          <w:sz w:val="28"/>
          <w:szCs w:val="28"/>
          <w:u w:val="single"/>
          <w:lang w:eastAsia="en-US"/>
        </w:rPr>
      </w:pPr>
    </w:p>
    <w:p w14:paraId="256B1840" w14:textId="77777777" w:rsidR="00BC1765" w:rsidRPr="00BC1765" w:rsidRDefault="00BC1765" w:rsidP="00BC1765">
      <w:pPr>
        <w:jc w:val="both"/>
        <w:rPr>
          <w:rFonts w:eastAsiaTheme="minorHAnsi"/>
          <w:lang w:eastAsia="en-US"/>
        </w:rPr>
      </w:pPr>
      <w:r w:rsidRPr="00BC1765">
        <w:rPr>
          <w:rFonts w:eastAsiaTheme="minorHAnsi"/>
          <w:lang w:eastAsia="en-US"/>
        </w:rPr>
        <w:t>Make time to organise the interviews, liaise with the interviewees and plan. Give choice for online or face-to-face communications.</w:t>
      </w:r>
    </w:p>
    <w:p w14:paraId="188E098C" w14:textId="77777777" w:rsidR="00BC1765" w:rsidRPr="00BC1765" w:rsidRDefault="00BC1765" w:rsidP="00BC1765">
      <w:pPr>
        <w:jc w:val="both"/>
        <w:rPr>
          <w:rFonts w:eastAsiaTheme="minorHAnsi"/>
          <w:lang w:eastAsia="en-US"/>
        </w:rPr>
      </w:pPr>
    </w:p>
    <w:p w14:paraId="1C10FF7A" w14:textId="77777777" w:rsidR="00BC1765" w:rsidRPr="00BC1765" w:rsidRDefault="00BC1765" w:rsidP="00BC1765">
      <w:pPr>
        <w:jc w:val="both"/>
        <w:rPr>
          <w:rFonts w:eastAsiaTheme="minorHAnsi"/>
          <w:b/>
          <w:sz w:val="28"/>
          <w:szCs w:val="28"/>
          <w:u w:val="single"/>
          <w:lang w:eastAsia="en-US"/>
        </w:rPr>
      </w:pPr>
      <w:r w:rsidRPr="00BC1765">
        <w:rPr>
          <w:rFonts w:eastAsiaTheme="minorHAnsi"/>
          <w:b/>
          <w:sz w:val="28"/>
          <w:szCs w:val="28"/>
          <w:u w:val="single"/>
          <w:lang w:eastAsia="en-US"/>
        </w:rPr>
        <w:t>Preliminaries</w:t>
      </w:r>
    </w:p>
    <w:p w14:paraId="5325A6F6" w14:textId="77777777" w:rsidR="00BC1765" w:rsidRPr="00BC1765" w:rsidRDefault="00BC1765" w:rsidP="00BC1765">
      <w:pPr>
        <w:jc w:val="both"/>
        <w:rPr>
          <w:rFonts w:eastAsiaTheme="minorHAnsi"/>
          <w:lang w:eastAsia="en-US"/>
        </w:rPr>
      </w:pPr>
    </w:p>
    <w:p w14:paraId="66831BAF" w14:textId="77777777" w:rsidR="00BC1765" w:rsidRPr="00BC1765" w:rsidRDefault="00BC1765" w:rsidP="00BC1765">
      <w:pPr>
        <w:jc w:val="both"/>
        <w:rPr>
          <w:rFonts w:eastAsiaTheme="minorHAnsi"/>
          <w:lang w:eastAsia="en-US"/>
        </w:rPr>
      </w:pPr>
      <w:r w:rsidRPr="00BC1765">
        <w:rPr>
          <w:rFonts w:eastAsiaTheme="minorHAnsi"/>
          <w:lang w:eastAsia="en-US"/>
        </w:rPr>
        <w:t xml:space="preserve">Explain the purpose, their role and the researchers’ role, the process of data protection, and the importance of the research. </w:t>
      </w:r>
    </w:p>
    <w:p w14:paraId="4EC9ED21" w14:textId="77777777" w:rsidR="00BC1765" w:rsidRPr="00BC1765" w:rsidRDefault="00BC1765" w:rsidP="00BC1765">
      <w:pPr>
        <w:jc w:val="both"/>
        <w:rPr>
          <w:rFonts w:eastAsiaTheme="minorHAnsi"/>
          <w:lang w:eastAsia="en-US"/>
        </w:rPr>
      </w:pPr>
    </w:p>
    <w:p w14:paraId="339ADBB0" w14:textId="77777777" w:rsidR="00BC1765" w:rsidRPr="00BC1765" w:rsidRDefault="00BC1765" w:rsidP="00BC1765">
      <w:pPr>
        <w:jc w:val="both"/>
        <w:rPr>
          <w:rFonts w:eastAsiaTheme="minorHAnsi"/>
          <w:b/>
          <w:sz w:val="28"/>
          <w:szCs w:val="28"/>
          <w:u w:val="single"/>
          <w:lang w:eastAsia="en-US"/>
        </w:rPr>
      </w:pPr>
      <w:r w:rsidRPr="00BC1765">
        <w:rPr>
          <w:rFonts w:eastAsiaTheme="minorHAnsi"/>
          <w:b/>
          <w:sz w:val="28"/>
          <w:szCs w:val="28"/>
          <w:u w:val="single"/>
          <w:lang w:eastAsia="en-US"/>
        </w:rPr>
        <w:t>Participants</w:t>
      </w:r>
    </w:p>
    <w:p w14:paraId="56EABA77" w14:textId="77777777" w:rsidR="00BC1765" w:rsidRPr="00BC1765" w:rsidRDefault="00BC1765" w:rsidP="00BC1765">
      <w:pPr>
        <w:jc w:val="both"/>
        <w:rPr>
          <w:rFonts w:eastAsiaTheme="minorHAnsi"/>
          <w:b/>
          <w:sz w:val="28"/>
          <w:szCs w:val="28"/>
          <w:u w:val="single"/>
          <w:lang w:eastAsia="en-US"/>
        </w:rPr>
      </w:pPr>
    </w:p>
    <w:p w14:paraId="060044AB" w14:textId="77777777" w:rsidR="00BC1765" w:rsidRPr="00BC1765" w:rsidRDefault="00BC1765" w:rsidP="00BC1765">
      <w:pPr>
        <w:jc w:val="both"/>
      </w:pPr>
      <w:r w:rsidRPr="00BC1765">
        <w:t>Recruitment of parents, teachers and practitioners through purposive sampling from school settings, childcare settings, a playgroup and a Sport and Health team. Purposive sampling, specifically maximum variation sampling aims to achieve a greater understanding of parental engagement and motor development, by exploring it from a number of different angles (also known as heterogeneous sampling) (Etikan, Musa and Alkassim, 2016). Sample size will aim to be 14 to 20 participants. A good sample size allows the researcher to collect and analyse data to answer the research question and meet the research objectives within the timescale for the study (Braun and Clarke, 2021). This provides a better quality of research and aids in content validity and trustworthiness of data. Inclusion criteria will involve some experience of parental engagement.</w:t>
      </w:r>
    </w:p>
    <w:p w14:paraId="53571B01" w14:textId="77777777" w:rsidR="00BC1765" w:rsidRPr="00BC1765" w:rsidRDefault="00BC1765" w:rsidP="00BC1765">
      <w:pPr>
        <w:jc w:val="both"/>
      </w:pPr>
    </w:p>
    <w:p w14:paraId="4FB3C8C2" w14:textId="77777777" w:rsidR="00BC1765" w:rsidRPr="00BC1765" w:rsidRDefault="00BC1765" w:rsidP="00BC1765">
      <w:pPr>
        <w:jc w:val="both"/>
        <w:rPr>
          <w:b/>
          <w:sz w:val="28"/>
          <w:szCs w:val="28"/>
          <w:u w:val="single"/>
        </w:rPr>
      </w:pPr>
      <w:r w:rsidRPr="00BC1765">
        <w:rPr>
          <w:b/>
          <w:sz w:val="28"/>
          <w:szCs w:val="28"/>
          <w:u w:val="single"/>
        </w:rPr>
        <w:t>Ethical Issues</w:t>
      </w:r>
    </w:p>
    <w:p w14:paraId="3F299AAF" w14:textId="77777777" w:rsidR="00BC1765" w:rsidRPr="00BC1765" w:rsidRDefault="00BC1765" w:rsidP="00BC1765">
      <w:pPr>
        <w:jc w:val="both"/>
        <w:rPr>
          <w:b/>
          <w:sz w:val="28"/>
          <w:szCs w:val="28"/>
          <w:u w:val="single"/>
        </w:rPr>
      </w:pPr>
    </w:p>
    <w:p w14:paraId="3A200E1B" w14:textId="77777777" w:rsidR="00BC1765" w:rsidRPr="00BC1765" w:rsidRDefault="00BC1765" w:rsidP="00BC1765">
      <w:pPr>
        <w:jc w:val="both"/>
        <w:rPr>
          <w:b/>
          <w:sz w:val="28"/>
          <w:szCs w:val="28"/>
          <w:u w:val="single"/>
        </w:rPr>
      </w:pPr>
      <w:r w:rsidRPr="00BC1765">
        <w:t>Informed consent, confidentiality and consequences of the interview for example ensure beneficience and non-maleficience (the interview should not create advantage for the participant or cause any harm to them). Interviewer to be sensitive and professional throughout the process.</w:t>
      </w:r>
    </w:p>
    <w:p w14:paraId="7AC9F62D" w14:textId="77777777" w:rsidR="00BC1765" w:rsidRPr="00BC1765" w:rsidRDefault="00BC1765" w:rsidP="00BC1765">
      <w:pPr>
        <w:rPr>
          <w:rFonts w:eastAsiaTheme="minorHAnsi"/>
          <w:lang w:eastAsia="en-US"/>
        </w:rPr>
      </w:pPr>
    </w:p>
    <w:p w14:paraId="30F60A6B" w14:textId="77777777" w:rsidR="00BC1765" w:rsidRPr="00BC1765" w:rsidRDefault="00BC1765" w:rsidP="00BC1765">
      <w:pPr>
        <w:rPr>
          <w:rFonts w:eastAsiaTheme="minorHAnsi"/>
          <w:b/>
          <w:sz w:val="28"/>
          <w:szCs w:val="28"/>
          <w:u w:val="single"/>
          <w:lang w:eastAsia="en-US"/>
        </w:rPr>
      </w:pPr>
      <w:r w:rsidRPr="00BC1765">
        <w:rPr>
          <w:rFonts w:eastAsiaTheme="minorHAnsi"/>
          <w:b/>
          <w:sz w:val="28"/>
          <w:szCs w:val="28"/>
          <w:u w:val="single"/>
          <w:lang w:eastAsia="en-US"/>
        </w:rPr>
        <w:t>Data Collection</w:t>
      </w:r>
      <w:r w:rsidRPr="00BC1765">
        <w:rPr>
          <w:rFonts w:eastAsiaTheme="minorHAnsi"/>
          <w:b/>
          <w:sz w:val="28"/>
          <w:szCs w:val="28"/>
          <w:lang w:eastAsia="en-US"/>
        </w:rPr>
        <w:t xml:space="preserve"> </w:t>
      </w:r>
    </w:p>
    <w:p w14:paraId="69FA7E44" w14:textId="77777777" w:rsidR="00BC1765" w:rsidRPr="00BC1765" w:rsidRDefault="00BC1765" w:rsidP="00BC1765">
      <w:pPr>
        <w:rPr>
          <w:rFonts w:eastAsiaTheme="minorHAnsi"/>
          <w:b/>
          <w:sz w:val="28"/>
          <w:szCs w:val="28"/>
          <w:lang w:eastAsia="en-US"/>
        </w:rPr>
      </w:pPr>
    </w:p>
    <w:p w14:paraId="49CAD6E9" w14:textId="77777777" w:rsidR="00BC1765" w:rsidRPr="00BC1765" w:rsidRDefault="00BC1765" w:rsidP="00BC1765">
      <w:pPr>
        <w:rPr>
          <w:rFonts w:eastAsiaTheme="minorHAnsi"/>
          <w:lang w:eastAsia="en-US"/>
        </w:rPr>
      </w:pPr>
      <w:r w:rsidRPr="00BC1765">
        <w:rPr>
          <w:rFonts w:eastAsiaTheme="minorHAnsi"/>
          <w:lang w:eastAsia="en-US"/>
        </w:rPr>
        <w:t>(5 step framework)</w:t>
      </w:r>
      <w:r w:rsidRPr="00BC1765">
        <w:rPr>
          <w:rFonts w:eastAsiaTheme="minorHAnsi"/>
          <w:b/>
          <w:sz w:val="28"/>
          <w:szCs w:val="28"/>
          <w:lang w:eastAsia="en-US"/>
        </w:rPr>
        <w:t xml:space="preserve"> </w:t>
      </w:r>
      <w:r w:rsidRPr="00BC1765">
        <w:rPr>
          <w:rFonts w:eastAsiaTheme="minorHAnsi"/>
          <w:lang w:eastAsia="en-US"/>
        </w:rPr>
        <w:t>adapted from</w:t>
      </w:r>
      <w:r w:rsidRPr="00BC1765">
        <w:rPr>
          <w:rFonts w:eastAsiaTheme="minorHAnsi"/>
          <w:b/>
          <w:sz w:val="28"/>
          <w:szCs w:val="28"/>
          <w:lang w:eastAsia="en-US"/>
        </w:rPr>
        <w:t xml:space="preserve"> </w:t>
      </w:r>
      <w:r w:rsidRPr="00BC1765">
        <w:rPr>
          <w:rFonts w:eastAsiaTheme="minorHAnsi"/>
          <w:lang w:eastAsia="en-US"/>
        </w:rPr>
        <w:t>(Kallio, Pietila, Johnson and Kangasniemi, 2016).</w:t>
      </w:r>
    </w:p>
    <w:p w14:paraId="05A38B2E" w14:textId="77777777" w:rsidR="00BC1765" w:rsidRPr="00BC1765" w:rsidRDefault="00BC1765" w:rsidP="00BC1765">
      <w:pPr>
        <w:jc w:val="both"/>
        <w:rPr>
          <w:rFonts w:eastAsiaTheme="minorHAnsi"/>
          <w:lang w:eastAsia="en-US"/>
        </w:rPr>
      </w:pPr>
    </w:p>
    <w:p w14:paraId="6E1F11B7" w14:textId="77777777" w:rsidR="00BC1765" w:rsidRPr="00BC1765" w:rsidRDefault="00BC1765" w:rsidP="00BC1765">
      <w:pPr>
        <w:numPr>
          <w:ilvl w:val="0"/>
          <w:numId w:val="6"/>
        </w:numPr>
        <w:contextualSpacing/>
        <w:jc w:val="both"/>
        <w:rPr>
          <w:rFonts w:eastAsiaTheme="minorHAnsi"/>
          <w:lang w:eastAsia="en-US"/>
        </w:rPr>
      </w:pPr>
      <w:r w:rsidRPr="00BC1765">
        <w:rPr>
          <w:rFonts w:eastAsiaTheme="minorHAnsi"/>
          <w:lang w:eastAsia="en-US"/>
        </w:rPr>
        <w:t>Identifying the prerequisites for using semi-structured interviews – Introductory questions and follow questions that allow for expression of opinions, perceptions, emotional issues, meaningful issues to the participant including their values, beliefs and intentions.</w:t>
      </w:r>
    </w:p>
    <w:p w14:paraId="38F7878D" w14:textId="77777777" w:rsidR="00BC1765" w:rsidRPr="00BC1765" w:rsidRDefault="00BC1765" w:rsidP="00BC1765">
      <w:pPr>
        <w:numPr>
          <w:ilvl w:val="0"/>
          <w:numId w:val="6"/>
        </w:numPr>
        <w:contextualSpacing/>
        <w:jc w:val="both"/>
        <w:rPr>
          <w:rFonts w:eastAsiaTheme="minorHAnsi"/>
          <w:lang w:eastAsia="en-US"/>
        </w:rPr>
      </w:pPr>
      <w:r w:rsidRPr="00BC1765">
        <w:rPr>
          <w:rFonts w:eastAsiaTheme="minorHAnsi"/>
          <w:lang w:eastAsia="en-US"/>
        </w:rPr>
        <w:t xml:space="preserve">Retrieving and using previous knowledge – a comprehensive and adequate understanding of parental engagement in relation to motor development from previous knowledge, the literature review and empirical knowledge. </w:t>
      </w:r>
    </w:p>
    <w:p w14:paraId="0B17FF9F" w14:textId="77777777" w:rsidR="00BC1765" w:rsidRPr="00BC1765" w:rsidRDefault="00BC1765" w:rsidP="00BC1765">
      <w:pPr>
        <w:jc w:val="both"/>
        <w:rPr>
          <w:rFonts w:eastAsiaTheme="minorHAnsi"/>
          <w:lang w:eastAsia="en-US"/>
        </w:rPr>
      </w:pPr>
    </w:p>
    <w:p w14:paraId="32B6309C" w14:textId="77777777" w:rsidR="00BC1765" w:rsidRPr="00BC1765" w:rsidRDefault="00BC1765" w:rsidP="00BC1765">
      <w:pPr>
        <w:jc w:val="both"/>
        <w:rPr>
          <w:rFonts w:eastAsiaTheme="minorHAnsi"/>
          <w:lang w:eastAsia="en-US"/>
        </w:rPr>
      </w:pPr>
    </w:p>
    <w:p w14:paraId="12738CD8" w14:textId="77777777" w:rsidR="00BC1765" w:rsidRPr="00BC1765" w:rsidRDefault="00BC1765" w:rsidP="00BC1765">
      <w:pPr>
        <w:jc w:val="both"/>
        <w:rPr>
          <w:rFonts w:eastAsiaTheme="minorHAnsi"/>
          <w:lang w:eastAsia="en-US"/>
        </w:rPr>
      </w:pPr>
    </w:p>
    <w:p w14:paraId="75EEE879" w14:textId="77777777" w:rsidR="00BC1765" w:rsidRPr="00BC1765" w:rsidRDefault="00BC1765" w:rsidP="00BC1765">
      <w:pPr>
        <w:jc w:val="both"/>
        <w:rPr>
          <w:rFonts w:eastAsiaTheme="minorHAnsi"/>
          <w:lang w:eastAsia="en-US"/>
        </w:rPr>
      </w:pPr>
    </w:p>
    <w:tbl>
      <w:tblPr>
        <w:tblStyle w:val="TableGrid"/>
        <w:tblW w:w="9493" w:type="dxa"/>
        <w:tblLook w:val="04A0" w:firstRow="1" w:lastRow="0" w:firstColumn="1" w:lastColumn="0" w:noHBand="0" w:noVBand="1"/>
      </w:tblPr>
      <w:tblGrid>
        <w:gridCol w:w="2405"/>
        <w:gridCol w:w="2268"/>
        <w:gridCol w:w="2268"/>
        <w:gridCol w:w="2552"/>
      </w:tblGrid>
      <w:tr w:rsidR="00BC1765" w:rsidRPr="00BC1765" w14:paraId="2392D7F1" w14:textId="77777777" w:rsidTr="00405B4A">
        <w:tc>
          <w:tcPr>
            <w:tcW w:w="9493" w:type="dxa"/>
            <w:gridSpan w:val="4"/>
          </w:tcPr>
          <w:p w14:paraId="69595806" w14:textId="77777777" w:rsidR="00BC1765" w:rsidRPr="00BC1765" w:rsidRDefault="00BC1765" w:rsidP="00BC1765">
            <w:pPr>
              <w:rPr>
                <w:rFonts w:eastAsiaTheme="minorHAnsi"/>
                <w:b/>
                <w:lang w:eastAsia="en-US"/>
              </w:rPr>
            </w:pPr>
            <w:r w:rsidRPr="00BC1765">
              <w:rPr>
                <w:rFonts w:eastAsiaTheme="minorHAnsi"/>
                <w:b/>
                <w:lang w:eastAsia="en-US"/>
              </w:rPr>
              <w:t>Retrieving and using previous knowledge to formulate questions</w:t>
            </w:r>
          </w:p>
        </w:tc>
      </w:tr>
      <w:tr w:rsidR="00BC1765" w:rsidRPr="00BC1765" w14:paraId="5DEB1384" w14:textId="77777777" w:rsidTr="00405B4A">
        <w:tc>
          <w:tcPr>
            <w:tcW w:w="2405" w:type="dxa"/>
          </w:tcPr>
          <w:p w14:paraId="5372F265" w14:textId="77777777" w:rsidR="00BC1765" w:rsidRPr="00BC1765" w:rsidRDefault="00BC1765" w:rsidP="00BC1765">
            <w:pPr>
              <w:rPr>
                <w:rFonts w:eastAsiaTheme="minorHAnsi"/>
                <w:lang w:eastAsia="en-US"/>
              </w:rPr>
            </w:pPr>
            <w:r w:rsidRPr="00BC1765">
              <w:rPr>
                <w:rFonts w:eastAsiaTheme="minorHAnsi"/>
                <w:lang w:eastAsia="en-US"/>
              </w:rPr>
              <w:t>Experience</w:t>
            </w:r>
          </w:p>
        </w:tc>
        <w:tc>
          <w:tcPr>
            <w:tcW w:w="2268" w:type="dxa"/>
          </w:tcPr>
          <w:p w14:paraId="7BC9EF38" w14:textId="77777777" w:rsidR="00BC1765" w:rsidRPr="00BC1765" w:rsidRDefault="00BC1765" w:rsidP="00BC1765">
            <w:pPr>
              <w:rPr>
                <w:rFonts w:eastAsiaTheme="minorHAnsi"/>
                <w:lang w:eastAsia="en-US"/>
              </w:rPr>
            </w:pPr>
            <w:r w:rsidRPr="00BC1765">
              <w:rPr>
                <w:rFonts w:eastAsiaTheme="minorHAnsi"/>
                <w:lang w:eastAsia="en-US"/>
              </w:rPr>
              <w:t>Places / Examples</w:t>
            </w:r>
          </w:p>
        </w:tc>
        <w:tc>
          <w:tcPr>
            <w:tcW w:w="2268" w:type="dxa"/>
          </w:tcPr>
          <w:p w14:paraId="0CEB3214" w14:textId="77777777" w:rsidR="00BC1765" w:rsidRPr="00BC1765" w:rsidRDefault="00BC1765" w:rsidP="00BC1765">
            <w:pPr>
              <w:rPr>
                <w:rFonts w:eastAsiaTheme="minorHAnsi"/>
                <w:lang w:eastAsia="en-US"/>
              </w:rPr>
            </w:pPr>
            <w:r w:rsidRPr="00BC1765">
              <w:rPr>
                <w:rFonts w:eastAsiaTheme="minorHAnsi"/>
                <w:lang w:eastAsia="en-US"/>
              </w:rPr>
              <w:t>Responsibilities</w:t>
            </w:r>
          </w:p>
        </w:tc>
        <w:tc>
          <w:tcPr>
            <w:tcW w:w="2552" w:type="dxa"/>
          </w:tcPr>
          <w:p w14:paraId="35ECF11F" w14:textId="77777777" w:rsidR="00BC1765" w:rsidRPr="00BC1765" w:rsidRDefault="00BC1765" w:rsidP="00BC1765">
            <w:pPr>
              <w:rPr>
                <w:rFonts w:eastAsiaTheme="minorHAnsi"/>
                <w:lang w:eastAsia="en-US"/>
              </w:rPr>
            </w:pPr>
            <w:r w:rsidRPr="00BC1765">
              <w:rPr>
                <w:rFonts w:eastAsiaTheme="minorHAnsi"/>
                <w:lang w:eastAsia="en-US"/>
              </w:rPr>
              <w:t>Anything else to share?</w:t>
            </w:r>
          </w:p>
        </w:tc>
      </w:tr>
      <w:tr w:rsidR="00BC1765" w:rsidRPr="00BC1765" w14:paraId="401120D0" w14:textId="77777777" w:rsidTr="00405B4A">
        <w:tc>
          <w:tcPr>
            <w:tcW w:w="2405" w:type="dxa"/>
          </w:tcPr>
          <w:p w14:paraId="1E58A651" w14:textId="77777777" w:rsidR="00BC1765" w:rsidRPr="00BC1765" w:rsidRDefault="00BC1765" w:rsidP="00BC1765">
            <w:pPr>
              <w:rPr>
                <w:rFonts w:eastAsiaTheme="minorHAnsi"/>
                <w:lang w:eastAsia="en-US"/>
              </w:rPr>
            </w:pPr>
            <w:r w:rsidRPr="00BC1765">
              <w:rPr>
                <w:rFonts w:eastAsiaTheme="minorHAnsi"/>
                <w:lang w:eastAsia="en-US"/>
              </w:rPr>
              <w:t>Knowledge</w:t>
            </w:r>
          </w:p>
        </w:tc>
        <w:tc>
          <w:tcPr>
            <w:tcW w:w="2268" w:type="dxa"/>
          </w:tcPr>
          <w:p w14:paraId="49F13277" w14:textId="77777777" w:rsidR="00BC1765" w:rsidRPr="00BC1765" w:rsidRDefault="00BC1765" w:rsidP="00BC1765">
            <w:pPr>
              <w:rPr>
                <w:rFonts w:eastAsiaTheme="minorHAnsi"/>
                <w:lang w:eastAsia="en-US"/>
              </w:rPr>
            </w:pPr>
            <w:r w:rsidRPr="00BC1765">
              <w:rPr>
                <w:rFonts w:eastAsiaTheme="minorHAnsi"/>
                <w:lang w:eastAsia="en-US"/>
              </w:rPr>
              <w:t>Enjoyment</w:t>
            </w:r>
          </w:p>
        </w:tc>
        <w:tc>
          <w:tcPr>
            <w:tcW w:w="2268" w:type="dxa"/>
          </w:tcPr>
          <w:p w14:paraId="4529CC2F" w14:textId="77777777" w:rsidR="00BC1765" w:rsidRPr="00BC1765" w:rsidRDefault="00BC1765" w:rsidP="00BC1765">
            <w:pPr>
              <w:rPr>
                <w:rFonts w:eastAsiaTheme="minorHAnsi"/>
                <w:lang w:eastAsia="en-US"/>
              </w:rPr>
            </w:pPr>
            <w:r w:rsidRPr="00BC1765">
              <w:rPr>
                <w:rFonts w:eastAsiaTheme="minorHAnsi"/>
                <w:lang w:eastAsia="en-US"/>
              </w:rPr>
              <w:t>Facilitators</w:t>
            </w:r>
          </w:p>
        </w:tc>
        <w:tc>
          <w:tcPr>
            <w:tcW w:w="2552" w:type="dxa"/>
          </w:tcPr>
          <w:p w14:paraId="6F8AEF74" w14:textId="77777777" w:rsidR="00BC1765" w:rsidRPr="00BC1765" w:rsidRDefault="00BC1765" w:rsidP="00BC1765">
            <w:pPr>
              <w:rPr>
                <w:rFonts w:eastAsiaTheme="minorHAnsi"/>
                <w:lang w:eastAsia="en-US"/>
              </w:rPr>
            </w:pPr>
            <w:r w:rsidRPr="00BC1765">
              <w:rPr>
                <w:rFonts w:eastAsiaTheme="minorHAnsi"/>
                <w:lang w:eastAsia="en-US"/>
              </w:rPr>
              <w:t>SKIP training</w:t>
            </w:r>
          </w:p>
        </w:tc>
      </w:tr>
      <w:tr w:rsidR="00BC1765" w:rsidRPr="00BC1765" w14:paraId="4BC1566D" w14:textId="77777777" w:rsidTr="00405B4A">
        <w:tc>
          <w:tcPr>
            <w:tcW w:w="2405" w:type="dxa"/>
          </w:tcPr>
          <w:p w14:paraId="6C24A626" w14:textId="77777777" w:rsidR="00BC1765" w:rsidRPr="00BC1765" w:rsidRDefault="00BC1765" w:rsidP="00BC1765">
            <w:pPr>
              <w:rPr>
                <w:rFonts w:eastAsiaTheme="minorHAnsi"/>
                <w:lang w:eastAsia="en-US"/>
              </w:rPr>
            </w:pPr>
            <w:r w:rsidRPr="00BC1765">
              <w:rPr>
                <w:rFonts w:eastAsiaTheme="minorHAnsi"/>
                <w:lang w:eastAsia="en-US"/>
              </w:rPr>
              <w:t>Approaches</w:t>
            </w:r>
          </w:p>
        </w:tc>
        <w:tc>
          <w:tcPr>
            <w:tcW w:w="2268" w:type="dxa"/>
          </w:tcPr>
          <w:p w14:paraId="5506F0CC" w14:textId="77777777" w:rsidR="00BC1765" w:rsidRPr="00BC1765" w:rsidRDefault="00BC1765" w:rsidP="00BC1765">
            <w:pPr>
              <w:rPr>
                <w:rFonts w:eastAsiaTheme="minorHAnsi"/>
                <w:lang w:eastAsia="en-US"/>
              </w:rPr>
            </w:pPr>
            <w:r w:rsidRPr="00BC1765">
              <w:rPr>
                <w:rFonts w:eastAsiaTheme="minorHAnsi"/>
                <w:lang w:eastAsia="en-US"/>
              </w:rPr>
              <w:t>Beliefs</w:t>
            </w:r>
          </w:p>
        </w:tc>
        <w:tc>
          <w:tcPr>
            <w:tcW w:w="2268" w:type="dxa"/>
          </w:tcPr>
          <w:p w14:paraId="065098A8" w14:textId="77777777" w:rsidR="00BC1765" w:rsidRPr="00BC1765" w:rsidRDefault="00BC1765" w:rsidP="00BC1765">
            <w:pPr>
              <w:rPr>
                <w:rFonts w:eastAsiaTheme="minorHAnsi"/>
                <w:lang w:eastAsia="en-US"/>
              </w:rPr>
            </w:pPr>
            <w:r w:rsidRPr="00BC1765">
              <w:rPr>
                <w:rFonts w:eastAsiaTheme="minorHAnsi"/>
                <w:lang w:eastAsia="en-US"/>
              </w:rPr>
              <w:t>Barriers</w:t>
            </w:r>
          </w:p>
        </w:tc>
        <w:tc>
          <w:tcPr>
            <w:tcW w:w="2552" w:type="dxa"/>
            <w:vMerge w:val="restart"/>
          </w:tcPr>
          <w:p w14:paraId="5CFD10A3" w14:textId="77777777" w:rsidR="00BC1765" w:rsidRPr="00BC1765" w:rsidRDefault="00BC1765" w:rsidP="00BC1765">
            <w:pPr>
              <w:rPr>
                <w:rFonts w:eastAsiaTheme="minorHAnsi"/>
                <w:lang w:eastAsia="en-US"/>
              </w:rPr>
            </w:pPr>
            <w:r w:rsidRPr="00BC1765">
              <w:rPr>
                <w:rFonts w:eastAsiaTheme="minorHAnsi"/>
                <w:lang w:eastAsia="en-US"/>
              </w:rPr>
              <w:t>Further comments</w:t>
            </w:r>
          </w:p>
          <w:p w14:paraId="7374327A" w14:textId="77777777" w:rsidR="00BC1765" w:rsidRPr="00BC1765" w:rsidRDefault="00BC1765" w:rsidP="00BC1765">
            <w:pPr>
              <w:rPr>
                <w:rFonts w:eastAsiaTheme="minorHAnsi"/>
                <w:lang w:eastAsia="en-US"/>
              </w:rPr>
            </w:pPr>
            <w:r w:rsidRPr="00BC1765">
              <w:rPr>
                <w:rFonts w:eastAsiaTheme="minorHAnsi"/>
                <w:lang w:eastAsia="en-US"/>
              </w:rPr>
              <w:t>Questions</w:t>
            </w:r>
          </w:p>
        </w:tc>
      </w:tr>
      <w:tr w:rsidR="00BC1765" w:rsidRPr="00BC1765" w14:paraId="5ED56124" w14:textId="77777777" w:rsidTr="00405B4A">
        <w:tc>
          <w:tcPr>
            <w:tcW w:w="2405" w:type="dxa"/>
          </w:tcPr>
          <w:p w14:paraId="531D60D9" w14:textId="77777777" w:rsidR="00BC1765" w:rsidRPr="00BC1765" w:rsidRDefault="00BC1765" w:rsidP="00BC1765">
            <w:pPr>
              <w:rPr>
                <w:rFonts w:eastAsiaTheme="minorHAnsi"/>
                <w:lang w:eastAsia="en-US"/>
              </w:rPr>
            </w:pPr>
            <w:r w:rsidRPr="00BC1765">
              <w:rPr>
                <w:rFonts w:eastAsiaTheme="minorHAnsi"/>
                <w:lang w:eastAsia="en-US"/>
              </w:rPr>
              <w:t>Parental engagement</w:t>
            </w:r>
          </w:p>
        </w:tc>
        <w:tc>
          <w:tcPr>
            <w:tcW w:w="2268" w:type="dxa"/>
          </w:tcPr>
          <w:p w14:paraId="29194916" w14:textId="77777777" w:rsidR="00BC1765" w:rsidRPr="00BC1765" w:rsidRDefault="00BC1765" w:rsidP="00BC1765">
            <w:pPr>
              <w:rPr>
                <w:rFonts w:eastAsiaTheme="minorHAnsi"/>
                <w:lang w:eastAsia="en-US"/>
              </w:rPr>
            </w:pPr>
            <w:r w:rsidRPr="00BC1765">
              <w:rPr>
                <w:rFonts w:eastAsiaTheme="minorHAnsi"/>
                <w:lang w:eastAsia="en-US"/>
              </w:rPr>
              <w:t>Values</w:t>
            </w:r>
          </w:p>
        </w:tc>
        <w:tc>
          <w:tcPr>
            <w:tcW w:w="2268" w:type="dxa"/>
          </w:tcPr>
          <w:p w14:paraId="4A15AC2E" w14:textId="77777777" w:rsidR="00BC1765" w:rsidRPr="00BC1765" w:rsidRDefault="00BC1765" w:rsidP="00BC1765">
            <w:pPr>
              <w:rPr>
                <w:rFonts w:eastAsiaTheme="minorHAnsi"/>
                <w:lang w:eastAsia="en-US"/>
              </w:rPr>
            </w:pPr>
            <w:r w:rsidRPr="00BC1765">
              <w:rPr>
                <w:rFonts w:eastAsiaTheme="minorHAnsi"/>
                <w:lang w:eastAsia="en-US"/>
              </w:rPr>
              <w:t>Moderators</w:t>
            </w:r>
          </w:p>
        </w:tc>
        <w:tc>
          <w:tcPr>
            <w:tcW w:w="2552" w:type="dxa"/>
            <w:vMerge/>
          </w:tcPr>
          <w:p w14:paraId="3C7B3CB9" w14:textId="77777777" w:rsidR="00BC1765" w:rsidRPr="00BC1765" w:rsidRDefault="00BC1765" w:rsidP="00BC1765">
            <w:pPr>
              <w:rPr>
                <w:rFonts w:eastAsiaTheme="minorHAnsi"/>
                <w:lang w:eastAsia="en-US"/>
              </w:rPr>
            </w:pPr>
          </w:p>
        </w:tc>
      </w:tr>
      <w:tr w:rsidR="00BC1765" w:rsidRPr="00BC1765" w14:paraId="6C09147E" w14:textId="77777777" w:rsidTr="00405B4A">
        <w:tc>
          <w:tcPr>
            <w:tcW w:w="2405" w:type="dxa"/>
          </w:tcPr>
          <w:p w14:paraId="3AFC9D69" w14:textId="77777777" w:rsidR="00BC1765" w:rsidRPr="00BC1765" w:rsidRDefault="00BC1765" w:rsidP="00BC1765">
            <w:pPr>
              <w:rPr>
                <w:rFonts w:eastAsiaTheme="minorHAnsi"/>
                <w:lang w:eastAsia="en-US"/>
              </w:rPr>
            </w:pPr>
            <w:r w:rsidRPr="00BC1765">
              <w:rPr>
                <w:rFonts w:eastAsiaTheme="minorHAnsi"/>
                <w:lang w:eastAsia="en-US"/>
              </w:rPr>
              <w:t>Motor Development</w:t>
            </w:r>
          </w:p>
        </w:tc>
        <w:tc>
          <w:tcPr>
            <w:tcW w:w="2268" w:type="dxa"/>
          </w:tcPr>
          <w:p w14:paraId="082F9E3D" w14:textId="77777777" w:rsidR="00BC1765" w:rsidRPr="00BC1765" w:rsidRDefault="00BC1765" w:rsidP="00BC1765">
            <w:pPr>
              <w:rPr>
                <w:rFonts w:eastAsiaTheme="minorHAnsi"/>
                <w:lang w:eastAsia="en-US"/>
              </w:rPr>
            </w:pPr>
            <w:r w:rsidRPr="00BC1765">
              <w:rPr>
                <w:rFonts w:eastAsiaTheme="minorHAnsi"/>
                <w:lang w:eastAsia="en-US"/>
              </w:rPr>
              <w:t>Influences</w:t>
            </w:r>
          </w:p>
        </w:tc>
        <w:tc>
          <w:tcPr>
            <w:tcW w:w="2268" w:type="dxa"/>
          </w:tcPr>
          <w:p w14:paraId="25D63C84" w14:textId="77777777" w:rsidR="00BC1765" w:rsidRPr="00BC1765" w:rsidRDefault="00BC1765" w:rsidP="00BC1765">
            <w:pPr>
              <w:rPr>
                <w:rFonts w:eastAsiaTheme="minorHAnsi"/>
                <w:lang w:eastAsia="en-US"/>
              </w:rPr>
            </w:pPr>
            <w:r w:rsidRPr="00BC1765">
              <w:rPr>
                <w:rFonts w:eastAsiaTheme="minorHAnsi"/>
                <w:lang w:eastAsia="en-US"/>
              </w:rPr>
              <w:t>Predictors</w:t>
            </w:r>
          </w:p>
        </w:tc>
        <w:tc>
          <w:tcPr>
            <w:tcW w:w="2552" w:type="dxa"/>
            <w:vMerge w:val="restart"/>
          </w:tcPr>
          <w:p w14:paraId="26DC49D4" w14:textId="77777777" w:rsidR="00BC1765" w:rsidRPr="00BC1765" w:rsidRDefault="00BC1765" w:rsidP="00BC1765">
            <w:pPr>
              <w:rPr>
                <w:rFonts w:eastAsiaTheme="minorHAnsi"/>
                <w:lang w:eastAsia="en-US"/>
              </w:rPr>
            </w:pPr>
          </w:p>
        </w:tc>
      </w:tr>
      <w:tr w:rsidR="00BC1765" w:rsidRPr="00BC1765" w14:paraId="1B69B723" w14:textId="77777777" w:rsidTr="00405B4A">
        <w:tc>
          <w:tcPr>
            <w:tcW w:w="2405" w:type="dxa"/>
            <w:vMerge w:val="restart"/>
          </w:tcPr>
          <w:p w14:paraId="336414BE" w14:textId="77777777" w:rsidR="00BC1765" w:rsidRPr="00BC1765" w:rsidRDefault="00BC1765" w:rsidP="00BC1765">
            <w:pPr>
              <w:rPr>
                <w:rFonts w:eastAsiaTheme="minorHAnsi"/>
                <w:lang w:eastAsia="en-US"/>
              </w:rPr>
            </w:pPr>
          </w:p>
        </w:tc>
        <w:tc>
          <w:tcPr>
            <w:tcW w:w="2268" w:type="dxa"/>
            <w:vMerge w:val="restart"/>
          </w:tcPr>
          <w:p w14:paraId="217C9750" w14:textId="77777777" w:rsidR="00BC1765" w:rsidRPr="00BC1765" w:rsidRDefault="00BC1765" w:rsidP="00BC1765">
            <w:pPr>
              <w:rPr>
                <w:rFonts w:eastAsiaTheme="minorHAnsi"/>
                <w:lang w:eastAsia="en-US"/>
              </w:rPr>
            </w:pPr>
          </w:p>
        </w:tc>
        <w:tc>
          <w:tcPr>
            <w:tcW w:w="2268" w:type="dxa"/>
          </w:tcPr>
          <w:p w14:paraId="43C5AD2E" w14:textId="77777777" w:rsidR="00BC1765" w:rsidRPr="00BC1765" w:rsidRDefault="00BC1765" w:rsidP="00BC1765">
            <w:pPr>
              <w:rPr>
                <w:rFonts w:eastAsiaTheme="minorHAnsi"/>
                <w:lang w:eastAsia="en-US"/>
              </w:rPr>
            </w:pPr>
            <w:r w:rsidRPr="00BC1765">
              <w:rPr>
                <w:rFonts w:eastAsiaTheme="minorHAnsi"/>
                <w:lang w:eastAsia="en-US"/>
              </w:rPr>
              <w:t>Resources</w:t>
            </w:r>
          </w:p>
        </w:tc>
        <w:tc>
          <w:tcPr>
            <w:tcW w:w="2552" w:type="dxa"/>
            <w:vMerge/>
          </w:tcPr>
          <w:p w14:paraId="1191A4BE" w14:textId="77777777" w:rsidR="00BC1765" w:rsidRPr="00BC1765" w:rsidRDefault="00BC1765" w:rsidP="00BC1765">
            <w:pPr>
              <w:rPr>
                <w:rFonts w:eastAsiaTheme="minorHAnsi"/>
                <w:lang w:eastAsia="en-US"/>
              </w:rPr>
            </w:pPr>
          </w:p>
        </w:tc>
      </w:tr>
      <w:tr w:rsidR="00BC1765" w:rsidRPr="00BC1765" w14:paraId="64B28033" w14:textId="77777777" w:rsidTr="00405B4A">
        <w:tc>
          <w:tcPr>
            <w:tcW w:w="2405" w:type="dxa"/>
            <w:vMerge/>
          </w:tcPr>
          <w:p w14:paraId="41A37056" w14:textId="77777777" w:rsidR="00BC1765" w:rsidRPr="00BC1765" w:rsidRDefault="00BC1765" w:rsidP="00BC1765">
            <w:pPr>
              <w:rPr>
                <w:rFonts w:eastAsiaTheme="minorHAnsi"/>
                <w:lang w:eastAsia="en-US"/>
              </w:rPr>
            </w:pPr>
          </w:p>
        </w:tc>
        <w:tc>
          <w:tcPr>
            <w:tcW w:w="2268" w:type="dxa"/>
            <w:vMerge/>
          </w:tcPr>
          <w:p w14:paraId="36197D0B" w14:textId="77777777" w:rsidR="00BC1765" w:rsidRPr="00BC1765" w:rsidRDefault="00BC1765" w:rsidP="00BC1765">
            <w:pPr>
              <w:rPr>
                <w:rFonts w:eastAsiaTheme="minorHAnsi"/>
                <w:lang w:eastAsia="en-US"/>
              </w:rPr>
            </w:pPr>
          </w:p>
        </w:tc>
        <w:tc>
          <w:tcPr>
            <w:tcW w:w="2268" w:type="dxa"/>
          </w:tcPr>
          <w:p w14:paraId="0ADED4C2" w14:textId="77777777" w:rsidR="00BC1765" w:rsidRPr="00BC1765" w:rsidRDefault="00BC1765" w:rsidP="00BC1765">
            <w:pPr>
              <w:rPr>
                <w:rFonts w:eastAsiaTheme="minorHAnsi"/>
                <w:lang w:eastAsia="en-US"/>
              </w:rPr>
            </w:pPr>
            <w:r w:rsidRPr="00BC1765">
              <w:rPr>
                <w:rFonts w:eastAsiaTheme="minorHAnsi"/>
                <w:lang w:eastAsia="en-US"/>
              </w:rPr>
              <w:t>Training/support</w:t>
            </w:r>
          </w:p>
        </w:tc>
        <w:tc>
          <w:tcPr>
            <w:tcW w:w="2552" w:type="dxa"/>
            <w:vMerge/>
          </w:tcPr>
          <w:p w14:paraId="2194CE13" w14:textId="77777777" w:rsidR="00BC1765" w:rsidRPr="00BC1765" w:rsidRDefault="00BC1765" w:rsidP="00BC1765">
            <w:pPr>
              <w:rPr>
                <w:rFonts w:eastAsiaTheme="minorHAnsi"/>
                <w:lang w:eastAsia="en-US"/>
              </w:rPr>
            </w:pPr>
          </w:p>
        </w:tc>
      </w:tr>
    </w:tbl>
    <w:p w14:paraId="2EED0171" w14:textId="77777777" w:rsidR="00BC1765" w:rsidRPr="00BC1765" w:rsidRDefault="00BC1765" w:rsidP="00BC1765">
      <w:pPr>
        <w:rPr>
          <w:rFonts w:eastAsiaTheme="minorHAnsi"/>
          <w:lang w:eastAsia="en-US"/>
        </w:rPr>
      </w:pPr>
    </w:p>
    <w:p w14:paraId="555D0884" w14:textId="77777777" w:rsidR="00BC1765" w:rsidRPr="00BC1765" w:rsidRDefault="00BC1765" w:rsidP="00BC1765">
      <w:pPr>
        <w:numPr>
          <w:ilvl w:val="0"/>
          <w:numId w:val="6"/>
        </w:numPr>
        <w:contextualSpacing/>
        <w:jc w:val="both"/>
        <w:rPr>
          <w:rFonts w:eastAsiaTheme="minorHAnsi"/>
          <w:lang w:eastAsia="en-US"/>
        </w:rPr>
      </w:pPr>
      <w:r w:rsidRPr="00BC1765">
        <w:rPr>
          <w:rFonts w:eastAsiaTheme="minorHAnsi"/>
          <w:lang w:eastAsia="en-US"/>
        </w:rPr>
        <w:t>Formulating the preliminary semi-structured interview guide – order of questions may change, questions must be participant oriented, clearly worded and non-leading. Use of open-ended questions. Create a relaxed environment for the participant to feel comfortable answering. Ask for any examples of an issue with the use of verbal prompts if necessary. Ideas shown below</w:t>
      </w:r>
    </w:p>
    <w:p w14:paraId="6D1CA031" w14:textId="77777777" w:rsidR="00BC1765" w:rsidRPr="00BC1765" w:rsidRDefault="00BC1765" w:rsidP="00BC1765">
      <w:pPr>
        <w:ind w:left="360"/>
        <w:jc w:val="both"/>
        <w:rPr>
          <w:rFonts w:eastAsiaTheme="minorHAnsi"/>
          <w:lang w:eastAsia="en-US"/>
        </w:rPr>
      </w:pPr>
    </w:p>
    <w:tbl>
      <w:tblPr>
        <w:tblStyle w:val="TableGrid"/>
        <w:tblpPr w:leftFromText="180" w:rightFromText="180" w:vertAnchor="text" w:horzAnchor="margin" w:tblpY="164"/>
        <w:tblW w:w="9493" w:type="dxa"/>
        <w:tblLook w:val="04A0" w:firstRow="1" w:lastRow="0" w:firstColumn="1" w:lastColumn="0" w:noHBand="0" w:noVBand="1"/>
      </w:tblPr>
      <w:tblGrid>
        <w:gridCol w:w="2254"/>
        <w:gridCol w:w="2254"/>
        <w:gridCol w:w="2254"/>
        <w:gridCol w:w="2731"/>
      </w:tblGrid>
      <w:tr w:rsidR="00BC1765" w:rsidRPr="00BC1765" w14:paraId="33D81124" w14:textId="77777777" w:rsidTr="00405B4A">
        <w:tc>
          <w:tcPr>
            <w:tcW w:w="9493" w:type="dxa"/>
            <w:gridSpan w:val="4"/>
          </w:tcPr>
          <w:p w14:paraId="7E3A7BBF" w14:textId="77777777" w:rsidR="00BC1765" w:rsidRPr="00BC1765" w:rsidRDefault="00BC1765" w:rsidP="00BC1765">
            <w:pPr>
              <w:rPr>
                <w:rFonts w:eastAsiaTheme="minorHAnsi"/>
                <w:b/>
                <w:sz w:val="28"/>
                <w:szCs w:val="28"/>
                <w:lang w:eastAsia="en-US"/>
              </w:rPr>
            </w:pPr>
            <w:r w:rsidRPr="00BC1765">
              <w:rPr>
                <w:rFonts w:eastAsiaTheme="minorHAnsi"/>
                <w:b/>
                <w:sz w:val="28"/>
                <w:szCs w:val="28"/>
                <w:lang w:eastAsia="en-US"/>
              </w:rPr>
              <w:t>Interview Guide</w:t>
            </w:r>
            <w:r w:rsidRPr="00BC1765">
              <w:rPr>
                <w:rFonts w:eastAsiaTheme="minorHAnsi"/>
                <w:lang w:eastAsia="en-US"/>
              </w:rPr>
              <w:t xml:space="preserve"> adapted from (Karlsen, Gabrielsen, Falch and Stubberud, 2017)</w:t>
            </w:r>
          </w:p>
          <w:p w14:paraId="24AA49A5" w14:textId="77777777" w:rsidR="00BC1765" w:rsidRPr="00BC1765" w:rsidRDefault="00BC1765" w:rsidP="00BC1765">
            <w:pPr>
              <w:rPr>
                <w:rFonts w:eastAsiaTheme="minorHAnsi"/>
                <w:b/>
                <w:sz w:val="28"/>
                <w:szCs w:val="28"/>
                <w:lang w:eastAsia="en-US"/>
              </w:rPr>
            </w:pPr>
          </w:p>
        </w:tc>
      </w:tr>
      <w:tr w:rsidR="00BC1765" w:rsidRPr="00BC1765" w14:paraId="59413A06" w14:textId="77777777" w:rsidTr="00405B4A">
        <w:tc>
          <w:tcPr>
            <w:tcW w:w="2254" w:type="dxa"/>
            <w:shd w:val="clear" w:color="auto" w:fill="D9D9D9" w:themeFill="background1" w:themeFillShade="D9"/>
          </w:tcPr>
          <w:p w14:paraId="03164F86" w14:textId="77777777" w:rsidR="00BC1765" w:rsidRPr="00BC1765" w:rsidRDefault="00BC1765" w:rsidP="00BC1765">
            <w:pPr>
              <w:rPr>
                <w:rFonts w:eastAsiaTheme="minorHAnsi"/>
                <w:lang w:eastAsia="en-US"/>
              </w:rPr>
            </w:pPr>
            <w:r w:rsidRPr="00BC1765">
              <w:rPr>
                <w:rFonts w:eastAsiaTheme="minorHAnsi"/>
                <w:lang w:eastAsia="en-US"/>
              </w:rPr>
              <w:t>Introductory Questions</w:t>
            </w:r>
          </w:p>
        </w:tc>
        <w:tc>
          <w:tcPr>
            <w:tcW w:w="2254" w:type="dxa"/>
            <w:shd w:val="clear" w:color="auto" w:fill="D9D9D9" w:themeFill="background1" w:themeFillShade="D9"/>
          </w:tcPr>
          <w:p w14:paraId="09F57910" w14:textId="77777777" w:rsidR="00BC1765" w:rsidRPr="00BC1765" w:rsidRDefault="00BC1765" w:rsidP="00BC1765">
            <w:pPr>
              <w:rPr>
                <w:rFonts w:eastAsiaTheme="minorHAnsi"/>
                <w:lang w:eastAsia="en-US"/>
              </w:rPr>
            </w:pPr>
            <w:r w:rsidRPr="00BC1765">
              <w:rPr>
                <w:rFonts w:eastAsiaTheme="minorHAnsi"/>
                <w:lang w:eastAsia="en-US"/>
              </w:rPr>
              <w:t>Follow Questions (Flow)</w:t>
            </w:r>
          </w:p>
        </w:tc>
        <w:tc>
          <w:tcPr>
            <w:tcW w:w="2254" w:type="dxa"/>
            <w:shd w:val="clear" w:color="auto" w:fill="D9D9D9" w:themeFill="background1" w:themeFillShade="D9"/>
          </w:tcPr>
          <w:p w14:paraId="293202D4" w14:textId="77777777" w:rsidR="00BC1765" w:rsidRPr="00BC1765" w:rsidRDefault="00BC1765" w:rsidP="00BC1765">
            <w:pPr>
              <w:rPr>
                <w:rFonts w:eastAsiaTheme="minorHAnsi"/>
                <w:lang w:eastAsia="en-US"/>
              </w:rPr>
            </w:pPr>
            <w:r w:rsidRPr="00BC1765">
              <w:rPr>
                <w:rFonts w:eastAsiaTheme="minorHAnsi"/>
                <w:lang w:eastAsia="en-US"/>
              </w:rPr>
              <w:t>Key Questions</w:t>
            </w:r>
          </w:p>
        </w:tc>
        <w:tc>
          <w:tcPr>
            <w:tcW w:w="2731" w:type="dxa"/>
            <w:shd w:val="clear" w:color="auto" w:fill="D9D9D9" w:themeFill="background1" w:themeFillShade="D9"/>
          </w:tcPr>
          <w:p w14:paraId="7EA34955" w14:textId="77777777" w:rsidR="00BC1765" w:rsidRPr="00BC1765" w:rsidRDefault="00BC1765" w:rsidP="00BC1765">
            <w:pPr>
              <w:rPr>
                <w:rFonts w:eastAsiaTheme="minorHAnsi"/>
                <w:lang w:eastAsia="en-US"/>
              </w:rPr>
            </w:pPr>
            <w:r w:rsidRPr="00BC1765">
              <w:rPr>
                <w:rFonts w:eastAsiaTheme="minorHAnsi"/>
                <w:lang w:eastAsia="en-US"/>
              </w:rPr>
              <w:t>Final Questions</w:t>
            </w:r>
          </w:p>
        </w:tc>
      </w:tr>
      <w:tr w:rsidR="00BC1765" w:rsidRPr="00BC1765" w14:paraId="31D70DFA" w14:textId="77777777" w:rsidTr="00405B4A">
        <w:trPr>
          <w:trHeight w:val="828"/>
        </w:trPr>
        <w:tc>
          <w:tcPr>
            <w:tcW w:w="2254" w:type="dxa"/>
            <w:vMerge w:val="restart"/>
          </w:tcPr>
          <w:p w14:paraId="365BEF3E" w14:textId="77777777" w:rsidR="00BC1765" w:rsidRPr="00BC1765" w:rsidRDefault="00BC1765" w:rsidP="00BC1765">
            <w:pPr>
              <w:rPr>
                <w:rFonts w:eastAsiaTheme="minorHAnsi"/>
                <w:lang w:eastAsia="en-US"/>
              </w:rPr>
            </w:pPr>
            <w:r w:rsidRPr="00BC1765">
              <w:rPr>
                <w:rFonts w:eastAsiaTheme="minorHAnsi"/>
                <w:lang w:eastAsia="en-US"/>
              </w:rPr>
              <w:t>Can you share some of your previous experiences in parental engagement?</w:t>
            </w:r>
          </w:p>
          <w:p w14:paraId="7FF5E90C" w14:textId="77777777" w:rsidR="00BC1765" w:rsidRPr="00BC1765" w:rsidRDefault="00BC1765" w:rsidP="00BC1765">
            <w:pPr>
              <w:rPr>
                <w:rFonts w:eastAsiaTheme="minorHAnsi"/>
                <w:lang w:eastAsia="en-US"/>
              </w:rPr>
            </w:pPr>
          </w:p>
          <w:p w14:paraId="17FA7529" w14:textId="77777777" w:rsidR="00BC1765" w:rsidRPr="00BC1765" w:rsidRDefault="00BC1765" w:rsidP="00BC1765">
            <w:pPr>
              <w:rPr>
                <w:rFonts w:eastAsiaTheme="minorHAnsi"/>
                <w:color w:val="FF0000"/>
                <w:lang w:eastAsia="en-US"/>
              </w:rPr>
            </w:pPr>
          </w:p>
          <w:p w14:paraId="7E6D6CD9" w14:textId="77777777" w:rsidR="00BC1765" w:rsidRPr="00BC1765" w:rsidRDefault="00BC1765" w:rsidP="00BC1765">
            <w:pPr>
              <w:rPr>
                <w:rFonts w:eastAsiaTheme="minorHAnsi"/>
                <w:lang w:eastAsia="en-US"/>
              </w:rPr>
            </w:pPr>
            <w:r w:rsidRPr="00BC1765">
              <w:rPr>
                <w:rFonts w:eastAsiaTheme="minorHAnsi"/>
                <w:lang w:eastAsia="en-US"/>
              </w:rPr>
              <w:t>Link these two questions together</w:t>
            </w:r>
          </w:p>
        </w:tc>
        <w:tc>
          <w:tcPr>
            <w:tcW w:w="2254" w:type="dxa"/>
          </w:tcPr>
          <w:p w14:paraId="46F5C18F" w14:textId="77777777" w:rsidR="00BC1765" w:rsidRPr="00BC1765" w:rsidRDefault="00BC1765" w:rsidP="00BC1765">
            <w:pPr>
              <w:rPr>
                <w:rFonts w:eastAsiaTheme="minorHAnsi"/>
                <w:lang w:eastAsia="en-US"/>
              </w:rPr>
            </w:pPr>
            <w:r w:rsidRPr="00BC1765">
              <w:rPr>
                <w:rFonts w:eastAsiaTheme="minorHAnsi"/>
                <w:lang w:eastAsia="en-US"/>
              </w:rPr>
              <w:t>Could you share some examples of your involvement in motor development / physical activity sessions?</w:t>
            </w:r>
          </w:p>
        </w:tc>
        <w:tc>
          <w:tcPr>
            <w:tcW w:w="2254" w:type="dxa"/>
          </w:tcPr>
          <w:p w14:paraId="5D0F672F" w14:textId="77777777" w:rsidR="00BC1765" w:rsidRPr="00BC1765" w:rsidRDefault="00BC1765" w:rsidP="00BC1765">
            <w:pPr>
              <w:rPr>
                <w:rFonts w:eastAsiaTheme="minorHAnsi"/>
                <w:lang w:eastAsia="en-US"/>
              </w:rPr>
            </w:pPr>
            <w:r w:rsidRPr="00BC1765">
              <w:rPr>
                <w:rFonts w:eastAsiaTheme="minorHAnsi"/>
                <w:lang w:eastAsia="en-US"/>
              </w:rPr>
              <w:t>Who do you think is responsible to improve physical activity for children?</w:t>
            </w:r>
          </w:p>
        </w:tc>
        <w:tc>
          <w:tcPr>
            <w:tcW w:w="2731" w:type="dxa"/>
          </w:tcPr>
          <w:p w14:paraId="32F666EB" w14:textId="77777777" w:rsidR="00BC1765" w:rsidRPr="00BC1765" w:rsidRDefault="00BC1765" w:rsidP="00BC1765">
            <w:pPr>
              <w:rPr>
                <w:rFonts w:eastAsiaTheme="minorHAnsi"/>
                <w:lang w:eastAsia="en-US"/>
              </w:rPr>
            </w:pPr>
            <w:r w:rsidRPr="00BC1765">
              <w:rPr>
                <w:rFonts w:eastAsiaTheme="minorHAnsi"/>
                <w:lang w:eastAsia="en-US"/>
              </w:rPr>
              <w:t xml:space="preserve">Has taking part in the SKIP training changed your views? </w:t>
            </w:r>
          </w:p>
        </w:tc>
      </w:tr>
      <w:tr w:rsidR="00BC1765" w:rsidRPr="00BC1765" w14:paraId="24220A86" w14:textId="77777777" w:rsidTr="00405B4A">
        <w:trPr>
          <w:trHeight w:val="828"/>
        </w:trPr>
        <w:tc>
          <w:tcPr>
            <w:tcW w:w="2254" w:type="dxa"/>
            <w:vMerge/>
          </w:tcPr>
          <w:p w14:paraId="22400A09" w14:textId="77777777" w:rsidR="00BC1765" w:rsidRPr="00BC1765" w:rsidRDefault="00BC1765" w:rsidP="00BC1765">
            <w:pPr>
              <w:rPr>
                <w:rFonts w:eastAsiaTheme="minorHAnsi"/>
                <w:lang w:eastAsia="en-US"/>
              </w:rPr>
            </w:pPr>
          </w:p>
        </w:tc>
        <w:tc>
          <w:tcPr>
            <w:tcW w:w="2254" w:type="dxa"/>
          </w:tcPr>
          <w:p w14:paraId="0DCDC96C" w14:textId="77777777" w:rsidR="00BC1765" w:rsidRPr="00BC1765" w:rsidRDefault="00BC1765" w:rsidP="00BC1765">
            <w:pPr>
              <w:rPr>
                <w:rFonts w:eastAsiaTheme="minorHAnsi"/>
                <w:lang w:eastAsia="en-US"/>
              </w:rPr>
            </w:pPr>
            <w:r w:rsidRPr="00BC1765">
              <w:rPr>
                <w:rFonts w:eastAsiaTheme="minorHAnsi"/>
                <w:lang w:eastAsia="en-US"/>
              </w:rPr>
              <w:t xml:space="preserve"> What are your thoughts on parental engagement?</w:t>
            </w:r>
          </w:p>
          <w:p w14:paraId="2AB4F905" w14:textId="77777777" w:rsidR="00BC1765" w:rsidRPr="00BC1765" w:rsidRDefault="00BC1765" w:rsidP="00BC1765">
            <w:pPr>
              <w:rPr>
                <w:rFonts w:eastAsiaTheme="minorHAnsi"/>
                <w:lang w:eastAsia="en-US"/>
              </w:rPr>
            </w:pPr>
          </w:p>
        </w:tc>
        <w:tc>
          <w:tcPr>
            <w:tcW w:w="2254" w:type="dxa"/>
          </w:tcPr>
          <w:p w14:paraId="7BC204E9" w14:textId="77777777" w:rsidR="00BC1765" w:rsidRPr="00BC1765" w:rsidRDefault="00BC1765" w:rsidP="00BC1765">
            <w:pPr>
              <w:rPr>
                <w:rFonts w:eastAsiaTheme="minorHAnsi"/>
                <w:lang w:eastAsia="en-US"/>
              </w:rPr>
            </w:pPr>
            <w:r w:rsidRPr="00BC1765">
              <w:rPr>
                <w:rFonts w:eastAsiaTheme="minorHAnsi"/>
                <w:lang w:eastAsia="en-US"/>
              </w:rPr>
              <w:t>Have you faced any barriers to parental engagement and physical activity?</w:t>
            </w:r>
          </w:p>
        </w:tc>
        <w:tc>
          <w:tcPr>
            <w:tcW w:w="2731" w:type="dxa"/>
          </w:tcPr>
          <w:p w14:paraId="5D436584" w14:textId="77777777" w:rsidR="00BC1765" w:rsidRPr="00BC1765" w:rsidRDefault="00BC1765" w:rsidP="00BC1765">
            <w:pPr>
              <w:rPr>
                <w:rFonts w:eastAsiaTheme="minorHAnsi"/>
                <w:lang w:eastAsia="en-US"/>
              </w:rPr>
            </w:pPr>
            <w:r w:rsidRPr="00BC1765">
              <w:rPr>
                <w:rFonts w:eastAsiaTheme="minorHAnsi"/>
                <w:lang w:eastAsia="en-US"/>
              </w:rPr>
              <w:t xml:space="preserve">Is there anything more you would like to share? </w:t>
            </w:r>
          </w:p>
          <w:p w14:paraId="7D9A50FE" w14:textId="77777777" w:rsidR="00BC1765" w:rsidRPr="00BC1765" w:rsidRDefault="00BC1765" w:rsidP="00BC1765">
            <w:pPr>
              <w:rPr>
                <w:rFonts w:eastAsiaTheme="minorHAnsi"/>
                <w:lang w:eastAsia="en-US"/>
              </w:rPr>
            </w:pPr>
          </w:p>
        </w:tc>
      </w:tr>
      <w:tr w:rsidR="00BC1765" w:rsidRPr="00BC1765" w14:paraId="36F9ECB8" w14:textId="77777777" w:rsidTr="00405B4A">
        <w:trPr>
          <w:trHeight w:val="828"/>
        </w:trPr>
        <w:tc>
          <w:tcPr>
            <w:tcW w:w="2254" w:type="dxa"/>
            <w:vMerge w:val="restart"/>
          </w:tcPr>
          <w:p w14:paraId="48FA8009" w14:textId="77777777" w:rsidR="00BC1765" w:rsidRPr="00BC1765" w:rsidRDefault="00BC1765" w:rsidP="00BC1765">
            <w:pPr>
              <w:rPr>
                <w:rFonts w:eastAsiaTheme="minorHAnsi"/>
                <w:lang w:eastAsia="en-US"/>
              </w:rPr>
            </w:pPr>
            <w:r w:rsidRPr="00BC1765">
              <w:rPr>
                <w:rFonts w:eastAsiaTheme="minorHAnsi"/>
                <w:lang w:eastAsia="en-US"/>
              </w:rPr>
              <w:t>Can you share some of your previous experiences in physical activity for children in the foundation phase?</w:t>
            </w:r>
          </w:p>
        </w:tc>
        <w:tc>
          <w:tcPr>
            <w:tcW w:w="2254" w:type="dxa"/>
          </w:tcPr>
          <w:p w14:paraId="4D0EAC71" w14:textId="77777777" w:rsidR="00BC1765" w:rsidRPr="00BC1765" w:rsidRDefault="00BC1765" w:rsidP="00BC1765">
            <w:pPr>
              <w:rPr>
                <w:rFonts w:eastAsiaTheme="minorHAnsi"/>
                <w:lang w:eastAsia="en-US"/>
              </w:rPr>
            </w:pPr>
            <w:r w:rsidRPr="00BC1765">
              <w:rPr>
                <w:rFonts w:eastAsiaTheme="minorHAnsi"/>
                <w:lang w:eastAsia="en-US"/>
              </w:rPr>
              <w:t xml:space="preserve">What have you found enjoyable? </w:t>
            </w:r>
          </w:p>
        </w:tc>
        <w:tc>
          <w:tcPr>
            <w:tcW w:w="2254" w:type="dxa"/>
            <w:vMerge w:val="restart"/>
          </w:tcPr>
          <w:p w14:paraId="46FA365B" w14:textId="77777777" w:rsidR="00BC1765" w:rsidRPr="00BC1765" w:rsidRDefault="00BC1765" w:rsidP="00BC1765">
            <w:pPr>
              <w:rPr>
                <w:rFonts w:eastAsiaTheme="minorHAnsi"/>
                <w:lang w:eastAsia="en-US"/>
              </w:rPr>
            </w:pPr>
            <w:r w:rsidRPr="00BC1765">
              <w:rPr>
                <w:rFonts w:eastAsiaTheme="minorHAnsi"/>
                <w:lang w:eastAsia="en-US"/>
              </w:rPr>
              <w:t xml:space="preserve"> What factors have helped you improve parental engagement in relation to physical activity for children?</w:t>
            </w:r>
          </w:p>
        </w:tc>
        <w:tc>
          <w:tcPr>
            <w:tcW w:w="2731" w:type="dxa"/>
            <w:vMerge w:val="restart"/>
          </w:tcPr>
          <w:p w14:paraId="08040998" w14:textId="77777777" w:rsidR="00BC1765" w:rsidRPr="00BC1765" w:rsidRDefault="00BC1765" w:rsidP="00BC1765">
            <w:pPr>
              <w:rPr>
                <w:rFonts w:eastAsiaTheme="minorHAnsi"/>
                <w:lang w:eastAsia="en-US"/>
              </w:rPr>
            </w:pPr>
            <w:r w:rsidRPr="00BC1765">
              <w:rPr>
                <w:rFonts w:eastAsiaTheme="minorHAnsi"/>
                <w:lang w:eastAsia="en-US"/>
              </w:rPr>
              <w:t>Do you have any further comments or questions?</w:t>
            </w:r>
          </w:p>
          <w:p w14:paraId="1DF0B91A" w14:textId="77777777" w:rsidR="00BC1765" w:rsidRPr="00BC1765" w:rsidRDefault="00BC1765" w:rsidP="00BC1765">
            <w:pPr>
              <w:rPr>
                <w:rFonts w:eastAsiaTheme="minorHAnsi"/>
                <w:lang w:eastAsia="en-US"/>
              </w:rPr>
            </w:pPr>
          </w:p>
        </w:tc>
      </w:tr>
      <w:tr w:rsidR="00BC1765" w:rsidRPr="00BC1765" w14:paraId="546E5309" w14:textId="77777777" w:rsidTr="00405B4A">
        <w:trPr>
          <w:trHeight w:val="828"/>
        </w:trPr>
        <w:tc>
          <w:tcPr>
            <w:tcW w:w="2254" w:type="dxa"/>
            <w:vMerge/>
          </w:tcPr>
          <w:p w14:paraId="2CFB1341" w14:textId="77777777" w:rsidR="00BC1765" w:rsidRPr="00BC1765" w:rsidRDefault="00BC1765" w:rsidP="00BC1765">
            <w:pPr>
              <w:rPr>
                <w:rFonts w:eastAsiaTheme="minorHAnsi"/>
                <w:lang w:eastAsia="en-US"/>
              </w:rPr>
            </w:pPr>
          </w:p>
        </w:tc>
        <w:tc>
          <w:tcPr>
            <w:tcW w:w="2254" w:type="dxa"/>
          </w:tcPr>
          <w:p w14:paraId="371E783C" w14:textId="77777777" w:rsidR="00BC1765" w:rsidRPr="00BC1765" w:rsidRDefault="00BC1765" w:rsidP="00BC1765">
            <w:pPr>
              <w:rPr>
                <w:rFonts w:eastAsiaTheme="minorHAnsi"/>
                <w:lang w:eastAsia="en-US"/>
              </w:rPr>
            </w:pPr>
            <w:r w:rsidRPr="00BC1765">
              <w:rPr>
                <w:rFonts w:eastAsiaTheme="minorHAnsi"/>
                <w:lang w:eastAsia="en-US"/>
              </w:rPr>
              <w:t>Do you think there are any benefits?</w:t>
            </w:r>
          </w:p>
        </w:tc>
        <w:tc>
          <w:tcPr>
            <w:tcW w:w="2254" w:type="dxa"/>
            <w:vMerge/>
          </w:tcPr>
          <w:p w14:paraId="26F7648C" w14:textId="77777777" w:rsidR="00BC1765" w:rsidRPr="00BC1765" w:rsidRDefault="00BC1765" w:rsidP="00BC1765">
            <w:pPr>
              <w:rPr>
                <w:rFonts w:eastAsiaTheme="minorHAnsi"/>
                <w:lang w:eastAsia="en-US"/>
              </w:rPr>
            </w:pPr>
          </w:p>
        </w:tc>
        <w:tc>
          <w:tcPr>
            <w:tcW w:w="2731" w:type="dxa"/>
            <w:vMerge/>
          </w:tcPr>
          <w:p w14:paraId="7BD92506" w14:textId="77777777" w:rsidR="00BC1765" w:rsidRPr="00BC1765" w:rsidRDefault="00BC1765" w:rsidP="00BC1765">
            <w:pPr>
              <w:rPr>
                <w:rFonts w:eastAsiaTheme="minorHAnsi"/>
                <w:lang w:eastAsia="en-US"/>
              </w:rPr>
            </w:pPr>
          </w:p>
        </w:tc>
      </w:tr>
      <w:tr w:rsidR="00BC1765" w:rsidRPr="00BC1765" w14:paraId="75C081AC" w14:textId="77777777" w:rsidTr="00405B4A">
        <w:trPr>
          <w:trHeight w:val="1738"/>
        </w:trPr>
        <w:tc>
          <w:tcPr>
            <w:tcW w:w="2254" w:type="dxa"/>
            <w:vMerge/>
          </w:tcPr>
          <w:p w14:paraId="277463DA" w14:textId="77777777" w:rsidR="00BC1765" w:rsidRPr="00BC1765" w:rsidRDefault="00BC1765" w:rsidP="00BC1765">
            <w:pPr>
              <w:rPr>
                <w:rFonts w:eastAsiaTheme="minorHAnsi"/>
                <w:lang w:eastAsia="en-US"/>
              </w:rPr>
            </w:pPr>
          </w:p>
        </w:tc>
        <w:tc>
          <w:tcPr>
            <w:tcW w:w="2254" w:type="dxa"/>
          </w:tcPr>
          <w:p w14:paraId="37276508" w14:textId="77777777" w:rsidR="00BC1765" w:rsidRPr="00BC1765" w:rsidRDefault="00BC1765" w:rsidP="00BC1765">
            <w:pPr>
              <w:rPr>
                <w:rFonts w:eastAsiaTheme="minorHAnsi"/>
                <w:lang w:eastAsia="en-US"/>
              </w:rPr>
            </w:pPr>
            <w:r w:rsidRPr="00BC1765">
              <w:rPr>
                <w:rFonts w:eastAsiaTheme="minorHAnsi"/>
                <w:lang w:eastAsia="en-US"/>
              </w:rPr>
              <w:t>What, who or where has influenced your experiences of parental engagement and physical activity?</w:t>
            </w:r>
          </w:p>
        </w:tc>
        <w:tc>
          <w:tcPr>
            <w:tcW w:w="2254" w:type="dxa"/>
          </w:tcPr>
          <w:p w14:paraId="7D5BBEA4" w14:textId="77777777" w:rsidR="00BC1765" w:rsidRPr="00BC1765" w:rsidRDefault="00BC1765" w:rsidP="00BC1765">
            <w:pPr>
              <w:rPr>
                <w:rFonts w:eastAsiaTheme="minorHAnsi"/>
                <w:lang w:eastAsia="en-US"/>
              </w:rPr>
            </w:pPr>
            <w:r w:rsidRPr="00BC1765">
              <w:rPr>
                <w:rFonts w:eastAsiaTheme="minorHAnsi"/>
                <w:lang w:eastAsia="en-US"/>
              </w:rPr>
              <w:t>Have you received and training and / or support?</w:t>
            </w:r>
          </w:p>
        </w:tc>
        <w:tc>
          <w:tcPr>
            <w:tcW w:w="2731" w:type="dxa"/>
            <w:vMerge/>
          </w:tcPr>
          <w:p w14:paraId="43AD9882" w14:textId="77777777" w:rsidR="00BC1765" w:rsidRPr="00BC1765" w:rsidRDefault="00BC1765" w:rsidP="00BC1765">
            <w:pPr>
              <w:rPr>
                <w:rFonts w:eastAsiaTheme="minorHAnsi"/>
                <w:lang w:eastAsia="en-US"/>
              </w:rPr>
            </w:pPr>
          </w:p>
        </w:tc>
      </w:tr>
      <w:tr w:rsidR="00BC1765" w:rsidRPr="00BC1765" w14:paraId="2CDE65EE" w14:textId="77777777" w:rsidTr="00405B4A">
        <w:tc>
          <w:tcPr>
            <w:tcW w:w="9493" w:type="dxa"/>
            <w:gridSpan w:val="4"/>
            <w:shd w:val="clear" w:color="auto" w:fill="FFFFFF" w:themeFill="background1"/>
          </w:tcPr>
          <w:p w14:paraId="753BAA81" w14:textId="77777777" w:rsidR="00BC1765" w:rsidRPr="00BC1765" w:rsidRDefault="00BC1765" w:rsidP="00BC1765">
            <w:pPr>
              <w:jc w:val="center"/>
              <w:rPr>
                <w:rFonts w:eastAsiaTheme="minorHAnsi"/>
                <w:lang w:eastAsia="en-US"/>
              </w:rPr>
            </w:pPr>
            <w:r w:rsidRPr="00BC1765">
              <w:rPr>
                <w:rFonts w:eastAsiaTheme="minorHAnsi"/>
                <w:lang w:eastAsia="en-US"/>
              </w:rPr>
              <w:t>Follow interview guidelines (Cohen, Manion, Morrison, 2011) p425</w:t>
            </w:r>
          </w:p>
          <w:p w14:paraId="0D08FCFE" w14:textId="77777777" w:rsidR="00BC1765" w:rsidRPr="00BC1765" w:rsidRDefault="00BC1765" w:rsidP="00BC1765">
            <w:pPr>
              <w:jc w:val="center"/>
              <w:rPr>
                <w:rFonts w:eastAsiaTheme="minorHAnsi"/>
                <w:color w:val="FF0000"/>
                <w:lang w:eastAsia="en-US"/>
              </w:rPr>
            </w:pPr>
          </w:p>
        </w:tc>
      </w:tr>
      <w:tr w:rsidR="00BC1765" w:rsidRPr="00BC1765" w14:paraId="72EC5A42" w14:textId="77777777" w:rsidTr="00405B4A">
        <w:tc>
          <w:tcPr>
            <w:tcW w:w="9493" w:type="dxa"/>
            <w:gridSpan w:val="4"/>
            <w:shd w:val="clear" w:color="auto" w:fill="auto"/>
          </w:tcPr>
          <w:p w14:paraId="6AF92424" w14:textId="77777777" w:rsidR="00BC1765" w:rsidRPr="00BC1765" w:rsidRDefault="00BC1765" w:rsidP="00BC1765">
            <w:pPr>
              <w:jc w:val="center"/>
              <w:rPr>
                <w:rFonts w:eastAsiaTheme="minorHAnsi"/>
                <w:lang w:eastAsia="en-US"/>
              </w:rPr>
            </w:pPr>
            <w:r w:rsidRPr="00BC1765">
              <w:rPr>
                <w:rFonts w:eastAsiaTheme="minorHAnsi"/>
                <w:lang w:eastAsia="en-US"/>
              </w:rPr>
              <w:t>Quality Indicators – consistency, accuracy, neutrality</w:t>
            </w:r>
          </w:p>
        </w:tc>
      </w:tr>
      <w:tr w:rsidR="00BC1765" w:rsidRPr="00BC1765" w14:paraId="35E58F9E" w14:textId="77777777" w:rsidTr="00405B4A">
        <w:tc>
          <w:tcPr>
            <w:tcW w:w="9493" w:type="dxa"/>
            <w:gridSpan w:val="4"/>
            <w:shd w:val="clear" w:color="auto" w:fill="D9D9D9" w:themeFill="background1" w:themeFillShade="D9"/>
          </w:tcPr>
          <w:p w14:paraId="704F8671" w14:textId="77777777" w:rsidR="00BC1765" w:rsidRPr="00BC1765" w:rsidRDefault="00BC1765" w:rsidP="00BC1765">
            <w:pPr>
              <w:jc w:val="center"/>
              <w:rPr>
                <w:rFonts w:eastAsiaTheme="minorHAnsi"/>
                <w:lang w:eastAsia="en-US"/>
              </w:rPr>
            </w:pPr>
            <w:r w:rsidRPr="00BC1765">
              <w:rPr>
                <w:rFonts w:eastAsiaTheme="minorHAnsi"/>
                <w:shd w:val="clear" w:color="auto" w:fill="D9D9D9" w:themeFill="background1" w:themeFillShade="D9"/>
                <w:lang w:eastAsia="en-US"/>
              </w:rPr>
              <w:t>Prompts and Probes</w:t>
            </w:r>
          </w:p>
        </w:tc>
      </w:tr>
      <w:tr w:rsidR="00BC1765" w:rsidRPr="00BC1765" w14:paraId="48BCF2E3" w14:textId="77777777" w:rsidTr="00405B4A">
        <w:tc>
          <w:tcPr>
            <w:tcW w:w="2254" w:type="dxa"/>
          </w:tcPr>
          <w:p w14:paraId="42C36FE6" w14:textId="77777777" w:rsidR="00BC1765" w:rsidRPr="00BC1765" w:rsidRDefault="00BC1765" w:rsidP="00BC1765">
            <w:pPr>
              <w:rPr>
                <w:rFonts w:eastAsiaTheme="minorHAnsi"/>
                <w:color w:val="FF0000"/>
                <w:lang w:eastAsia="en-US"/>
              </w:rPr>
            </w:pPr>
            <w:r w:rsidRPr="00BC1765">
              <w:rPr>
                <w:rFonts w:eastAsiaTheme="minorHAnsi"/>
                <w:lang w:eastAsia="en-US"/>
              </w:rPr>
              <w:t>Establish rappor, start with general chat to help the interviewee feel relaxed. Nod, smile, agree, listen, eye contact</w:t>
            </w:r>
          </w:p>
        </w:tc>
        <w:tc>
          <w:tcPr>
            <w:tcW w:w="2254" w:type="dxa"/>
          </w:tcPr>
          <w:p w14:paraId="5EA899AD" w14:textId="77777777" w:rsidR="00BC1765" w:rsidRPr="00BC1765" w:rsidRDefault="00BC1765" w:rsidP="00BC1765">
            <w:pPr>
              <w:rPr>
                <w:rFonts w:eastAsiaTheme="minorHAnsi"/>
                <w:lang w:eastAsia="en-US"/>
              </w:rPr>
            </w:pPr>
            <w:r w:rsidRPr="00BC1765">
              <w:rPr>
                <w:rFonts w:eastAsiaTheme="minorHAnsi"/>
                <w:lang w:eastAsia="en-US"/>
              </w:rPr>
              <w:t>Repeat exactly what they have said, pause, remain silent, allow thinking time. Let them know what they are saying is really interesting and you would like to know more.</w:t>
            </w:r>
          </w:p>
        </w:tc>
        <w:tc>
          <w:tcPr>
            <w:tcW w:w="2254" w:type="dxa"/>
          </w:tcPr>
          <w:p w14:paraId="051C7ADC" w14:textId="77777777" w:rsidR="00BC1765" w:rsidRPr="00BC1765" w:rsidRDefault="00BC1765" w:rsidP="00BC1765">
            <w:pPr>
              <w:rPr>
                <w:rFonts w:eastAsiaTheme="minorHAnsi"/>
                <w:lang w:eastAsia="en-US"/>
              </w:rPr>
            </w:pPr>
            <w:r w:rsidRPr="00BC1765">
              <w:rPr>
                <w:rFonts w:eastAsiaTheme="minorHAnsi"/>
                <w:lang w:eastAsia="en-US"/>
              </w:rPr>
              <w:t xml:space="preserve">Ask for an example, be polite, use verbal and non-verbal feedback. Could you expand on that? </w:t>
            </w:r>
          </w:p>
        </w:tc>
        <w:tc>
          <w:tcPr>
            <w:tcW w:w="2731" w:type="dxa"/>
          </w:tcPr>
          <w:p w14:paraId="30A20AD0" w14:textId="77777777" w:rsidR="00BC1765" w:rsidRPr="00BC1765" w:rsidRDefault="00BC1765" w:rsidP="00BC1765">
            <w:pPr>
              <w:rPr>
                <w:rFonts w:eastAsiaTheme="minorHAnsi"/>
                <w:lang w:eastAsia="en-US"/>
              </w:rPr>
            </w:pPr>
            <w:r w:rsidRPr="00BC1765">
              <w:rPr>
                <w:rFonts w:eastAsiaTheme="minorHAnsi"/>
                <w:lang w:eastAsia="en-US"/>
              </w:rPr>
              <w:t>Thank the interviewee</w:t>
            </w:r>
          </w:p>
          <w:p w14:paraId="53858C94" w14:textId="77777777" w:rsidR="00BC1765" w:rsidRPr="00BC1765" w:rsidRDefault="00BC1765" w:rsidP="00BC1765">
            <w:pPr>
              <w:rPr>
                <w:rFonts w:eastAsiaTheme="minorHAnsi"/>
                <w:lang w:eastAsia="en-US"/>
              </w:rPr>
            </w:pPr>
            <w:r w:rsidRPr="00BC1765">
              <w:rPr>
                <w:rFonts w:eastAsiaTheme="minorHAnsi"/>
                <w:lang w:eastAsia="en-US"/>
              </w:rPr>
              <w:t>Answer any questions</w:t>
            </w:r>
          </w:p>
          <w:p w14:paraId="456EDA63" w14:textId="77777777" w:rsidR="00BC1765" w:rsidRPr="00BC1765" w:rsidRDefault="00BC1765" w:rsidP="00BC1765">
            <w:pPr>
              <w:rPr>
                <w:rFonts w:eastAsiaTheme="minorHAnsi"/>
                <w:lang w:eastAsia="en-US"/>
              </w:rPr>
            </w:pPr>
            <w:r w:rsidRPr="00BC1765">
              <w:rPr>
                <w:rFonts w:eastAsiaTheme="minorHAnsi"/>
                <w:lang w:eastAsia="en-US"/>
              </w:rPr>
              <w:t>Only reflect in research journal when interviewee has left</w:t>
            </w:r>
          </w:p>
        </w:tc>
      </w:tr>
      <w:tr w:rsidR="00BC1765" w:rsidRPr="00BC1765" w14:paraId="1A3F3CB1" w14:textId="77777777" w:rsidTr="00405B4A">
        <w:tc>
          <w:tcPr>
            <w:tcW w:w="9493" w:type="dxa"/>
            <w:gridSpan w:val="4"/>
          </w:tcPr>
          <w:p w14:paraId="13BED006" w14:textId="77777777" w:rsidR="00BC1765" w:rsidRPr="00BC1765" w:rsidRDefault="00BC1765" w:rsidP="00BC1765">
            <w:pPr>
              <w:rPr>
                <w:rFonts w:eastAsiaTheme="minorHAnsi"/>
                <w:lang w:eastAsia="en-US"/>
              </w:rPr>
            </w:pPr>
            <w:r w:rsidRPr="00BC1765">
              <w:rPr>
                <w:rFonts w:eastAsiaTheme="minorHAnsi"/>
                <w:lang w:eastAsia="en-US"/>
              </w:rPr>
              <w:t>Approximate timings. Interviews 30 minutes to 1 hour maximum</w:t>
            </w:r>
          </w:p>
        </w:tc>
      </w:tr>
      <w:tr w:rsidR="00BC1765" w:rsidRPr="00BC1765" w14:paraId="5A1347C5" w14:textId="77777777" w:rsidTr="00405B4A">
        <w:tc>
          <w:tcPr>
            <w:tcW w:w="2254" w:type="dxa"/>
          </w:tcPr>
          <w:p w14:paraId="070802DC" w14:textId="77777777" w:rsidR="00BC1765" w:rsidRPr="00BC1765" w:rsidRDefault="00BC1765" w:rsidP="00BC1765">
            <w:pPr>
              <w:rPr>
                <w:rFonts w:eastAsiaTheme="minorHAnsi"/>
                <w:lang w:eastAsia="en-US"/>
              </w:rPr>
            </w:pPr>
            <w:r w:rsidRPr="00BC1765">
              <w:rPr>
                <w:rFonts w:eastAsiaTheme="minorHAnsi"/>
                <w:lang w:eastAsia="en-US"/>
              </w:rPr>
              <w:t>5-15mins</w:t>
            </w:r>
          </w:p>
        </w:tc>
        <w:tc>
          <w:tcPr>
            <w:tcW w:w="2254" w:type="dxa"/>
          </w:tcPr>
          <w:p w14:paraId="59625A02" w14:textId="77777777" w:rsidR="00BC1765" w:rsidRPr="00BC1765" w:rsidRDefault="00BC1765" w:rsidP="00BC1765">
            <w:pPr>
              <w:rPr>
                <w:rFonts w:eastAsiaTheme="minorHAnsi"/>
                <w:lang w:eastAsia="en-US"/>
              </w:rPr>
            </w:pPr>
            <w:r w:rsidRPr="00BC1765">
              <w:rPr>
                <w:rFonts w:eastAsiaTheme="minorHAnsi"/>
                <w:lang w:eastAsia="en-US"/>
              </w:rPr>
              <w:t>10-20mins</w:t>
            </w:r>
          </w:p>
        </w:tc>
        <w:tc>
          <w:tcPr>
            <w:tcW w:w="2254" w:type="dxa"/>
          </w:tcPr>
          <w:p w14:paraId="2D23DF63" w14:textId="77777777" w:rsidR="00BC1765" w:rsidRPr="00BC1765" w:rsidRDefault="00BC1765" w:rsidP="00BC1765">
            <w:pPr>
              <w:rPr>
                <w:rFonts w:eastAsiaTheme="minorHAnsi"/>
                <w:lang w:eastAsia="en-US"/>
              </w:rPr>
            </w:pPr>
            <w:r w:rsidRPr="00BC1765">
              <w:rPr>
                <w:rFonts w:eastAsiaTheme="minorHAnsi"/>
                <w:lang w:eastAsia="en-US"/>
              </w:rPr>
              <w:t>15-25mins</w:t>
            </w:r>
          </w:p>
        </w:tc>
        <w:tc>
          <w:tcPr>
            <w:tcW w:w="2731" w:type="dxa"/>
          </w:tcPr>
          <w:p w14:paraId="543D9894" w14:textId="77777777" w:rsidR="00BC1765" w:rsidRPr="00BC1765" w:rsidRDefault="00BC1765" w:rsidP="00BC1765">
            <w:pPr>
              <w:rPr>
                <w:rFonts w:eastAsiaTheme="minorHAnsi"/>
                <w:lang w:eastAsia="en-US"/>
              </w:rPr>
            </w:pPr>
            <w:r w:rsidRPr="00BC1765">
              <w:rPr>
                <w:rFonts w:eastAsiaTheme="minorHAnsi"/>
                <w:lang w:eastAsia="en-US"/>
              </w:rPr>
              <w:t>1-5mins</w:t>
            </w:r>
          </w:p>
        </w:tc>
      </w:tr>
    </w:tbl>
    <w:p w14:paraId="30B540E3" w14:textId="77777777" w:rsidR="00BC1765" w:rsidRPr="00BC1765" w:rsidRDefault="00BC1765" w:rsidP="00BC1765">
      <w:pPr>
        <w:rPr>
          <w:rFonts w:eastAsiaTheme="minorHAnsi"/>
          <w:lang w:eastAsia="en-US"/>
        </w:rPr>
      </w:pPr>
    </w:p>
    <w:p w14:paraId="348702A8" w14:textId="77777777" w:rsidR="00BC1765" w:rsidRPr="00BC1765" w:rsidRDefault="00BC1765" w:rsidP="00BC1765">
      <w:pPr>
        <w:rPr>
          <w:rFonts w:eastAsiaTheme="minorHAnsi"/>
          <w:b/>
          <w:sz w:val="28"/>
          <w:szCs w:val="28"/>
          <w:u w:val="single"/>
          <w:lang w:eastAsia="en-US"/>
        </w:rPr>
      </w:pPr>
      <w:r w:rsidRPr="00BC1765">
        <w:rPr>
          <w:rFonts w:eastAsiaTheme="minorHAnsi"/>
          <w:b/>
          <w:sz w:val="28"/>
          <w:szCs w:val="28"/>
          <w:u w:val="single"/>
          <w:lang w:eastAsia="en-US"/>
        </w:rPr>
        <w:t>Warm up questions</w:t>
      </w:r>
    </w:p>
    <w:p w14:paraId="3A7DB7BB" w14:textId="77777777" w:rsidR="00BC1765" w:rsidRPr="00BC1765" w:rsidRDefault="00BC1765" w:rsidP="00BC1765">
      <w:pPr>
        <w:rPr>
          <w:rFonts w:eastAsiaTheme="minorHAnsi"/>
          <w:lang w:eastAsia="en-US"/>
        </w:rPr>
      </w:pPr>
    </w:p>
    <w:p w14:paraId="03FE4C77" w14:textId="77777777" w:rsidR="00BC1765" w:rsidRPr="00BC1765" w:rsidRDefault="00BC1765" w:rsidP="00BC1765">
      <w:pPr>
        <w:rPr>
          <w:rFonts w:eastAsiaTheme="minorHAnsi"/>
          <w:lang w:eastAsia="en-US"/>
        </w:rPr>
      </w:pPr>
      <w:r w:rsidRPr="00BC1765">
        <w:rPr>
          <w:rFonts w:eastAsiaTheme="minorHAnsi"/>
          <w:lang w:eastAsia="en-US"/>
        </w:rPr>
        <w:t>General chat/conversation. How long have you been teaching? Tell me about your work as a practitioner? Talk about general things, the weather, recent news topics, children or school.</w:t>
      </w:r>
    </w:p>
    <w:p w14:paraId="4DC8284D" w14:textId="77777777" w:rsidR="00BC1765" w:rsidRPr="00BC1765" w:rsidRDefault="00BC1765" w:rsidP="00BC1765">
      <w:pPr>
        <w:rPr>
          <w:rFonts w:eastAsiaTheme="minorHAnsi"/>
          <w:lang w:eastAsia="en-US"/>
        </w:rPr>
      </w:pPr>
    </w:p>
    <w:p w14:paraId="12BEFF39" w14:textId="77777777" w:rsidR="00BC1765" w:rsidRPr="00BC1765" w:rsidRDefault="00BC1765" w:rsidP="00BC1765">
      <w:pPr>
        <w:numPr>
          <w:ilvl w:val="0"/>
          <w:numId w:val="6"/>
        </w:numPr>
        <w:contextualSpacing/>
        <w:jc w:val="both"/>
        <w:rPr>
          <w:rFonts w:eastAsiaTheme="minorHAnsi"/>
          <w:lang w:eastAsia="en-US"/>
        </w:rPr>
      </w:pPr>
      <w:r w:rsidRPr="00BC1765">
        <w:rPr>
          <w:rFonts w:eastAsiaTheme="minorHAnsi"/>
          <w:lang w:eastAsia="en-US"/>
        </w:rPr>
        <w:t>Pilot Testing – ensure content is relevant and varied. Reflect throughout to make informed changes to the interview questions or guide. Test for flow and researcher reflexivity including any ethical issues to improve the quality of the data collection and the research integrity. Use of audio recording and transcription. Research journal – write reflections and methodological notes following each interview. Link to literature to enhance rigour explaining the analytical path, understanding and management of participants. Make necessary adjustments to the interview guide.</w:t>
      </w:r>
    </w:p>
    <w:p w14:paraId="4451DABD" w14:textId="77777777" w:rsidR="00BC1765" w:rsidRPr="00BC1765" w:rsidRDefault="00BC1765" w:rsidP="00BC1765">
      <w:pPr>
        <w:numPr>
          <w:ilvl w:val="0"/>
          <w:numId w:val="6"/>
        </w:numPr>
        <w:contextualSpacing/>
        <w:jc w:val="both"/>
        <w:rPr>
          <w:rFonts w:eastAsiaTheme="minorHAnsi"/>
          <w:lang w:eastAsia="en-US"/>
        </w:rPr>
      </w:pPr>
      <w:r w:rsidRPr="00BC1765">
        <w:rPr>
          <w:rFonts w:eastAsiaTheme="minorHAnsi"/>
          <w:lang w:eastAsia="en-US"/>
        </w:rPr>
        <w:t xml:space="preserve">Presenting the complete semi-structured interview guide – be clear and logical in approach reflecting phases of the guide development process. Ensure content links to the main aim and objectives of the study </w:t>
      </w:r>
    </w:p>
    <w:p w14:paraId="134164DF" w14:textId="77777777" w:rsidR="00BC1765" w:rsidRPr="00BC1765" w:rsidRDefault="00BC1765" w:rsidP="00BC1765">
      <w:pPr>
        <w:ind w:left="720"/>
        <w:contextualSpacing/>
        <w:jc w:val="both"/>
        <w:rPr>
          <w:rFonts w:eastAsiaTheme="minorHAnsi"/>
          <w:lang w:eastAsia="en-US"/>
        </w:rPr>
      </w:pPr>
    </w:p>
    <w:p w14:paraId="4EC77B2E" w14:textId="77777777" w:rsidR="00BC1765" w:rsidRPr="00BC1765" w:rsidRDefault="00BC1765" w:rsidP="00BC1765">
      <w:pPr>
        <w:rPr>
          <w:rFonts w:eastAsiaTheme="minorHAnsi"/>
          <w:b/>
          <w:sz w:val="28"/>
          <w:szCs w:val="28"/>
          <w:u w:val="single"/>
          <w:lang w:eastAsia="en-US"/>
        </w:rPr>
      </w:pPr>
      <w:r w:rsidRPr="00BC1765">
        <w:rPr>
          <w:rFonts w:eastAsiaTheme="minorHAnsi"/>
          <w:b/>
          <w:sz w:val="28"/>
          <w:szCs w:val="28"/>
          <w:u w:val="single"/>
          <w:lang w:eastAsia="en-US"/>
        </w:rPr>
        <w:t>Aim</w:t>
      </w:r>
    </w:p>
    <w:p w14:paraId="55CD6814" w14:textId="77777777" w:rsidR="00BC1765" w:rsidRPr="00BC1765" w:rsidRDefault="00BC1765" w:rsidP="00BC1765">
      <w:pPr>
        <w:rPr>
          <w:rFonts w:eastAsiaTheme="minorHAnsi"/>
          <w:b/>
          <w:sz w:val="28"/>
          <w:szCs w:val="28"/>
          <w:u w:val="single"/>
          <w:lang w:eastAsia="en-US"/>
        </w:rPr>
      </w:pPr>
    </w:p>
    <w:p w14:paraId="441EB556" w14:textId="77777777" w:rsidR="00BC1765" w:rsidRPr="00BC1765" w:rsidRDefault="00BC1765" w:rsidP="00BC1765">
      <w:pPr>
        <w:rPr>
          <w:rFonts w:eastAsiaTheme="minorHAnsi"/>
          <w:lang w:eastAsia="en-US"/>
        </w:rPr>
      </w:pPr>
      <w:r w:rsidRPr="00BC1765">
        <w:rPr>
          <w:rFonts w:eastAsiaTheme="minorHAnsi"/>
          <w:lang w:eastAsia="en-US"/>
        </w:rPr>
        <w:t>To explore aspects of parental engagement in relation to motor development for children in the foundation phase.</w:t>
      </w:r>
    </w:p>
    <w:p w14:paraId="691F778F" w14:textId="77777777" w:rsidR="00BC1765" w:rsidRPr="00BC1765" w:rsidRDefault="00BC1765" w:rsidP="00BC1765">
      <w:pPr>
        <w:rPr>
          <w:rFonts w:eastAsiaTheme="minorHAnsi"/>
          <w:sz w:val="28"/>
          <w:szCs w:val="28"/>
          <w:u w:val="single"/>
          <w:lang w:eastAsia="en-US"/>
        </w:rPr>
      </w:pPr>
    </w:p>
    <w:p w14:paraId="773AA88D" w14:textId="77777777" w:rsidR="00BC1765" w:rsidRPr="00BC1765" w:rsidRDefault="00BC1765" w:rsidP="00BC1765">
      <w:pPr>
        <w:rPr>
          <w:rFonts w:eastAsiaTheme="minorHAnsi"/>
          <w:b/>
          <w:sz w:val="28"/>
          <w:szCs w:val="28"/>
          <w:u w:val="single"/>
          <w:lang w:eastAsia="en-US"/>
        </w:rPr>
      </w:pPr>
      <w:r w:rsidRPr="00BC1765">
        <w:rPr>
          <w:rFonts w:eastAsiaTheme="minorHAnsi"/>
          <w:b/>
          <w:sz w:val="28"/>
          <w:szCs w:val="28"/>
          <w:u w:val="single"/>
          <w:lang w:eastAsia="en-US"/>
        </w:rPr>
        <w:t>Objectives</w:t>
      </w:r>
    </w:p>
    <w:p w14:paraId="20610FE0" w14:textId="77777777" w:rsidR="00BC1765" w:rsidRPr="00BC1765" w:rsidRDefault="00BC1765" w:rsidP="00BC1765">
      <w:pPr>
        <w:rPr>
          <w:rFonts w:eastAsiaTheme="minorHAnsi"/>
          <w:b/>
          <w:sz w:val="28"/>
          <w:szCs w:val="28"/>
          <w:u w:val="single"/>
          <w:lang w:eastAsia="en-US"/>
        </w:rPr>
      </w:pPr>
    </w:p>
    <w:p w14:paraId="46AAD885" w14:textId="77777777" w:rsidR="00BC1765" w:rsidRPr="00BC1765" w:rsidRDefault="00BC1765" w:rsidP="00BC1765">
      <w:pPr>
        <w:numPr>
          <w:ilvl w:val="0"/>
          <w:numId w:val="7"/>
        </w:numPr>
        <w:contextualSpacing/>
        <w:rPr>
          <w:rFonts w:eastAsiaTheme="minorHAnsi"/>
          <w:lang w:eastAsia="en-US"/>
        </w:rPr>
      </w:pPr>
      <w:r w:rsidRPr="00BC1765">
        <w:rPr>
          <w:rFonts w:eastAsiaTheme="minorHAnsi"/>
          <w:lang w:eastAsia="en-US"/>
        </w:rPr>
        <w:t>Explore parental engagement practices from a range of adult perspectives (parents, teacher, practitioners)</w:t>
      </w:r>
    </w:p>
    <w:p w14:paraId="23413F7C" w14:textId="77777777" w:rsidR="00BC1765" w:rsidRPr="00BC1765" w:rsidRDefault="00BC1765" w:rsidP="00BC1765">
      <w:pPr>
        <w:numPr>
          <w:ilvl w:val="0"/>
          <w:numId w:val="7"/>
        </w:numPr>
        <w:contextualSpacing/>
        <w:rPr>
          <w:rFonts w:eastAsiaTheme="minorHAnsi"/>
          <w:lang w:eastAsia="en-US"/>
        </w:rPr>
      </w:pPr>
      <w:r w:rsidRPr="00BC1765">
        <w:rPr>
          <w:rFonts w:eastAsiaTheme="minorHAnsi"/>
          <w:lang w:eastAsia="en-US"/>
        </w:rPr>
        <w:t>Explore parents, teachers and practitioners awareness and knowledge of motor development.</w:t>
      </w:r>
    </w:p>
    <w:p w14:paraId="192D315F" w14:textId="77777777" w:rsidR="00BC1765" w:rsidRPr="00BC1765" w:rsidRDefault="00BC1765" w:rsidP="00BC1765">
      <w:pPr>
        <w:numPr>
          <w:ilvl w:val="0"/>
          <w:numId w:val="7"/>
        </w:numPr>
        <w:contextualSpacing/>
        <w:rPr>
          <w:rFonts w:eastAsiaTheme="minorHAnsi"/>
          <w:lang w:eastAsia="en-US"/>
        </w:rPr>
      </w:pPr>
      <w:r w:rsidRPr="00BC1765">
        <w:rPr>
          <w:rFonts w:eastAsiaTheme="minorHAnsi"/>
          <w:lang w:eastAsia="en-US"/>
        </w:rPr>
        <w:t>Utilise the Socio-ecological model to provide an in depth analysis of parental engagement in relation to motor development for children in the foundation phase.</w:t>
      </w:r>
    </w:p>
    <w:p w14:paraId="75CBBB43" w14:textId="77777777" w:rsidR="00BC1765" w:rsidRPr="00BC1765" w:rsidRDefault="00BC1765" w:rsidP="00BC1765">
      <w:pPr>
        <w:rPr>
          <w:rFonts w:eastAsiaTheme="minorHAnsi"/>
          <w:lang w:eastAsia="en-US"/>
        </w:rPr>
      </w:pPr>
    </w:p>
    <w:p w14:paraId="5F8972F0" w14:textId="77777777" w:rsidR="006508F5" w:rsidRDefault="006508F5" w:rsidP="00BC1765">
      <w:pPr>
        <w:rPr>
          <w:rFonts w:eastAsiaTheme="minorHAnsi"/>
          <w:b/>
          <w:sz w:val="28"/>
          <w:szCs w:val="28"/>
          <w:u w:val="single"/>
          <w:lang w:eastAsia="en-US"/>
        </w:rPr>
      </w:pPr>
    </w:p>
    <w:p w14:paraId="23DBEA8F" w14:textId="1D878DDE" w:rsidR="00BC1765" w:rsidRPr="00BC1765" w:rsidRDefault="00BC1765" w:rsidP="00BC1765">
      <w:pPr>
        <w:rPr>
          <w:rFonts w:eastAsiaTheme="minorHAnsi"/>
          <w:b/>
          <w:sz w:val="28"/>
          <w:szCs w:val="28"/>
          <w:u w:val="single"/>
          <w:lang w:eastAsia="en-US"/>
        </w:rPr>
      </w:pPr>
      <w:r w:rsidRPr="00BC1765">
        <w:rPr>
          <w:rFonts w:eastAsiaTheme="minorHAnsi"/>
          <w:b/>
          <w:sz w:val="28"/>
          <w:szCs w:val="28"/>
          <w:u w:val="single"/>
          <w:lang w:eastAsia="en-US"/>
        </w:rPr>
        <w:t>Data Analysis</w:t>
      </w:r>
    </w:p>
    <w:p w14:paraId="46C2351C" w14:textId="77777777" w:rsidR="00BC1765" w:rsidRPr="00BC1765" w:rsidRDefault="00BC1765" w:rsidP="00BC1765">
      <w:pPr>
        <w:rPr>
          <w:rFonts w:eastAsiaTheme="minorHAnsi"/>
          <w:b/>
          <w:sz w:val="28"/>
          <w:szCs w:val="28"/>
          <w:u w:val="single"/>
          <w:lang w:eastAsia="en-US"/>
        </w:rPr>
      </w:pPr>
    </w:p>
    <w:p w14:paraId="32931350" w14:textId="77777777" w:rsidR="00B70CA9" w:rsidRDefault="006508F5" w:rsidP="00B70CA9">
      <w:pPr>
        <w:jc w:val="both"/>
        <w:rPr>
          <w:rFonts w:eastAsiaTheme="minorHAnsi"/>
          <w:lang w:eastAsia="en-US"/>
        </w:rPr>
      </w:pPr>
      <w:r>
        <w:rPr>
          <w:rFonts w:eastAsiaTheme="minorHAnsi"/>
          <w:lang w:eastAsia="en-US"/>
        </w:rPr>
        <w:t>Interviews will be</w:t>
      </w:r>
      <w:r w:rsidR="00BC1765" w:rsidRPr="00BC1765">
        <w:rPr>
          <w:rFonts w:eastAsiaTheme="minorHAnsi"/>
          <w:lang w:eastAsia="en-US"/>
        </w:rPr>
        <w:t xml:space="preserve"> transcribed verbatim with use of Braun and Clarke’s (2021) reflective thematic analysis, specifically using a co-constructionist, i</w:t>
      </w:r>
      <w:r>
        <w:rPr>
          <w:rFonts w:eastAsiaTheme="minorHAnsi"/>
          <w:lang w:eastAsia="en-US"/>
        </w:rPr>
        <w:t xml:space="preserve">nductive analysis. The </w:t>
      </w:r>
      <w:r w:rsidR="00BC1765" w:rsidRPr="00BC1765">
        <w:rPr>
          <w:rFonts w:eastAsiaTheme="minorHAnsi"/>
          <w:lang w:eastAsia="en-US"/>
        </w:rPr>
        <w:t>socio-ecological model</w:t>
      </w:r>
      <w:r>
        <w:rPr>
          <w:rFonts w:eastAsiaTheme="minorHAnsi"/>
          <w:lang w:eastAsia="en-US"/>
        </w:rPr>
        <w:t xml:space="preserve"> will inform the data</w:t>
      </w:r>
      <w:r w:rsidR="00BC1765" w:rsidRPr="00BC1765">
        <w:rPr>
          <w:rFonts w:eastAsiaTheme="minorHAnsi"/>
          <w:lang w:eastAsia="en-US"/>
        </w:rPr>
        <w:t>, to explore the multiple level factors of parental engagement in relation to motor development</w:t>
      </w:r>
      <w:r>
        <w:rPr>
          <w:rFonts w:eastAsiaTheme="minorHAnsi"/>
          <w:lang w:eastAsia="en-US"/>
        </w:rPr>
        <w:t>. Openly coded participant statements</w:t>
      </w:r>
      <w:r w:rsidR="00BC1765" w:rsidRPr="00BC1765">
        <w:rPr>
          <w:rFonts w:eastAsiaTheme="minorHAnsi"/>
          <w:lang w:eastAsia="en-US"/>
        </w:rPr>
        <w:t xml:space="preserve"> and themes identified will link directly to the data. </w:t>
      </w:r>
    </w:p>
    <w:p w14:paraId="3A2F64F1" w14:textId="5B2EEEFC" w:rsidR="00BC1765" w:rsidRPr="00B70CA9" w:rsidRDefault="00BC1765" w:rsidP="00B70CA9">
      <w:pPr>
        <w:jc w:val="both"/>
        <w:rPr>
          <w:rFonts w:eastAsiaTheme="minorHAnsi"/>
          <w:lang w:eastAsia="en-US"/>
        </w:rPr>
      </w:pPr>
      <w:r w:rsidRPr="00BC1765">
        <w:rPr>
          <w:rFonts w:eastAsiaTheme="minorHAnsi"/>
          <w:b/>
          <w:sz w:val="28"/>
          <w:szCs w:val="28"/>
          <w:u w:val="single"/>
          <w:lang w:eastAsia="en-US"/>
        </w:rPr>
        <w:t>Appendix B</w:t>
      </w:r>
    </w:p>
    <w:p w14:paraId="474034FC" w14:textId="77777777" w:rsidR="00BC1765" w:rsidRPr="00BC1765" w:rsidRDefault="00BC1765" w:rsidP="00BC1765">
      <w:pPr>
        <w:rPr>
          <w:rFonts w:eastAsiaTheme="minorHAnsi"/>
          <w:b/>
          <w:sz w:val="28"/>
          <w:szCs w:val="28"/>
          <w:u w:val="single"/>
          <w:lang w:eastAsia="en-US"/>
        </w:rPr>
      </w:pPr>
    </w:p>
    <w:p w14:paraId="053D93AC" w14:textId="77777777" w:rsidR="00BC1765" w:rsidRPr="00BC1765" w:rsidRDefault="00BC1765" w:rsidP="00BC1765">
      <w:pPr>
        <w:rPr>
          <w:rFonts w:eastAsiaTheme="minorHAnsi"/>
          <w:b/>
          <w:sz w:val="28"/>
          <w:szCs w:val="28"/>
          <w:u w:val="single"/>
          <w:lang w:eastAsia="en-US"/>
        </w:rPr>
      </w:pPr>
      <w:r w:rsidRPr="00BC1765">
        <w:rPr>
          <w:rFonts w:eastAsiaTheme="minorHAnsi"/>
          <w:b/>
          <w:sz w:val="28"/>
          <w:szCs w:val="28"/>
          <w:u w:val="single"/>
          <w:lang w:eastAsia="en-US"/>
        </w:rPr>
        <w:t xml:space="preserve">Participant Anonymity and Pseudonyms Assigned </w:t>
      </w:r>
    </w:p>
    <w:p w14:paraId="2656E515" w14:textId="77777777" w:rsidR="00BC1765" w:rsidRPr="00BC1765" w:rsidRDefault="00BC1765" w:rsidP="00BC1765">
      <w:pPr>
        <w:rPr>
          <w:rFonts w:eastAsiaTheme="minorHAnsi"/>
          <w:lang w:eastAsia="en-US"/>
        </w:rPr>
      </w:pPr>
    </w:p>
    <w:tbl>
      <w:tblPr>
        <w:tblStyle w:val="TableGrid"/>
        <w:tblW w:w="0" w:type="auto"/>
        <w:tblInd w:w="-5" w:type="dxa"/>
        <w:tblLook w:val="04A0" w:firstRow="1" w:lastRow="0" w:firstColumn="1" w:lastColumn="0" w:noHBand="0" w:noVBand="1"/>
      </w:tblPr>
      <w:tblGrid>
        <w:gridCol w:w="1560"/>
        <w:gridCol w:w="1701"/>
        <w:gridCol w:w="1933"/>
        <w:gridCol w:w="1327"/>
        <w:gridCol w:w="1417"/>
        <w:gridCol w:w="1469"/>
      </w:tblGrid>
      <w:tr w:rsidR="00BC1765" w:rsidRPr="00BC1765" w14:paraId="532CC24D" w14:textId="77777777" w:rsidTr="00405B4A">
        <w:tc>
          <w:tcPr>
            <w:tcW w:w="1560" w:type="dxa"/>
            <w:shd w:val="clear" w:color="auto" w:fill="D9D9D9" w:themeFill="background1" w:themeFillShade="D9"/>
          </w:tcPr>
          <w:p w14:paraId="6E9F27EC" w14:textId="77777777" w:rsidR="00BC1765" w:rsidRPr="00BC1765" w:rsidRDefault="00BC1765" w:rsidP="00BC1765">
            <w:pPr>
              <w:rPr>
                <w:rFonts w:eastAsiaTheme="minorHAnsi"/>
                <w:lang w:eastAsia="en-US"/>
              </w:rPr>
            </w:pPr>
            <w:r w:rsidRPr="00BC1765">
              <w:rPr>
                <w:rFonts w:eastAsiaTheme="minorHAnsi"/>
                <w:lang w:eastAsia="en-US"/>
              </w:rPr>
              <w:t>Date of Interview 2023</w:t>
            </w:r>
          </w:p>
        </w:tc>
        <w:tc>
          <w:tcPr>
            <w:tcW w:w="1701" w:type="dxa"/>
            <w:shd w:val="clear" w:color="auto" w:fill="D9D9D9" w:themeFill="background1" w:themeFillShade="D9"/>
          </w:tcPr>
          <w:p w14:paraId="6ACB8C02" w14:textId="77777777" w:rsidR="00BC1765" w:rsidRPr="00BC1765" w:rsidRDefault="00BC1765" w:rsidP="00BC1765">
            <w:pPr>
              <w:rPr>
                <w:rFonts w:eastAsiaTheme="minorHAnsi"/>
                <w:lang w:eastAsia="en-US"/>
              </w:rPr>
            </w:pPr>
            <w:r w:rsidRPr="00BC1765">
              <w:rPr>
                <w:rFonts w:eastAsiaTheme="minorHAnsi"/>
                <w:lang w:eastAsia="en-US"/>
              </w:rPr>
              <w:t>Interview number</w:t>
            </w:r>
          </w:p>
        </w:tc>
        <w:tc>
          <w:tcPr>
            <w:tcW w:w="1933" w:type="dxa"/>
            <w:shd w:val="clear" w:color="auto" w:fill="D9D9D9" w:themeFill="background1" w:themeFillShade="D9"/>
          </w:tcPr>
          <w:p w14:paraId="1DC70B8F" w14:textId="77777777" w:rsidR="00BC1765" w:rsidRPr="00BC1765" w:rsidRDefault="00BC1765" w:rsidP="00BC1765">
            <w:pPr>
              <w:rPr>
                <w:rFonts w:eastAsiaTheme="minorHAnsi"/>
                <w:lang w:eastAsia="en-US"/>
              </w:rPr>
            </w:pPr>
            <w:r w:rsidRPr="00BC1765">
              <w:rPr>
                <w:rFonts w:eastAsiaTheme="minorHAnsi"/>
                <w:lang w:eastAsia="en-US"/>
              </w:rPr>
              <w:t>Participant number</w:t>
            </w:r>
          </w:p>
        </w:tc>
        <w:tc>
          <w:tcPr>
            <w:tcW w:w="1327" w:type="dxa"/>
            <w:shd w:val="clear" w:color="auto" w:fill="D9D9D9" w:themeFill="background1" w:themeFillShade="D9"/>
          </w:tcPr>
          <w:p w14:paraId="781336E6" w14:textId="77777777" w:rsidR="00BC1765" w:rsidRPr="00BC1765" w:rsidRDefault="00BC1765" w:rsidP="00BC1765">
            <w:pPr>
              <w:rPr>
                <w:rFonts w:eastAsiaTheme="minorHAnsi"/>
                <w:lang w:eastAsia="en-US"/>
              </w:rPr>
            </w:pPr>
            <w:r w:rsidRPr="00BC1765">
              <w:rPr>
                <w:rFonts w:eastAsiaTheme="minorHAnsi"/>
                <w:lang w:eastAsia="en-US"/>
              </w:rPr>
              <w:t>Gender</w:t>
            </w:r>
          </w:p>
        </w:tc>
        <w:tc>
          <w:tcPr>
            <w:tcW w:w="1417" w:type="dxa"/>
            <w:shd w:val="clear" w:color="auto" w:fill="D9D9D9" w:themeFill="background1" w:themeFillShade="D9"/>
          </w:tcPr>
          <w:p w14:paraId="142E207A" w14:textId="77777777" w:rsidR="00BC1765" w:rsidRPr="00BC1765" w:rsidRDefault="00BC1765" w:rsidP="00BC1765">
            <w:pPr>
              <w:rPr>
                <w:rFonts w:eastAsiaTheme="minorHAnsi"/>
                <w:lang w:eastAsia="en-US"/>
              </w:rPr>
            </w:pPr>
            <w:r w:rsidRPr="00BC1765">
              <w:rPr>
                <w:rFonts w:eastAsiaTheme="minorHAnsi"/>
                <w:lang w:eastAsia="en-US"/>
              </w:rPr>
              <w:t>Type of Interview</w:t>
            </w:r>
          </w:p>
        </w:tc>
        <w:tc>
          <w:tcPr>
            <w:tcW w:w="1469" w:type="dxa"/>
            <w:shd w:val="clear" w:color="auto" w:fill="D9D9D9" w:themeFill="background1" w:themeFillShade="D9"/>
          </w:tcPr>
          <w:p w14:paraId="48A092CE" w14:textId="77777777" w:rsidR="00BC1765" w:rsidRPr="00BC1765" w:rsidRDefault="00BC1765" w:rsidP="00BC1765">
            <w:pPr>
              <w:rPr>
                <w:rFonts w:eastAsiaTheme="minorHAnsi"/>
                <w:lang w:eastAsia="en-US"/>
              </w:rPr>
            </w:pPr>
            <w:r w:rsidRPr="00BC1765">
              <w:rPr>
                <w:rFonts w:eastAsiaTheme="minorHAnsi"/>
                <w:lang w:eastAsia="en-US"/>
              </w:rPr>
              <w:t>Participant type</w:t>
            </w:r>
          </w:p>
        </w:tc>
      </w:tr>
      <w:tr w:rsidR="00BC1765" w:rsidRPr="00BC1765" w14:paraId="6D6DFBC3" w14:textId="77777777" w:rsidTr="00405B4A">
        <w:tc>
          <w:tcPr>
            <w:tcW w:w="1560" w:type="dxa"/>
          </w:tcPr>
          <w:p w14:paraId="7726D92A" w14:textId="77777777" w:rsidR="00BC1765" w:rsidRPr="00BC1765" w:rsidRDefault="00BC1765" w:rsidP="00BC1765">
            <w:pPr>
              <w:jc w:val="center"/>
              <w:rPr>
                <w:rFonts w:eastAsiaTheme="minorHAnsi"/>
                <w:lang w:eastAsia="en-US"/>
              </w:rPr>
            </w:pPr>
            <w:r w:rsidRPr="00BC1765">
              <w:rPr>
                <w:rFonts w:eastAsiaTheme="minorHAnsi"/>
                <w:lang w:eastAsia="en-US"/>
              </w:rPr>
              <w:t>May</w:t>
            </w:r>
          </w:p>
        </w:tc>
        <w:tc>
          <w:tcPr>
            <w:tcW w:w="1701" w:type="dxa"/>
          </w:tcPr>
          <w:p w14:paraId="28660E41" w14:textId="77777777" w:rsidR="00BC1765" w:rsidRPr="00BC1765" w:rsidRDefault="00BC1765" w:rsidP="00BC1765">
            <w:pPr>
              <w:jc w:val="center"/>
              <w:rPr>
                <w:rFonts w:eastAsiaTheme="minorHAnsi"/>
                <w:lang w:eastAsia="en-US"/>
              </w:rPr>
            </w:pPr>
            <w:r w:rsidRPr="00BC1765">
              <w:rPr>
                <w:rFonts w:eastAsiaTheme="minorHAnsi"/>
                <w:lang w:eastAsia="en-US"/>
              </w:rPr>
              <w:t>1</w:t>
            </w:r>
          </w:p>
        </w:tc>
        <w:tc>
          <w:tcPr>
            <w:tcW w:w="1933" w:type="dxa"/>
          </w:tcPr>
          <w:p w14:paraId="6E3D9FF6" w14:textId="77777777" w:rsidR="00BC1765" w:rsidRPr="00BC1765" w:rsidRDefault="00BC1765" w:rsidP="00BC1765">
            <w:pPr>
              <w:jc w:val="center"/>
              <w:rPr>
                <w:rFonts w:eastAsiaTheme="minorHAnsi"/>
                <w:lang w:eastAsia="en-US"/>
              </w:rPr>
            </w:pPr>
            <w:r w:rsidRPr="00BC1765">
              <w:rPr>
                <w:rFonts w:eastAsiaTheme="minorHAnsi"/>
                <w:lang w:eastAsia="en-US"/>
              </w:rPr>
              <w:t>1</w:t>
            </w:r>
          </w:p>
        </w:tc>
        <w:tc>
          <w:tcPr>
            <w:tcW w:w="1327" w:type="dxa"/>
          </w:tcPr>
          <w:p w14:paraId="4D2EA417" w14:textId="77777777" w:rsidR="00BC1765" w:rsidRPr="00BC1765" w:rsidRDefault="00BC1765" w:rsidP="00BC1765">
            <w:pPr>
              <w:jc w:val="center"/>
              <w:rPr>
                <w:rFonts w:eastAsiaTheme="minorHAnsi"/>
                <w:lang w:eastAsia="en-US"/>
              </w:rPr>
            </w:pPr>
            <w:r w:rsidRPr="00BC1765">
              <w:rPr>
                <w:rFonts w:eastAsiaTheme="minorHAnsi"/>
                <w:lang w:eastAsia="en-US"/>
              </w:rPr>
              <w:t>Female</w:t>
            </w:r>
          </w:p>
        </w:tc>
        <w:tc>
          <w:tcPr>
            <w:tcW w:w="1417" w:type="dxa"/>
          </w:tcPr>
          <w:p w14:paraId="1159ECC9" w14:textId="77777777" w:rsidR="00BC1765" w:rsidRPr="00BC1765" w:rsidRDefault="00BC1765" w:rsidP="00BC1765">
            <w:pPr>
              <w:jc w:val="center"/>
              <w:rPr>
                <w:rFonts w:eastAsiaTheme="minorHAnsi"/>
                <w:lang w:eastAsia="en-US"/>
              </w:rPr>
            </w:pPr>
            <w:r w:rsidRPr="00BC1765">
              <w:rPr>
                <w:rFonts w:eastAsiaTheme="minorHAnsi"/>
                <w:lang w:eastAsia="en-US"/>
              </w:rPr>
              <w:t>Face to face</w:t>
            </w:r>
          </w:p>
        </w:tc>
        <w:tc>
          <w:tcPr>
            <w:tcW w:w="1469" w:type="dxa"/>
          </w:tcPr>
          <w:p w14:paraId="41DD9A1C" w14:textId="77777777" w:rsidR="00BC1765" w:rsidRPr="00BC1765" w:rsidRDefault="00BC1765" w:rsidP="00BC1765">
            <w:pPr>
              <w:jc w:val="center"/>
              <w:rPr>
                <w:rFonts w:eastAsiaTheme="minorHAnsi"/>
                <w:lang w:eastAsia="en-US"/>
              </w:rPr>
            </w:pPr>
            <w:r w:rsidRPr="00BC1765">
              <w:rPr>
                <w:rFonts w:eastAsiaTheme="minorHAnsi"/>
                <w:lang w:eastAsia="en-US"/>
              </w:rPr>
              <w:t>Teacher</w:t>
            </w:r>
          </w:p>
        </w:tc>
      </w:tr>
      <w:tr w:rsidR="00BC1765" w:rsidRPr="00BC1765" w14:paraId="7602ACF5" w14:textId="77777777" w:rsidTr="00405B4A">
        <w:tc>
          <w:tcPr>
            <w:tcW w:w="1560" w:type="dxa"/>
          </w:tcPr>
          <w:p w14:paraId="2F604EA5" w14:textId="77777777" w:rsidR="00BC1765" w:rsidRPr="00BC1765" w:rsidRDefault="00BC1765" w:rsidP="00BC1765">
            <w:pPr>
              <w:jc w:val="center"/>
              <w:rPr>
                <w:rFonts w:eastAsiaTheme="minorHAnsi"/>
                <w:lang w:eastAsia="en-US"/>
              </w:rPr>
            </w:pPr>
            <w:r w:rsidRPr="00BC1765">
              <w:rPr>
                <w:rFonts w:eastAsiaTheme="minorHAnsi"/>
                <w:lang w:eastAsia="en-US"/>
              </w:rPr>
              <w:t>May</w:t>
            </w:r>
          </w:p>
        </w:tc>
        <w:tc>
          <w:tcPr>
            <w:tcW w:w="1701" w:type="dxa"/>
          </w:tcPr>
          <w:p w14:paraId="1CB5CB83" w14:textId="77777777" w:rsidR="00BC1765" w:rsidRPr="00BC1765" w:rsidRDefault="00BC1765" w:rsidP="00BC1765">
            <w:pPr>
              <w:jc w:val="center"/>
              <w:rPr>
                <w:rFonts w:eastAsiaTheme="minorHAnsi"/>
                <w:lang w:eastAsia="en-US"/>
              </w:rPr>
            </w:pPr>
            <w:r w:rsidRPr="00BC1765">
              <w:rPr>
                <w:rFonts w:eastAsiaTheme="minorHAnsi"/>
                <w:lang w:eastAsia="en-US"/>
              </w:rPr>
              <w:t>2</w:t>
            </w:r>
          </w:p>
        </w:tc>
        <w:tc>
          <w:tcPr>
            <w:tcW w:w="1933" w:type="dxa"/>
          </w:tcPr>
          <w:p w14:paraId="054D2394" w14:textId="77777777" w:rsidR="00BC1765" w:rsidRPr="00BC1765" w:rsidRDefault="00BC1765" w:rsidP="00BC1765">
            <w:pPr>
              <w:jc w:val="center"/>
              <w:rPr>
                <w:rFonts w:eastAsiaTheme="minorHAnsi"/>
                <w:lang w:eastAsia="en-US"/>
              </w:rPr>
            </w:pPr>
            <w:r w:rsidRPr="00BC1765">
              <w:rPr>
                <w:rFonts w:eastAsiaTheme="minorHAnsi"/>
                <w:lang w:eastAsia="en-US"/>
              </w:rPr>
              <w:t>2</w:t>
            </w:r>
          </w:p>
        </w:tc>
        <w:tc>
          <w:tcPr>
            <w:tcW w:w="1327" w:type="dxa"/>
          </w:tcPr>
          <w:p w14:paraId="7B5AA713" w14:textId="77777777" w:rsidR="00BC1765" w:rsidRPr="00BC1765" w:rsidRDefault="00BC1765" w:rsidP="00BC1765">
            <w:pPr>
              <w:jc w:val="center"/>
              <w:rPr>
                <w:rFonts w:eastAsiaTheme="minorHAnsi"/>
                <w:lang w:eastAsia="en-US"/>
              </w:rPr>
            </w:pPr>
            <w:r w:rsidRPr="00BC1765">
              <w:rPr>
                <w:rFonts w:eastAsiaTheme="minorHAnsi"/>
                <w:lang w:eastAsia="en-US"/>
              </w:rPr>
              <w:t>Female</w:t>
            </w:r>
          </w:p>
        </w:tc>
        <w:tc>
          <w:tcPr>
            <w:tcW w:w="1417" w:type="dxa"/>
          </w:tcPr>
          <w:p w14:paraId="5FC87A96" w14:textId="77777777" w:rsidR="00BC1765" w:rsidRPr="00BC1765" w:rsidRDefault="00BC1765" w:rsidP="00BC1765">
            <w:pPr>
              <w:jc w:val="center"/>
              <w:rPr>
                <w:rFonts w:eastAsiaTheme="minorHAnsi"/>
                <w:lang w:eastAsia="en-US"/>
              </w:rPr>
            </w:pPr>
            <w:r w:rsidRPr="00BC1765">
              <w:rPr>
                <w:rFonts w:eastAsiaTheme="minorHAnsi"/>
                <w:lang w:eastAsia="en-US"/>
              </w:rPr>
              <w:t>Face to face</w:t>
            </w:r>
          </w:p>
        </w:tc>
        <w:tc>
          <w:tcPr>
            <w:tcW w:w="1469" w:type="dxa"/>
          </w:tcPr>
          <w:p w14:paraId="2913C1E8" w14:textId="77777777" w:rsidR="00BC1765" w:rsidRPr="00BC1765" w:rsidRDefault="00BC1765" w:rsidP="00BC1765">
            <w:pPr>
              <w:jc w:val="center"/>
              <w:rPr>
                <w:rFonts w:eastAsiaTheme="minorHAnsi"/>
                <w:lang w:eastAsia="en-US"/>
              </w:rPr>
            </w:pPr>
            <w:r w:rsidRPr="00BC1765">
              <w:rPr>
                <w:rFonts w:eastAsiaTheme="minorHAnsi"/>
                <w:lang w:eastAsia="en-US"/>
              </w:rPr>
              <w:t>Teacher</w:t>
            </w:r>
          </w:p>
        </w:tc>
      </w:tr>
      <w:tr w:rsidR="00BC1765" w:rsidRPr="00BC1765" w14:paraId="44417021" w14:textId="77777777" w:rsidTr="00405B4A">
        <w:tc>
          <w:tcPr>
            <w:tcW w:w="1560" w:type="dxa"/>
          </w:tcPr>
          <w:p w14:paraId="5FB21E60" w14:textId="77777777" w:rsidR="00BC1765" w:rsidRPr="00BC1765" w:rsidRDefault="00BC1765" w:rsidP="00BC1765">
            <w:pPr>
              <w:jc w:val="center"/>
              <w:rPr>
                <w:rFonts w:eastAsiaTheme="minorHAnsi"/>
                <w:lang w:eastAsia="en-US"/>
              </w:rPr>
            </w:pPr>
            <w:r w:rsidRPr="00BC1765">
              <w:rPr>
                <w:rFonts w:eastAsiaTheme="minorHAnsi"/>
                <w:lang w:eastAsia="en-US"/>
              </w:rPr>
              <w:t>May</w:t>
            </w:r>
          </w:p>
        </w:tc>
        <w:tc>
          <w:tcPr>
            <w:tcW w:w="1701" w:type="dxa"/>
          </w:tcPr>
          <w:p w14:paraId="4F442DF4" w14:textId="77777777" w:rsidR="00BC1765" w:rsidRPr="00BC1765" w:rsidRDefault="00BC1765" w:rsidP="00BC1765">
            <w:pPr>
              <w:jc w:val="center"/>
              <w:rPr>
                <w:rFonts w:eastAsiaTheme="minorHAnsi"/>
                <w:lang w:eastAsia="en-US"/>
              </w:rPr>
            </w:pPr>
            <w:r w:rsidRPr="00BC1765">
              <w:rPr>
                <w:rFonts w:eastAsiaTheme="minorHAnsi"/>
                <w:lang w:eastAsia="en-US"/>
              </w:rPr>
              <w:t>3</w:t>
            </w:r>
          </w:p>
        </w:tc>
        <w:tc>
          <w:tcPr>
            <w:tcW w:w="1933" w:type="dxa"/>
          </w:tcPr>
          <w:p w14:paraId="05A3C4C2" w14:textId="77777777" w:rsidR="00BC1765" w:rsidRPr="00BC1765" w:rsidRDefault="00BC1765" w:rsidP="00BC1765">
            <w:pPr>
              <w:jc w:val="center"/>
              <w:rPr>
                <w:rFonts w:eastAsiaTheme="minorHAnsi"/>
                <w:lang w:eastAsia="en-US"/>
              </w:rPr>
            </w:pPr>
            <w:r w:rsidRPr="00BC1765">
              <w:rPr>
                <w:rFonts w:eastAsiaTheme="minorHAnsi"/>
                <w:lang w:eastAsia="en-US"/>
              </w:rPr>
              <w:t>3</w:t>
            </w:r>
          </w:p>
        </w:tc>
        <w:tc>
          <w:tcPr>
            <w:tcW w:w="1327" w:type="dxa"/>
          </w:tcPr>
          <w:p w14:paraId="76BFF527" w14:textId="77777777" w:rsidR="00BC1765" w:rsidRPr="00BC1765" w:rsidRDefault="00BC1765" w:rsidP="00BC1765">
            <w:pPr>
              <w:jc w:val="center"/>
              <w:rPr>
                <w:rFonts w:eastAsiaTheme="minorHAnsi"/>
                <w:lang w:eastAsia="en-US"/>
              </w:rPr>
            </w:pPr>
            <w:r w:rsidRPr="00BC1765">
              <w:rPr>
                <w:rFonts w:eastAsiaTheme="minorHAnsi"/>
                <w:lang w:eastAsia="en-US"/>
              </w:rPr>
              <w:t>Female</w:t>
            </w:r>
          </w:p>
        </w:tc>
        <w:tc>
          <w:tcPr>
            <w:tcW w:w="1417" w:type="dxa"/>
          </w:tcPr>
          <w:p w14:paraId="3D2CDF97" w14:textId="77777777" w:rsidR="00BC1765" w:rsidRPr="00BC1765" w:rsidRDefault="00BC1765" w:rsidP="00BC1765">
            <w:pPr>
              <w:jc w:val="center"/>
              <w:rPr>
                <w:rFonts w:eastAsiaTheme="minorHAnsi"/>
                <w:lang w:eastAsia="en-US"/>
              </w:rPr>
            </w:pPr>
            <w:r w:rsidRPr="00BC1765">
              <w:rPr>
                <w:rFonts w:eastAsiaTheme="minorHAnsi"/>
                <w:lang w:eastAsia="en-US"/>
              </w:rPr>
              <w:t>Face to face</w:t>
            </w:r>
          </w:p>
        </w:tc>
        <w:tc>
          <w:tcPr>
            <w:tcW w:w="1469" w:type="dxa"/>
          </w:tcPr>
          <w:p w14:paraId="7D8A7899" w14:textId="77777777" w:rsidR="00BC1765" w:rsidRPr="00BC1765" w:rsidRDefault="00BC1765" w:rsidP="00BC1765">
            <w:pPr>
              <w:jc w:val="center"/>
              <w:rPr>
                <w:rFonts w:eastAsiaTheme="minorHAnsi"/>
                <w:lang w:eastAsia="en-US"/>
              </w:rPr>
            </w:pPr>
            <w:r w:rsidRPr="00BC1765">
              <w:rPr>
                <w:rFonts w:eastAsiaTheme="minorHAnsi"/>
                <w:lang w:eastAsia="en-US"/>
              </w:rPr>
              <w:t>Teacher</w:t>
            </w:r>
          </w:p>
        </w:tc>
      </w:tr>
      <w:tr w:rsidR="00BC1765" w:rsidRPr="00BC1765" w14:paraId="7A907793" w14:textId="77777777" w:rsidTr="00405B4A">
        <w:tc>
          <w:tcPr>
            <w:tcW w:w="1560" w:type="dxa"/>
          </w:tcPr>
          <w:p w14:paraId="1D778738" w14:textId="77777777" w:rsidR="00BC1765" w:rsidRPr="00BC1765" w:rsidRDefault="00BC1765" w:rsidP="00BC1765">
            <w:pPr>
              <w:jc w:val="center"/>
              <w:rPr>
                <w:rFonts w:eastAsiaTheme="minorHAnsi"/>
                <w:lang w:eastAsia="en-US"/>
              </w:rPr>
            </w:pPr>
            <w:r w:rsidRPr="00BC1765">
              <w:rPr>
                <w:rFonts w:eastAsiaTheme="minorHAnsi"/>
                <w:lang w:eastAsia="en-US"/>
              </w:rPr>
              <w:t>March</w:t>
            </w:r>
          </w:p>
        </w:tc>
        <w:tc>
          <w:tcPr>
            <w:tcW w:w="1701" w:type="dxa"/>
          </w:tcPr>
          <w:p w14:paraId="0D8B3209" w14:textId="77777777" w:rsidR="00BC1765" w:rsidRPr="00BC1765" w:rsidRDefault="00BC1765" w:rsidP="00BC1765">
            <w:pPr>
              <w:jc w:val="center"/>
              <w:rPr>
                <w:rFonts w:eastAsiaTheme="minorHAnsi"/>
                <w:lang w:eastAsia="en-US"/>
              </w:rPr>
            </w:pPr>
            <w:r w:rsidRPr="00BC1765">
              <w:rPr>
                <w:rFonts w:eastAsiaTheme="minorHAnsi"/>
                <w:lang w:eastAsia="en-US"/>
              </w:rPr>
              <w:t>4</w:t>
            </w:r>
          </w:p>
        </w:tc>
        <w:tc>
          <w:tcPr>
            <w:tcW w:w="1933" w:type="dxa"/>
          </w:tcPr>
          <w:p w14:paraId="300B29B6" w14:textId="77777777" w:rsidR="00BC1765" w:rsidRPr="00BC1765" w:rsidRDefault="00BC1765" w:rsidP="00BC1765">
            <w:pPr>
              <w:jc w:val="center"/>
              <w:rPr>
                <w:rFonts w:eastAsiaTheme="minorHAnsi"/>
                <w:lang w:eastAsia="en-US"/>
              </w:rPr>
            </w:pPr>
            <w:r w:rsidRPr="00BC1765">
              <w:rPr>
                <w:rFonts w:eastAsiaTheme="minorHAnsi"/>
                <w:lang w:eastAsia="en-US"/>
              </w:rPr>
              <w:t>4</w:t>
            </w:r>
          </w:p>
        </w:tc>
        <w:tc>
          <w:tcPr>
            <w:tcW w:w="1327" w:type="dxa"/>
          </w:tcPr>
          <w:p w14:paraId="374BE590" w14:textId="77777777" w:rsidR="00BC1765" w:rsidRPr="00BC1765" w:rsidRDefault="00BC1765" w:rsidP="00BC1765">
            <w:pPr>
              <w:jc w:val="center"/>
              <w:rPr>
                <w:rFonts w:eastAsiaTheme="minorHAnsi"/>
                <w:lang w:eastAsia="en-US"/>
              </w:rPr>
            </w:pPr>
            <w:r w:rsidRPr="00BC1765">
              <w:rPr>
                <w:rFonts w:eastAsiaTheme="minorHAnsi"/>
                <w:lang w:eastAsia="en-US"/>
              </w:rPr>
              <w:t>Female</w:t>
            </w:r>
          </w:p>
        </w:tc>
        <w:tc>
          <w:tcPr>
            <w:tcW w:w="1417" w:type="dxa"/>
          </w:tcPr>
          <w:p w14:paraId="75B292DC" w14:textId="77777777" w:rsidR="00BC1765" w:rsidRPr="00BC1765" w:rsidRDefault="00BC1765" w:rsidP="00BC1765">
            <w:pPr>
              <w:jc w:val="center"/>
              <w:rPr>
                <w:rFonts w:eastAsiaTheme="minorHAnsi"/>
                <w:lang w:eastAsia="en-US"/>
              </w:rPr>
            </w:pPr>
            <w:r w:rsidRPr="00BC1765">
              <w:rPr>
                <w:rFonts w:eastAsiaTheme="minorHAnsi"/>
                <w:lang w:eastAsia="en-US"/>
              </w:rPr>
              <w:t>Online</w:t>
            </w:r>
          </w:p>
        </w:tc>
        <w:tc>
          <w:tcPr>
            <w:tcW w:w="1469" w:type="dxa"/>
          </w:tcPr>
          <w:p w14:paraId="5EB9020C" w14:textId="77777777" w:rsidR="00BC1765" w:rsidRPr="00BC1765" w:rsidRDefault="00BC1765" w:rsidP="00BC1765">
            <w:pPr>
              <w:jc w:val="center"/>
              <w:rPr>
                <w:rFonts w:eastAsiaTheme="minorHAnsi"/>
                <w:lang w:eastAsia="en-US"/>
              </w:rPr>
            </w:pPr>
            <w:r w:rsidRPr="00BC1765">
              <w:rPr>
                <w:rFonts w:eastAsiaTheme="minorHAnsi"/>
                <w:lang w:eastAsia="en-US"/>
              </w:rPr>
              <w:t>Teacher</w:t>
            </w:r>
          </w:p>
        </w:tc>
      </w:tr>
      <w:tr w:rsidR="00BC1765" w:rsidRPr="00BC1765" w14:paraId="45DF147C" w14:textId="77777777" w:rsidTr="00405B4A">
        <w:tc>
          <w:tcPr>
            <w:tcW w:w="1560" w:type="dxa"/>
          </w:tcPr>
          <w:p w14:paraId="13482DDA" w14:textId="77777777" w:rsidR="00BC1765" w:rsidRPr="00BC1765" w:rsidRDefault="00BC1765" w:rsidP="00BC1765">
            <w:pPr>
              <w:jc w:val="center"/>
              <w:rPr>
                <w:rFonts w:eastAsiaTheme="minorHAnsi"/>
                <w:lang w:eastAsia="en-US"/>
              </w:rPr>
            </w:pPr>
            <w:r w:rsidRPr="00BC1765">
              <w:rPr>
                <w:rFonts w:eastAsiaTheme="minorHAnsi"/>
                <w:lang w:eastAsia="en-US"/>
              </w:rPr>
              <w:t>March</w:t>
            </w:r>
          </w:p>
        </w:tc>
        <w:tc>
          <w:tcPr>
            <w:tcW w:w="1701" w:type="dxa"/>
          </w:tcPr>
          <w:p w14:paraId="5313C9F4" w14:textId="77777777" w:rsidR="00BC1765" w:rsidRPr="00BC1765" w:rsidRDefault="00BC1765" w:rsidP="00BC1765">
            <w:pPr>
              <w:jc w:val="center"/>
              <w:rPr>
                <w:rFonts w:eastAsiaTheme="minorHAnsi"/>
                <w:lang w:eastAsia="en-US"/>
              </w:rPr>
            </w:pPr>
            <w:r w:rsidRPr="00BC1765">
              <w:rPr>
                <w:rFonts w:eastAsiaTheme="minorHAnsi"/>
                <w:lang w:eastAsia="en-US"/>
              </w:rPr>
              <w:t>Focus group 2</w:t>
            </w:r>
          </w:p>
        </w:tc>
        <w:tc>
          <w:tcPr>
            <w:tcW w:w="1933" w:type="dxa"/>
          </w:tcPr>
          <w:p w14:paraId="3937739A" w14:textId="77777777" w:rsidR="00BC1765" w:rsidRPr="00BC1765" w:rsidRDefault="00BC1765" w:rsidP="00BC1765">
            <w:pPr>
              <w:jc w:val="center"/>
              <w:rPr>
                <w:rFonts w:eastAsiaTheme="minorHAnsi"/>
                <w:lang w:eastAsia="en-US"/>
              </w:rPr>
            </w:pPr>
            <w:r w:rsidRPr="00BC1765">
              <w:rPr>
                <w:rFonts w:eastAsiaTheme="minorHAnsi"/>
                <w:lang w:eastAsia="en-US"/>
              </w:rPr>
              <w:t>5 and 6</w:t>
            </w:r>
          </w:p>
        </w:tc>
        <w:tc>
          <w:tcPr>
            <w:tcW w:w="1327" w:type="dxa"/>
          </w:tcPr>
          <w:p w14:paraId="1F5AAC3F" w14:textId="77777777" w:rsidR="00BC1765" w:rsidRPr="00BC1765" w:rsidRDefault="00BC1765" w:rsidP="00BC1765">
            <w:pPr>
              <w:jc w:val="center"/>
              <w:rPr>
                <w:rFonts w:eastAsiaTheme="minorHAnsi"/>
                <w:lang w:eastAsia="en-US"/>
              </w:rPr>
            </w:pPr>
            <w:r w:rsidRPr="00BC1765">
              <w:rPr>
                <w:rFonts w:eastAsiaTheme="minorHAnsi"/>
                <w:lang w:eastAsia="en-US"/>
              </w:rPr>
              <w:t>Female x2</w:t>
            </w:r>
          </w:p>
        </w:tc>
        <w:tc>
          <w:tcPr>
            <w:tcW w:w="1417" w:type="dxa"/>
          </w:tcPr>
          <w:p w14:paraId="748EA36E" w14:textId="77777777" w:rsidR="00BC1765" w:rsidRPr="00BC1765" w:rsidRDefault="00BC1765" w:rsidP="00BC1765">
            <w:pPr>
              <w:jc w:val="center"/>
              <w:rPr>
                <w:rFonts w:eastAsiaTheme="minorHAnsi"/>
                <w:lang w:eastAsia="en-US"/>
              </w:rPr>
            </w:pPr>
            <w:r w:rsidRPr="00BC1765">
              <w:rPr>
                <w:rFonts w:eastAsiaTheme="minorHAnsi"/>
                <w:lang w:eastAsia="en-US"/>
              </w:rPr>
              <w:t>Face to face</w:t>
            </w:r>
          </w:p>
        </w:tc>
        <w:tc>
          <w:tcPr>
            <w:tcW w:w="1469" w:type="dxa"/>
          </w:tcPr>
          <w:p w14:paraId="1F20BC28" w14:textId="77777777" w:rsidR="00BC1765" w:rsidRPr="00BC1765" w:rsidRDefault="00BC1765" w:rsidP="00BC1765">
            <w:pPr>
              <w:jc w:val="center"/>
              <w:rPr>
                <w:rFonts w:eastAsiaTheme="minorHAnsi"/>
                <w:lang w:eastAsia="en-US"/>
              </w:rPr>
            </w:pPr>
            <w:r w:rsidRPr="00BC1765">
              <w:rPr>
                <w:rFonts w:eastAsiaTheme="minorHAnsi"/>
                <w:lang w:eastAsia="en-US"/>
              </w:rPr>
              <w:t>Teachers x2</w:t>
            </w:r>
          </w:p>
        </w:tc>
      </w:tr>
      <w:tr w:rsidR="00BC1765" w:rsidRPr="00BC1765" w14:paraId="2EFC4681" w14:textId="77777777" w:rsidTr="00405B4A">
        <w:tc>
          <w:tcPr>
            <w:tcW w:w="1560" w:type="dxa"/>
          </w:tcPr>
          <w:p w14:paraId="1A21BD9A" w14:textId="77777777" w:rsidR="00BC1765" w:rsidRPr="00BC1765" w:rsidRDefault="00BC1765" w:rsidP="00BC1765">
            <w:pPr>
              <w:jc w:val="center"/>
              <w:rPr>
                <w:rFonts w:eastAsiaTheme="minorHAnsi"/>
                <w:lang w:eastAsia="en-US"/>
              </w:rPr>
            </w:pPr>
            <w:r w:rsidRPr="00BC1765">
              <w:rPr>
                <w:rFonts w:eastAsiaTheme="minorHAnsi"/>
                <w:lang w:eastAsia="en-US"/>
              </w:rPr>
              <w:t>March</w:t>
            </w:r>
          </w:p>
        </w:tc>
        <w:tc>
          <w:tcPr>
            <w:tcW w:w="1701" w:type="dxa"/>
          </w:tcPr>
          <w:p w14:paraId="1B738DA5" w14:textId="77777777" w:rsidR="00BC1765" w:rsidRPr="00BC1765" w:rsidRDefault="00BC1765" w:rsidP="00BC1765">
            <w:pPr>
              <w:jc w:val="center"/>
              <w:rPr>
                <w:rFonts w:eastAsiaTheme="minorHAnsi"/>
                <w:lang w:eastAsia="en-US"/>
              </w:rPr>
            </w:pPr>
            <w:r w:rsidRPr="00BC1765">
              <w:rPr>
                <w:rFonts w:eastAsiaTheme="minorHAnsi"/>
                <w:lang w:eastAsia="en-US"/>
              </w:rPr>
              <w:t>5</w:t>
            </w:r>
          </w:p>
        </w:tc>
        <w:tc>
          <w:tcPr>
            <w:tcW w:w="1933" w:type="dxa"/>
          </w:tcPr>
          <w:p w14:paraId="3B0DBE78" w14:textId="77777777" w:rsidR="00BC1765" w:rsidRPr="00BC1765" w:rsidRDefault="00BC1765" w:rsidP="00BC1765">
            <w:pPr>
              <w:jc w:val="center"/>
              <w:rPr>
                <w:rFonts w:eastAsiaTheme="minorHAnsi"/>
                <w:lang w:eastAsia="en-US"/>
              </w:rPr>
            </w:pPr>
            <w:r w:rsidRPr="00BC1765">
              <w:rPr>
                <w:rFonts w:eastAsiaTheme="minorHAnsi"/>
                <w:lang w:eastAsia="en-US"/>
              </w:rPr>
              <w:t>7</w:t>
            </w:r>
          </w:p>
        </w:tc>
        <w:tc>
          <w:tcPr>
            <w:tcW w:w="1327" w:type="dxa"/>
          </w:tcPr>
          <w:p w14:paraId="1950DF08" w14:textId="77777777" w:rsidR="00BC1765" w:rsidRPr="00BC1765" w:rsidRDefault="00BC1765" w:rsidP="00BC1765">
            <w:pPr>
              <w:jc w:val="center"/>
              <w:rPr>
                <w:rFonts w:eastAsiaTheme="minorHAnsi"/>
                <w:lang w:eastAsia="en-US"/>
              </w:rPr>
            </w:pPr>
            <w:r w:rsidRPr="00BC1765">
              <w:rPr>
                <w:rFonts w:eastAsiaTheme="minorHAnsi"/>
                <w:lang w:eastAsia="en-US"/>
              </w:rPr>
              <w:t>Female</w:t>
            </w:r>
          </w:p>
        </w:tc>
        <w:tc>
          <w:tcPr>
            <w:tcW w:w="1417" w:type="dxa"/>
          </w:tcPr>
          <w:p w14:paraId="4E88FCCA" w14:textId="77777777" w:rsidR="00BC1765" w:rsidRPr="00BC1765" w:rsidRDefault="00BC1765" w:rsidP="00BC1765">
            <w:pPr>
              <w:jc w:val="center"/>
              <w:rPr>
                <w:rFonts w:eastAsiaTheme="minorHAnsi"/>
                <w:lang w:eastAsia="en-US"/>
              </w:rPr>
            </w:pPr>
            <w:r w:rsidRPr="00BC1765">
              <w:rPr>
                <w:rFonts w:eastAsiaTheme="minorHAnsi"/>
                <w:lang w:eastAsia="en-US"/>
              </w:rPr>
              <w:t>Online</w:t>
            </w:r>
          </w:p>
        </w:tc>
        <w:tc>
          <w:tcPr>
            <w:tcW w:w="1469" w:type="dxa"/>
          </w:tcPr>
          <w:p w14:paraId="7856A4C6" w14:textId="77777777" w:rsidR="00BC1765" w:rsidRPr="00BC1765" w:rsidRDefault="00BC1765" w:rsidP="00BC1765">
            <w:pPr>
              <w:jc w:val="center"/>
              <w:rPr>
                <w:rFonts w:eastAsiaTheme="minorHAnsi"/>
                <w:lang w:eastAsia="en-US"/>
              </w:rPr>
            </w:pPr>
            <w:r w:rsidRPr="00BC1765">
              <w:rPr>
                <w:rFonts w:eastAsiaTheme="minorHAnsi"/>
                <w:lang w:eastAsia="en-US"/>
              </w:rPr>
              <w:t>Teacher</w:t>
            </w:r>
          </w:p>
        </w:tc>
      </w:tr>
      <w:tr w:rsidR="00BC1765" w:rsidRPr="00BC1765" w14:paraId="7BA33887" w14:textId="77777777" w:rsidTr="00405B4A">
        <w:tc>
          <w:tcPr>
            <w:tcW w:w="1560" w:type="dxa"/>
          </w:tcPr>
          <w:p w14:paraId="1F297F08" w14:textId="77777777" w:rsidR="00BC1765" w:rsidRPr="00BC1765" w:rsidRDefault="00BC1765" w:rsidP="00BC1765">
            <w:pPr>
              <w:jc w:val="center"/>
              <w:rPr>
                <w:rFonts w:eastAsiaTheme="minorHAnsi"/>
                <w:lang w:eastAsia="en-US"/>
              </w:rPr>
            </w:pPr>
            <w:r w:rsidRPr="00BC1765">
              <w:rPr>
                <w:rFonts w:eastAsiaTheme="minorHAnsi"/>
                <w:lang w:eastAsia="en-US"/>
              </w:rPr>
              <w:t>March</w:t>
            </w:r>
          </w:p>
        </w:tc>
        <w:tc>
          <w:tcPr>
            <w:tcW w:w="1701" w:type="dxa"/>
          </w:tcPr>
          <w:p w14:paraId="15FB2A47" w14:textId="77777777" w:rsidR="00BC1765" w:rsidRPr="00BC1765" w:rsidRDefault="00BC1765" w:rsidP="00BC1765">
            <w:pPr>
              <w:jc w:val="center"/>
              <w:rPr>
                <w:rFonts w:eastAsiaTheme="minorHAnsi"/>
                <w:lang w:eastAsia="en-US"/>
              </w:rPr>
            </w:pPr>
            <w:r w:rsidRPr="00BC1765">
              <w:rPr>
                <w:rFonts w:eastAsiaTheme="minorHAnsi"/>
                <w:lang w:eastAsia="en-US"/>
              </w:rPr>
              <w:t>6</w:t>
            </w:r>
          </w:p>
        </w:tc>
        <w:tc>
          <w:tcPr>
            <w:tcW w:w="1933" w:type="dxa"/>
          </w:tcPr>
          <w:p w14:paraId="5F91AD7F" w14:textId="77777777" w:rsidR="00BC1765" w:rsidRPr="00BC1765" w:rsidRDefault="00BC1765" w:rsidP="00BC1765">
            <w:pPr>
              <w:jc w:val="center"/>
              <w:rPr>
                <w:rFonts w:eastAsiaTheme="minorHAnsi"/>
                <w:lang w:eastAsia="en-US"/>
              </w:rPr>
            </w:pPr>
            <w:r w:rsidRPr="00BC1765">
              <w:rPr>
                <w:rFonts w:eastAsiaTheme="minorHAnsi"/>
                <w:lang w:eastAsia="en-US"/>
              </w:rPr>
              <w:t>8</w:t>
            </w:r>
          </w:p>
        </w:tc>
        <w:tc>
          <w:tcPr>
            <w:tcW w:w="1327" w:type="dxa"/>
          </w:tcPr>
          <w:p w14:paraId="72B9DAD1" w14:textId="77777777" w:rsidR="00BC1765" w:rsidRPr="00BC1765" w:rsidRDefault="00BC1765" w:rsidP="00BC1765">
            <w:pPr>
              <w:jc w:val="center"/>
              <w:rPr>
                <w:rFonts w:eastAsiaTheme="minorHAnsi"/>
                <w:lang w:eastAsia="en-US"/>
              </w:rPr>
            </w:pPr>
            <w:r w:rsidRPr="00BC1765">
              <w:rPr>
                <w:rFonts w:eastAsiaTheme="minorHAnsi"/>
                <w:lang w:eastAsia="en-US"/>
              </w:rPr>
              <w:t>Female</w:t>
            </w:r>
          </w:p>
        </w:tc>
        <w:tc>
          <w:tcPr>
            <w:tcW w:w="1417" w:type="dxa"/>
          </w:tcPr>
          <w:p w14:paraId="5F0C8387" w14:textId="77777777" w:rsidR="00BC1765" w:rsidRPr="00BC1765" w:rsidRDefault="00BC1765" w:rsidP="00BC1765">
            <w:pPr>
              <w:jc w:val="center"/>
              <w:rPr>
                <w:rFonts w:eastAsiaTheme="minorHAnsi"/>
                <w:lang w:eastAsia="en-US"/>
              </w:rPr>
            </w:pPr>
            <w:r w:rsidRPr="00BC1765">
              <w:rPr>
                <w:rFonts w:eastAsiaTheme="minorHAnsi"/>
                <w:lang w:eastAsia="en-US"/>
              </w:rPr>
              <w:t>Face to face</w:t>
            </w:r>
          </w:p>
        </w:tc>
        <w:tc>
          <w:tcPr>
            <w:tcW w:w="1469" w:type="dxa"/>
          </w:tcPr>
          <w:p w14:paraId="7E1EB8C4" w14:textId="77777777" w:rsidR="00BC1765" w:rsidRPr="00BC1765" w:rsidRDefault="00BC1765" w:rsidP="00BC1765">
            <w:pPr>
              <w:jc w:val="center"/>
              <w:rPr>
                <w:rFonts w:eastAsiaTheme="minorHAnsi"/>
                <w:lang w:eastAsia="en-US"/>
              </w:rPr>
            </w:pPr>
            <w:r w:rsidRPr="00BC1765">
              <w:rPr>
                <w:rFonts w:eastAsiaTheme="minorHAnsi"/>
                <w:lang w:eastAsia="en-US"/>
              </w:rPr>
              <w:t>Parent</w:t>
            </w:r>
          </w:p>
        </w:tc>
      </w:tr>
      <w:tr w:rsidR="00BC1765" w:rsidRPr="00BC1765" w14:paraId="5CE7B5FF" w14:textId="77777777" w:rsidTr="00405B4A">
        <w:tc>
          <w:tcPr>
            <w:tcW w:w="1560" w:type="dxa"/>
          </w:tcPr>
          <w:p w14:paraId="3FBC80AA" w14:textId="77777777" w:rsidR="00BC1765" w:rsidRPr="00BC1765" w:rsidRDefault="00BC1765" w:rsidP="00BC1765">
            <w:pPr>
              <w:jc w:val="center"/>
              <w:rPr>
                <w:rFonts w:eastAsiaTheme="minorHAnsi"/>
                <w:lang w:eastAsia="en-US"/>
              </w:rPr>
            </w:pPr>
            <w:r w:rsidRPr="00BC1765">
              <w:rPr>
                <w:rFonts w:eastAsiaTheme="minorHAnsi"/>
                <w:lang w:eastAsia="en-US"/>
              </w:rPr>
              <w:t>April</w:t>
            </w:r>
          </w:p>
        </w:tc>
        <w:tc>
          <w:tcPr>
            <w:tcW w:w="1701" w:type="dxa"/>
          </w:tcPr>
          <w:p w14:paraId="3DA0C9B5" w14:textId="77777777" w:rsidR="00BC1765" w:rsidRPr="00BC1765" w:rsidRDefault="00BC1765" w:rsidP="00BC1765">
            <w:pPr>
              <w:jc w:val="center"/>
              <w:rPr>
                <w:rFonts w:eastAsiaTheme="minorHAnsi"/>
                <w:lang w:eastAsia="en-US"/>
              </w:rPr>
            </w:pPr>
            <w:r w:rsidRPr="00BC1765">
              <w:rPr>
                <w:rFonts w:eastAsiaTheme="minorHAnsi"/>
                <w:lang w:eastAsia="en-US"/>
              </w:rPr>
              <w:t>Focus group 1</w:t>
            </w:r>
          </w:p>
        </w:tc>
        <w:tc>
          <w:tcPr>
            <w:tcW w:w="1933" w:type="dxa"/>
          </w:tcPr>
          <w:p w14:paraId="5C66F753" w14:textId="77777777" w:rsidR="00BC1765" w:rsidRPr="00BC1765" w:rsidRDefault="00BC1765" w:rsidP="00BC1765">
            <w:pPr>
              <w:jc w:val="center"/>
              <w:rPr>
                <w:rFonts w:eastAsiaTheme="minorHAnsi"/>
                <w:lang w:eastAsia="en-US"/>
              </w:rPr>
            </w:pPr>
            <w:r w:rsidRPr="00BC1765">
              <w:rPr>
                <w:rFonts w:eastAsiaTheme="minorHAnsi"/>
                <w:lang w:eastAsia="en-US"/>
              </w:rPr>
              <w:t>9, 10 and 11</w:t>
            </w:r>
          </w:p>
        </w:tc>
        <w:tc>
          <w:tcPr>
            <w:tcW w:w="1327" w:type="dxa"/>
          </w:tcPr>
          <w:p w14:paraId="752B0B6F" w14:textId="77777777" w:rsidR="00BC1765" w:rsidRPr="00BC1765" w:rsidRDefault="00BC1765" w:rsidP="00BC1765">
            <w:pPr>
              <w:jc w:val="center"/>
              <w:rPr>
                <w:rFonts w:eastAsiaTheme="minorHAnsi"/>
                <w:lang w:eastAsia="en-US"/>
              </w:rPr>
            </w:pPr>
            <w:r w:rsidRPr="00BC1765">
              <w:rPr>
                <w:rFonts w:eastAsiaTheme="minorHAnsi"/>
                <w:lang w:eastAsia="en-US"/>
              </w:rPr>
              <w:t>Female x3</w:t>
            </w:r>
          </w:p>
        </w:tc>
        <w:tc>
          <w:tcPr>
            <w:tcW w:w="1417" w:type="dxa"/>
          </w:tcPr>
          <w:p w14:paraId="0F628AD4" w14:textId="77777777" w:rsidR="00BC1765" w:rsidRPr="00BC1765" w:rsidRDefault="00BC1765" w:rsidP="00BC1765">
            <w:pPr>
              <w:jc w:val="center"/>
              <w:rPr>
                <w:rFonts w:eastAsiaTheme="minorHAnsi"/>
                <w:lang w:eastAsia="en-US"/>
              </w:rPr>
            </w:pPr>
            <w:r w:rsidRPr="00BC1765">
              <w:rPr>
                <w:rFonts w:eastAsiaTheme="minorHAnsi"/>
                <w:lang w:eastAsia="en-US"/>
              </w:rPr>
              <w:t>Face to face</w:t>
            </w:r>
          </w:p>
        </w:tc>
        <w:tc>
          <w:tcPr>
            <w:tcW w:w="1469" w:type="dxa"/>
          </w:tcPr>
          <w:p w14:paraId="527490E6" w14:textId="77777777" w:rsidR="00BC1765" w:rsidRPr="00BC1765" w:rsidRDefault="00BC1765" w:rsidP="00BC1765">
            <w:pPr>
              <w:jc w:val="center"/>
              <w:rPr>
                <w:rFonts w:eastAsiaTheme="minorHAnsi"/>
                <w:lang w:eastAsia="en-US"/>
              </w:rPr>
            </w:pPr>
            <w:r w:rsidRPr="00BC1765">
              <w:rPr>
                <w:rFonts w:eastAsiaTheme="minorHAnsi"/>
                <w:lang w:eastAsia="en-US"/>
              </w:rPr>
              <w:t>Parents x3</w:t>
            </w:r>
          </w:p>
        </w:tc>
      </w:tr>
      <w:tr w:rsidR="00BC1765" w:rsidRPr="00BC1765" w14:paraId="7515578B" w14:textId="77777777" w:rsidTr="00405B4A">
        <w:tc>
          <w:tcPr>
            <w:tcW w:w="1560" w:type="dxa"/>
          </w:tcPr>
          <w:p w14:paraId="403DEDCD" w14:textId="77777777" w:rsidR="00BC1765" w:rsidRPr="00BC1765" w:rsidRDefault="00BC1765" w:rsidP="00BC1765">
            <w:pPr>
              <w:jc w:val="center"/>
              <w:rPr>
                <w:rFonts w:eastAsiaTheme="minorHAnsi"/>
                <w:lang w:eastAsia="en-US"/>
              </w:rPr>
            </w:pPr>
            <w:r w:rsidRPr="00BC1765">
              <w:rPr>
                <w:rFonts w:eastAsiaTheme="minorHAnsi"/>
                <w:lang w:eastAsia="en-US"/>
              </w:rPr>
              <w:t>October</w:t>
            </w:r>
          </w:p>
        </w:tc>
        <w:tc>
          <w:tcPr>
            <w:tcW w:w="1701" w:type="dxa"/>
          </w:tcPr>
          <w:p w14:paraId="22D8961C" w14:textId="77777777" w:rsidR="00BC1765" w:rsidRPr="00BC1765" w:rsidRDefault="00BC1765" w:rsidP="00BC1765">
            <w:pPr>
              <w:jc w:val="center"/>
              <w:rPr>
                <w:rFonts w:eastAsiaTheme="minorHAnsi"/>
                <w:lang w:eastAsia="en-US"/>
              </w:rPr>
            </w:pPr>
            <w:r w:rsidRPr="00BC1765">
              <w:rPr>
                <w:rFonts w:eastAsiaTheme="minorHAnsi"/>
                <w:lang w:eastAsia="en-US"/>
              </w:rPr>
              <w:t>7</w:t>
            </w:r>
          </w:p>
        </w:tc>
        <w:tc>
          <w:tcPr>
            <w:tcW w:w="1933" w:type="dxa"/>
          </w:tcPr>
          <w:p w14:paraId="6A037255" w14:textId="77777777" w:rsidR="00BC1765" w:rsidRPr="00BC1765" w:rsidRDefault="00BC1765" w:rsidP="00BC1765">
            <w:pPr>
              <w:jc w:val="center"/>
              <w:rPr>
                <w:rFonts w:eastAsiaTheme="minorHAnsi"/>
                <w:lang w:eastAsia="en-US"/>
              </w:rPr>
            </w:pPr>
            <w:r w:rsidRPr="00BC1765">
              <w:rPr>
                <w:rFonts w:eastAsiaTheme="minorHAnsi"/>
                <w:lang w:eastAsia="en-US"/>
              </w:rPr>
              <w:t>12</w:t>
            </w:r>
          </w:p>
        </w:tc>
        <w:tc>
          <w:tcPr>
            <w:tcW w:w="1327" w:type="dxa"/>
          </w:tcPr>
          <w:p w14:paraId="21460FA1" w14:textId="77777777" w:rsidR="00BC1765" w:rsidRPr="00BC1765" w:rsidRDefault="00BC1765" w:rsidP="00BC1765">
            <w:pPr>
              <w:jc w:val="center"/>
              <w:rPr>
                <w:rFonts w:eastAsiaTheme="minorHAnsi"/>
                <w:lang w:eastAsia="en-US"/>
              </w:rPr>
            </w:pPr>
            <w:r w:rsidRPr="00BC1765">
              <w:rPr>
                <w:rFonts w:eastAsiaTheme="minorHAnsi"/>
                <w:lang w:eastAsia="en-US"/>
              </w:rPr>
              <w:t>Female</w:t>
            </w:r>
          </w:p>
        </w:tc>
        <w:tc>
          <w:tcPr>
            <w:tcW w:w="1417" w:type="dxa"/>
          </w:tcPr>
          <w:p w14:paraId="17D26AC8" w14:textId="77777777" w:rsidR="00BC1765" w:rsidRPr="00BC1765" w:rsidRDefault="00BC1765" w:rsidP="00BC1765">
            <w:pPr>
              <w:jc w:val="center"/>
              <w:rPr>
                <w:rFonts w:eastAsiaTheme="minorHAnsi"/>
                <w:lang w:eastAsia="en-US"/>
              </w:rPr>
            </w:pPr>
            <w:r w:rsidRPr="00BC1765">
              <w:rPr>
                <w:rFonts w:eastAsiaTheme="minorHAnsi"/>
                <w:lang w:eastAsia="en-US"/>
              </w:rPr>
              <w:t>Face to face</w:t>
            </w:r>
          </w:p>
        </w:tc>
        <w:tc>
          <w:tcPr>
            <w:tcW w:w="1469" w:type="dxa"/>
          </w:tcPr>
          <w:p w14:paraId="7E574595" w14:textId="77777777" w:rsidR="00BC1765" w:rsidRPr="00BC1765" w:rsidRDefault="00BC1765" w:rsidP="00BC1765">
            <w:pPr>
              <w:jc w:val="center"/>
              <w:rPr>
                <w:rFonts w:eastAsiaTheme="minorHAnsi"/>
                <w:lang w:eastAsia="en-US"/>
              </w:rPr>
            </w:pPr>
            <w:r w:rsidRPr="00BC1765">
              <w:rPr>
                <w:rFonts w:eastAsiaTheme="minorHAnsi"/>
                <w:lang w:eastAsia="en-US"/>
              </w:rPr>
              <w:t>Parent</w:t>
            </w:r>
          </w:p>
        </w:tc>
      </w:tr>
      <w:tr w:rsidR="00BC1765" w:rsidRPr="00BC1765" w14:paraId="26AD71AA" w14:textId="77777777" w:rsidTr="00405B4A">
        <w:tc>
          <w:tcPr>
            <w:tcW w:w="1560" w:type="dxa"/>
          </w:tcPr>
          <w:p w14:paraId="4ECC576C" w14:textId="77777777" w:rsidR="00BC1765" w:rsidRPr="00BC1765" w:rsidRDefault="00BC1765" w:rsidP="00BC1765">
            <w:pPr>
              <w:jc w:val="center"/>
              <w:rPr>
                <w:rFonts w:eastAsiaTheme="minorHAnsi"/>
                <w:lang w:eastAsia="en-US"/>
              </w:rPr>
            </w:pPr>
            <w:r w:rsidRPr="00BC1765">
              <w:rPr>
                <w:rFonts w:eastAsiaTheme="minorHAnsi"/>
                <w:lang w:eastAsia="en-US"/>
              </w:rPr>
              <w:t>August</w:t>
            </w:r>
          </w:p>
        </w:tc>
        <w:tc>
          <w:tcPr>
            <w:tcW w:w="1701" w:type="dxa"/>
          </w:tcPr>
          <w:p w14:paraId="1042A1AE" w14:textId="77777777" w:rsidR="00BC1765" w:rsidRPr="00BC1765" w:rsidRDefault="00BC1765" w:rsidP="00BC1765">
            <w:pPr>
              <w:jc w:val="center"/>
              <w:rPr>
                <w:rFonts w:eastAsiaTheme="minorHAnsi"/>
                <w:lang w:eastAsia="en-US"/>
              </w:rPr>
            </w:pPr>
            <w:r w:rsidRPr="00BC1765">
              <w:rPr>
                <w:rFonts w:eastAsiaTheme="minorHAnsi"/>
                <w:lang w:eastAsia="en-US"/>
              </w:rPr>
              <w:t>8</w:t>
            </w:r>
          </w:p>
        </w:tc>
        <w:tc>
          <w:tcPr>
            <w:tcW w:w="1933" w:type="dxa"/>
          </w:tcPr>
          <w:p w14:paraId="674142B6" w14:textId="77777777" w:rsidR="00BC1765" w:rsidRPr="00BC1765" w:rsidRDefault="00BC1765" w:rsidP="00BC1765">
            <w:pPr>
              <w:jc w:val="center"/>
              <w:rPr>
                <w:rFonts w:eastAsiaTheme="minorHAnsi"/>
                <w:lang w:eastAsia="en-US"/>
              </w:rPr>
            </w:pPr>
            <w:r w:rsidRPr="00BC1765">
              <w:rPr>
                <w:rFonts w:eastAsiaTheme="minorHAnsi"/>
                <w:lang w:eastAsia="en-US"/>
              </w:rPr>
              <w:t>13</w:t>
            </w:r>
          </w:p>
        </w:tc>
        <w:tc>
          <w:tcPr>
            <w:tcW w:w="1327" w:type="dxa"/>
          </w:tcPr>
          <w:p w14:paraId="4DA92A4A" w14:textId="77777777" w:rsidR="00BC1765" w:rsidRPr="00BC1765" w:rsidRDefault="00BC1765" w:rsidP="00BC1765">
            <w:pPr>
              <w:jc w:val="center"/>
              <w:rPr>
                <w:rFonts w:eastAsiaTheme="minorHAnsi"/>
                <w:lang w:eastAsia="en-US"/>
              </w:rPr>
            </w:pPr>
            <w:r w:rsidRPr="00BC1765">
              <w:rPr>
                <w:rFonts w:eastAsiaTheme="minorHAnsi"/>
                <w:lang w:eastAsia="en-US"/>
              </w:rPr>
              <w:t>Female</w:t>
            </w:r>
          </w:p>
        </w:tc>
        <w:tc>
          <w:tcPr>
            <w:tcW w:w="1417" w:type="dxa"/>
          </w:tcPr>
          <w:p w14:paraId="6DC8417B" w14:textId="77777777" w:rsidR="00BC1765" w:rsidRPr="00BC1765" w:rsidRDefault="00BC1765" w:rsidP="00BC1765">
            <w:pPr>
              <w:jc w:val="center"/>
              <w:rPr>
                <w:rFonts w:eastAsiaTheme="minorHAnsi"/>
                <w:lang w:eastAsia="en-US"/>
              </w:rPr>
            </w:pPr>
            <w:r w:rsidRPr="00BC1765">
              <w:rPr>
                <w:rFonts w:eastAsiaTheme="minorHAnsi"/>
                <w:lang w:eastAsia="en-US"/>
              </w:rPr>
              <w:t>Online</w:t>
            </w:r>
          </w:p>
        </w:tc>
        <w:tc>
          <w:tcPr>
            <w:tcW w:w="1469" w:type="dxa"/>
          </w:tcPr>
          <w:p w14:paraId="3684FB67" w14:textId="77777777" w:rsidR="00BC1765" w:rsidRPr="00BC1765" w:rsidRDefault="00BC1765" w:rsidP="00BC1765">
            <w:pPr>
              <w:jc w:val="center"/>
              <w:rPr>
                <w:rFonts w:eastAsiaTheme="minorHAnsi"/>
                <w:lang w:eastAsia="en-US"/>
              </w:rPr>
            </w:pPr>
            <w:r w:rsidRPr="00BC1765">
              <w:rPr>
                <w:rFonts w:eastAsiaTheme="minorHAnsi"/>
                <w:lang w:eastAsia="en-US"/>
              </w:rPr>
              <w:t>Parent</w:t>
            </w:r>
          </w:p>
        </w:tc>
      </w:tr>
      <w:tr w:rsidR="00BC1765" w:rsidRPr="00BC1765" w14:paraId="73E3F795" w14:textId="77777777" w:rsidTr="00405B4A">
        <w:tc>
          <w:tcPr>
            <w:tcW w:w="1560" w:type="dxa"/>
          </w:tcPr>
          <w:p w14:paraId="66EE5907" w14:textId="77777777" w:rsidR="00BC1765" w:rsidRPr="00BC1765" w:rsidRDefault="00BC1765" w:rsidP="00BC1765">
            <w:pPr>
              <w:jc w:val="center"/>
              <w:rPr>
                <w:rFonts w:eastAsiaTheme="minorHAnsi"/>
                <w:lang w:eastAsia="en-US"/>
              </w:rPr>
            </w:pPr>
            <w:r w:rsidRPr="00BC1765">
              <w:rPr>
                <w:rFonts w:eastAsiaTheme="minorHAnsi"/>
                <w:lang w:eastAsia="en-US"/>
              </w:rPr>
              <w:t>October</w:t>
            </w:r>
          </w:p>
        </w:tc>
        <w:tc>
          <w:tcPr>
            <w:tcW w:w="1701" w:type="dxa"/>
          </w:tcPr>
          <w:p w14:paraId="60DA4C50" w14:textId="77777777" w:rsidR="00BC1765" w:rsidRPr="00BC1765" w:rsidRDefault="00BC1765" w:rsidP="00BC1765">
            <w:pPr>
              <w:jc w:val="center"/>
              <w:rPr>
                <w:rFonts w:eastAsiaTheme="minorHAnsi"/>
                <w:lang w:eastAsia="en-US"/>
              </w:rPr>
            </w:pPr>
            <w:r w:rsidRPr="00BC1765">
              <w:rPr>
                <w:rFonts w:eastAsiaTheme="minorHAnsi"/>
                <w:lang w:eastAsia="en-US"/>
              </w:rPr>
              <w:t>9</w:t>
            </w:r>
          </w:p>
        </w:tc>
        <w:tc>
          <w:tcPr>
            <w:tcW w:w="1933" w:type="dxa"/>
          </w:tcPr>
          <w:p w14:paraId="31AE930C" w14:textId="77777777" w:rsidR="00BC1765" w:rsidRPr="00BC1765" w:rsidRDefault="00BC1765" w:rsidP="00BC1765">
            <w:pPr>
              <w:jc w:val="center"/>
              <w:rPr>
                <w:rFonts w:eastAsiaTheme="minorHAnsi"/>
                <w:lang w:eastAsia="en-US"/>
              </w:rPr>
            </w:pPr>
            <w:r w:rsidRPr="00BC1765">
              <w:rPr>
                <w:rFonts w:eastAsiaTheme="minorHAnsi"/>
                <w:lang w:eastAsia="en-US"/>
              </w:rPr>
              <w:t>14</w:t>
            </w:r>
          </w:p>
        </w:tc>
        <w:tc>
          <w:tcPr>
            <w:tcW w:w="1327" w:type="dxa"/>
          </w:tcPr>
          <w:p w14:paraId="114C021D" w14:textId="77777777" w:rsidR="00BC1765" w:rsidRPr="00BC1765" w:rsidRDefault="00BC1765" w:rsidP="00BC1765">
            <w:pPr>
              <w:jc w:val="center"/>
              <w:rPr>
                <w:rFonts w:eastAsiaTheme="minorHAnsi"/>
                <w:lang w:eastAsia="en-US"/>
              </w:rPr>
            </w:pPr>
            <w:r w:rsidRPr="00BC1765">
              <w:rPr>
                <w:rFonts w:eastAsiaTheme="minorHAnsi"/>
                <w:lang w:eastAsia="en-US"/>
              </w:rPr>
              <w:t>Male</w:t>
            </w:r>
          </w:p>
        </w:tc>
        <w:tc>
          <w:tcPr>
            <w:tcW w:w="1417" w:type="dxa"/>
          </w:tcPr>
          <w:p w14:paraId="2BF9C257" w14:textId="77777777" w:rsidR="00BC1765" w:rsidRPr="00BC1765" w:rsidRDefault="00BC1765" w:rsidP="00BC1765">
            <w:pPr>
              <w:jc w:val="center"/>
              <w:rPr>
                <w:rFonts w:eastAsiaTheme="minorHAnsi"/>
                <w:lang w:eastAsia="en-US"/>
              </w:rPr>
            </w:pPr>
            <w:r w:rsidRPr="00BC1765">
              <w:rPr>
                <w:rFonts w:eastAsiaTheme="minorHAnsi"/>
                <w:lang w:eastAsia="en-US"/>
              </w:rPr>
              <w:t>Online</w:t>
            </w:r>
          </w:p>
        </w:tc>
        <w:tc>
          <w:tcPr>
            <w:tcW w:w="1469" w:type="dxa"/>
          </w:tcPr>
          <w:p w14:paraId="27A1591A" w14:textId="77777777" w:rsidR="00BC1765" w:rsidRPr="00BC1765" w:rsidRDefault="00BC1765" w:rsidP="00BC1765">
            <w:pPr>
              <w:jc w:val="center"/>
              <w:rPr>
                <w:rFonts w:eastAsiaTheme="minorHAnsi"/>
                <w:lang w:eastAsia="en-US"/>
              </w:rPr>
            </w:pPr>
            <w:r w:rsidRPr="00BC1765">
              <w:rPr>
                <w:rFonts w:eastAsiaTheme="minorHAnsi"/>
                <w:lang w:eastAsia="en-US"/>
              </w:rPr>
              <w:t>Practitioner</w:t>
            </w:r>
          </w:p>
        </w:tc>
      </w:tr>
      <w:tr w:rsidR="00BC1765" w:rsidRPr="00BC1765" w14:paraId="7DA155A4" w14:textId="77777777" w:rsidTr="00405B4A">
        <w:tc>
          <w:tcPr>
            <w:tcW w:w="1560" w:type="dxa"/>
          </w:tcPr>
          <w:p w14:paraId="0B9E17BA" w14:textId="77777777" w:rsidR="00BC1765" w:rsidRPr="00BC1765" w:rsidRDefault="00BC1765" w:rsidP="00BC1765">
            <w:pPr>
              <w:jc w:val="center"/>
              <w:rPr>
                <w:rFonts w:eastAsiaTheme="minorHAnsi"/>
                <w:lang w:eastAsia="en-US"/>
              </w:rPr>
            </w:pPr>
            <w:r w:rsidRPr="00BC1765">
              <w:rPr>
                <w:rFonts w:eastAsiaTheme="minorHAnsi"/>
                <w:lang w:eastAsia="en-US"/>
              </w:rPr>
              <w:t>April</w:t>
            </w:r>
          </w:p>
        </w:tc>
        <w:tc>
          <w:tcPr>
            <w:tcW w:w="1701" w:type="dxa"/>
          </w:tcPr>
          <w:p w14:paraId="4B00F324" w14:textId="77777777" w:rsidR="00BC1765" w:rsidRPr="00BC1765" w:rsidRDefault="00BC1765" w:rsidP="00BC1765">
            <w:pPr>
              <w:jc w:val="center"/>
              <w:rPr>
                <w:rFonts w:eastAsiaTheme="minorHAnsi"/>
                <w:lang w:eastAsia="en-US"/>
              </w:rPr>
            </w:pPr>
            <w:r w:rsidRPr="00BC1765">
              <w:rPr>
                <w:rFonts w:eastAsiaTheme="minorHAnsi"/>
                <w:lang w:eastAsia="en-US"/>
              </w:rPr>
              <w:t>10</w:t>
            </w:r>
          </w:p>
        </w:tc>
        <w:tc>
          <w:tcPr>
            <w:tcW w:w="1933" w:type="dxa"/>
          </w:tcPr>
          <w:p w14:paraId="7E7C8B3C" w14:textId="77777777" w:rsidR="00BC1765" w:rsidRPr="00BC1765" w:rsidRDefault="00BC1765" w:rsidP="00BC1765">
            <w:pPr>
              <w:jc w:val="center"/>
              <w:rPr>
                <w:rFonts w:eastAsiaTheme="minorHAnsi"/>
                <w:lang w:eastAsia="en-US"/>
              </w:rPr>
            </w:pPr>
            <w:r w:rsidRPr="00BC1765">
              <w:rPr>
                <w:rFonts w:eastAsiaTheme="minorHAnsi"/>
                <w:lang w:eastAsia="en-US"/>
              </w:rPr>
              <w:t>15</w:t>
            </w:r>
          </w:p>
        </w:tc>
        <w:tc>
          <w:tcPr>
            <w:tcW w:w="1327" w:type="dxa"/>
          </w:tcPr>
          <w:p w14:paraId="0AF670DD" w14:textId="77777777" w:rsidR="00BC1765" w:rsidRPr="00BC1765" w:rsidRDefault="00BC1765" w:rsidP="00BC1765">
            <w:pPr>
              <w:jc w:val="center"/>
              <w:rPr>
                <w:rFonts w:eastAsiaTheme="minorHAnsi"/>
                <w:lang w:eastAsia="en-US"/>
              </w:rPr>
            </w:pPr>
            <w:r w:rsidRPr="00BC1765">
              <w:rPr>
                <w:rFonts w:eastAsiaTheme="minorHAnsi"/>
                <w:lang w:eastAsia="en-US"/>
              </w:rPr>
              <w:t>Female</w:t>
            </w:r>
          </w:p>
        </w:tc>
        <w:tc>
          <w:tcPr>
            <w:tcW w:w="1417" w:type="dxa"/>
          </w:tcPr>
          <w:p w14:paraId="2B548FB3" w14:textId="77777777" w:rsidR="00BC1765" w:rsidRPr="00BC1765" w:rsidRDefault="00BC1765" w:rsidP="00BC1765">
            <w:pPr>
              <w:jc w:val="center"/>
              <w:rPr>
                <w:rFonts w:eastAsiaTheme="minorHAnsi"/>
                <w:lang w:eastAsia="en-US"/>
              </w:rPr>
            </w:pPr>
            <w:r w:rsidRPr="00BC1765">
              <w:rPr>
                <w:rFonts w:eastAsiaTheme="minorHAnsi"/>
                <w:lang w:eastAsia="en-US"/>
              </w:rPr>
              <w:t>Online</w:t>
            </w:r>
          </w:p>
        </w:tc>
        <w:tc>
          <w:tcPr>
            <w:tcW w:w="1469" w:type="dxa"/>
          </w:tcPr>
          <w:p w14:paraId="66198F74" w14:textId="77777777" w:rsidR="00BC1765" w:rsidRPr="00BC1765" w:rsidRDefault="00BC1765" w:rsidP="00BC1765">
            <w:pPr>
              <w:jc w:val="center"/>
              <w:rPr>
                <w:rFonts w:eastAsiaTheme="minorHAnsi"/>
                <w:lang w:eastAsia="en-US"/>
              </w:rPr>
            </w:pPr>
            <w:r w:rsidRPr="00BC1765">
              <w:rPr>
                <w:rFonts w:eastAsiaTheme="minorHAnsi"/>
                <w:lang w:eastAsia="en-US"/>
              </w:rPr>
              <w:t>Practitioner</w:t>
            </w:r>
          </w:p>
        </w:tc>
      </w:tr>
      <w:tr w:rsidR="00BC1765" w:rsidRPr="00BC1765" w14:paraId="728D8F21" w14:textId="77777777" w:rsidTr="00405B4A">
        <w:tc>
          <w:tcPr>
            <w:tcW w:w="1560" w:type="dxa"/>
          </w:tcPr>
          <w:p w14:paraId="315F6220" w14:textId="77777777" w:rsidR="00BC1765" w:rsidRPr="00BC1765" w:rsidRDefault="00BC1765" w:rsidP="00BC1765">
            <w:pPr>
              <w:jc w:val="center"/>
              <w:rPr>
                <w:rFonts w:eastAsiaTheme="minorHAnsi"/>
                <w:lang w:eastAsia="en-US"/>
              </w:rPr>
            </w:pPr>
            <w:r w:rsidRPr="00BC1765">
              <w:rPr>
                <w:rFonts w:eastAsiaTheme="minorHAnsi"/>
                <w:lang w:eastAsia="en-US"/>
              </w:rPr>
              <w:t>March</w:t>
            </w:r>
          </w:p>
        </w:tc>
        <w:tc>
          <w:tcPr>
            <w:tcW w:w="1701" w:type="dxa"/>
          </w:tcPr>
          <w:p w14:paraId="33442EAE" w14:textId="77777777" w:rsidR="00BC1765" w:rsidRPr="00BC1765" w:rsidRDefault="00BC1765" w:rsidP="00BC1765">
            <w:pPr>
              <w:jc w:val="center"/>
              <w:rPr>
                <w:rFonts w:eastAsiaTheme="minorHAnsi"/>
                <w:lang w:eastAsia="en-US"/>
              </w:rPr>
            </w:pPr>
            <w:r w:rsidRPr="00BC1765">
              <w:rPr>
                <w:rFonts w:eastAsiaTheme="minorHAnsi"/>
                <w:lang w:eastAsia="en-US"/>
              </w:rPr>
              <w:t>11</w:t>
            </w:r>
          </w:p>
        </w:tc>
        <w:tc>
          <w:tcPr>
            <w:tcW w:w="1933" w:type="dxa"/>
          </w:tcPr>
          <w:p w14:paraId="59BFA6DF" w14:textId="77777777" w:rsidR="00BC1765" w:rsidRPr="00BC1765" w:rsidRDefault="00BC1765" w:rsidP="00BC1765">
            <w:pPr>
              <w:jc w:val="center"/>
              <w:rPr>
                <w:rFonts w:eastAsiaTheme="minorHAnsi"/>
                <w:lang w:eastAsia="en-US"/>
              </w:rPr>
            </w:pPr>
            <w:r w:rsidRPr="00BC1765">
              <w:rPr>
                <w:rFonts w:eastAsiaTheme="minorHAnsi"/>
                <w:lang w:eastAsia="en-US"/>
              </w:rPr>
              <w:t>16</w:t>
            </w:r>
          </w:p>
        </w:tc>
        <w:tc>
          <w:tcPr>
            <w:tcW w:w="1327" w:type="dxa"/>
          </w:tcPr>
          <w:p w14:paraId="287194CD" w14:textId="77777777" w:rsidR="00BC1765" w:rsidRPr="00BC1765" w:rsidRDefault="00BC1765" w:rsidP="00BC1765">
            <w:pPr>
              <w:jc w:val="center"/>
              <w:rPr>
                <w:rFonts w:eastAsiaTheme="minorHAnsi"/>
                <w:lang w:eastAsia="en-US"/>
              </w:rPr>
            </w:pPr>
            <w:r w:rsidRPr="00BC1765">
              <w:rPr>
                <w:rFonts w:eastAsiaTheme="minorHAnsi"/>
                <w:lang w:eastAsia="en-US"/>
              </w:rPr>
              <w:t>Female</w:t>
            </w:r>
          </w:p>
        </w:tc>
        <w:tc>
          <w:tcPr>
            <w:tcW w:w="1417" w:type="dxa"/>
          </w:tcPr>
          <w:p w14:paraId="28664382" w14:textId="77777777" w:rsidR="00BC1765" w:rsidRPr="00BC1765" w:rsidRDefault="00BC1765" w:rsidP="00BC1765">
            <w:pPr>
              <w:jc w:val="center"/>
              <w:rPr>
                <w:rFonts w:eastAsiaTheme="minorHAnsi"/>
                <w:lang w:eastAsia="en-US"/>
              </w:rPr>
            </w:pPr>
            <w:r w:rsidRPr="00BC1765">
              <w:rPr>
                <w:rFonts w:eastAsiaTheme="minorHAnsi"/>
                <w:lang w:eastAsia="en-US"/>
              </w:rPr>
              <w:t>Online</w:t>
            </w:r>
          </w:p>
        </w:tc>
        <w:tc>
          <w:tcPr>
            <w:tcW w:w="1469" w:type="dxa"/>
          </w:tcPr>
          <w:p w14:paraId="76388D31" w14:textId="77777777" w:rsidR="00BC1765" w:rsidRPr="00BC1765" w:rsidRDefault="00BC1765" w:rsidP="00BC1765">
            <w:pPr>
              <w:jc w:val="center"/>
              <w:rPr>
                <w:rFonts w:eastAsiaTheme="minorHAnsi"/>
                <w:lang w:eastAsia="en-US"/>
              </w:rPr>
            </w:pPr>
            <w:r w:rsidRPr="00BC1765">
              <w:rPr>
                <w:rFonts w:eastAsiaTheme="minorHAnsi"/>
                <w:lang w:eastAsia="en-US"/>
              </w:rPr>
              <w:t>Practitioner</w:t>
            </w:r>
          </w:p>
        </w:tc>
      </w:tr>
      <w:tr w:rsidR="00BC1765" w:rsidRPr="00BC1765" w14:paraId="02D441A1" w14:textId="77777777" w:rsidTr="00405B4A">
        <w:tc>
          <w:tcPr>
            <w:tcW w:w="1560" w:type="dxa"/>
          </w:tcPr>
          <w:p w14:paraId="3BB8C86B" w14:textId="77777777" w:rsidR="00BC1765" w:rsidRPr="00BC1765" w:rsidRDefault="00BC1765" w:rsidP="00BC1765">
            <w:pPr>
              <w:jc w:val="center"/>
              <w:rPr>
                <w:rFonts w:eastAsiaTheme="minorHAnsi"/>
                <w:lang w:eastAsia="en-US"/>
              </w:rPr>
            </w:pPr>
            <w:r w:rsidRPr="00BC1765">
              <w:rPr>
                <w:rFonts w:eastAsiaTheme="minorHAnsi"/>
                <w:lang w:eastAsia="en-US"/>
              </w:rPr>
              <w:t>March</w:t>
            </w:r>
          </w:p>
        </w:tc>
        <w:tc>
          <w:tcPr>
            <w:tcW w:w="1701" w:type="dxa"/>
          </w:tcPr>
          <w:p w14:paraId="3AED8C36" w14:textId="77777777" w:rsidR="00BC1765" w:rsidRPr="00BC1765" w:rsidRDefault="00BC1765" w:rsidP="00BC1765">
            <w:pPr>
              <w:jc w:val="center"/>
              <w:rPr>
                <w:rFonts w:eastAsiaTheme="minorHAnsi"/>
                <w:lang w:eastAsia="en-US"/>
              </w:rPr>
            </w:pPr>
            <w:r w:rsidRPr="00BC1765">
              <w:rPr>
                <w:rFonts w:eastAsiaTheme="minorHAnsi"/>
                <w:lang w:eastAsia="en-US"/>
              </w:rPr>
              <w:t>12</w:t>
            </w:r>
          </w:p>
        </w:tc>
        <w:tc>
          <w:tcPr>
            <w:tcW w:w="1933" w:type="dxa"/>
          </w:tcPr>
          <w:p w14:paraId="4628B734" w14:textId="77777777" w:rsidR="00BC1765" w:rsidRPr="00BC1765" w:rsidRDefault="00BC1765" w:rsidP="00BC1765">
            <w:pPr>
              <w:jc w:val="center"/>
              <w:rPr>
                <w:rFonts w:eastAsiaTheme="minorHAnsi"/>
                <w:lang w:eastAsia="en-US"/>
              </w:rPr>
            </w:pPr>
            <w:r w:rsidRPr="00BC1765">
              <w:rPr>
                <w:rFonts w:eastAsiaTheme="minorHAnsi"/>
                <w:lang w:eastAsia="en-US"/>
              </w:rPr>
              <w:t>17</w:t>
            </w:r>
          </w:p>
        </w:tc>
        <w:tc>
          <w:tcPr>
            <w:tcW w:w="1327" w:type="dxa"/>
          </w:tcPr>
          <w:p w14:paraId="23091996" w14:textId="77777777" w:rsidR="00BC1765" w:rsidRPr="00BC1765" w:rsidRDefault="00BC1765" w:rsidP="00BC1765">
            <w:pPr>
              <w:jc w:val="center"/>
              <w:rPr>
                <w:rFonts w:eastAsiaTheme="minorHAnsi"/>
                <w:lang w:eastAsia="en-US"/>
              </w:rPr>
            </w:pPr>
            <w:r w:rsidRPr="00BC1765">
              <w:rPr>
                <w:rFonts w:eastAsiaTheme="minorHAnsi"/>
                <w:lang w:eastAsia="en-US"/>
              </w:rPr>
              <w:t>Male</w:t>
            </w:r>
          </w:p>
        </w:tc>
        <w:tc>
          <w:tcPr>
            <w:tcW w:w="1417" w:type="dxa"/>
          </w:tcPr>
          <w:p w14:paraId="2F276536" w14:textId="77777777" w:rsidR="00BC1765" w:rsidRPr="00BC1765" w:rsidRDefault="00BC1765" w:rsidP="00BC1765">
            <w:pPr>
              <w:jc w:val="center"/>
              <w:rPr>
                <w:rFonts w:eastAsiaTheme="minorHAnsi"/>
                <w:lang w:eastAsia="en-US"/>
              </w:rPr>
            </w:pPr>
            <w:r w:rsidRPr="00BC1765">
              <w:rPr>
                <w:rFonts w:eastAsiaTheme="minorHAnsi"/>
                <w:lang w:eastAsia="en-US"/>
              </w:rPr>
              <w:t>Online</w:t>
            </w:r>
          </w:p>
        </w:tc>
        <w:tc>
          <w:tcPr>
            <w:tcW w:w="1469" w:type="dxa"/>
          </w:tcPr>
          <w:p w14:paraId="15629AAB" w14:textId="77777777" w:rsidR="00BC1765" w:rsidRPr="00BC1765" w:rsidRDefault="00BC1765" w:rsidP="00BC1765">
            <w:pPr>
              <w:jc w:val="center"/>
              <w:rPr>
                <w:rFonts w:eastAsiaTheme="minorHAnsi"/>
                <w:lang w:eastAsia="en-US"/>
              </w:rPr>
            </w:pPr>
            <w:r w:rsidRPr="00BC1765">
              <w:rPr>
                <w:rFonts w:eastAsiaTheme="minorHAnsi"/>
                <w:lang w:eastAsia="en-US"/>
              </w:rPr>
              <w:t>Practitioner</w:t>
            </w:r>
          </w:p>
        </w:tc>
      </w:tr>
      <w:tr w:rsidR="00BC1765" w:rsidRPr="00BC1765" w14:paraId="4CF79350" w14:textId="77777777" w:rsidTr="00405B4A">
        <w:tc>
          <w:tcPr>
            <w:tcW w:w="1560" w:type="dxa"/>
          </w:tcPr>
          <w:p w14:paraId="23E6771C" w14:textId="77777777" w:rsidR="00BC1765" w:rsidRPr="00BC1765" w:rsidRDefault="00BC1765" w:rsidP="00BC1765">
            <w:pPr>
              <w:jc w:val="center"/>
              <w:rPr>
                <w:rFonts w:eastAsiaTheme="minorHAnsi"/>
                <w:lang w:eastAsia="en-US"/>
              </w:rPr>
            </w:pPr>
            <w:r w:rsidRPr="00BC1765">
              <w:rPr>
                <w:rFonts w:eastAsiaTheme="minorHAnsi"/>
                <w:lang w:eastAsia="en-US"/>
              </w:rPr>
              <w:t>April</w:t>
            </w:r>
          </w:p>
        </w:tc>
        <w:tc>
          <w:tcPr>
            <w:tcW w:w="1701" w:type="dxa"/>
          </w:tcPr>
          <w:p w14:paraId="5B743ACC" w14:textId="77777777" w:rsidR="00BC1765" w:rsidRPr="00BC1765" w:rsidRDefault="00BC1765" w:rsidP="00BC1765">
            <w:pPr>
              <w:jc w:val="center"/>
              <w:rPr>
                <w:rFonts w:eastAsiaTheme="minorHAnsi"/>
                <w:lang w:eastAsia="en-US"/>
              </w:rPr>
            </w:pPr>
            <w:r w:rsidRPr="00BC1765">
              <w:rPr>
                <w:rFonts w:eastAsiaTheme="minorHAnsi"/>
                <w:lang w:eastAsia="en-US"/>
              </w:rPr>
              <w:t>13</w:t>
            </w:r>
          </w:p>
        </w:tc>
        <w:tc>
          <w:tcPr>
            <w:tcW w:w="1933" w:type="dxa"/>
          </w:tcPr>
          <w:p w14:paraId="15009BD9" w14:textId="77777777" w:rsidR="00BC1765" w:rsidRPr="00BC1765" w:rsidRDefault="00BC1765" w:rsidP="00BC1765">
            <w:pPr>
              <w:jc w:val="center"/>
              <w:rPr>
                <w:rFonts w:eastAsiaTheme="minorHAnsi"/>
                <w:lang w:eastAsia="en-US"/>
              </w:rPr>
            </w:pPr>
            <w:r w:rsidRPr="00BC1765">
              <w:rPr>
                <w:rFonts w:eastAsiaTheme="minorHAnsi"/>
                <w:lang w:eastAsia="en-US"/>
              </w:rPr>
              <w:t>18</w:t>
            </w:r>
          </w:p>
        </w:tc>
        <w:tc>
          <w:tcPr>
            <w:tcW w:w="1327" w:type="dxa"/>
          </w:tcPr>
          <w:p w14:paraId="53679159" w14:textId="77777777" w:rsidR="00BC1765" w:rsidRPr="00BC1765" w:rsidRDefault="00BC1765" w:rsidP="00BC1765">
            <w:pPr>
              <w:jc w:val="center"/>
              <w:rPr>
                <w:rFonts w:eastAsiaTheme="minorHAnsi"/>
                <w:lang w:eastAsia="en-US"/>
              </w:rPr>
            </w:pPr>
            <w:r w:rsidRPr="00BC1765">
              <w:rPr>
                <w:rFonts w:eastAsiaTheme="minorHAnsi"/>
                <w:lang w:eastAsia="en-US"/>
              </w:rPr>
              <w:t>Male</w:t>
            </w:r>
          </w:p>
        </w:tc>
        <w:tc>
          <w:tcPr>
            <w:tcW w:w="1417" w:type="dxa"/>
          </w:tcPr>
          <w:p w14:paraId="473FE20B" w14:textId="77777777" w:rsidR="00BC1765" w:rsidRPr="00BC1765" w:rsidRDefault="00BC1765" w:rsidP="00BC1765">
            <w:pPr>
              <w:jc w:val="center"/>
              <w:rPr>
                <w:rFonts w:eastAsiaTheme="minorHAnsi"/>
                <w:lang w:eastAsia="en-US"/>
              </w:rPr>
            </w:pPr>
            <w:r w:rsidRPr="00BC1765">
              <w:rPr>
                <w:rFonts w:eastAsiaTheme="minorHAnsi"/>
                <w:lang w:eastAsia="en-US"/>
              </w:rPr>
              <w:t>Online</w:t>
            </w:r>
          </w:p>
        </w:tc>
        <w:tc>
          <w:tcPr>
            <w:tcW w:w="1469" w:type="dxa"/>
          </w:tcPr>
          <w:p w14:paraId="78CF8A3F" w14:textId="77777777" w:rsidR="00BC1765" w:rsidRPr="00BC1765" w:rsidRDefault="00BC1765" w:rsidP="00BC1765">
            <w:pPr>
              <w:jc w:val="center"/>
              <w:rPr>
                <w:rFonts w:eastAsiaTheme="minorHAnsi"/>
                <w:lang w:eastAsia="en-US"/>
              </w:rPr>
            </w:pPr>
            <w:r w:rsidRPr="00BC1765">
              <w:rPr>
                <w:rFonts w:eastAsiaTheme="minorHAnsi"/>
                <w:lang w:eastAsia="en-US"/>
              </w:rPr>
              <w:t>Practitioner</w:t>
            </w:r>
          </w:p>
        </w:tc>
      </w:tr>
      <w:tr w:rsidR="00BC1765" w:rsidRPr="00BC1765" w14:paraId="227BDE5F" w14:textId="77777777" w:rsidTr="00405B4A">
        <w:tc>
          <w:tcPr>
            <w:tcW w:w="1560" w:type="dxa"/>
          </w:tcPr>
          <w:p w14:paraId="50DB4ACA" w14:textId="77777777" w:rsidR="00BC1765" w:rsidRPr="00BC1765" w:rsidRDefault="00BC1765" w:rsidP="00BC1765">
            <w:pPr>
              <w:jc w:val="center"/>
              <w:rPr>
                <w:rFonts w:eastAsiaTheme="minorHAnsi"/>
                <w:lang w:eastAsia="en-US"/>
              </w:rPr>
            </w:pPr>
            <w:r w:rsidRPr="00BC1765">
              <w:rPr>
                <w:rFonts w:eastAsiaTheme="minorHAnsi"/>
                <w:lang w:eastAsia="en-US"/>
              </w:rPr>
              <w:t>October</w:t>
            </w:r>
          </w:p>
        </w:tc>
        <w:tc>
          <w:tcPr>
            <w:tcW w:w="1701" w:type="dxa"/>
          </w:tcPr>
          <w:p w14:paraId="07D10259" w14:textId="77777777" w:rsidR="00BC1765" w:rsidRPr="00BC1765" w:rsidRDefault="00BC1765" w:rsidP="00BC1765">
            <w:pPr>
              <w:jc w:val="center"/>
              <w:rPr>
                <w:rFonts w:eastAsiaTheme="minorHAnsi"/>
                <w:lang w:eastAsia="en-US"/>
              </w:rPr>
            </w:pPr>
            <w:r w:rsidRPr="00BC1765">
              <w:rPr>
                <w:rFonts w:eastAsiaTheme="minorHAnsi"/>
                <w:lang w:eastAsia="en-US"/>
              </w:rPr>
              <w:t>14</w:t>
            </w:r>
          </w:p>
        </w:tc>
        <w:tc>
          <w:tcPr>
            <w:tcW w:w="1933" w:type="dxa"/>
          </w:tcPr>
          <w:p w14:paraId="7853D770" w14:textId="77777777" w:rsidR="00BC1765" w:rsidRPr="00BC1765" w:rsidRDefault="00BC1765" w:rsidP="00BC1765">
            <w:pPr>
              <w:jc w:val="center"/>
              <w:rPr>
                <w:rFonts w:eastAsiaTheme="minorHAnsi"/>
                <w:lang w:eastAsia="en-US"/>
              </w:rPr>
            </w:pPr>
            <w:r w:rsidRPr="00BC1765">
              <w:rPr>
                <w:rFonts w:eastAsiaTheme="minorHAnsi"/>
                <w:lang w:eastAsia="en-US"/>
              </w:rPr>
              <w:t>19</w:t>
            </w:r>
          </w:p>
        </w:tc>
        <w:tc>
          <w:tcPr>
            <w:tcW w:w="1327" w:type="dxa"/>
          </w:tcPr>
          <w:p w14:paraId="437CCBFD" w14:textId="77777777" w:rsidR="00BC1765" w:rsidRPr="00BC1765" w:rsidRDefault="00BC1765" w:rsidP="00BC1765">
            <w:pPr>
              <w:jc w:val="center"/>
              <w:rPr>
                <w:rFonts w:eastAsiaTheme="minorHAnsi"/>
                <w:lang w:eastAsia="en-US"/>
              </w:rPr>
            </w:pPr>
            <w:r w:rsidRPr="00BC1765">
              <w:rPr>
                <w:rFonts w:eastAsiaTheme="minorHAnsi"/>
                <w:lang w:eastAsia="en-US"/>
              </w:rPr>
              <w:t>Male</w:t>
            </w:r>
          </w:p>
        </w:tc>
        <w:tc>
          <w:tcPr>
            <w:tcW w:w="1417" w:type="dxa"/>
          </w:tcPr>
          <w:p w14:paraId="25AA7CC2" w14:textId="77777777" w:rsidR="00BC1765" w:rsidRPr="00BC1765" w:rsidRDefault="00BC1765" w:rsidP="00BC1765">
            <w:pPr>
              <w:jc w:val="center"/>
              <w:rPr>
                <w:rFonts w:eastAsiaTheme="minorHAnsi"/>
                <w:lang w:eastAsia="en-US"/>
              </w:rPr>
            </w:pPr>
            <w:r w:rsidRPr="00BC1765">
              <w:rPr>
                <w:rFonts w:eastAsiaTheme="minorHAnsi"/>
                <w:lang w:eastAsia="en-US"/>
              </w:rPr>
              <w:t>Online</w:t>
            </w:r>
          </w:p>
        </w:tc>
        <w:tc>
          <w:tcPr>
            <w:tcW w:w="1469" w:type="dxa"/>
          </w:tcPr>
          <w:p w14:paraId="1880DBC5" w14:textId="77777777" w:rsidR="00BC1765" w:rsidRPr="00BC1765" w:rsidRDefault="00BC1765" w:rsidP="00BC1765">
            <w:pPr>
              <w:jc w:val="center"/>
              <w:rPr>
                <w:rFonts w:eastAsiaTheme="minorHAnsi"/>
                <w:lang w:eastAsia="en-US"/>
              </w:rPr>
            </w:pPr>
            <w:r w:rsidRPr="00BC1765">
              <w:rPr>
                <w:rFonts w:eastAsiaTheme="minorHAnsi"/>
                <w:lang w:eastAsia="en-US"/>
              </w:rPr>
              <w:t>Practitioner</w:t>
            </w:r>
          </w:p>
        </w:tc>
      </w:tr>
    </w:tbl>
    <w:p w14:paraId="050EB922" w14:textId="77777777" w:rsidR="00BC1765" w:rsidRPr="00BC1765" w:rsidRDefault="00BC1765" w:rsidP="00BC1765">
      <w:pPr>
        <w:rPr>
          <w:rFonts w:eastAsiaTheme="minorHAnsi"/>
          <w:lang w:eastAsia="en-US"/>
        </w:rPr>
      </w:pPr>
    </w:p>
    <w:p w14:paraId="20E0FFEE" w14:textId="77777777" w:rsidR="00BC1765" w:rsidRPr="00BC1765" w:rsidRDefault="00BC1765" w:rsidP="00BC1765">
      <w:pPr>
        <w:spacing w:line="360" w:lineRule="auto"/>
        <w:rPr>
          <w:rFonts w:eastAsiaTheme="minorHAnsi"/>
          <w:lang w:eastAsia="en-US"/>
        </w:rPr>
      </w:pPr>
      <w:r w:rsidRPr="00BC1765">
        <w:rPr>
          <w:rFonts w:eastAsiaTheme="minorHAnsi"/>
          <w:lang w:eastAsia="en-US"/>
        </w:rPr>
        <w:t xml:space="preserve">No names or locations have been included to maintain participant anonymity. </w:t>
      </w:r>
    </w:p>
    <w:p w14:paraId="72C7183D" w14:textId="77777777" w:rsidR="00BC1765" w:rsidRPr="00BC1765" w:rsidRDefault="00BC1765" w:rsidP="00BC1765">
      <w:pPr>
        <w:spacing w:line="360" w:lineRule="auto"/>
        <w:rPr>
          <w:rFonts w:eastAsiaTheme="minorHAnsi"/>
          <w:lang w:eastAsia="en-US"/>
        </w:rPr>
      </w:pPr>
      <w:r w:rsidRPr="00BC1765">
        <w:rPr>
          <w:rFonts w:eastAsiaTheme="minorHAnsi"/>
          <w:lang w:eastAsia="en-US"/>
        </w:rPr>
        <w:t xml:space="preserve">Specific interview dates are not included. (Available on request) </w:t>
      </w:r>
    </w:p>
    <w:p w14:paraId="5AF9C0A3" w14:textId="77777777" w:rsidR="00BC1765" w:rsidRPr="00BC1765" w:rsidRDefault="00BC1765" w:rsidP="00BC1765">
      <w:pPr>
        <w:spacing w:line="360" w:lineRule="auto"/>
        <w:rPr>
          <w:rFonts w:eastAsiaTheme="minorHAnsi"/>
          <w:lang w:eastAsia="en-US"/>
        </w:rPr>
      </w:pPr>
      <w:r w:rsidRPr="00BC1765">
        <w:rPr>
          <w:rFonts w:eastAsiaTheme="minorHAnsi"/>
          <w:lang w:eastAsia="en-US"/>
        </w:rPr>
        <w:t>Quotes from participants included in the data will take the form of participant number followed by interview number for example “quote” (participant 5, focus group 2).</w:t>
      </w:r>
    </w:p>
    <w:p w14:paraId="3CD60495" w14:textId="4179D7D9" w:rsidR="00BC1765" w:rsidRDefault="00BC1765" w:rsidP="005B1563">
      <w:pPr>
        <w:spacing w:line="360" w:lineRule="auto"/>
        <w:jc w:val="both"/>
      </w:pPr>
    </w:p>
    <w:p w14:paraId="7A5A64FD" w14:textId="78E130D9" w:rsidR="00405B4A" w:rsidRDefault="00405B4A" w:rsidP="005B1563">
      <w:pPr>
        <w:spacing w:line="360" w:lineRule="auto"/>
        <w:jc w:val="both"/>
      </w:pPr>
    </w:p>
    <w:p w14:paraId="721BE73F" w14:textId="338343D0" w:rsidR="00405B4A" w:rsidRDefault="00405B4A" w:rsidP="005B1563">
      <w:pPr>
        <w:spacing w:line="360" w:lineRule="auto"/>
        <w:jc w:val="both"/>
      </w:pPr>
    </w:p>
    <w:p w14:paraId="4DCD5A01" w14:textId="5A02B13A" w:rsidR="00405B4A" w:rsidRDefault="00405B4A" w:rsidP="005B1563">
      <w:pPr>
        <w:spacing w:line="360" w:lineRule="auto"/>
        <w:jc w:val="both"/>
      </w:pPr>
    </w:p>
    <w:p w14:paraId="3455E83F" w14:textId="5EBB7B1F" w:rsidR="00405B4A" w:rsidRDefault="00405B4A" w:rsidP="005B1563">
      <w:pPr>
        <w:spacing w:line="360" w:lineRule="auto"/>
        <w:jc w:val="both"/>
      </w:pPr>
    </w:p>
    <w:p w14:paraId="596F43FB" w14:textId="1C8FC75B" w:rsidR="00405B4A" w:rsidRDefault="00405B4A" w:rsidP="005B1563">
      <w:pPr>
        <w:spacing w:line="360" w:lineRule="auto"/>
        <w:jc w:val="both"/>
      </w:pPr>
    </w:p>
    <w:p w14:paraId="52DFB95C" w14:textId="6BD6ED50" w:rsidR="00405B4A" w:rsidRDefault="00405B4A" w:rsidP="005B1563">
      <w:pPr>
        <w:spacing w:line="360" w:lineRule="auto"/>
        <w:jc w:val="both"/>
      </w:pPr>
    </w:p>
    <w:p w14:paraId="2F5B0FAC" w14:textId="53750BD4" w:rsidR="00405B4A" w:rsidRDefault="00405B4A" w:rsidP="005B1563">
      <w:pPr>
        <w:spacing w:line="360" w:lineRule="auto"/>
        <w:jc w:val="both"/>
      </w:pPr>
    </w:p>
    <w:p w14:paraId="4C53B5C2" w14:textId="4270A2FA" w:rsidR="00405B4A" w:rsidRDefault="00405B4A" w:rsidP="005B1563">
      <w:pPr>
        <w:spacing w:line="360" w:lineRule="auto"/>
        <w:jc w:val="both"/>
      </w:pPr>
    </w:p>
    <w:p w14:paraId="76291FF1" w14:textId="22BB5990" w:rsidR="00405B4A" w:rsidRDefault="00405B4A" w:rsidP="005B1563">
      <w:pPr>
        <w:spacing w:line="360" w:lineRule="auto"/>
        <w:jc w:val="both"/>
      </w:pPr>
    </w:p>
    <w:p w14:paraId="7EA5B58B" w14:textId="41E41522" w:rsidR="001809F3" w:rsidRPr="001809F3" w:rsidRDefault="001809F3" w:rsidP="005B1563">
      <w:pPr>
        <w:spacing w:line="360" w:lineRule="auto"/>
        <w:jc w:val="both"/>
        <w:rPr>
          <w:b/>
          <w:sz w:val="28"/>
          <w:szCs w:val="28"/>
          <w:u w:val="single"/>
        </w:rPr>
      </w:pPr>
    </w:p>
    <w:p w14:paraId="332D08FC" w14:textId="2BBA7FEE" w:rsidR="006379FA" w:rsidRDefault="000B16A5" w:rsidP="005B1563">
      <w:pPr>
        <w:spacing w:line="360" w:lineRule="auto"/>
        <w:jc w:val="both"/>
      </w:pPr>
      <w:r>
        <w:rPr>
          <w:noProof/>
        </w:rPr>
        <mc:AlternateContent>
          <mc:Choice Requires="wps">
            <w:drawing>
              <wp:anchor distT="0" distB="0" distL="114300" distR="114300" simplePos="0" relativeHeight="251660288" behindDoc="0" locked="0" layoutInCell="1" allowOverlap="1" wp14:anchorId="2CCA8AD4" wp14:editId="4B642852">
                <wp:simplePos x="0" y="0"/>
                <wp:positionH relativeFrom="column">
                  <wp:posOffset>145415</wp:posOffset>
                </wp:positionH>
                <wp:positionV relativeFrom="paragraph">
                  <wp:posOffset>480695</wp:posOffset>
                </wp:positionV>
                <wp:extent cx="1234440" cy="320040"/>
                <wp:effectExtent l="0" t="0" r="3810" b="3810"/>
                <wp:wrapNone/>
                <wp:docPr id="288" name="Text Box 288"/>
                <wp:cNvGraphicFramePr/>
                <a:graphic xmlns:a="http://schemas.openxmlformats.org/drawingml/2006/main">
                  <a:graphicData uri="http://schemas.microsoft.com/office/word/2010/wordprocessingShape">
                    <wps:wsp>
                      <wps:cNvSpPr txBox="1"/>
                      <wps:spPr>
                        <a:xfrm>
                          <a:off x="0" y="0"/>
                          <a:ext cx="1234440" cy="320040"/>
                        </a:xfrm>
                        <a:prstGeom prst="rect">
                          <a:avLst/>
                        </a:prstGeom>
                        <a:solidFill>
                          <a:schemeClr val="lt1"/>
                        </a:solidFill>
                        <a:ln w="6350">
                          <a:noFill/>
                        </a:ln>
                      </wps:spPr>
                      <wps:txbx>
                        <w:txbxContent>
                          <w:p w14:paraId="416392E1" w14:textId="64D15806" w:rsidR="00D9172A" w:rsidRPr="000B16A5" w:rsidRDefault="00D9172A">
                            <w:pPr>
                              <w:rPr>
                                <w:b/>
                                <w:sz w:val="28"/>
                                <w:szCs w:val="28"/>
                                <w:u w:val="single"/>
                              </w:rPr>
                            </w:pPr>
                            <w:r w:rsidRPr="000B16A5">
                              <w:rPr>
                                <w:b/>
                                <w:sz w:val="28"/>
                                <w:szCs w:val="28"/>
                                <w:u w:val="single"/>
                              </w:rPr>
                              <w:t>Appendix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CCA8AD4" id="_x0000_t202" coordsize="21600,21600" o:spt="202" path="m,l,21600r21600,l21600,xe">
                <v:stroke joinstyle="miter"/>
                <v:path gradientshapeok="t" o:connecttype="rect"/>
              </v:shapetype>
              <v:shape id="Text Box 288" o:spid="_x0000_s1026" type="#_x0000_t202" style="position:absolute;left:0;text-align:left;margin-left:11.45pt;margin-top:37.85pt;width:97.2pt;height:25.2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" fillcolor="white [3201]" stroked="f" strokeweight=".5pt">
                <v:textbox>
                  <w:txbxContent>
                    <w:p w14:paraId="416392E1" w14:textId="64D15806" w:rsidR="00D9172A" w:rsidRPr="000B16A5" w:rsidRDefault="00D9172A">
                      <w:pPr>
                        <w:rPr>
                          <w:b/>
                          <w:sz w:val="28"/>
                          <w:szCs w:val="28"/>
                          <w:u w:val="single"/>
                        </w:rPr>
                      </w:pPr>
                      <w:r w:rsidRPr="000B16A5">
                        <w:rPr>
                          <w:b/>
                          <w:sz w:val="28"/>
                          <w:szCs w:val="28"/>
                          <w:u w:val="single"/>
                        </w:rPr>
                        <w:t>Appendix C</w:t>
                      </w:r>
                    </w:p>
                  </w:txbxContent>
                </v:textbox>
              </v:shape>
            </w:pict>
          </mc:Fallback>
        </mc:AlternateContent>
      </w:r>
      <w:r w:rsidR="001809F3">
        <w:rPr>
          <w:noProof/>
          <w:shd w:val="clear" w:color="auto" w:fill="FFFFFF"/>
        </w:rPr>
        <w:drawing>
          <wp:inline distT="0" distB="0" distL="0" distR="0" wp14:anchorId="605C74E7" wp14:editId="378276DF">
            <wp:extent cx="5976620" cy="8995410"/>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arriers mind map 1.png"/>
                    <pic:cNvPicPr/>
                  </pic:nvPicPr>
                  <pic:blipFill>
                    <a:blip r:embed="rId18">
                      <a:extLst>
                        <a:ext uri="{28A0092B-C50C-407E-A947-70E740481C1C}">
                          <a14:useLocalDpi xmlns:a14="http://schemas.microsoft.com/office/drawing/2010/main" val="0"/>
                        </a:ext>
                      </a:extLst>
                    </a:blip>
                    <a:stretch>
                      <a:fillRect/>
                    </a:stretch>
                  </pic:blipFill>
                  <pic:spPr>
                    <a:xfrm>
                      <a:off x="0" y="0"/>
                      <a:ext cx="5976620" cy="8995410"/>
                    </a:xfrm>
                    <a:prstGeom prst="rect">
                      <a:avLst/>
                    </a:prstGeom>
                  </pic:spPr>
                </pic:pic>
              </a:graphicData>
            </a:graphic>
          </wp:inline>
        </w:drawing>
      </w:r>
    </w:p>
    <w:p w14:paraId="14540F39" w14:textId="289E3C86" w:rsidR="00BC1765" w:rsidRDefault="001809F3" w:rsidP="005B1563">
      <w:pPr>
        <w:spacing w:line="360" w:lineRule="auto"/>
        <w:jc w:val="both"/>
      </w:pPr>
      <w:r>
        <w:rPr>
          <w:noProof/>
          <w:shd w:val="clear" w:color="auto" w:fill="FFFFFF"/>
        </w:rPr>
        <w:drawing>
          <wp:inline distT="0" distB="0" distL="0" distR="0" wp14:anchorId="5984AF21" wp14:editId="385C3831">
            <wp:extent cx="5976620" cy="8747760"/>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arriers mind map 2.png"/>
                    <pic:cNvPicPr/>
                  </pic:nvPicPr>
                  <pic:blipFill>
                    <a:blip r:embed="rId19">
                      <a:extLst>
                        <a:ext uri="{28A0092B-C50C-407E-A947-70E740481C1C}">
                          <a14:useLocalDpi xmlns:a14="http://schemas.microsoft.com/office/drawing/2010/main" val="0"/>
                        </a:ext>
                      </a:extLst>
                    </a:blip>
                    <a:stretch>
                      <a:fillRect/>
                    </a:stretch>
                  </pic:blipFill>
                  <pic:spPr>
                    <a:xfrm>
                      <a:off x="0" y="0"/>
                      <a:ext cx="5976620" cy="8747760"/>
                    </a:xfrm>
                    <a:prstGeom prst="rect">
                      <a:avLst/>
                    </a:prstGeom>
                  </pic:spPr>
                </pic:pic>
              </a:graphicData>
            </a:graphic>
          </wp:inline>
        </w:drawing>
      </w:r>
    </w:p>
    <w:p w14:paraId="0E59743E" w14:textId="77777777" w:rsidR="00B70CA9" w:rsidRDefault="00B70CA9" w:rsidP="005B1563">
      <w:pPr>
        <w:spacing w:line="360" w:lineRule="auto"/>
        <w:jc w:val="both"/>
        <w:rPr>
          <w:b/>
          <w:sz w:val="28"/>
          <w:szCs w:val="28"/>
          <w:u w:val="single"/>
        </w:rPr>
      </w:pPr>
    </w:p>
    <w:p w14:paraId="6D496C7C" w14:textId="1D70E04C" w:rsidR="00D5735C" w:rsidRDefault="00D5735C" w:rsidP="005B1563">
      <w:pPr>
        <w:spacing w:line="360" w:lineRule="auto"/>
        <w:jc w:val="both"/>
        <w:rPr>
          <w:b/>
          <w:sz w:val="28"/>
          <w:szCs w:val="28"/>
          <w:u w:val="single"/>
        </w:rPr>
      </w:pPr>
      <w:r>
        <w:rPr>
          <w:b/>
          <w:sz w:val="28"/>
          <w:szCs w:val="28"/>
          <w:u w:val="single"/>
        </w:rPr>
        <w:t>Appendix D</w:t>
      </w:r>
    </w:p>
    <w:p w14:paraId="6DB97F28" w14:textId="77777777" w:rsidR="00D5735C" w:rsidRDefault="00D5735C" w:rsidP="005B1563">
      <w:pPr>
        <w:spacing w:line="360" w:lineRule="auto"/>
        <w:jc w:val="both"/>
        <w:rPr>
          <w:b/>
          <w:sz w:val="28"/>
          <w:szCs w:val="28"/>
          <w:u w:val="single"/>
        </w:rPr>
      </w:pPr>
      <w:r w:rsidRPr="00D5735C">
        <w:rPr>
          <w:b/>
          <w:sz w:val="28"/>
          <w:szCs w:val="28"/>
          <w:u w:val="single"/>
        </w:rPr>
        <w:t xml:space="preserve">Factors Supporting Parental Engagement and Motor Development </w:t>
      </w:r>
    </w:p>
    <w:p w14:paraId="71D5FF0B" w14:textId="4D8E78B4" w:rsidR="00BC1765" w:rsidRPr="00D5735C" w:rsidRDefault="00D5735C" w:rsidP="005B1563">
      <w:pPr>
        <w:spacing w:line="360" w:lineRule="auto"/>
        <w:jc w:val="both"/>
        <w:rPr>
          <w:b/>
          <w:sz w:val="28"/>
          <w:szCs w:val="28"/>
          <w:u w:val="single"/>
        </w:rPr>
      </w:pPr>
      <w:r w:rsidRPr="00D5735C">
        <w:rPr>
          <w:b/>
          <w:sz w:val="28"/>
          <w:szCs w:val="28"/>
          <w:u w:val="single"/>
        </w:rPr>
        <w:t>A socio-ecological model</w:t>
      </w:r>
    </w:p>
    <w:p w14:paraId="3C839CA8" w14:textId="264889D5" w:rsidR="00BC1765" w:rsidRDefault="001809F3" w:rsidP="005B1563">
      <w:pPr>
        <w:spacing w:line="360" w:lineRule="auto"/>
        <w:jc w:val="both"/>
      </w:pPr>
      <w:r>
        <w:rPr>
          <w:noProof/>
          <w:shd w:val="clear" w:color="auto" w:fill="FFFFFF"/>
        </w:rPr>
        <w:drawing>
          <wp:inline distT="0" distB="0" distL="0" distR="0" wp14:anchorId="0AED8BBD" wp14:editId="47DC6B1F">
            <wp:extent cx="5976620" cy="5899785"/>
            <wp:effectExtent l="0" t="0" r="508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EM model.png"/>
                    <pic:cNvPicPr/>
                  </pic:nvPicPr>
                  <pic:blipFill>
                    <a:blip r:embed="rId20">
                      <a:extLst>
                        <a:ext uri="{28A0092B-C50C-407E-A947-70E740481C1C}">
                          <a14:useLocalDpi xmlns:a14="http://schemas.microsoft.com/office/drawing/2010/main" val="0"/>
                        </a:ext>
                      </a:extLst>
                    </a:blip>
                    <a:stretch>
                      <a:fillRect/>
                    </a:stretch>
                  </pic:blipFill>
                  <pic:spPr>
                    <a:xfrm>
                      <a:off x="0" y="0"/>
                      <a:ext cx="5976620" cy="5899785"/>
                    </a:xfrm>
                    <a:prstGeom prst="rect">
                      <a:avLst/>
                    </a:prstGeom>
                  </pic:spPr>
                </pic:pic>
              </a:graphicData>
            </a:graphic>
          </wp:inline>
        </w:drawing>
      </w:r>
    </w:p>
    <w:p w14:paraId="5465EC74" w14:textId="054E2977" w:rsidR="00405B4A" w:rsidRDefault="00405B4A" w:rsidP="005B1563">
      <w:pPr>
        <w:spacing w:line="360" w:lineRule="auto"/>
        <w:jc w:val="both"/>
      </w:pPr>
    </w:p>
    <w:p w14:paraId="624FDB71" w14:textId="63645A07" w:rsidR="00405B4A" w:rsidRDefault="00405B4A" w:rsidP="005B1563">
      <w:pPr>
        <w:spacing w:line="360" w:lineRule="auto"/>
        <w:jc w:val="both"/>
      </w:pPr>
    </w:p>
    <w:p w14:paraId="1BDE9A55" w14:textId="77777777" w:rsidR="00B923B6" w:rsidRDefault="00B923B6" w:rsidP="005B1563">
      <w:pPr>
        <w:spacing w:line="360" w:lineRule="auto"/>
        <w:jc w:val="both"/>
      </w:pPr>
    </w:p>
    <w:p w14:paraId="6D3A7EAB" w14:textId="005025B5" w:rsidR="00405B4A" w:rsidRDefault="00405B4A" w:rsidP="005B1563">
      <w:pPr>
        <w:spacing w:line="360" w:lineRule="auto"/>
        <w:jc w:val="both"/>
      </w:pPr>
    </w:p>
    <w:p w14:paraId="1DC3541E" w14:textId="3646FAE9" w:rsidR="00D5735C" w:rsidRDefault="00D5735C" w:rsidP="005B1563">
      <w:pPr>
        <w:spacing w:line="360" w:lineRule="auto"/>
        <w:jc w:val="both"/>
      </w:pPr>
    </w:p>
    <w:p w14:paraId="5C148519" w14:textId="416BE053" w:rsidR="00D5735C" w:rsidRDefault="00D5735C" w:rsidP="005B1563">
      <w:pPr>
        <w:spacing w:line="360" w:lineRule="auto"/>
        <w:jc w:val="both"/>
      </w:pPr>
    </w:p>
    <w:p w14:paraId="6289B381" w14:textId="23040E6C" w:rsidR="00D5735C" w:rsidRDefault="00D5735C" w:rsidP="005B1563">
      <w:pPr>
        <w:spacing w:line="360" w:lineRule="auto"/>
        <w:jc w:val="both"/>
      </w:pPr>
    </w:p>
    <w:p w14:paraId="6DAA1568" w14:textId="32AE1EA3" w:rsidR="00D5735C" w:rsidRDefault="00D5735C" w:rsidP="005B1563">
      <w:pPr>
        <w:spacing w:line="360" w:lineRule="auto"/>
        <w:jc w:val="both"/>
      </w:pPr>
      <w:r>
        <w:rPr>
          <w:noProof/>
        </w:rPr>
        <w:drawing>
          <wp:inline distT="0" distB="0" distL="0" distR="0" wp14:anchorId="5CDA1CA5" wp14:editId="03BB7B52">
            <wp:extent cx="5976620" cy="6939915"/>
            <wp:effectExtent l="0" t="0" r="5080" b="0"/>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 name="RESPONSIBILITY.png"/>
                    <pic:cNvPicPr/>
                  </pic:nvPicPr>
                  <pic:blipFill>
                    <a:blip r:embed="rId21">
                      <a:extLst>
                        <a:ext uri="{28A0092B-C50C-407E-A947-70E740481C1C}">
                          <a14:useLocalDpi xmlns:a14="http://schemas.microsoft.com/office/drawing/2010/main" val="0"/>
                        </a:ext>
                      </a:extLst>
                    </a:blip>
                    <a:stretch>
                      <a:fillRect/>
                    </a:stretch>
                  </pic:blipFill>
                  <pic:spPr>
                    <a:xfrm>
                      <a:off x="0" y="0"/>
                      <a:ext cx="5976620" cy="6939915"/>
                    </a:xfrm>
                    <a:prstGeom prst="rect">
                      <a:avLst/>
                    </a:prstGeom>
                  </pic:spPr>
                </pic:pic>
              </a:graphicData>
            </a:graphic>
          </wp:inline>
        </w:drawing>
      </w:r>
    </w:p>
    <w:p w14:paraId="242B3A10" w14:textId="295F32A2" w:rsidR="00405B4A" w:rsidRDefault="00405B4A" w:rsidP="005B1563">
      <w:pPr>
        <w:spacing w:line="360" w:lineRule="auto"/>
        <w:jc w:val="both"/>
      </w:pPr>
    </w:p>
    <w:p w14:paraId="44263AE1" w14:textId="09ADB544" w:rsidR="00405B4A" w:rsidRDefault="00405B4A" w:rsidP="005B1563">
      <w:pPr>
        <w:spacing w:line="360" w:lineRule="auto"/>
        <w:jc w:val="both"/>
      </w:pPr>
    </w:p>
    <w:p w14:paraId="680F97EA" w14:textId="3943DE46" w:rsidR="00405B4A" w:rsidRDefault="00405B4A" w:rsidP="005B1563">
      <w:pPr>
        <w:spacing w:line="360" w:lineRule="auto"/>
        <w:jc w:val="both"/>
      </w:pPr>
    </w:p>
    <w:p w14:paraId="7BB2FD57" w14:textId="1CADF19D" w:rsidR="00405B4A" w:rsidRDefault="00405B4A" w:rsidP="005B1563">
      <w:pPr>
        <w:spacing w:line="360" w:lineRule="auto"/>
        <w:jc w:val="both"/>
      </w:pPr>
    </w:p>
    <w:p w14:paraId="581AC304" w14:textId="15B84606" w:rsidR="00405B4A" w:rsidRDefault="00405B4A" w:rsidP="005B1563">
      <w:pPr>
        <w:spacing w:line="360" w:lineRule="auto"/>
        <w:jc w:val="both"/>
      </w:pPr>
    </w:p>
    <w:p w14:paraId="5963184A" w14:textId="49A7ACFE" w:rsidR="00405B4A" w:rsidRDefault="00405B4A" w:rsidP="005B1563">
      <w:pPr>
        <w:spacing w:line="360" w:lineRule="auto"/>
        <w:jc w:val="both"/>
      </w:pPr>
    </w:p>
    <w:p w14:paraId="40A46B82" w14:textId="47426CC9" w:rsidR="00405B4A" w:rsidRDefault="00D5735C" w:rsidP="005B1563">
      <w:pPr>
        <w:spacing w:line="360" w:lineRule="auto"/>
        <w:jc w:val="both"/>
      </w:pPr>
      <w:r>
        <w:rPr>
          <w:noProof/>
        </w:rPr>
        <w:drawing>
          <wp:inline distT="0" distB="0" distL="0" distR="0" wp14:anchorId="5A544365" wp14:editId="6FBE0FC3">
            <wp:extent cx="5976620" cy="4803775"/>
            <wp:effectExtent l="0" t="0" r="5080" b="0"/>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 name="fINE MOTOR SKILLS.png"/>
                    <pic:cNvPicPr/>
                  </pic:nvPicPr>
                  <pic:blipFill>
                    <a:blip r:embed="rId22">
                      <a:extLst>
                        <a:ext uri="{28A0092B-C50C-407E-A947-70E740481C1C}">
                          <a14:useLocalDpi xmlns:a14="http://schemas.microsoft.com/office/drawing/2010/main" val="0"/>
                        </a:ext>
                      </a:extLst>
                    </a:blip>
                    <a:stretch>
                      <a:fillRect/>
                    </a:stretch>
                  </pic:blipFill>
                  <pic:spPr>
                    <a:xfrm>
                      <a:off x="0" y="0"/>
                      <a:ext cx="5976620" cy="4803775"/>
                    </a:xfrm>
                    <a:prstGeom prst="rect">
                      <a:avLst/>
                    </a:prstGeom>
                  </pic:spPr>
                </pic:pic>
              </a:graphicData>
            </a:graphic>
          </wp:inline>
        </w:drawing>
      </w:r>
    </w:p>
    <w:p w14:paraId="3ABCEAC6" w14:textId="77777777" w:rsidR="00405B4A" w:rsidRDefault="00405B4A" w:rsidP="005B1563">
      <w:pPr>
        <w:spacing w:line="360" w:lineRule="auto"/>
        <w:jc w:val="both"/>
      </w:pPr>
    </w:p>
    <w:p w14:paraId="52620E8C" w14:textId="3670EAAB" w:rsidR="00BC1765" w:rsidRDefault="00BC1765" w:rsidP="005B1563">
      <w:pPr>
        <w:spacing w:line="360" w:lineRule="auto"/>
        <w:jc w:val="both"/>
      </w:pPr>
    </w:p>
    <w:p w14:paraId="24E77478" w14:textId="75F43D1A" w:rsidR="00BC1765" w:rsidRDefault="00BC1765" w:rsidP="005B1563">
      <w:pPr>
        <w:spacing w:line="360" w:lineRule="auto"/>
        <w:jc w:val="both"/>
      </w:pPr>
    </w:p>
    <w:p w14:paraId="35D8F3D3" w14:textId="0083B38D" w:rsidR="00BC1765" w:rsidRDefault="00BC1765" w:rsidP="005B1563">
      <w:pPr>
        <w:spacing w:line="360" w:lineRule="auto"/>
        <w:jc w:val="both"/>
      </w:pPr>
    </w:p>
    <w:p w14:paraId="578BE211" w14:textId="6867F3CA" w:rsidR="00BC1765" w:rsidRDefault="00BC1765" w:rsidP="005B1563">
      <w:pPr>
        <w:spacing w:line="360" w:lineRule="auto"/>
        <w:jc w:val="both"/>
      </w:pPr>
    </w:p>
    <w:p w14:paraId="7700714F" w14:textId="2941C256" w:rsidR="00BC1765" w:rsidRDefault="00BC1765" w:rsidP="005B1563">
      <w:pPr>
        <w:spacing w:line="360" w:lineRule="auto"/>
        <w:jc w:val="both"/>
      </w:pPr>
    </w:p>
    <w:p w14:paraId="5AC91969" w14:textId="63744A62" w:rsidR="00BC1765" w:rsidRDefault="00BC1765" w:rsidP="005B1563">
      <w:pPr>
        <w:spacing w:line="360" w:lineRule="auto"/>
        <w:jc w:val="both"/>
      </w:pPr>
    </w:p>
    <w:p w14:paraId="7F568C55" w14:textId="19BB74C0" w:rsidR="00BC1765" w:rsidRDefault="00BC1765" w:rsidP="005B1563">
      <w:pPr>
        <w:spacing w:line="360" w:lineRule="auto"/>
        <w:jc w:val="both"/>
      </w:pPr>
    </w:p>
    <w:p w14:paraId="477AB175" w14:textId="089CAC71" w:rsidR="00BC1765" w:rsidRDefault="00BC1765" w:rsidP="005B1563">
      <w:pPr>
        <w:spacing w:line="360" w:lineRule="auto"/>
        <w:jc w:val="both"/>
      </w:pPr>
    </w:p>
    <w:p w14:paraId="7D902C9D" w14:textId="482C5BF5" w:rsidR="00BC1765" w:rsidRDefault="00BC1765" w:rsidP="005B1563">
      <w:pPr>
        <w:spacing w:line="360" w:lineRule="auto"/>
        <w:jc w:val="both"/>
      </w:pPr>
    </w:p>
    <w:p w14:paraId="76C0B426" w14:textId="1DA8D227" w:rsidR="00BC1765" w:rsidRDefault="00BC1765" w:rsidP="005B1563">
      <w:pPr>
        <w:spacing w:line="360" w:lineRule="auto"/>
        <w:jc w:val="both"/>
      </w:pPr>
    </w:p>
    <w:p w14:paraId="742ECDED" w14:textId="14CB1365" w:rsidR="004A7703" w:rsidRDefault="004A7703" w:rsidP="005B1563">
      <w:pPr>
        <w:spacing w:line="360" w:lineRule="auto"/>
        <w:jc w:val="both"/>
      </w:pPr>
    </w:p>
    <w:p w14:paraId="5AAEAADB" w14:textId="3CFA2311" w:rsidR="004A7703" w:rsidRDefault="004A7703" w:rsidP="005B1563">
      <w:pPr>
        <w:spacing w:line="360" w:lineRule="auto"/>
        <w:jc w:val="both"/>
      </w:pPr>
    </w:p>
    <w:p w14:paraId="632025DB" w14:textId="5346587C" w:rsidR="004A7703" w:rsidRDefault="004A7703" w:rsidP="005B1563">
      <w:pPr>
        <w:spacing w:line="360" w:lineRule="auto"/>
        <w:jc w:val="both"/>
      </w:pPr>
    </w:p>
    <w:p w14:paraId="4CBD6384" w14:textId="5793265E" w:rsidR="004A7703" w:rsidRDefault="004A7703" w:rsidP="005B1563">
      <w:pPr>
        <w:spacing w:line="360" w:lineRule="auto"/>
        <w:jc w:val="both"/>
      </w:pPr>
    </w:p>
    <w:p w14:paraId="076EC059" w14:textId="7343537E" w:rsidR="006A73DF" w:rsidRDefault="00AD4A00" w:rsidP="004A7703">
      <w:pPr>
        <w:rPr>
          <w:rFonts w:eastAsiaTheme="minorHAnsi"/>
          <w:b/>
          <w:sz w:val="28"/>
          <w:szCs w:val="28"/>
          <w:u w:val="single"/>
          <w:lang w:eastAsia="en-US"/>
        </w:rPr>
      </w:pPr>
      <w:r>
        <w:rPr>
          <w:rFonts w:eastAsiaTheme="minorHAnsi"/>
          <w:b/>
          <w:noProof/>
          <w:sz w:val="28"/>
          <w:szCs w:val="28"/>
          <w:u w:val="single"/>
        </w:rPr>
        <w:drawing>
          <wp:inline distT="0" distB="0" distL="0" distR="0" wp14:anchorId="78E7041A" wp14:editId="1BD7941D">
            <wp:extent cx="5976620" cy="9006205"/>
            <wp:effectExtent l="0" t="0" r="5080" b="4445"/>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 name="comm 2.png"/>
                    <pic:cNvPicPr/>
                  </pic:nvPicPr>
                  <pic:blipFill>
                    <a:blip r:embed="rId23">
                      <a:extLst>
                        <a:ext uri="{28A0092B-C50C-407E-A947-70E740481C1C}">
                          <a14:useLocalDpi xmlns:a14="http://schemas.microsoft.com/office/drawing/2010/main" val="0"/>
                        </a:ext>
                      </a:extLst>
                    </a:blip>
                    <a:stretch>
                      <a:fillRect/>
                    </a:stretch>
                  </pic:blipFill>
                  <pic:spPr>
                    <a:xfrm>
                      <a:off x="0" y="0"/>
                      <a:ext cx="5976620" cy="9006205"/>
                    </a:xfrm>
                    <a:prstGeom prst="rect">
                      <a:avLst/>
                    </a:prstGeom>
                  </pic:spPr>
                </pic:pic>
              </a:graphicData>
            </a:graphic>
          </wp:inline>
        </w:drawing>
      </w:r>
    </w:p>
    <w:p w14:paraId="16C5C941" w14:textId="05B95ECB" w:rsidR="006A73DF" w:rsidRDefault="001111D0" w:rsidP="004A7703">
      <w:pPr>
        <w:rPr>
          <w:rFonts w:eastAsiaTheme="minorHAnsi"/>
          <w:b/>
          <w:sz w:val="28"/>
          <w:szCs w:val="28"/>
          <w:u w:val="single"/>
          <w:lang w:eastAsia="en-US"/>
        </w:rPr>
      </w:pPr>
      <w:r>
        <w:rPr>
          <w:rFonts w:eastAsiaTheme="minorHAnsi"/>
          <w:b/>
          <w:noProof/>
          <w:sz w:val="28"/>
          <w:szCs w:val="28"/>
          <w:u w:val="single"/>
        </w:rPr>
        <w:drawing>
          <wp:inline distT="0" distB="0" distL="0" distR="0" wp14:anchorId="33763257" wp14:editId="4F08C03F">
            <wp:extent cx="5976620" cy="4391660"/>
            <wp:effectExtent l="0" t="0" r="5080" b="8890"/>
            <wp:docPr id="296" name="Picture 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 name="multi agency.png"/>
                    <pic:cNvPicPr/>
                  </pic:nvPicPr>
                  <pic:blipFill>
                    <a:blip r:embed="rId24">
                      <a:extLst>
                        <a:ext uri="{28A0092B-C50C-407E-A947-70E740481C1C}">
                          <a14:useLocalDpi xmlns:a14="http://schemas.microsoft.com/office/drawing/2010/main" val="0"/>
                        </a:ext>
                      </a:extLst>
                    </a:blip>
                    <a:stretch>
                      <a:fillRect/>
                    </a:stretch>
                  </pic:blipFill>
                  <pic:spPr>
                    <a:xfrm>
                      <a:off x="0" y="0"/>
                      <a:ext cx="5976620" cy="4391660"/>
                    </a:xfrm>
                    <a:prstGeom prst="rect">
                      <a:avLst/>
                    </a:prstGeom>
                  </pic:spPr>
                </pic:pic>
              </a:graphicData>
            </a:graphic>
          </wp:inline>
        </w:drawing>
      </w:r>
    </w:p>
    <w:p w14:paraId="768C895D" w14:textId="77777777" w:rsidR="006A73DF" w:rsidRDefault="006A73DF" w:rsidP="004A7703">
      <w:pPr>
        <w:rPr>
          <w:rFonts w:eastAsiaTheme="minorHAnsi"/>
          <w:b/>
          <w:sz w:val="28"/>
          <w:szCs w:val="28"/>
          <w:u w:val="single"/>
          <w:lang w:eastAsia="en-US"/>
        </w:rPr>
      </w:pPr>
    </w:p>
    <w:p w14:paraId="63C0783B" w14:textId="77777777" w:rsidR="006A73DF" w:rsidRDefault="006A73DF" w:rsidP="004A7703">
      <w:pPr>
        <w:rPr>
          <w:rFonts w:eastAsiaTheme="minorHAnsi"/>
          <w:b/>
          <w:sz w:val="28"/>
          <w:szCs w:val="28"/>
          <w:u w:val="single"/>
          <w:lang w:eastAsia="en-US"/>
        </w:rPr>
      </w:pPr>
    </w:p>
    <w:p w14:paraId="08781868" w14:textId="77777777" w:rsidR="006A73DF" w:rsidRDefault="006A73DF" w:rsidP="004A7703">
      <w:pPr>
        <w:rPr>
          <w:rFonts w:eastAsiaTheme="minorHAnsi"/>
          <w:b/>
          <w:sz w:val="28"/>
          <w:szCs w:val="28"/>
          <w:u w:val="single"/>
          <w:lang w:eastAsia="en-US"/>
        </w:rPr>
      </w:pPr>
    </w:p>
    <w:p w14:paraId="1BBD908B" w14:textId="77777777" w:rsidR="006A73DF" w:rsidRDefault="006A73DF" w:rsidP="004A7703">
      <w:pPr>
        <w:rPr>
          <w:rFonts w:eastAsiaTheme="minorHAnsi"/>
          <w:b/>
          <w:sz w:val="28"/>
          <w:szCs w:val="28"/>
          <w:u w:val="single"/>
          <w:lang w:eastAsia="en-US"/>
        </w:rPr>
      </w:pPr>
    </w:p>
    <w:p w14:paraId="1A578068" w14:textId="77777777" w:rsidR="006A73DF" w:rsidRDefault="006A73DF" w:rsidP="004A7703">
      <w:pPr>
        <w:rPr>
          <w:rFonts w:eastAsiaTheme="minorHAnsi"/>
          <w:b/>
          <w:sz w:val="28"/>
          <w:szCs w:val="28"/>
          <w:u w:val="single"/>
          <w:lang w:eastAsia="en-US"/>
        </w:rPr>
      </w:pPr>
    </w:p>
    <w:p w14:paraId="6EAF65C2" w14:textId="77777777" w:rsidR="006A73DF" w:rsidRDefault="006A73DF" w:rsidP="004A7703">
      <w:pPr>
        <w:rPr>
          <w:rFonts w:eastAsiaTheme="minorHAnsi"/>
          <w:b/>
          <w:sz w:val="28"/>
          <w:szCs w:val="28"/>
          <w:u w:val="single"/>
          <w:lang w:eastAsia="en-US"/>
        </w:rPr>
      </w:pPr>
    </w:p>
    <w:p w14:paraId="41BFCCBB" w14:textId="77777777" w:rsidR="006A73DF" w:rsidRDefault="006A73DF" w:rsidP="004A7703">
      <w:pPr>
        <w:rPr>
          <w:rFonts w:eastAsiaTheme="minorHAnsi"/>
          <w:b/>
          <w:sz w:val="28"/>
          <w:szCs w:val="28"/>
          <w:u w:val="single"/>
          <w:lang w:eastAsia="en-US"/>
        </w:rPr>
      </w:pPr>
    </w:p>
    <w:p w14:paraId="7ED3F0F9" w14:textId="77777777" w:rsidR="006A73DF" w:rsidRDefault="006A73DF" w:rsidP="004A7703">
      <w:pPr>
        <w:rPr>
          <w:rFonts w:eastAsiaTheme="minorHAnsi"/>
          <w:b/>
          <w:sz w:val="28"/>
          <w:szCs w:val="28"/>
          <w:u w:val="single"/>
          <w:lang w:eastAsia="en-US"/>
        </w:rPr>
      </w:pPr>
    </w:p>
    <w:p w14:paraId="64CDD5C2" w14:textId="77777777" w:rsidR="006A73DF" w:rsidRDefault="006A73DF" w:rsidP="004A7703">
      <w:pPr>
        <w:rPr>
          <w:rFonts w:eastAsiaTheme="minorHAnsi"/>
          <w:b/>
          <w:sz w:val="28"/>
          <w:szCs w:val="28"/>
          <w:u w:val="single"/>
          <w:lang w:eastAsia="en-US"/>
        </w:rPr>
      </w:pPr>
    </w:p>
    <w:p w14:paraId="766D15A5" w14:textId="77777777" w:rsidR="006A73DF" w:rsidRDefault="006A73DF" w:rsidP="004A7703">
      <w:pPr>
        <w:rPr>
          <w:rFonts w:eastAsiaTheme="minorHAnsi"/>
          <w:b/>
          <w:sz w:val="28"/>
          <w:szCs w:val="28"/>
          <w:u w:val="single"/>
          <w:lang w:eastAsia="en-US"/>
        </w:rPr>
      </w:pPr>
    </w:p>
    <w:p w14:paraId="0A22F0FC" w14:textId="77777777" w:rsidR="006A73DF" w:rsidRDefault="006A73DF" w:rsidP="004A7703">
      <w:pPr>
        <w:rPr>
          <w:rFonts w:eastAsiaTheme="minorHAnsi"/>
          <w:b/>
          <w:sz w:val="28"/>
          <w:szCs w:val="28"/>
          <w:u w:val="single"/>
          <w:lang w:eastAsia="en-US"/>
        </w:rPr>
      </w:pPr>
    </w:p>
    <w:p w14:paraId="1878EF91" w14:textId="77777777" w:rsidR="006A73DF" w:rsidRDefault="006A73DF" w:rsidP="004A7703">
      <w:pPr>
        <w:rPr>
          <w:rFonts w:eastAsiaTheme="minorHAnsi"/>
          <w:b/>
          <w:sz w:val="28"/>
          <w:szCs w:val="28"/>
          <w:u w:val="single"/>
          <w:lang w:eastAsia="en-US"/>
        </w:rPr>
      </w:pPr>
    </w:p>
    <w:p w14:paraId="71D18896" w14:textId="77777777" w:rsidR="006A73DF" w:rsidRDefault="006A73DF" w:rsidP="004A7703">
      <w:pPr>
        <w:rPr>
          <w:rFonts w:eastAsiaTheme="minorHAnsi"/>
          <w:b/>
          <w:sz w:val="28"/>
          <w:szCs w:val="28"/>
          <w:u w:val="single"/>
          <w:lang w:eastAsia="en-US"/>
        </w:rPr>
      </w:pPr>
    </w:p>
    <w:p w14:paraId="7A0B4829" w14:textId="77777777" w:rsidR="006A73DF" w:rsidRDefault="006A73DF" w:rsidP="004A7703">
      <w:pPr>
        <w:rPr>
          <w:rFonts w:eastAsiaTheme="minorHAnsi"/>
          <w:b/>
          <w:sz w:val="28"/>
          <w:szCs w:val="28"/>
          <w:u w:val="single"/>
          <w:lang w:eastAsia="en-US"/>
        </w:rPr>
      </w:pPr>
    </w:p>
    <w:p w14:paraId="6E224A8E" w14:textId="77777777" w:rsidR="006A73DF" w:rsidRDefault="006A73DF" w:rsidP="004A7703">
      <w:pPr>
        <w:rPr>
          <w:rFonts w:eastAsiaTheme="minorHAnsi"/>
          <w:b/>
          <w:sz w:val="28"/>
          <w:szCs w:val="28"/>
          <w:u w:val="single"/>
          <w:lang w:eastAsia="en-US"/>
        </w:rPr>
      </w:pPr>
    </w:p>
    <w:p w14:paraId="31B5D528" w14:textId="77777777" w:rsidR="006A73DF" w:rsidRDefault="006A73DF" w:rsidP="004A7703">
      <w:pPr>
        <w:rPr>
          <w:rFonts w:eastAsiaTheme="minorHAnsi"/>
          <w:b/>
          <w:sz w:val="28"/>
          <w:szCs w:val="28"/>
          <w:u w:val="single"/>
          <w:lang w:eastAsia="en-US"/>
        </w:rPr>
      </w:pPr>
    </w:p>
    <w:p w14:paraId="7383CF1E" w14:textId="77777777" w:rsidR="006A73DF" w:rsidRDefault="006A73DF" w:rsidP="004A7703">
      <w:pPr>
        <w:rPr>
          <w:rFonts w:eastAsiaTheme="minorHAnsi"/>
          <w:b/>
          <w:sz w:val="28"/>
          <w:szCs w:val="28"/>
          <w:u w:val="single"/>
          <w:lang w:eastAsia="en-US"/>
        </w:rPr>
      </w:pPr>
    </w:p>
    <w:p w14:paraId="03A993F5" w14:textId="77777777" w:rsidR="006A73DF" w:rsidRDefault="006A73DF" w:rsidP="004A7703">
      <w:pPr>
        <w:rPr>
          <w:rFonts w:eastAsiaTheme="minorHAnsi"/>
          <w:b/>
          <w:sz w:val="28"/>
          <w:szCs w:val="28"/>
          <w:u w:val="single"/>
          <w:lang w:eastAsia="en-US"/>
        </w:rPr>
      </w:pPr>
    </w:p>
    <w:p w14:paraId="2F619C6C" w14:textId="77777777" w:rsidR="006A73DF" w:rsidRDefault="006A73DF" w:rsidP="004A7703">
      <w:pPr>
        <w:rPr>
          <w:rFonts w:eastAsiaTheme="minorHAnsi"/>
          <w:b/>
          <w:sz w:val="28"/>
          <w:szCs w:val="28"/>
          <w:u w:val="single"/>
          <w:lang w:eastAsia="en-US"/>
        </w:rPr>
      </w:pPr>
    </w:p>
    <w:p w14:paraId="4F750BF5" w14:textId="77777777" w:rsidR="006A73DF" w:rsidRDefault="006A73DF" w:rsidP="004A7703">
      <w:pPr>
        <w:rPr>
          <w:rFonts w:eastAsiaTheme="minorHAnsi"/>
          <w:b/>
          <w:sz w:val="28"/>
          <w:szCs w:val="28"/>
          <w:u w:val="single"/>
          <w:lang w:eastAsia="en-US"/>
        </w:rPr>
      </w:pPr>
    </w:p>
    <w:p w14:paraId="0A53845A" w14:textId="77777777" w:rsidR="006A73DF" w:rsidRDefault="006A73DF" w:rsidP="004A7703">
      <w:pPr>
        <w:rPr>
          <w:rFonts w:eastAsiaTheme="minorHAnsi"/>
          <w:b/>
          <w:sz w:val="28"/>
          <w:szCs w:val="28"/>
          <w:u w:val="single"/>
          <w:lang w:eastAsia="en-US"/>
        </w:rPr>
      </w:pPr>
    </w:p>
    <w:tbl>
      <w:tblPr>
        <w:tblStyle w:val="TableGrid1"/>
        <w:tblpPr w:leftFromText="180" w:rightFromText="180" w:tblpY="-420"/>
        <w:tblW w:w="0" w:type="auto"/>
        <w:tblLayout w:type="fixed"/>
        <w:tblLook w:val="04A0" w:firstRow="1" w:lastRow="0" w:firstColumn="1" w:lastColumn="0" w:noHBand="0" w:noVBand="1"/>
      </w:tblPr>
      <w:tblGrid>
        <w:gridCol w:w="1270"/>
        <w:gridCol w:w="1702"/>
        <w:gridCol w:w="851"/>
        <w:gridCol w:w="1417"/>
        <w:gridCol w:w="396"/>
        <w:gridCol w:w="29"/>
        <w:gridCol w:w="851"/>
        <w:gridCol w:w="850"/>
        <w:gridCol w:w="426"/>
        <w:gridCol w:w="114"/>
        <w:gridCol w:w="736"/>
        <w:gridCol w:w="760"/>
      </w:tblGrid>
      <w:tr w:rsidR="003940E2" w:rsidRPr="003940E2" w14:paraId="63D994F1" w14:textId="77777777" w:rsidTr="00115C17">
        <w:tc>
          <w:tcPr>
            <w:tcW w:w="9402" w:type="dxa"/>
            <w:gridSpan w:val="12"/>
            <w:shd w:val="clear" w:color="auto" w:fill="FFFFFF" w:themeFill="background1"/>
          </w:tcPr>
          <w:p w14:paraId="02603375" w14:textId="77777777" w:rsidR="003940E2" w:rsidRPr="003940E2" w:rsidRDefault="003940E2" w:rsidP="003940E2">
            <w:pPr>
              <w:rPr>
                <w:rFonts w:eastAsiaTheme="minorHAnsi"/>
                <w:b/>
                <w:sz w:val="28"/>
                <w:szCs w:val="28"/>
                <w:lang w:eastAsia="en-US"/>
              </w:rPr>
            </w:pPr>
            <w:r w:rsidRPr="003940E2">
              <w:rPr>
                <w:rFonts w:eastAsiaTheme="minorHAnsi"/>
                <w:b/>
                <w:sz w:val="28"/>
                <w:szCs w:val="28"/>
                <w:lang w:eastAsia="en-US"/>
              </w:rPr>
              <w:t>Appendix I</w:t>
            </w:r>
          </w:p>
          <w:p w14:paraId="3FA2CE85" w14:textId="77777777" w:rsidR="003940E2" w:rsidRPr="003940E2" w:rsidRDefault="003940E2" w:rsidP="003940E2">
            <w:pPr>
              <w:rPr>
                <w:rFonts w:eastAsiaTheme="minorHAnsi"/>
                <w:b/>
                <w:sz w:val="28"/>
                <w:szCs w:val="28"/>
                <w:lang w:eastAsia="en-US"/>
              </w:rPr>
            </w:pPr>
          </w:p>
        </w:tc>
      </w:tr>
      <w:tr w:rsidR="003940E2" w:rsidRPr="003940E2" w14:paraId="30BB05E0" w14:textId="77777777" w:rsidTr="00115C17">
        <w:tc>
          <w:tcPr>
            <w:tcW w:w="2972" w:type="dxa"/>
            <w:gridSpan w:val="2"/>
            <w:shd w:val="clear" w:color="auto" w:fill="D9D9D9" w:themeFill="background1" w:themeFillShade="D9"/>
          </w:tcPr>
          <w:p w14:paraId="2D33BD1D" w14:textId="77777777" w:rsidR="003940E2" w:rsidRPr="003940E2" w:rsidRDefault="003940E2" w:rsidP="003940E2">
            <w:pPr>
              <w:rPr>
                <w:rFonts w:eastAsiaTheme="minorHAnsi"/>
                <w:b/>
                <w:sz w:val="28"/>
                <w:szCs w:val="28"/>
                <w:lang w:eastAsia="en-US"/>
              </w:rPr>
            </w:pPr>
            <w:r w:rsidRPr="003940E2">
              <w:rPr>
                <w:rFonts w:eastAsiaTheme="minorHAnsi"/>
                <w:b/>
                <w:sz w:val="28"/>
                <w:szCs w:val="28"/>
                <w:lang w:eastAsia="en-US"/>
              </w:rPr>
              <w:t>Description of Analytical steps adapted from (Braun and Clarke, 2006, 2013)</w:t>
            </w:r>
          </w:p>
        </w:tc>
        <w:tc>
          <w:tcPr>
            <w:tcW w:w="6430" w:type="dxa"/>
            <w:gridSpan w:val="10"/>
            <w:shd w:val="clear" w:color="auto" w:fill="D9D9D9" w:themeFill="background1" w:themeFillShade="D9"/>
          </w:tcPr>
          <w:p w14:paraId="34EADA07" w14:textId="77777777" w:rsidR="003940E2" w:rsidRPr="003940E2" w:rsidRDefault="003940E2" w:rsidP="003940E2">
            <w:pPr>
              <w:rPr>
                <w:rFonts w:eastAsiaTheme="minorHAnsi"/>
                <w:b/>
                <w:sz w:val="28"/>
                <w:szCs w:val="28"/>
                <w:lang w:eastAsia="en-US"/>
              </w:rPr>
            </w:pPr>
            <w:r w:rsidRPr="003940E2">
              <w:rPr>
                <w:rFonts w:eastAsiaTheme="minorHAnsi"/>
                <w:b/>
                <w:sz w:val="28"/>
                <w:szCs w:val="28"/>
                <w:lang w:eastAsia="en-US"/>
              </w:rPr>
              <w:t>Code and Theme Generation</w:t>
            </w:r>
          </w:p>
        </w:tc>
      </w:tr>
      <w:tr w:rsidR="003940E2" w:rsidRPr="003940E2" w14:paraId="6AAB3351" w14:textId="77777777" w:rsidTr="00115C17">
        <w:trPr>
          <w:trHeight w:val="624"/>
        </w:trPr>
        <w:tc>
          <w:tcPr>
            <w:tcW w:w="1270" w:type="dxa"/>
            <w:vMerge w:val="restart"/>
          </w:tcPr>
          <w:p w14:paraId="11DD3938" w14:textId="77777777" w:rsidR="003940E2" w:rsidRPr="003940E2" w:rsidRDefault="003940E2" w:rsidP="003940E2">
            <w:pPr>
              <w:rPr>
                <w:rFonts w:eastAsiaTheme="minorHAnsi"/>
                <w:lang w:eastAsia="en-US"/>
              </w:rPr>
            </w:pPr>
            <w:r w:rsidRPr="003940E2">
              <w:rPr>
                <w:rFonts w:eastAsiaTheme="minorHAnsi"/>
                <w:sz w:val="22"/>
                <w:szCs w:val="22"/>
                <w:lang w:eastAsia="en-US"/>
              </w:rPr>
              <w:t>Generating</w:t>
            </w:r>
            <w:r w:rsidRPr="003940E2">
              <w:rPr>
                <w:rFonts w:eastAsiaTheme="minorHAnsi"/>
                <w:lang w:eastAsia="en-US"/>
              </w:rPr>
              <w:t xml:space="preserve"> initial codes</w:t>
            </w:r>
          </w:p>
        </w:tc>
        <w:tc>
          <w:tcPr>
            <w:tcW w:w="1702" w:type="dxa"/>
            <w:vMerge w:val="restart"/>
          </w:tcPr>
          <w:p w14:paraId="6EE8E0D3" w14:textId="77777777" w:rsidR="003940E2" w:rsidRPr="003940E2" w:rsidRDefault="003940E2" w:rsidP="003940E2">
            <w:pPr>
              <w:rPr>
                <w:rFonts w:eastAsiaTheme="minorHAnsi"/>
                <w:lang w:eastAsia="en-US"/>
              </w:rPr>
            </w:pPr>
            <w:r w:rsidRPr="003940E2">
              <w:rPr>
                <w:rFonts w:eastAsiaTheme="minorHAnsi"/>
                <w:lang w:eastAsia="en-US"/>
              </w:rPr>
              <w:t xml:space="preserve">Generation of codes from literature, previous knowledge and empirical knowledge to formulate the interview guide utilising an adaption of (Kallio, Pietila, Johnson and Kangasniemi, 2016) five step framework. </w:t>
            </w:r>
          </w:p>
        </w:tc>
        <w:tc>
          <w:tcPr>
            <w:tcW w:w="851" w:type="dxa"/>
            <w:vMerge w:val="restart"/>
          </w:tcPr>
          <w:p w14:paraId="7705E36E" w14:textId="77777777" w:rsidR="003940E2" w:rsidRPr="003940E2" w:rsidRDefault="003940E2" w:rsidP="003940E2">
            <w:pPr>
              <w:rPr>
                <w:rFonts w:eastAsiaTheme="minorHAnsi"/>
                <w:lang w:eastAsia="en-US"/>
              </w:rPr>
            </w:pPr>
            <w:r w:rsidRPr="003940E2">
              <w:rPr>
                <w:rFonts w:eastAsiaTheme="minorHAnsi"/>
                <w:lang w:eastAsia="en-US"/>
              </w:rPr>
              <w:t xml:space="preserve">Initial codes </w:t>
            </w:r>
          </w:p>
        </w:tc>
        <w:tc>
          <w:tcPr>
            <w:tcW w:w="1417" w:type="dxa"/>
          </w:tcPr>
          <w:p w14:paraId="37F2D8A4" w14:textId="77777777" w:rsidR="003940E2" w:rsidRPr="003940E2" w:rsidRDefault="003940E2" w:rsidP="003940E2">
            <w:pPr>
              <w:rPr>
                <w:rFonts w:eastAsiaTheme="minorHAnsi"/>
                <w:lang w:eastAsia="en-US"/>
              </w:rPr>
            </w:pPr>
            <w:r w:rsidRPr="003940E2">
              <w:rPr>
                <w:rFonts w:eastAsiaTheme="minorHAnsi"/>
                <w:lang w:eastAsia="en-US"/>
              </w:rPr>
              <w:t>experience</w:t>
            </w:r>
          </w:p>
        </w:tc>
        <w:tc>
          <w:tcPr>
            <w:tcW w:w="1276" w:type="dxa"/>
            <w:gridSpan w:val="3"/>
          </w:tcPr>
          <w:p w14:paraId="7A6DD1C8" w14:textId="77777777" w:rsidR="003940E2" w:rsidRPr="003940E2" w:rsidRDefault="003940E2" w:rsidP="003940E2">
            <w:pPr>
              <w:rPr>
                <w:rFonts w:eastAsiaTheme="minorHAnsi"/>
                <w:lang w:eastAsia="en-US"/>
              </w:rPr>
            </w:pPr>
            <w:r w:rsidRPr="003940E2">
              <w:rPr>
                <w:rFonts w:eastAsiaTheme="minorHAnsi"/>
                <w:lang w:eastAsia="en-US"/>
              </w:rPr>
              <w:t>Places/</w:t>
            </w:r>
          </w:p>
          <w:p w14:paraId="6215ED6D" w14:textId="77777777" w:rsidR="003940E2" w:rsidRPr="003940E2" w:rsidRDefault="003940E2" w:rsidP="003940E2">
            <w:pPr>
              <w:rPr>
                <w:rFonts w:eastAsiaTheme="minorHAnsi"/>
                <w:lang w:eastAsia="en-US"/>
              </w:rPr>
            </w:pPr>
            <w:r w:rsidRPr="003940E2">
              <w:rPr>
                <w:rFonts w:eastAsiaTheme="minorHAnsi"/>
                <w:lang w:eastAsia="en-US"/>
              </w:rPr>
              <w:t>examples</w:t>
            </w:r>
          </w:p>
        </w:tc>
        <w:tc>
          <w:tcPr>
            <w:tcW w:w="1276" w:type="dxa"/>
            <w:gridSpan w:val="2"/>
          </w:tcPr>
          <w:p w14:paraId="7E424D87" w14:textId="77777777" w:rsidR="003940E2" w:rsidRPr="003940E2" w:rsidRDefault="003940E2" w:rsidP="003940E2">
            <w:pPr>
              <w:rPr>
                <w:rFonts w:eastAsiaTheme="minorHAnsi"/>
                <w:lang w:eastAsia="en-US"/>
              </w:rPr>
            </w:pPr>
            <w:r w:rsidRPr="003940E2">
              <w:rPr>
                <w:rFonts w:eastAsiaTheme="minorHAnsi"/>
                <w:lang w:eastAsia="en-US"/>
              </w:rPr>
              <w:t>responsibility</w:t>
            </w:r>
          </w:p>
        </w:tc>
        <w:tc>
          <w:tcPr>
            <w:tcW w:w="1610" w:type="dxa"/>
            <w:gridSpan w:val="3"/>
            <w:vMerge w:val="restart"/>
          </w:tcPr>
          <w:p w14:paraId="50A53991" w14:textId="77777777" w:rsidR="003940E2" w:rsidRPr="003940E2" w:rsidRDefault="003940E2" w:rsidP="003940E2">
            <w:pPr>
              <w:rPr>
                <w:rFonts w:eastAsiaTheme="minorHAnsi"/>
                <w:lang w:eastAsia="en-US"/>
              </w:rPr>
            </w:pPr>
            <w:r w:rsidRPr="003940E2">
              <w:rPr>
                <w:rFonts w:eastAsiaTheme="minorHAnsi"/>
                <w:lang w:eastAsia="en-US"/>
              </w:rPr>
              <w:t xml:space="preserve"> links to SKIP-Cymru</w:t>
            </w:r>
          </w:p>
          <w:p w14:paraId="6D9E3D86" w14:textId="77777777" w:rsidR="003940E2" w:rsidRPr="003940E2" w:rsidRDefault="003940E2" w:rsidP="003940E2">
            <w:pPr>
              <w:rPr>
                <w:rFonts w:eastAsiaTheme="minorHAnsi"/>
                <w:lang w:eastAsia="en-US"/>
              </w:rPr>
            </w:pPr>
          </w:p>
        </w:tc>
      </w:tr>
      <w:tr w:rsidR="003940E2" w:rsidRPr="003940E2" w14:paraId="0C7FE7A7" w14:textId="77777777" w:rsidTr="00115C17">
        <w:tc>
          <w:tcPr>
            <w:tcW w:w="1270" w:type="dxa"/>
            <w:vMerge/>
          </w:tcPr>
          <w:p w14:paraId="44DC8B29" w14:textId="77777777" w:rsidR="003940E2" w:rsidRPr="003940E2" w:rsidRDefault="003940E2" w:rsidP="003940E2">
            <w:pPr>
              <w:rPr>
                <w:rFonts w:eastAsiaTheme="minorHAnsi"/>
                <w:lang w:eastAsia="en-US"/>
              </w:rPr>
            </w:pPr>
          </w:p>
        </w:tc>
        <w:tc>
          <w:tcPr>
            <w:tcW w:w="1702" w:type="dxa"/>
            <w:vMerge/>
          </w:tcPr>
          <w:p w14:paraId="5BD36A7A" w14:textId="77777777" w:rsidR="003940E2" w:rsidRPr="003940E2" w:rsidRDefault="003940E2" w:rsidP="003940E2">
            <w:pPr>
              <w:rPr>
                <w:rFonts w:eastAsiaTheme="minorHAnsi"/>
                <w:lang w:eastAsia="en-US"/>
              </w:rPr>
            </w:pPr>
          </w:p>
        </w:tc>
        <w:tc>
          <w:tcPr>
            <w:tcW w:w="851" w:type="dxa"/>
            <w:vMerge/>
          </w:tcPr>
          <w:p w14:paraId="58A8A834" w14:textId="77777777" w:rsidR="003940E2" w:rsidRPr="003940E2" w:rsidRDefault="003940E2" w:rsidP="003940E2">
            <w:pPr>
              <w:rPr>
                <w:rFonts w:eastAsiaTheme="minorHAnsi"/>
                <w:lang w:eastAsia="en-US"/>
              </w:rPr>
            </w:pPr>
          </w:p>
        </w:tc>
        <w:tc>
          <w:tcPr>
            <w:tcW w:w="1417" w:type="dxa"/>
          </w:tcPr>
          <w:p w14:paraId="5949C395" w14:textId="77777777" w:rsidR="003940E2" w:rsidRPr="003940E2" w:rsidRDefault="003940E2" w:rsidP="003940E2">
            <w:pPr>
              <w:rPr>
                <w:rFonts w:eastAsiaTheme="minorHAnsi"/>
                <w:lang w:eastAsia="en-US"/>
              </w:rPr>
            </w:pPr>
            <w:r w:rsidRPr="003940E2">
              <w:rPr>
                <w:rFonts w:eastAsiaTheme="minorHAnsi"/>
                <w:lang w:eastAsia="en-US"/>
              </w:rPr>
              <w:t>knowledge</w:t>
            </w:r>
          </w:p>
        </w:tc>
        <w:tc>
          <w:tcPr>
            <w:tcW w:w="1276" w:type="dxa"/>
            <w:gridSpan w:val="3"/>
          </w:tcPr>
          <w:p w14:paraId="7DE10C28" w14:textId="77777777" w:rsidR="003940E2" w:rsidRPr="003940E2" w:rsidRDefault="003940E2" w:rsidP="003940E2">
            <w:pPr>
              <w:rPr>
                <w:rFonts w:eastAsiaTheme="minorHAnsi"/>
                <w:lang w:eastAsia="en-US"/>
              </w:rPr>
            </w:pPr>
            <w:r w:rsidRPr="003940E2">
              <w:rPr>
                <w:rFonts w:eastAsiaTheme="minorHAnsi"/>
                <w:lang w:eastAsia="en-US"/>
              </w:rPr>
              <w:t>enjoyment</w:t>
            </w:r>
          </w:p>
        </w:tc>
        <w:tc>
          <w:tcPr>
            <w:tcW w:w="1276" w:type="dxa"/>
            <w:gridSpan w:val="2"/>
          </w:tcPr>
          <w:p w14:paraId="3D9C635A" w14:textId="77777777" w:rsidR="003940E2" w:rsidRPr="003940E2" w:rsidRDefault="003940E2" w:rsidP="003940E2">
            <w:pPr>
              <w:rPr>
                <w:rFonts w:eastAsiaTheme="minorHAnsi"/>
                <w:lang w:eastAsia="en-US"/>
              </w:rPr>
            </w:pPr>
            <w:r w:rsidRPr="003940E2">
              <w:rPr>
                <w:rFonts w:eastAsiaTheme="minorHAnsi"/>
                <w:lang w:eastAsia="en-US"/>
              </w:rPr>
              <w:t>facilitators</w:t>
            </w:r>
          </w:p>
        </w:tc>
        <w:tc>
          <w:tcPr>
            <w:tcW w:w="1610" w:type="dxa"/>
            <w:gridSpan w:val="3"/>
            <w:vMerge/>
          </w:tcPr>
          <w:p w14:paraId="339C413F" w14:textId="77777777" w:rsidR="003940E2" w:rsidRPr="003940E2" w:rsidRDefault="003940E2" w:rsidP="003940E2">
            <w:pPr>
              <w:rPr>
                <w:rFonts w:eastAsiaTheme="minorHAnsi"/>
                <w:lang w:eastAsia="en-US"/>
              </w:rPr>
            </w:pPr>
          </w:p>
        </w:tc>
      </w:tr>
      <w:tr w:rsidR="003940E2" w:rsidRPr="003940E2" w14:paraId="334D8AAE" w14:textId="77777777" w:rsidTr="00115C17">
        <w:tc>
          <w:tcPr>
            <w:tcW w:w="1270" w:type="dxa"/>
            <w:vMerge/>
          </w:tcPr>
          <w:p w14:paraId="21E6BC60" w14:textId="77777777" w:rsidR="003940E2" w:rsidRPr="003940E2" w:rsidRDefault="003940E2" w:rsidP="003940E2">
            <w:pPr>
              <w:rPr>
                <w:rFonts w:eastAsiaTheme="minorHAnsi"/>
                <w:lang w:eastAsia="en-US"/>
              </w:rPr>
            </w:pPr>
          </w:p>
        </w:tc>
        <w:tc>
          <w:tcPr>
            <w:tcW w:w="1702" w:type="dxa"/>
            <w:vMerge/>
          </w:tcPr>
          <w:p w14:paraId="2BD56606" w14:textId="77777777" w:rsidR="003940E2" w:rsidRPr="003940E2" w:rsidRDefault="003940E2" w:rsidP="003940E2">
            <w:pPr>
              <w:rPr>
                <w:rFonts w:eastAsiaTheme="minorHAnsi"/>
                <w:lang w:eastAsia="en-US"/>
              </w:rPr>
            </w:pPr>
          </w:p>
        </w:tc>
        <w:tc>
          <w:tcPr>
            <w:tcW w:w="851" w:type="dxa"/>
            <w:vMerge/>
          </w:tcPr>
          <w:p w14:paraId="34B7C208" w14:textId="77777777" w:rsidR="003940E2" w:rsidRPr="003940E2" w:rsidRDefault="003940E2" w:rsidP="003940E2">
            <w:pPr>
              <w:rPr>
                <w:rFonts w:eastAsiaTheme="minorHAnsi"/>
                <w:lang w:eastAsia="en-US"/>
              </w:rPr>
            </w:pPr>
          </w:p>
        </w:tc>
        <w:tc>
          <w:tcPr>
            <w:tcW w:w="1417" w:type="dxa"/>
          </w:tcPr>
          <w:p w14:paraId="089B7C2F" w14:textId="77777777" w:rsidR="003940E2" w:rsidRPr="003940E2" w:rsidRDefault="003940E2" w:rsidP="003940E2">
            <w:pPr>
              <w:rPr>
                <w:rFonts w:eastAsiaTheme="minorHAnsi"/>
                <w:lang w:eastAsia="en-US"/>
              </w:rPr>
            </w:pPr>
            <w:r w:rsidRPr="003940E2">
              <w:rPr>
                <w:rFonts w:eastAsiaTheme="minorHAnsi"/>
                <w:lang w:eastAsia="en-US"/>
              </w:rPr>
              <w:t>approaches</w:t>
            </w:r>
          </w:p>
        </w:tc>
        <w:tc>
          <w:tcPr>
            <w:tcW w:w="1276" w:type="dxa"/>
            <w:gridSpan w:val="3"/>
          </w:tcPr>
          <w:p w14:paraId="4FF7D14B" w14:textId="77777777" w:rsidR="003940E2" w:rsidRPr="003940E2" w:rsidRDefault="003940E2" w:rsidP="003940E2">
            <w:pPr>
              <w:rPr>
                <w:rFonts w:eastAsiaTheme="minorHAnsi"/>
                <w:lang w:eastAsia="en-US"/>
              </w:rPr>
            </w:pPr>
            <w:r w:rsidRPr="003940E2">
              <w:rPr>
                <w:rFonts w:eastAsiaTheme="minorHAnsi"/>
                <w:lang w:eastAsia="en-US"/>
              </w:rPr>
              <w:t>beliefs</w:t>
            </w:r>
          </w:p>
        </w:tc>
        <w:tc>
          <w:tcPr>
            <w:tcW w:w="1276" w:type="dxa"/>
            <w:gridSpan w:val="2"/>
          </w:tcPr>
          <w:p w14:paraId="71250941" w14:textId="77777777" w:rsidR="003940E2" w:rsidRPr="003940E2" w:rsidRDefault="003940E2" w:rsidP="003940E2">
            <w:pPr>
              <w:rPr>
                <w:rFonts w:eastAsiaTheme="minorHAnsi"/>
                <w:lang w:eastAsia="en-US"/>
              </w:rPr>
            </w:pPr>
            <w:r w:rsidRPr="003940E2">
              <w:rPr>
                <w:rFonts w:eastAsiaTheme="minorHAnsi"/>
                <w:lang w:eastAsia="en-US"/>
              </w:rPr>
              <w:t>barriers</w:t>
            </w:r>
          </w:p>
        </w:tc>
        <w:tc>
          <w:tcPr>
            <w:tcW w:w="1610" w:type="dxa"/>
            <w:gridSpan w:val="3"/>
            <w:vMerge/>
          </w:tcPr>
          <w:p w14:paraId="34E0E8BE" w14:textId="77777777" w:rsidR="003940E2" w:rsidRPr="003940E2" w:rsidRDefault="003940E2" w:rsidP="003940E2">
            <w:pPr>
              <w:rPr>
                <w:rFonts w:eastAsiaTheme="minorHAnsi"/>
                <w:lang w:eastAsia="en-US"/>
              </w:rPr>
            </w:pPr>
          </w:p>
        </w:tc>
      </w:tr>
      <w:tr w:rsidR="003940E2" w:rsidRPr="003940E2" w14:paraId="0FC0A3E7" w14:textId="77777777" w:rsidTr="00115C17">
        <w:tc>
          <w:tcPr>
            <w:tcW w:w="1270" w:type="dxa"/>
            <w:vMerge/>
          </w:tcPr>
          <w:p w14:paraId="40CDFDE4" w14:textId="77777777" w:rsidR="003940E2" w:rsidRPr="003940E2" w:rsidRDefault="003940E2" w:rsidP="003940E2">
            <w:pPr>
              <w:rPr>
                <w:rFonts w:eastAsiaTheme="minorHAnsi"/>
                <w:lang w:eastAsia="en-US"/>
              </w:rPr>
            </w:pPr>
          </w:p>
        </w:tc>
        <w:tc>
          <w:tcPr>
            <w:tcW w:w="1702" w:type="dxa"/>
            <w:vMerge/>
          </w:tcPr>
          <w:p w14:paraId="3991F503" w14:textId="77777777" w:rsidR="003940E2" w:rsidRPr="003940E2" w:rsidRDefault="003940E2" w:rsidP="003940E2">
            <w:pPr>
              <w:rPr>
                <w:rFonts w:eastAsiaTheme="minorHAnsi"/>
                <w:lang w:eastAsia="en-US"/>
              </w:rPr>
            </w:pPr>
          </w:p>
        </w:tc>
        <w:tc>
          <w:tcPr>
            <w:tcW w:w="851" w:type="dxa"/>
            <w:vMerge/>
          </w:tcPr>
          <w:p w14:paraId="2F713E1F" w14:textId="77777777" w:rsidR="003940E2" w:rsidRPr="003940E2" w:rsidRDefault="003940E2" w:rsidP="003940E2">
            <w:pPr>
              <w:rPr>
                <w:rFonts w:eastAsiaTheme="minorHAnsi"/>
                <w:lang w:eastAsia="en-US"/>
              </w:rPr>
            </w:pPr>
          </w:p>
        </w:tc>
        <w:tc>
          <w:tcPr>
            <w:tcW w:w="1417" w:type="dxa"/>
          </w:tcPr>
          <w:p w14:paraId="2668F06C" w14:textId="77777777" w:rsidR="003940E2" w:rsidRPr="003940E2" w:rsidRDefault="003940E2" w:rsidP="003940E2">
            <w:pPr>
              <w:rPr>
                <w:rFonts w:eastAsiaTheme="minorHAnsi"/>
                <w:lang w:eastAsia="en-US"/>
              </w:rPr>
            </w:pPr>
            <w:r w:rsidRPr="003940E2">
              <w:rPr>
                <w:rFonts w:eastAsiaTheme="minorHAnsi"/>
                <w:lang w:eastAsia="en-US"/>
              </w:rPr>
              <w:t>parental engagement</w:t>
            </w:r>
          </w:p>
        </w:tc>
        <w:tc>
          <w:tcPr>
            <w:tcW w:w="1276" w:type="dxa"/>
            <w:gridSpan w:val="3"/>
          </w:tcPr>
          <w:p w14:paraId="22DC2BD0" w14:textId="77777777" w:rsidR="003940E2" w:rsidRPr="003940E2" w:rsidRDefault="003940E2" w:rsidP="003940E2">
            <w:pPr>
              <w:rPr>
                <w:rFonts w:eastAsiaTheme="minorHAnsi"/>
                <w:lang w:eastAsia="en-US"/>
              </w:rPr>
            </w:pPr>
            <w:r w:rsidRPr="003940E2">
              <w:rPr>
                <w:rFonts w:eastAsiaTheme="minorHAnsi"/>
                <w:lang w:eastAsia="en-US"/>
              </w:rPr>
              <w:t>values</w:t>
            </w:r>
          </w:p>
        </w:tc>
        <w:tc>
          <w:tcPr>
            <w:tcW w:w="1276" w:type="dxa"/>
            <w:gridSpan w:val="2"/>
          </w:tcPr>
          <w:p w14:paraId="73899676" w14:textId="77777777" w:rsidR="003940E2" w:rsidRPr="003940E2" w:rsidRDefault="003940E2" w:rsidP="003940E2">
            <w:pPr>
              <w:rPr>
                <w:rFonts w:eastAsiaTheme="minorHAnsi"/>
                <w:sz w:val="22"/>
                <w:szCs w:val="22"/>
                <w:lang w:eastAsia="en-US"/>
              </w:rPr>
            </w:pPr>
            <w:r w:rsidRPr="003940E2">
              <w:rPr>
                <w:rFonts w:eastAsiaTheme="minorHAnsi"/>
                <w:sz w:val="22"/>
                <w:szCs w:val="22"/>
                <w:lang w:eastAsia="en-US"/>
              </w:rPr>
              <w:t>moderators</w:t>
            </w:r>
          </w:p>
        </w:tc>
        <w:tc>
          <w:tcPr>
            <w:tcW w:w="1610" w:type="dxa"/>
            <w:gridSpan w:val="3"/>
          </w:tcPr>
          <w:p w14:paraId="005E2D26" w14:textId="77777777" w:rsidR="003940E2" w:rsidRPr="003940E2" w:rsidRDefault="003940E2" w:rsidP="003940E2">
            <w:pPr>
              <w:rPr>
                <w:rFonts w:eastAsiaTheme="minorHAnsi"/>
                <w:lang w:eastAsia="en-US"/>
              </w:rPr>
            </w:pPr>
            <w:r w:rsidRPr="003940E2">
              <w:rPr>
                <w:rFonts w:eastAsiaTheme="minorHAnsi"/>
                <w:lang w:eastAsia="en-US"/>
              </w:rPr>
              <w:t>further comments</w:t>
            </w:r>
          </w:p>
          <w:p w14:paraId="37F6BD15" w14:textId="77777777" w:rsidR="003940E2" w:rsidRPr="003940E2" w:rsidRDefault="003940E2" w:rsidP="003940E2">
            <w:pPr>
              <w:rPr>
                <w:rFonts w:eastAsiaTheme="minorHAnsi"/>
                <w:lang w:eastAsia="en-US"/>
              </w:rPr>
            </w:pPr>
          </w:p>
        </w:tc>
      </w:tr>
      <w:tr w:rsidR="003940E2" w:rsidRPr="003940E2" w14:paraId="69F7515A" w14:textId="77777777" w:rsidTr="00115C17">
        <w:trPr>
          <w:trHeight w:val="184"/>
        </w:trPr>
        <w:tc>
          <w:tcPr>
            <w:tcW w:w="1270" w:type="dxa"/>
            <w:vMerge/>
          </w:tcPr>
          <w:p w14:paraId="6C5C8B8A" w14:textId="77777777" w:rsidR="003940E2" w:rsidRPr="003940E2" w:rsidRDefault="003940E2" w:rsidP="003940E2">
            <w:pPr>
              <w:rPr>
                <w:rFonts w:eastAsiaTheme="minorHAnsi"/>
                <w:lang w:eastAsia="en-US"/>
              </w:rPr>
            </w:pPr>
          </w:p>
        </w:tc>
        <w:tc>
          <w:tcPr>
            <w:tcW w:w="1702" w:type="dxa"/>
            <w:vMerge/>
          </w:tcPr>
          <w:p w14:paraId="356216EF" w14:textId="77777777" w:rsidR="003940E2" w:rsidRPr="003940E2" w:rsidRDefault="003940E2" w:rsidP="003940E2">
            <w:pPr>
              <w:rPr>
                <w:rFonts w:eastAsiaTheme="minorHAnsi"/>
                <w:lang w:eastAsia="en-US"/>
              </w:rPr>
            </w:pPr>
          </w:p>
        </w:tc>
        <w:tc>
          <w:tcPr>
            <w:tcW w:w="851" w:type="dxa"/>
            <w:vMerge/>
          </w:tcPr>
          <w:p w14:paraId="0F169496" w14:textId="77777777" w:rsidR="003940E2" w:rsidRPr="003940E2" w:rsidRDefault="003940E2" w:rsidP="003940E2">
            <w:pPr>
              <w:rPr>
                <w:rFonts w:eastAsiaTheme="minorHAnsi"/>
                <w:lang w:eastAsia="en-US"/>
              </w:rPr>
            </w:pPr>
          </w:p>
        </w:tc>
        <w:tc>
          <w:tcPr>
            <w:tcW w:w="1417" w:type="dxa"/>
            <w:vMerge w:val="restart"/>
          </w:tcPr>
          <w:p w14:paraId="704EF616" w14:textId="77777777" w:rsidR="003940E2" w:rsidRPr="003940E2" w:rsidRDefault="003940E2" w:rsidP="003940E2">
            <w:pPr>
              <w:rPr>
                <w:rFonts w:eastAsiaTheme="minorHAnsi"/>
                <w:lang w:eastAsia="en-US"/>
              </w:rPr>
            </w:pPr>
            <w:r w:rsidRPr="003940E2">
              <w:rPr>
                <w:rFonts w:eastAsiaTheme="minorHAnsi"/>
                <w:lang w:eastAsia="en-US"/>
              </w:rPr>
              <w:t xml:space="preserve">motor </w:t>
            </w:r>
            <w:r w:rsidRPr="003940E2">
              <w:rPr>
                <w:rFonts w:eastAsiaTheme="minorHAnsi"/>
                <w:sz w:val="22"/>
                <w:szCs w:val="22"/>
                <w:lang w:eastAsia="en-US"/>
              </w:rPr>
              <w:t>development</w:t>
            </w:r>
          </w:p>
        </w:tc>
        <w:tc>
          <w:tcPr>
            <w:tcW w:w="1276" w:type="dxa"/>
            <w:gridSpan w:val="3"/>
            <w:vMerge w:val="restart"/>
          </w:tcPr>
          <w:p w14:paraId="2043A1A8" w14:textId="77777777" w:rsidR="003940E2" w:rsidRPr="003940E2" w:rsidRDefault="003940E2" w:rsidP="003940E2">
            <w:pPr>
              <w:rPr>
                <w:rFonts w:eastAsiaTheme="minorHAnsi"/>
                <w:lang w:eastAsia="en-US"/>
              </w:rPr>
            </w:pPr>
            <w:r w:rsidRPr="003940E2">
              <w:rPr>
                <w:rFonts w:eastAsiaTheme="minorHAnsi"/>
                <w:lang w:eastAsia="en-US"/>
              </w:rPr>
              <w:t>influences</w:t>
            </w:r>
          </w:p>
        </w:tc>
        <w:tc>
          <w:tcPr>
            <w:tcW w:w="1276" w:type="dxa"/>
            <w:gridSpan w:val="2"/>
          </w:tcPr>
          <w:p w14:paraId="5D9D60A7" w14:textId="77777777" w:rsidR="003940E2" w:rsidRPr="003940E2" w:rsidRDefault="003940E2" w:rsidP="003940E2">
            <w:pPr>
              <w:rPr>
                <w:rFonts w:eastAsiaTheme="minorHAnsi"/>
                <w:lang w:eastAsia="en-US"/>
              </w:rPr>
            </w:pPr>
            <w:r w:rsidRPr="003940E2">
              <w:rPr>
                <w:rFonts w:eastAsiaTheme="minorHAnsi"/>
                <w:lang w:eastAsia="en-US"/>
              </w:rPr>
              <w:t>predictors</w:t>
            </w:r>
          </w:p>
        </w:tc>
        <w:tc>
          <w:tcPr>
            <w:tcW w:w="1610" w:type="dxa"/>
            <w:gridSpan w:val="3"/>
            <w:vMerge w:val="restart"/>
          </w:tcPr>
          <w:p w14:paraId="7991D077" w14:textId="77777777" w:rsidR="003940E2" w:rsidRPr="003940E2" w:rsidRDefault="003940E2" w:rsidP="003940E2">
            <w:pPr>
              <w:rPr>
                <w:rFonts w:eastAsiaTheme="minorHAnsi"/>
                <w:lang w:eastAsia="en-US"/>
              </w:rPr>
            </w:pPr>
            <w:r w:rsidRPr="003940E2">
              <w:rPr>
                <w:rFonts w:eastAsiaTheme="minorHAnsi"/>
                <w:lang w:eastAsia="en-US"/>
              </w:rPr>
              <w:t>questions</w:t>
            </w:r>
          </w:p>
        </w:tc>
      </w:tr>
      <w:tr w:rsidR="003940E2" w:rsidRPr="003940E2" w14:paraId="4E9D6957" w14:textId="77777777" w:rsidTr="00115C17">
        <w:trPr>
          <w:trHeight w:val="184"/>
        </w:trPr>
        <w:tc>
          <w:tcPr>
            <w:tcW w:w="1270" w:type="dxa"/>
            <w:vMerge/>
          </w:tcPr>
          <w:p w14:paraId="4FF8C7BB" w14:textId="77777777" w:rsidR="003940E2" w:rsidRPr="003940E2" w:rsidRDefault="003940E2" w:rsidP="003940E2">
            <w:pPr>
              <w:rPr>
                <w:rFonts w:eastAsiaTheme="minorHAnsi"/>
                <w:lang w:eastAsia="en-US"/>
              </w:rPr>
            </w:pPr>
          </w:p>
        </w:tc>
        <w:tc>
          <w:tcPr>
            <w:tcW w:w="1702" w:type="dxa"/>
            <w:vMerge/>
          </w:tcPr>
          <w:p w14:paraId="16132934" w14:textId="77777777" w:rsidR="003940E2" w:rsidRPr="003940E2" w:rsidRDefault="003940E2" w:rsidP="003940E2">
            <w:pPr>
              <w:rPr>
                <w:rFonts w:eastAsiaTheme="minorHAnsi"/>
                <w:lang w:eastAsia="en-US"/>
              </w:rPr>
            </w:pPr>
          </w:p>
        </w:tc>
        <w:tc>
          <w:tcPr>
            <w:tcW w:w="851" w:type="dxa"/>
            <w:vMerge/>
          </w:tcPr>
          <w:p w14:paraId="78206250" w14:textId="77777777" w:rsidR="003940E2" w:rsidRPr="003940E2" w:rsidRDefault="003940E2" w:rsidP="003940E2">
            <w:pPr>
              <w:rPr>
                <w:rFonts w:eastAsiaTheme="minorHAnsi"/>
                <w:lang w:eastAsia="en-US"/>
              </w:rPr>
            </w:pPr>
          </w:p>
        </w:tc>
        <w:tc>
          <w:tcPr>
            <w:tcW w:w="1417" w:type="dxa"/>
            <w:vMerge/>
          </w:tcPr>
          <w:p w14:paraId="0D68A0A2" w14:textId="77777777" w:rsidR="003940E2" w:rsidRPr="003940E2" w:rsidRDefault="003940E2" w:rsidP="003940E2">
            <w:pPr>
              <w:rPr>
                <w:rFonts w:eastAsiaTheme="minorHAnsi"/>
                <w:lang w:eastAsia="en-US"/>
              </w:rPr>
            </w:pPr>
          </w:p>
        </w:tc>
        <w:tc>
          <w:tcPr>
            <w:tcW w:w="1276" w:type="dxa"/>
            <w:gridSpan w:val="3"/>
            <w:vMerge/>
          </w:tcPr>
          <w:p w14:paraId="01E72D37" w14:textId="77777777" w:rsidR="003940E2" w:rsidRPr="003940E2" w:rsidRDefault="003940E2" w:rsidP="003940E2">
            <w:pPr>
              <w:rPr>
                <w:rFonts w:eastAsiaTheme="minorHAnsi"/>
                <w:lang w:eastAsia="en-US"/>
              </w:rPr>
            </w:pPr>
          </w:p>
        </w:tc>
        <w:tc>
          <w:tcPr>
            <w:tcW w:w="1276" w:type="dxa"/>
            <w:gridSpan w:val="2"/>
          </w:tcPr>
          <w:p w14:paraId="1CBE399A" w14:textId="77777777" w:rsidR="003940E2" w:rsidRPr="003940E2" w:rsidRDefault="003940E2" w:rsidP="003940E2">
            <w:pPr>
              <w:rPr>
                <w:rFonts w:eastAsiaTheme="minorHAnsi"/>
                <w:lang w:eastAsia="en-US"/>
              </w:rPr>
            </w:pPr>
            <w:r w:rsidRPr="003940E2">
              <w:rPr>
                <w:rFonts w:eastAsiaTheme="minorHAnsi"/>
                <w:lang w:eastAsia="en-US"/>
              </w:rPr>
              <w:t>resources</w:t>
            </w:r>
          </w:p>
        </w:tc>
        <w:tc>
          <w:tcPr>
            <w:tcW w:w="1610" w:type="dxa"/>
            <w:gridSpan w:val="3"/>
            <w:vMerge/>
          </w:tcPr>
          <w:p w14:paraId="48B47947" w14:textId="77777777" w:rsidR="003940E2" w:rsidRPr="003940E2" w:rsidRDefault="003940E2" w:rsidP="003940E2">
            <w:pPr>
              <w:rPr>
                <w:rFonts w:eastAsiaTheme="minorHAnsi"/>
                <w:lang w:eastAsia="en-US"/>
              </w:rPr>
            </w:pPr>
          </w:p>
        </w:tc>
      </w:tr>
      <w:tr w:rsidR="003940E2" w:rsidRPr="003940E2" w14:paraId="631B3D60" w14:textId="77777777" w:rsidTr="00115C17">
        <w:trPr>
          <w:trHeight w:val="184"/>
        </w:trPr>
        <w:tc>
          <w:tcPr>
            <w:tcW w:w="1270" w:type="dxa"/>
            <w:vMerge/>
          </w:tcPr>
          <w:p w14:paraId="07DF1290" w14:textId="77777777" w:rsidR="003940E2" w:rsidRPr="003940E2" w:rsidRDefault="003940E2" w:rsidP="003940E2">
            <w:pPr>
              <w:rPr>
                <w:rFonts w:eastAsiaTheme="minorHAnsi"/>
                <w:lang w:eastAsia="en-US"/>
              </w:rPr>
            </w:pPr>
          </w:p>
        </w:tc>
        <w:tc>
          <w:tcPr>
            <w:tcW w:w="1702" w:type="dxa"/>
            <w:vMerge/>
          </w:tcPr>
          <w:p w14:paraId="13D7DDA1" w14:textId="77777777" w:rsidR="003940E2" w:rsidRPr="003940E2" w:rsidRDefault="003940E2" w:rsidP="003940E2">
            <w:pPr>
              <w:rPr>
                <w:rFonts w:eastAsiaTheme="minorHAnsi"/>
                <w:lang w:eastAsia="en-US"/>
              </w:rPr>
            </w:pPr>
          </w:p>
        </w:tc>
        <w:tc>
          <w:tcPr>
            <w:tcW w:w="851" w:type="dxa"/>
            <w:vMerge/>
          </w:tcPr>
          <w:p w14:paraId="5B5E2F9F" w14:textId="77777777" w:rsidR="003940E2" w:rsidRPr="003940E2" w:rsidRDefault="003940E2" w:rsidP="003940E2">
            <w:pPr>
              <w:rPr>
                <w:rFonts w:eastAsiaTheme="minorHAnsi"/>
                <w:lang w:eastAsia="en-US"/>
              </w:rPr>
            </w:pPr>
          </w:p>
        </w:tc>
        <w:tc>
          <w:tcPr>
            <w:tcW w:w="1417" w:type="dxa"/>
            <w:vMerge/>
          </w:tcPr>
          <w:p w14:paraId="4755C133" w14:textId="77777777" w:rsidR="003940E2" w:rsidRPr="003940E2" w:rsidRDefault="003940E2" w:rsidP="003940E2">
            <w:pPr>
              <w:rPr>
                <w:rFonts w:eastAsiaTheme="minorHAnsi"/>
                <w:lang w:eastAsia="en-US"/>
              </w:rPr>
            </w:pPr>
          </w:p>
        </w:tc>
        <w:tc>
          <w:tcPr>
            <w:tcW w:w="1276" w:type="dxa"/>
            <w:gridSpan w:val="3"/>
            <w:vMerge/>
          </w:tcPr>
          <w:p w14:paraId="3FE1A495" w14:textId="77777777" w:rsidR="003940E2" w:rsidRPr="003940E2" w:rsidRDefault="003940E2" w:rsidP="003940E2">
            <w:pPr>
              <w:rPr>
                <w:rFonts w:eastAsiaTheme="minorHAnsi"/>
                <w:lang w:eastAsia="en-US"/>
              </w:rPr>
            </w:pPr>
          </w:p>
        </w:tc>
        <w:tc>
          <w:tcPr>
            <w:tcW w:w="1276" w:type="dxa"/>
            <w:gridSpan w:val="2"/>
          </w:tcPr>
          <w:p w14:paraId="4E73C6EA" w14:textId="77777777" w:rsidR="003940E2" w:rsidRPr="003940E2" w:rsidRDefault="003940E2" w:rsidP="003940E2">
            <w:pPr>
              <w:rPr>
                <w:rFonts w:eastAsiaTheme="minorHAnsi"/>
                <w:lang w:eastAsia="en-US"/>
              </w:rPr>
            </w:pPr>
            <w:r w:rsidRPr="003940E2">
              <w:rPr>
                <w:rFonts w:eastAsiaTheme="minorHAnsi"/>
                <w:lang w:eastAsia="en-US"/>
              </w:rPr>
              <w:t>training</w:t>
            </w:r>
          </w:p>
        </w:tc>
        <w:tc>
          <w:tcPr>
            <w:tcW w:w="1610" w:type="dxa"/>
            <w:gridSpan w:val="3"/>
            <w:vMerge/>
          </w:tcPr>
          <w:p w14:paraId="4AA2D03B" w14:textId="77777777" w:rsidR="003940E2" w:rsidRPr="003940E2" w:rsidRDefault="003940E2" w:rsidP="003940E2">
            <w:pPr>
              <w:rPr>
                <w:rFonts w:eastAsiaTheme="minorHAnsi"/>
                <w:lang w:eastAsia="en-US"/>
              </w:rPr>
            </w:pPr>
          </w:p>
        </w:tc>
      </w:tr>
      <w:tr w:rsidR="003940E2" w:rsidRPr="003940E2" w14:paraId="27CB194A" w14:textId="77777777" w:rsidTr="00115C17">
        <w:tc>
          <w:tcPr>
            <w:tcW w:w="1270" w:type="dxa"/>
          </w:tcPr>
          <w:p w14:paraId="270E72D4" w14:textId="77777777" w:rsidR="003940E2" w:rsidRPr="003940E2" w:rsidRDefault="003940E2" w:rsidP="003940E2">
            <w:pPr>
              <w:rPr>
                <w:rFonts w:eastAsiaTheme="minorHAnsi"/>
                <w:lang w:eastAsia="en-US"/>
              </w:rPr>
            </w:pPr>
            <w:r w:rsidRPr="003940E2">
              <w:rPr>
                <w:rFonts w:eastAsiaTheme="minorHAnsi"/>
                <w:lang w:eastAsia="en-US"/>
              </w:rPr>
              <w:t>Familiarising yourself with the data</w:t>
            </w:r>
          </w:p>
        </w:tc>
        <w:tc>
          <w:tcPr>
            <w:tcW w:w="1702" w:type="dxa"/>
          </w:tcPr>
          <w:p w14:paraId="7057F885" w14:textId="77777777" w:rsidR="003940E2" w:rsidRPr="003940E2" w:rsidRDefault="003940E2" w:rsidP="003940E2">
            <w:pPr>
              <w:rPr>
                <w:rFonts w:eastAsiaTheme="minorHAnsi"/>
                <w:lang w:eastAsia="en-US"/>
              </w:rPr>
            </w:pPr>
            <w:r w:rsidRPr="003940E2">
              <w:rPr>
                <w:rFonts w:eastAsiaTheme="minorHAnsi"/>
                <w:lang w:eastAsia="en-US"/>
              </w:rPr>
              <w:t>Verbatim transcription, listening to recordings several times and reading the research journal. Five mind maps were created and colour coded to show patterns, thoughts and reflections with a data driven focus. Codes were combined or removed or created a new code</w:t>
            </w:r>
          </w:p>
        </w:tc>
        <w:tc>
          <w:tcPr>
            <w:tcW w:w="851" w:type="dxa"/>
          </w:tcPr>
          <w:p w14:paraId="79E5E76C" w14:textId="77777777" w:rsidR="003940E2" w:rsidRPr="003940E2" w:rsidRDefault="003940E2" w:rsidP="003940E2">
            <w:pPr>
              <w:rPr>
                <w:rFonts w:eastAsiaTheme="minorHAnsi"/>
                <w:lang w:eastAsia="en-US"/>
              </w:rPr>
            </w:pPr>
            <w:r w:rsidRPr="003940E2">
              <w:rPr>
                <w:rFonts w:eastAsiaTheme="minorHAnsi"/>
                <w:lang w:eastAsia="en-US"/>
              </w:rPr>
              <w:t xml:space="preserve">Mind maps </w:t>
            </w:r>
          </w:p>
          <w:p w14:paraId="03EC03AA" w14:textId="77777777" w:rsidR="003940E2" w:rsidRPr="003940E2" w:rsidRDefault="003940E2" w:rsidP="003940E2">
            <w:pPr>
              <w:rPr>
                <w:rFonts w:eastAsiaTheme="minorHAnsi"/>
                <w:lang w:eastAsia="en-US"/>
              </w:rPr>
            </w:pPr>
          </w:p>
          <w:p w14:paraId="105533C1" w14:textId="77777777" w:rsidR="003940E2" w:rsidRPr="003940E2" w:rsidRDefault="003940E2" w:rsidP="003940E2">
            <w:pPr>
              <w:rPr>
                <w:rFonts w:eastAsiaTheme="minorHAnsi"/>
                <w:lang w:eastAsia="en-US"/>
              </w:rPr>
            </w:pPr>
          </w:p>
        </w:tc>
        <w:tc>
          <w:tcPr>
            <w:tcW w:w="1417" w:type="dxa"/>
          </w:tcPr>
          <w:p w14:paraId="2FAF1FEC" w14:textId="77777777" w:rsidR="003940E2" w:rsidRPr="003940E2" w:rsidRDefault="003940E2" w:rsidP="003940E2">
            <w:pPr>
              <w:rPr>
                <w:rFonts w:eastAsiaTheme="minorHAnsi"/>
                <w:lang w:eastAsia="en-US"/>
              </w:rPr>
            </w:pPr>
            <w:r w:rsidRPr="003940E2">
              <w:rPr>
                <w:rFonts w:eastAsiaTheme="minorHAnsi"/>
                <w:lang w:eastAsia="en-US"/>
              </w:rPr>
              <w:t>Examples – gross motor skills, fine motor skills, sharing of information, educate the parents, multi-agency, approaches experience, knowledge and enjoyment</w:t>
            </w:r>
          </w:p>
        </w:tc>
        <w:tc>
          <w:tcPr>
            <w:tcW w:w="1276" w:type="dxa"/>
            <w:gridSpan w:val="3"/>
          </w:tcPr>
          <w:p w14:paraId="6C686C09" w14:textId="77777777" w:rsidR="003940E2" w:rsidRPr="003940E2" w:rsidRDefault="003940E2" w:rsidP="003940E2">
            <w:pPr>
              <w:rPr>
                <w:rFonts w:eastAsiaTheme="minorHAnsi"/>
                <w:lang w:eastAsia="en-US"/>
              </w:rPr>
            </w:pPr>
            <w:r w:rsidRPr="003940E2">
              <w:rPr>
                <w:rFonts w:eastAsiaTheme="minorHAnsi"/>
                <w:lang w:eastAsia="en-US"/>
              </w:rPr>
              <w:t>beliefs and values, benefits, responsibility, influences</w:t>
            </w:r>
          </w:p>
        </w:tc>
        <w:tc>
          <w:tcPr>
            <w:tcW w:w="1276" w:type="dxa"/>
            <w:gridSpan w:val="2"/>
          </w:tcPr>
          <w:p w14:paraId="7D058429" w14:textId="77777777" w:rsidR="003940E2" w:rsidRPr="003940E2" w:rsidRDefault="003940E2" w:rsidP="003940E2">
            <w:pPr>
              <w:rPr>
                <w:rFonts w:eastAsiaTheme="minorHAnsi"/>
                <w:lang w:eastAsia="en-US"/>
              </w:rPr>
            </w:pPr>
            <w:r w:rsidRPr="003940E2">
              <w:rPr>
                <w:rFonts w:eastAsiaTheme="minorHAnsi"/>
                <w:lang w:eastAsia="en-US"/>
              </w:rPr>
              <w:t>Barriers – lifestyle, individual, institutional, covid-19</w:t>
            </w:r>
          </w:p>
        </w:tc>
        <w:tc>
          <w:tcPr>
            <w:tcW w:w="850" w:type="dxa"/>
            <w:gridSpan w:val="2"/>
          </w:tcPr>
          <w:p w14:paraId="57AC1281" w14:textId="77777777" w:rsidR="003940E2" w:rsidRPr="003940E2" w:rsidRDefault="003940E2" w:rsidP="003940E2">
            <w:pPr>
              <w:rPr>
                <w:rFonts w:eastAsiaTheme="minorHAnsi"/>
                <w:lang w:eastAsia="en-US"/>
              </w:rPr>
            </w:pPr>
            <w:r w:rsidRPr="003940E2">
              <w:rPr>
                <w:rFonts w:eastAsiaTheme="minorHAnsi"/>
                <w:lang w:eastAsia="en-US"/>
              </w:rPr>
              <w:t xml:space="preserve">Training and links to SKIP-Cymru </w:t>
            </w:r>
          </w:p>
          <w:p w14:paraId="7F4EB135" w14:textId="77777777" w:rsidR="003940E2" w:rsidRPr="003940E2" w:rsidRDefault="003940E2" w:rsidP="003940E2">
            <w:pPr>
              <w:rPr>
                <w:rFonts w:eastAsiaTheme="minorHAnsi"/>
                <w:lang w:eastAsia="en-US"/>
              </w:rPr>
            </w:pPr>
          </w:p>
        </w:tc>
        <w:tc>
          <w:tcPr>
            <w:tcW w:w="760" w:type="dxa"/>
          </w:tcPr>
          <w:p w14:paraId="08F13000" w14:textId="77777777" w:rsidR="003940E2" w:rsidRPr="003940E2" w:rsidRDefault="003940E2" w:rsidP="003940E2">
            <w:pPr>
              <w:rPr>
                <w:rFonts w:eastAsiaTheme="minorHAnsi"/>
                <w:lang w:eastAsia="en-US"/>
              </w:rPr>
            </w:pPr>
            <w:r w:rsidRPr="003940E2">
              <w:rPr>
                <w:rFonts w:eastAsiaTheme="minorHAnsi"/>
                <w:lang w:eastAsia="en-US"/>
              </w:rPr>
              <w:t>New ideas</w:t>
            </w:r>
          </w:p>
        </w:tc>
      </w:tr>
      <w:tr w:rsidR="003940E2" w:rsidRPr="003940E2" w14:paraId="62BD3EBD" w14:textId="77777777" w:rsidTr="00115C17">
        <w:tc>
          <w:tcPr>
            <w:tcW w:w="1270" w:type="dxa"/>
          </w:tcPr>
          <w:p w14:paraId="3595E295" w14:textId="77777777" w:rsidR="003940E2" w:rsidRPr="003940E2" w:rsidRDefault="003940E2" w:rsidP="003940E2">
            <w:pPr>
              <w:rPr>
                <w:rFonts w:eastAsiaTheme="minorHAnsi"/>
                <w:lang w:eastAsia="en-US"/>
              </w:rPr>
            </w:pPr>
            <w:r w:rsidRPr="003940E2">
              <w:rPr>
                <w:rFonts w:eastAsiaTheme="minorHAnsi"/>
                <w:lang w:eastAsia="en-US"/>
              </w:rPr>
              <w:t>Searching for themes</w:t>
            </w:r>
          </w:p>
        </w:tc>
        <w:tc>
          <w:tcPr>
            <w:tcW w:w="1702" w:type="dxa"/>
          </w:tcPr>
          <w:p w14:paraId="52223888" w14:textId="77777777" w:rsidR="003940E2" w:rsidRPr="003940E2" w:rsidRDefault="003940E2" w:rsidP="003940E2">
            <w:pPr>
              <w:rPr>
                <w:rFonts w:eastAsiaTheme="minorHAnsi"/>
                <w:lang w:eastAsia="en-US"/>
              </w:rPr>
            </w:pPr>
            <w:r w:rsidRPr="003940E2">
              <w:rPr>
                <w:rFonts w:eastAsiaTheme="minorHAnsi"/>
                <w:lang w:eastAsia="en-US"/>
              </w:rPr>
              <w:t>Comparison of initial codes and mind map codes highlighted sub themes. Interviews and research journal notes were critically reviewed in relation to the research question, aims and objectives.</w:t>
            </w:r>
          </w:p>
        </w:tc>
        <w:tc>
          <w:tcPr>
            <w:tcW w:w="851" w:type="dxa"/>
          </w:tcPr>
          <w:p w14:paraId="05DFA169" w14:textId="77777777" w:rsidR="003940E2" w:rsidRPr="003940E2" w:rsidRDefault="003940E2" w:rsidP="003940E2">
            <w:pPr>
              <w:rPr>
                <w:rFonts w:eastAsiaTheme="minorHAnsi"/>
                <w:lang w:eastAsia="en-US"/>
              </w:rPr>
            </w:pPr>
            <w:r w:rsidRPr="003940E2">
              <w:rPr>
                <w:rFonts w:eastAsiaTheme="minorHAnsi"/>
                <w:lang w:eastAsia="en-US"/>
              </w:rPr>
              <w:t>Sub themes</w:t>
            </w:r>
          </w:p>
        </w:tc>
        <w:tc>
          <w:tcPr>
            <w:tcW w:w="1813" w:type="dxa"/>
            <w:gridSpan w:val="2"/>
          </w:tcPr>
          <w:p w14:paraId="6F3FF11D" w14:textId="77777777" w:rsidR="003940E2" w:rsidRPr="003940E2" w:rsidRDefault="003940E2" w:rsidP="003940E2">
            <w:pPr>
              <w:jc w:val="both"/>
              <w:rPr>
                <w:color w:val="000000"/>
              </w:rPr>
            </w:pPr>
            <w:r w:rsidRPr="003940E2">
              <w:rPr>
                <w:color w:val="000000"/>
              </w:rPr>
              <w:t xml:space="preserve"> Attitude</w:t>
            </w:r>
          </w:p>
          <w:p w14:paraId="0311D9AE" w14:textId="77777777" w:rsidR="003940E2" w:rsidRPr="003940E2" w:rsidRDefault="003940E2" w:rsidP="003940E2">
            <w:pPr>
              <w:jc w:val="both"/>
              <w:rPr>
                <w:color w:val="000000"/>
              </w:rPr>
            </w:pPr>
            <w:r w:rsidRPr="003940E2">
              <w:rPr>
                <w:color w:val="000000"/>
              </w:rPr>
              <w:t>Communication</w:t>
            </w:r>
          </w:p>
          <w:p w14:paraId="5ED88A4D" w14:textId="77777777" w:rsidR="003940E2" w:rsidRPr="003940E2" w:rsidRDefault="003940E2" w:rsidP="003940E2">
            <w:pPr>
              <w:jc w:val="both"/>
              <w:rPr>
                <w:color w:val="000000"/>
              </w:rPr>
            </w:pPr>
            <w:r w:rsidRPr="003940E2">
              <w:rPr>
                <w:color w:val="000000"/>
              </w:rPr>
              <w:t>Environment</w:t>
            </w:r>
          </w:p>
          <w:p w14:paraId="343E9E9E" w14:textId="7A90B817" w:rsidR="003940E2" w:rsidRPr="003940E2" w:rsidRDefault="003940E2" w:rsidP="003940E2">
            <w:pPr>
              <w:jc w:val="both"/>
              <w:rPr>
                <w:color w:val="000000"/>
              </w:rPr>
            </w:pPr>
            <w:r w:rsidRPr="003940E2">
              <w:rPr>
                <w:color w:val="000000"/>
              </w:rPr>
              <w:t>Relationships/</w:t>
            </w:r>
            <w:r>
              <w:rPr>
                <w:color w:val="000000"/>
              </w:rPr>
              <w:t xml:space="preserve"> </w:t>
            </w:r>
            <w:r w:rsidRPr="003940E2">
              <w:rPr>
                <w:color w:val="000000"/>
              </w:rPr>
              <w:t>Inclusion</w:t>
            </w:r>
          </w:p>
          <w:p w14:paraId="6157DA6E" w14:textId="77777777" w:rsidR="003940E2" w:rsidRPr="003940E2" w:rsidRDefault="003940E2" w:rsidP="003940E2">
            <w:pPr>
              <w:rPr>
                <w:rFonts w:eastAsiaTheme="minorHAnsi"/>
                <w:lang w:eastAsia="en-US"/>
              </w:rPr>
            </w:pPr>
            <w:r w:rsidRPr="003940E2">
              <w:rPr>
                <w:rFonts w:eastAsiaTheme="minorHAnsi"/>
                <w:color w:val="000000"/>
                <w:lang w:eastAsia="en-US"/>
              </w:rPr>
              <w:t>Barriers</w:t>
            </w:r>
          </w:p>
        </w:tc>
        <w:tc>
          <w:tcPr>
            <w:tcW w:w="2270" w:type="dxa"/>
            <w:gridSpan w:val="5"/>
          </w:tcPr>
          <w:p w14:paraId="02638F4C" w14:textId="77777777" w:rsidR="003940E2" w:rsidRPr="003940E2" w:rsidRDefault="003940E2" w:rsidP="003940E2">
            <w:pPr>
              <w:rPr>
                <w:color w:val="000000"/>
              </w:rPr>
            </w:pPr>
            <w:r w:rsidRPr="003940E2">
              <w:rPr>
                <w:color w:val="000000"/>
              </w:rPr>
              <w:t>Multi agency</w:t>
            </w:r>
          </w:p>
          <w:p w14:paraId="407D0836" w14:textId="61C81EC9" w:rsidR="003940E2" w:rsidRPr="003940E2" w:rsidRDefault="003940E2" w:rsidP="003940E2">
            <w:pPr>
              <w:rPr>
                <w:color w:val="000000"/>
              </w:rPr>
            </w:pPr>
            <w:r>
              <w:rPr>
                <w:color w:val="000000"/>
              </w:rPr>
              <w:t xml:space="preserve">Resources </w:t>
            </w:r>
            <w:r w:rsidRPr="003940E2">
              <w:rPr>
                <w:color w:val="000000"/>
              </w:rPr>
              <w:t>and funding</w:t>
            </w:r>
          </w:p>
          <w:p w14:paraId="17B0E2E7" w14:textId="77777777" w:rsidR="003940E2" w:rsidRPr="003940E2" w:rsidRDefault="003940E2" w:rsidP="003940E2">
            <w:pPr>
              <w:jc w:val="both"/>
              <w:rPr>
                <w:color w:val="000000"/>
              </w:rPr>
            </w:pPr>
            <w:r w:rsidRPr="003940E2">
              <w:rPr>
                <w:color w:val="000000"/>
              </w:rPr>
              <w:t>Reflexive Practice</w:t>
            </w:r>
          </w:p>
          <w:p w14:paraId="77FD75E1" w14:textId="77777777" w:rsidR="003940E2" w:rsidRPr="003940E2" w:rsidRDefault="003940E2" w:rsidP="003940E2">
            <w:pPr>
              <w:rPr>
                <w:rFonts w:eastAsiaTheme="minorHAnsi"/>
                <w:lang w:eastAsia="en-US"/>
              </w:rPr>
            </w:pPr>
            <w:r w:rsidRPr="003940E2">
              <w:rPr>
                <w:rFonts w:eastAsiaTheme="minorHAnsi"/>
                <w:color w:val="000000"/>
                <w:lang w:eastAsia="en-US"/>
              </w:rPr>
              <w:t>Ideas/Examples</w:t>
            </w:r>
          </w:p>
        </w:tc>
        <w:tc>
          <w:tcPr>
            <w:tcW w:w="1496" w:type="dxa"/>
            <w:gridSpan w:val="2"/>
          </w:tcPr>
          <w:p w14:paraId="51A04142" w14:textId="77777777" w:rsidR="003940E2" w:rsidRPr="003940E2" w:rsidRDefault="003940E2" w:rsidP="003940E2">
            <w:pPr>
              <w:jc w:val="both"/>
              <w:rPr>
                <w:color w:val="000000"/>
              </w:rPr>
            </w:pPr>
            <w:r w:rsidRPr="003940E2">
              <w:rPr>
                <w:color w:val="000000"/>
              </w:rPr>
              <w:t xml:space="preserve"> Safety</w:t>
            </w:r>
          </w:p>
          <w:p w14:paraId="0BF45905" w14:textId="77777777" w:rsidR="003940E2" w:rsidRPr="003940E2" w:rsidRDefault="003940E2" w:rsidP="003940E2">
            <w:pPr>
              <w:jc w:val="both"/>
              <w:rPr>
                <w:color w:val="000000"/>
              </w:rPr>
            </w:pPr>
            <w:r w:rsidRPr="003940E2">
              <w:rPr>
                <w:color w:val="000000"/>
              </w:rPr>
              <w:t>Co-activity</w:t>
            </w:r>
          </w:p>
          <w:p w14:paraId="3807D8B4" w14:textId="77777777" w:rsidR="003940E2" w:rsidRPr="003940E2" w:rsidRDefault="003940E2" w:rsidP="003940E2">
            <w:pPr>
              <w:jc w:val="both"/>
              <w:rPr>
                <w:color w:val="000000"/>
              </w:rPr>
            </w:pPr>
            <w:r w:rsidRPr="003940E2">
              <w:rPr>
                <w:color w:val="000000"/>
              </w:rPr>
              <w:t>Active travel</w:t>
            </w:r>
          </w:p>
          <w:p w14:paraId="20113A99" w14:textId="77777777" w:rsidR="003940E2" w:rsidRPr="003940E2" w:rsidRDefault="003940E2" w:rsidP="003940E2">
            <w:pPr>
              <w:jc w:val="both"/>
              <w:rPr>
                <w:color w:val="000000"/>
              </w:rPr>
            </w:pPr>
            <w:r w:rsidRPr="003940E2">
              <w:rPr>
                <w:color w:val="000000"/>
              </w:rPr>
              <w:t xml:space="preserve">Holistic </w:t>
            </w:r>
            <w:r w:rsidRPr="003940E2">
              <w:rPr>
                <w:color w:val="000000"/>
                <w:sz w:val="22"/>
                <w:szCs w:val="22"/>
              </w:rPr>
              <w:t>Development</w:t>
            </w:r>
          </w:p>
          <w:p w14:paraId="5001C4D1" w14:textId="77777777" w:rsidR="003940E2" w:rsidRPr="003940E2" w:rsidRDefault="003940E2" w:rsidP="003940E2">
            <w:pPr>
              <w:jc w:val="both"/>
              <w:rPr>
                <w:color w:val="000000"/>
              </w:rPr>
            </w:pPr>
            <w:r w:rsidRPr="003940E2">
              <w:rPr>
                <w:color w:val="000000"/>
              </w:rPr>
              <w:t xml:space="preserve">Training </w:t>
            </w:r>
          </w:p>
          <w:p w14:paraId="6EE85978" w14:textId="77777777" w:rsidR="003940E2" w:rsidRPr="003940E2" w:rsidRDefault="003940E2" w:rsidP="003940E2">
            <w:pPr>
              <w:rPr>
                <w:rFonts w:eastAsiaTheme="minorHAnsi"/>
                <w:lang w:eastAsia="en-US"/>
              </w:rPr>
            </w:pPr>
            <w:r w:rsidRPr="003940E2">
              <w:rPr>
                <w:rFonts w:eastAsiaTheme="minorHAnsi"/>
                <w:color w:val="000000"/>
                <w:lang w:eastAsia="en-US"/>
              </w:rPr>
              <w:t>Integration into school themes</w:t>
            </w:r>
          </w:p>
        </w:tc>
      </w:tr>
      <w:tr w:rsidR="003940E2" w:rsidRPr="003940E2" w14:paraId="1229867D" w14:textId="77777777" w:rsidTr="00115C17">
        <w:tc>
          <w:tcPr>
            <w:tcW w:w="1270" w:type="dxa"/>
          </w:tcPr>
          <w:p w14:paraId="111CB31A" w14:textId="77777777" w:rsidR="003940E2" w:rsidRPr="003940E2" w:rsidRDefault="003940E2" w:rsidP="003940E2">
            <w:pPr>
              <w:rPr>
                <w:rFonts w:eastAsiaTheme="minorHAnsi"/>
                <w:lang w:eastAsia="en-US"/>
              </w:rPr>
            </w:pPr>
            <w:r w:rsidRPr="003940E2">
              <w:rPr>
                <w:rFonts w:eastAsiaTheme="minorHAnsi"/>
                <w:lang w:eastAsia="en-US"/>
              </w:rPr>
              <w:t>Reviewing themes</w:t>
            </w:r>
          </w:p>
        </w:tc>
        <w:tc>
          <w:tcPr>
            <w:tcW w:w="1702" w:type="dxa"/>
          </w:tcPr>
          <w:p w14:paraId="150FA924" w14:textId="77777777" w:rsidR="003940E2" w:rsidRPr="003940E2" w:rsidRDefault="003940E2" w:rsidP="003940E2">
            <w:pPr>
              <w:rPr>
                <w:rFonts w:eastAsiaTheme="minorHAnsi"/>
                <w:lang w:eastAsia="en-US"/>
              </w:rPr>
            </w:pPr>
            <w:r w:rsidRPr="003940E2">
              <w:rPr>
                <w:rFonts w:eastAsiaTheme="minorHAnsi"/>
                <w:lang w:eastAsia="en-US"/>
              </w:rPr>
              <w:t xml:space="preserve">Critical reflection enabled reflexive interpretation to uncover the potential of the data (Braun and Clarke, 2021). Reflexive thematic analysis ensured all themes were captured. The core meaning of each theme was represented on a latent level. Themes were reviewed through a socio-ecological lens </w:t>
            </w:r>
          </w:p>
        </w:tc>
        <w:tc>
          <w:tcPr>
            <w:tcW w:w="851" w:type="dxa"/>
          </w:tcPr>
          <w:p w14:paraId="14D88281" w14:textId="77777777" w:rsidR="003940E2" w:rsidRPr="003940E2" w:rsidRDefault="003940E2" w:rsidP="003940E2">
            <w:pPr>
              <w:rPr>
                <w:rFonts w:eastAsiaTheme="minorHAnsi"/>
                <w:lang w:eastAsia="en-US"/>
              </w:rPr>
            </w:pPr>
            <w:r w:rsidRPr="003940E2">
              <w:rPr>
                <w:rFonts w:eastAsiaTheme="minorHAnsi"/>
                <w:lang w:eastAsia="en-US"/>
              </w:rPr>
              <w:t>Links between the main themes</w:t>
            </w:r>
          </w:p>
        </w:tc>
        <w:tc>
          <w:tcPr>
            <w:tcW w:w="5579" w:type="dxa"/>
            <w:gridSpan w:val="9"/>
          </w:tcPr>
          <w:p w14:paraId="511339B9" w14:textId="77777777" w:rsidR="003940E2" w:rsidRPr="003940E2" w:rsidRDefault="003940E2" w:rsidP="003940E2">
            <w:pPr>
              <w:jc w:val="both"/>
              <w:rPr>
                <w:color w:val="000000"/>
              </w:rPr>
            </w:pPr>
            <w:r w:rsidRPr="003940E2">
              <w:rPr>
                <w:color w:val="000000"/>
              </w:rPr>
              <w:t>Responsibility</w:t>
            </w:r>
          </w:p>
          <w:p w14:paraId="699A4426" w14:textId="77777777" w:rsidR="003940E2" w:rsidRPr="003940E2" w:rsidRDefault="003940E2" w:rsidP="003940E2">
            <w:pPr>
              <w:jc w:val="both"/>
              <w:rPr>
                <w:color w:val="000000"/>
              </w:rPr>
            </w:pPr>
            <w:r w:rsidRPr="003940E2">
              <w:rPr>
                <w:color w:val="000000"/>
              </w:rPr>
              <w:t>Co-creation – planning a programme</w:t>
            </w:r>
          </w:p>
          <w:p w14:paraId="5E354CC1" w14:textId="77777777" w:rsidR="003940E2" w:rsidRPr="003940E2" w:rsidRDefault="003940E2" w:rsidP="003940E2">
            <w:pPr>
              <w:jc w:val="both"/>
              <w:rPr>
                <w:color w:val="000000"/>
              </w:rPr>
            </w:pPr>
            <w:r w:rsidRPr="003940E2">
              <w:rPr>
                <w:color w:val="000000"/>
              </w:rPr>
              <w:t>Changing perceptions</w:t>
            </w:r>
          </w:p>
          <w:p w14:paraId="3DCE77FB" w14:textId="77777777" w:rsidR="003940E2" w:rsidRPr="003940E2" w:rsidRDefault="003940E2" w:rsidP="003940E2">
            <w:pPr>
              <w:jc w:val="both"/>
              <w:rPr>
                <w:color w:val="000000"/>
              </w:rPr>
            </w:pPr>
            <w:r w:rsidRPr="003940E2">
              <w:rPr>
                <w:color w:val="000000"/>
              </w:rPr>
              <w:t>Raising the profile</w:t>
            </w:r>
          </w:p>
          <w:p w14:paraId="34DDB94B" w14:textId="77777777" w:rsidR="003940E2" w:rsidRPr="003940E2" w:rsidRDefault="003940E2" w:rsidP="003940E2">
            <w:pPr>
              <w:jc w:val="both"/>
              <w:rPr>
                <w:color w:val="000000"/>
              </w:rPr>
            </w:pPr>
            <w:r w:rsidRPr="003940E2">
              <w:rPr>
                <w:color w:val="000000"/>
              </w:rPr>
              <w:t>Sustainability</w:t>
            </w:r>
          </w:p>
          <w:p w14:paraId="391A354F" w14:textId="77777777" w:rsidR="003940E2" w:rsidRPr="003940E2" w:rsidRDefault="003940E2" w:rsidP="003940E2">
            <w:pPr>
              <w:rPr>
                <w:rFonts w:eastAsiaTheme="minorHAnsi"/>
                <w:lang w:eastAsia="en-US"/>
              </w:rPr>
            </w:pPr>
            <w:r w:rsidRPr="003940E2">
              <w:rPr>
                <w:rFonts w:eastAsiaTheme="minorHAnsi"/>
                <w:color w:val="000000"/>
                <w:lang w:eastAsia="en-US"/>
              </w:rPr>
              <w:t>Socio ecological perspective</w:t>
            </w:r>
          </w:p>
          <w:p w14:paraId="3D7BE0FB" w14:textId="77777777" w:rsidR="003940E2" w:rsidRPr="003940E2" w:rsidRDefault="003940E2" w:rsidP="003940E2">
            <w:pPr>
              <w:rPr>
                <w:rFonts w:eastAsiaTheme="minorHAnsi"/>
                <w:lang w:eastAsia="en-US"/>
              </w:rPr>
            </w:pPr>
          </w:p>
          <w:p w14:paraId="5472C962" w14:textId="77777777" w:rsidR="003940E2" w:rsidRPr="003940E2" w:rsidRDefault="003940E2" w:rsidP="003940E2">
            <w:pPr>
              <w:rPr>
                <w:rFonts w:eastAsiaTheme="minorHAnsi"/>
                <w:color w:val="FF0000"/>
                <w:lang w:eastAsia="en-US"/>
              </w:rPr>
            </w:pPr>
            <w:r w:rsidRPr="003940E2">
              <w:rPr>
                <w:rFonts w:eastAsiaTheme="minorHAnsi"/>
                <w:lang w:eastAsia="en-US"/>
              </w:rPr>
              <w:t>remain true to the ethos of SKIP Cymru whilst adding to the quality of the parental engagement aspect of the intervention</w:t>
            </w:r>
          </w:p>
          <w:p w14:paraId="52A4AA63" w14:textId="77777777" w:rsidR="003940E2" w:rsidRPr="003940E2" w:rsidRDefault="003940E2" w:rsidP="003940E2">
            <w:pPr>
              <w:rPr>
                <w:rFonts w:eastAsiaTheme="minorHAnsi"/>
                <w:lang w:eastAsia="en-US"/>
              </w:rPr>
            </w:pPr>
          </w:p>
        </w:tc>
      </w:tr>
      <w:tr w:rsidR="003940E2" w:rsidRPr="003940E2" w14:paraId="18E6E72F" w14:textId="77777777" w:rsidTr="006508F5">
        <w:tc>
          <w:tcPr>
            <w:tcW w:w="1270" w:type="dxa"/>
          </w:tcPr>
          <w:p w14:paraId="5E1919D0" w14:textId="77777777" w:rsidR="003940E2" w:rsidRPr="003940E2" w:rsidRDefault="003940E2" w:rsidP="003940E2">
            <w:pPr>
              <w:rPr>
                <w:rFonts w:eastAsiaTheme="minorHAnsi"/>
                <w:lang w:eastAsia="en-US"/>
              </w:rPr>
            </w:pPr>
            <w:r w:rsidRPr="003940E2">
              <w:rPr>
                <w:rFonts w:eastAsiaTheme="minorHAnsi"/>
                <w:lang w:eastAsia="en-US"/>
              </w:rPr>
              <w:t>Defining and naming themes</w:t>
            </w:r>
          </w:p>
        </w:tc>
        <w:tc>
          <w:tcPr>
            <w:tcW w:w="1702" w:type="dxa"/>
          </w:tcPr>
          <w:p w14:paraId="04002771" w14:textId="77777777" w:rsidR="003940E2" w:rsidRPr="003940E2" w:rsidRDefault="003940E2" w:rsidP="003940E2">
            <w:pPr>
              <w:rPr>
                <w:rFonts w:eastAsiaTheme="minorHAnsi"/>
                <w:lang w:eastAsia="en-US"/>
              </w:rPr>
            </w:pPr>
            <w:r w:rsidRPr="003940E2">
              <w:rPr>
                <w:rFonts w:eastAsiaTheme="minorHAnsi"/>
                <w:lang w:eastAsia="en-US"/>
              </w:rPr>
              <w:t>Reflection on a name for each theme that captures the complexity of the data, provides a definition and is relevant to the context.  Links to the research question</w:t>
            </w:r>
          </w:p>
        </w:tc>
        <w:tc>
          <w:tcPr>
            <w:tcW w:w="851" w:type="dxa"/>
          </w:tcPr>
          <w:p w14:paraId="14F5DC97" w14:textId="77777777" w:rsidR="003940E2" w:rsidRPr="003940E2" w:rsidRDefault="003940E2" w:rsidP="003940E2">
            <w:pPr>
              <w:rPr>
                <w:rFonts w:eastAsiaTheme="minorHAnsi"/>
                <w:lang w:eastAsia="en-US"/>
              </w:rPr>
            </w:pPr>
            <w:r w:rsidRPr="003940E2">
              <w:rPr>
                <w:rFonts w:eastAsiaTheme="minorHAnsi"/>
                <w:lang w:eastAsia="en-US"/>
              </w:rPr>
              <w:t xml:space="preserve">Final </w:t>
            </w:r>
            <w:r w:rsidRPr="003940E2">
              <w:rPr>
                <w:rFonts w:eastAsiaTheme="minorHAnsi"/>
                <w:sz w:val="22"/>
                <w:szCs w:val="22"/>
                <w:lang w:eastAsia="en-US"/>
              </w:rPr>
              <w:t>themes</w:t>
            </w:r>
          </w:p>
        </w:tc>
        <w:tc>
          <w:tcPr>
            <w:tcW w:w="1842" w:type="dxa"/>
            <w:gridSpan w:val="3"/>
          </w:tcPr>
          <w:p w14:paraId="371C4BB9" w14:textId="77777777" w:rsidR="003940E2" w:rsidRPr="003940E2" w:rsidRDefault="003940E2" w:rsidP="003940E2">
            <w:pPr>
              <w:rPr>
                <w:rFonts w:eastAsiaTheme="minorHAnsi"/>
                <w:lang w:eastAsia="en-US"/>
              </w:rPr>
            </w:pPr>
            <w:r w:rsidRPr="003940E2">
              <w:rPr>
                <w:rFonts w:eastAsiaTheme="minorHAnsi"/>
                <w:lang w:eastAsia="en-US"/>
              </w:rPr>
              <w:t>Awareness and Knowledge of Motor Development</w:t>
            </w:r>
          </w:p>
        </w:tc>
        <w:tc>
          <w:tcPr>
            <w:tcW w:w="1701" w:type="dxa"/>
            <w:gridSpan w:val="2"/>
          </w:tcPr>
          <w:p w14:paraId="5391BAE4" w14:textId="77777777" w:rsidR="003940E2" w:rsidRPr="003940E2" w:rsidRDefault="003940E2" w:rsidP="003940E2">
            <w:pPr>
              <w:rPr>
                <w:rFonts w:eastAsiaTheme="minorHAnsi"/>
                <w:lang w:eastAsia="en-US"/>
              </w:rPr>
            </w:pPr>
            <w:r w:rsidRPr="003940E2">
              <w:rPr>
                <w:rFonts w:eastAsiaTheme="minorHAnsi"/>
                <w:lang w:eastAsia="en-US"/>
              </w:rPr>
              <w:t>Barriers become Opportunities</w:t>
            </w:r>
          </w:p>
        </w:tc>
        <w:tc>
          <w:tcPr>
            <w:tcW w:w="2036" w:type="dxa"/>
            <w:gridSpan w:val="4"/>
          </w:tcPr>
          <w:p w14:paraId="18BBAFFF" w14:textId="77777777" w:rsidR="003940E2" w:rsidRPr="003940E2" w:rsidRDefault="003940E2" w:rsidP="003940E2">
            <w:pPr>
              <w:rPr>
                <w:rFonts w:eastAsiaTheme="minorHAnsi"/>
                <w:lang w:eastAsia="en-US"/>
              </w:rPr>
            </w:pPr>
            <w:r w:rsidRPr="003940E2">
              <w:rPr>
                <w:rFonts w:eastAsiaTheme="minorHAnsi"/>
                <w:lang w:eastAsia="en-US"/>
              </w:rPr>
              <w:t>Transfer into Daily Practice</w:t>
            </w:r>
          </w:p>
          <w:p w14:paraId="735B8414" w14:textId="77777777" w:rsidR="003940E2" w:rsidRPr="003940E2" w:rsidRDefault="003940E2" w:rsidP="003940E2">
            <w:pPr>
              <w:rPr>
                <w:rFonts w:eastAsiaTheme="minorHAnsi"/>
                <w:color w:val="FF0000"/>
                <w:lang w:eastAsia="en-US"/>
              </w:rPr>
            </w:pPr>
          </w:p>
        </w:tc>
      </w:tr>
      <w:tr w:rsidR="003940E2" w:rsidRPr="003940E2" w14:paraId="5E30C5BB" w14:textId="77777777" w:rsidTr="00115C17">
        <w:tc>
          <w:tcPr>
            <w:tcW w:w="1270" w:type="dxa"/>
            <w:shd w:val="clear" w:color="auto" w:fill="FFFFFF" w:themeFill="background1"/>
          </w:tcPr>
          <w:p w14:paraId="6D3FA98C" w14:textId="77777777" w:rsidR="003940E2" w:rsidRPr="003940E2" w:rsidRDefault="003940E2" w:rsidP="003940E2">
            <w:pPr>
              <w:rPr>
                <w:rFonts w:eastAsiaTheme="minorHAnsi"/>
                <w:lang w:eastAsia="en-US"/>
              </w:rPr>
            </w:pPr>
            <w:r w:rsidRPr="003940E2">
              <w:rPr>
                <w:rFonts w:eastAsiaTheme="minorHAnsi"/>
                <w:lang w:eastAsia="en-US"/>
              </w:rPr>
              <w:t>Producing the report</w:t>
            </w:r>
          </w:p>
        </w:tc>
        <w:tc>
          <w:tcPr>
            <w:tcW w:w="8132" w:type="dxa"/>
            <w:gridSpan w:val="11"/>
            <w:shd w:val="clear" w:color="auto" w:fill="FFFFFF" w:themeFill="background1"/>
          </w:tcPr>
          <w:p w14:paraId="3E5857E5" w14:textId="77777777" w:rsidR="003940E2" w:rsidRPr="003940E2" w:rsidRDefault="003940E2" w:rsidP="003940E2">
            <w:pPr>
              <w:rPr>
                <w:rFonts w:eastAsiaTheme="minorHAnsi"/>
                <w:lang w:eastAsia="en-US"/>
              </w:rPr>
            </w:pPr>
            <w:r w:rsidRPr="003940E2">
              <w:rPr>
                <w:rFonts w:eastAsiaTheme="minorHAnsi"/>
                <w:lang w:eastAsia="en-US"/>
              </w:rPr>
              <w:t>This table shows analytical steps in construction of codes and themes during the process of reflexive thematic analysis (Braun and Clarke, 2019).</w:t>
            </w:r>
          </w:p>
        </w:tc>
      </w:tr>
    </w:tbl>
    <w:p w14:paraId="52A7CDD4" w14:textId="524F39B7" w:rsidR="004A7703" w:rsidRPr="004A7703" w:rsidRDefault="004A7703" w:rsidP="004A7703">
      <w:pPr>
        <w:rPr>
          <w:rFonts w:eastAsiaTheme="minorHAnsi"/>
          <w:b/>
          <w:sz w:val="28"/>
          <w:szCs w:val="28"/>
          <w:u w:val="single"/>
          <w:lang w:eastAsia="en-US"/>
        </w:rPr>
      </w:pPr>
      <w:r w:rsidRPr="004A7703">
        <w:rPr>
          <w:rFonts w:eastAsiaTheme="minorHAnsi"/>
          <w:b/>
          <w:sz w:val="28"/>
          <w:szCs w:val="28"/>
          <w:u w:val="single"/>
          <w:lang w:eastAsia="en-US"/>
        </w:rPr>
        <w:t>Bibliography</w:t>
      </w:r>
    </w:p>
    <w:p w14:paraId="0A900D98" w14:textId="77777777" w:rsidR="004A7703" w:rsidRPr="004A7703" w:rsidRDefault="004A7703" w:rsidP="004A7703">
      <w:pPr>
        <w:jc w:val="both"/>
        <w:rPr>
          <w:rFonts w:ascii="Arial" w:eastAsiaTheme="minorHAnsi" w:hAnsi="Arial" w:cs="Arial"/>
          <w:b/>
          <w:sz w:val="28"/>
          <w:szCs w:val="28"/>
          <w:u w:val="single"/>
          <w:lang w:eastAsia="en-US"/>
        </w:rPr>
      </w:pPr>
    </w:p>
    <w:p w14:paraId="53662FF2" w14:textId="77777777" w:rsidR="004A7703" w:rsidRPr="004A7703" w:rsidRDefault="004A7703" w:rsidP="004A7703">
      <w:pPr>
        <w:jc w:val="both"/>
        <w:rPr>
          <w:rFonts w:eastAsiaTheme="minorHAnsi"/>
          <w:lang w:eastAsia="en-US"/>
        </w:rPr>
      </w:pPr>
      <w:r w:rsidRPr="004A7703">
        <w:rPr>
          <w:rFonts w:eastAsiaTheme="minorHAnsi"/>
          <w:lang w:eastAsia="en-US"/>
        </w:rPr>
        <w:t>Achieving Curriculum for Wales (2020)</w:t>
      </w:r>
      <w:r w:rsidRPr="004A7703">
        <w:rPr>
          <w:rFonts w:eastAsiaTheme="minorHAnsi"/>
          <w:shd w:val="clear" w:color="auto" w:fill="FFFFFF"/>
          <w:lang w:eastAsia="en-US"/>
        </w:rPr>
        <w:t xml:space="preserve"> The </w:t>
      </w:r>
      <w:r w:rsidRPr="004A7703">
        <w:rPr>
          <w:rFonts w:eastAsiaTheme="minorHAnsi"/>
          <w:bCs/>
          <w:shd w:val="clear" w:color="auto" w:fill="FFFFFF"/>
          <w:lang w:eastAsia="en-US"/>
        </w:rPr>
        <w:t>Organisation for Economic Co-operation and Development</w:t>
      </w:r>
      <w:r w:rsidRPr="004A7703">
        <w:rPr>
          <w:rFonts w:eastAsiaTheme="minorHAnsi"/>
          <w:shd w:val="clear" w:color="auto" w:fill="FFFFFF"/>
          <w:lang w:eastAsia="en-US"/>
        </w:rPr>
        <w:t> (OECD)</w:t>
      </w:r>
      <w:r w:rsidRPr="004A7703">
        <w:rPr>
          <w:rFonts w:eastAsiaTheme="minorHAnsi"/>
          <w:lang w:eastAsia="en-US"/>
        </w:rPr>
        <w:t xml:space="preserve"> available at </w:t>
      </w:r>
      <w:hyperlink r:id="rId25" w:history="1">
        <w:r w:rsidRPr="004A7703">
          <w:rPr>
            <w:rFonts w:eastAsiaTheme="minorHAnsi"/>
            <w:u w:val="single"/>
            <w:lang w:eastAsia="en-US"/>
          </w:rPr>
          <w:t>www.oecd-ilibrary.org</w:t>
        </w:r>
      </w:hyperlink>
      <w:r w:rsidRPr="004A7703">
        <w:rPr>
          <w:rFonts w:eastAsiaTheme="minorHAnsi"/>
          <w:lang w:eastAsia="en-US"/>
        </w:rPr>
        <w:t xml:space="preserve"> (accessed on 28</w:t>
      </w:r>
      <w:r w:rsidRPr="004A7703">
        <w:rPr>
          <w:rFonts w:eastAsiaTheme="minorHAnsi"/>
          <w:vertAlign w:val="superscript"/>
          <w:lang w:eastAsia="en-US"/>
        </w:rPr>
        <w:t>th</w:t>
      </w:r>
      <w:r w:rsidRPr="004A7703">
        <w:rPr>
          <w:rFonts w:eastAsiaTheme="minorHAnsi"/>
          <w:lang w:eastAsia="en-US"/>
        </w:rPr>
        <w:t xml:space="preserve"> May 2023)</w:t>
      </w:r>
    </w:p>
    <w:p w14:paraId="124A4BCE" w14:textId="77777777" w:rsidR="004A7703" w:rsidRPr="004A7703" w:rsidRDefault="004A7703" w:rsidP="004A7703">
      <w:pPr>
        <w:jc w:val="both"/>
        <w:rPr>
          <w:rFonts w:eastAsiaTheme="minorHAnsi"/>
          <w:shd w:val="clear" w:color="auto" w:fill="FFFFFF"/>
          <w:lang w:eastAsia="en-US"/>
        </w:rPr>
      </w:pPr>
    </w:p>
    <w:p w14:paraId="474ADF19"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Agard, Zeng, N., McCloskey, M. L., Johnson, S. L., &amp; Bellows, L. L. (2021). Moving Together: Understanding Parent Perceptions Related to Physical Activity and Motor Skill Development in Preschool Children. </w:t>
      </w:r>
      <w:r w:rsidRPr="004A7703">
        <w:rPr>
          <w:rFonts w:eastAsiaTheme="minorHAnsi"/>
          <w:i/>
          <w:iCs/>
          <w:shd w:val="clear" w:color="auto" w:fill="FFFFFF"/>
          <w:lang w:eastAsia="en-US"/>
        </w:rPr>
        <w:t>International Journal of Environmental Research and Public Health</w:t>
      </w:r>
      <w:r w:rsidRPr="004A7703">
        <w:rPr>
          <w:rFonts w:eastAsiaTheme="minorHAnsi"/>
          <w:shd w:val="clear" w:color="auto" w:fill="FFFFFF"/>
          <w:lang w:eastAsia="en-US"/>
        </w:rPr>
        <w:t>, </w:t>
      </w:r>
      <w:r w:rsidRPr="004A7703">
        <w:rPr>
          <w:rFonts w:eastAsiaTheme="minorHAnsi"/>
          <w:i/>
          <w:iCs/>
          <w:shd w:val="clear" w:color="auto" w:fill="FFFFFF"/>
          <w:lang w:eastAsia="en-US"/>
        </w:rPr>
        <w:t>18</w:t>
      </w:r>
      <w:r w:rsidRPr="004A7703">
        <w:rPr>
          <w:rFonts w:eastAsiaTheme="minorHAnsi"/>
          <w:shd w:val="clear" w:color="auto" w:fill="FFFFFF"/>
          <w:lang w:eastAsia="en-US"/>
        </w:rPr>
        <w:t>(17), 9196.</w:t>
      </w:r>
    </w:p>
    <w:p w14:paraId="1E5DA3F1" w14:textId="77777777" w:rsidR="004A7703" w:rsidRPr="004A7703" w:rsidRDefault="004A7703" w:rsidP="004A7703">
      <w:pPr>
        <w:rPr>
          <w:rFonts w:eastAsiaTheme="minorHAnsi"/>
          <w:shd w:val="clear" w:color="auto" w:fill="FFFFFF"/>
          <w:lang w:eastAsia="en-US"/>
        </w:rPr>
      </w:pPr>
    </w:p>
    <w:p w14:paraId="09671092" w14:textId="77777777" w:rsidR="004A7703" w:rsidRPr="004A7703" w:rsidRDefault="004A7703" w:rsidP="004A7703">
      <w:pPr>
        <w:rPr>
          <w:rFonts w:eastAsiaTheme="minorEastAsia"/>
          <w:kern w:val="24"/>
        </w:rPr>
      </w:pPr>
      <w:r w:rsidRPr="004A7703">
        <w:rPr>
          <w:rFonts w:eastAsiaTheme="minorEastAsia"/>
          <w:kern w:val="24"/>
        </w:rPr>
        <w:t xml:space="preserve">Ajzen, I (1985). From Intentions to Actions: A theory of planned behaviour in Khul, J &amp; Beckman, J (Eds) Action-Control. From cognition to behaviour. </w:t>
      </w:r>
      <w:r w:rsidRPr="004A7703">
        <w:rPr>
          <w:rFonts w:eastAsiaTheme="minorEastAsia"/>
          <w:i/>
          <w:kern w:val="24"/>
        </w:rPr>
        <w:t>Heidelberg: Springer</w:t>
      </w:r>
      <w:r w:rsidRPr="004A7703">
        <w:rPr>
          <w:rFonts w:eastAsiaTheme="minorEastAsia"/>
          <w:kern w:val="24"/>
        </w:rPr>
        <w:t xml:space="preserve"> pp11-39.</w:t>
      </w:r>
    </w:p>
    <w:p w14:paraId="51F37779" w14:textId="77777777" w:rsidR="004A7703" w:rsidRPr="004A7703" w:rsidRDefault="004A7703" w:rsidP="004A7703">
      <w:pPr>
        <w:rPr>
          <w:rFonts w:eastAsiaTheme="minorEastAsia"/>
          <w:color w:val="FF0000"/>
          <w:kern w:val="24"/>
        </w:rPr>
      </w:pPr>
    </w:p>
    <w:p w14:paraId="043B2CE9"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Alcántara-Porcuna, V., Sánchez-López, M., Martínez-Vizcaíno, V., Martínez-Andrés, M., Ruiz-Hermosa, A., &amp; Rodríguez-Martín, B. (2021). Parents’ Perceptions on Barriers and Facilitators of Physical Activity among Schoolchildren: A Qualitative Study. </w:t>
      </w:r>
      <w:r w:rsidRPr="004A7703">
        <w:rPr>
          <w:rFonts w:eastAsiaTheme="minorHAnsi"/>
          <w:i/>
          <w:iCs/>
          <w:shd w:val="clear" w:color="auto" w:fill="FFFFFF"/>
          <w:lang w:eastAsia="en-US"/>
        </w:rPr>
        <w:t>International Journal of Environmental Research and Public Health</w:t>
      </w:r>
      <w:r w:rsidRPr="004A7703">
        <w:rPr>
          <w:rFonts w:eastAsiaTheme="minorHAnsi"/>
          <w:shd w:val="clear" w:color="auto" w:fill="FFFFFF"/>
          <w:lang w:eastAsia="en-US"/>
        </w:rPr>
        <w:t>, </w:t>
      </w:r>
      <w:r w:rsidRPr="004A7703">
        <w:rPr>
          <w:rFonts w:eastAsiaTheme="minorHAnsi"/>
          <w:i/>
          <w:iCs/>
          <w:shd w:val="clear" w:color="auto" w:fill="FFFFFF"/>
          <w:lang w:eastAsia="en-US"/>
        </w:rPr>
        <w:t>18</w:t>
      </w:r>
      <w:r w:rsidRPr="004A7703">
        <w:rPr>
          <w:rFonts w:eastAsiaTheme="minorHAnsi"/>
          <w:shd w:val="clear" w:color="auto" w:fill="FFFFFF"/>
          <w:lang w:eastAsia="en-US"/>
        </w:rPr>
        <w:t>(6), 3086.</w:t>
      </w:r>
    </w:p>
    <w:p w14:paraId="6D3692DA" w14:textId="77777777" w:rsidR="004A7703" w:rsidRPr="004A7703" w:rsidRDefault="004A7703" w:rsidP="004A7703">
      <w:pPr>
        <w:rPr>
          <w:rFonts w:eastAsiaTheme="minorHAnsi"/>
          <w:shd w:val="clear" w:color="auto" w:fill="FFFFFF"/>
          <w:lang w:eastAsia="en-US"/>
        </w:rPr>
      </w:pPr>
    </w:p>
    <w:p w14:paraId="61AC957A"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Alexandrou, C., Müssener, U., Thomas, K., Henriksson, H., &amp; Löf, M. (2021). Adapting a Parental Support App to Promote Healthy Diet and Physical Activity Behaviors (MINISTOP) for a Multi-Ethnic Setting: A Qualitative Study on the Needs and Preferences of Parents and Nurses within Swedish Child Health Care. </w:t>
      </w:r>
      <w:r w:rsidRPr="004A7703">
        <w:rPr>
          <w:rFonts w:eastAsiaTheme="minorHAnsi"/>
          <w:i/>
          <w:iCs/>
          <w:shd w:val="clear" w:color="auto" w:fill="FFFFFF"/>
          <w:lang w:eastAsia="en-US"/>
        </w:rPr>
        <w:t>Nutrients</w:t>
      </w:r>
      <w:r w:rsidRPr="004A7703">
        <w:rPr>
          <w:rFonts w:eastAsiaTheme="minorHAnsi"/>
          <w:shd w:val="clear" w:color="auto" w:fill="FFFFFF"/>
          <w:lang w:eastAsia="en-US"/>
        </w:rPr>
        <w:t>, </w:t>
      </w:r>
      <w:r w:rsidRPr="004A7703">
        <w:rPr>
          <w:rFonts w:eastAsiaTheme="minorHAnsi"/>
          <w:i/>
          <w:iCs/>
          <w:shd w:val="clear" w:color="auto" w:fill="FFFFFF"/>
          <w:lang w:eastAsia="en-US"/>
        </w:rPr>
        <w:t>13</w:t>
      </w:r>
      <w:r w:rsidRPr="004A7703">
        <w:rPr>
          <w:rFonts w:eastAsiaTheme="minorHAnsi"/>
          <w:shd w:val="clear" w:color="auto" w:fill="FFFFFF"/>
          <w:lang w:eastAsia="en-US"/>
        </w:rPr>
        <w:t>(7), 2190</w:t>
      </w:r>
    </w:p>
    <w:p w14:paraId="34EF52E5" w14:textId="77777777" w:rsidR="004A7703" w:rsidRPr="004A7703" w:rsidRDefault="004A7703" w:rsidP="004A7703">
      <w:pPr>
        <w:rPr>
          <w:rFonts w:eastAsiaTheme="minorHAnsi"/>
          <w:shd w:val="clear" w:color="auto" w:fill="FFFFFF"/>
          <w:lang w:eastAsia="en-US"/>
        </w:rPr>
      </w:pPr>
    </w:p>
    <w:p w14:paraId="5C4BF268"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Altunsöz, I. H. &amp; Goodway, J. D. (2016). ‘SKIPing to motor competence: the influence of project successful kinesthetic instruction for preschoolers on motor competence of disadvantaged preschoolers’, </w:t>
      </w:r>
      <w:r w:rsidRPr="004A7703">
        <w:rPr>
          <w:rFonts w:eastAsiaTheme="minorHAnsi"/>
          <w:i/>
          <w:iCs/>
          <w:shd w:val="clear" w:color="auto" w:fill="FFFFFF"/>
          <w:lang w:eastAsia="en-US"/>
        </w:rPr>
        <w:t>Physical education and sport pedagogy</w:t>
      </w:r>
      <w:r w:rsidRPr="004A7703">
        <w:rPr>
          <w:rFonts w:eastAsiaTheme="minorHAnsi"/>
          <w:shd w:val="clear" w:color="auto" w:fill="FFFFFF"/>
          <w:lang w:eastAsia="en-US"/>
        </w:rPr>
        <w:t>, 21(4), pp. 366–385. </w:t>
      </w:r>
    </w:p>
    <w:p w14:paraId="689F6A1A" w14:textId="77777777" w:rsidR="004A7703" w:rsidRPr="004A7703" w:rsidRDefault="004A7703" w:rsidP="004A7703">
      <w:pPr>
        <w:jc w:val="both"/>
        <w:rPr>
          <w:rFonts w:eastAsiaTheme="minorHAnsi"/>
          <w:shd w:val="clear" w:color="auto" w:fill="FFFFFF"/>
          <w:lang w:eastAsia="en-US"/>
        </w:rPr>
      </w:pPr>
    </w:p>
    <w:p w14:paraId="46B65DFB" w14:textId="77777777" w:rsidR="004A7703" w:rsidRPr="004A7703" w:rsidRDefault="004A7703" w:rsidP="004A7703">
      <w:pPr>
        <w:jc w:val="both"/>
        <w:rPr>
          <w:rFonts w:eastAsiaTheme="minorHAnsi"/>
          <w:i/>
          <w:lang w:eastAsia="en-US"/>
        </w:rPr>
      </w:pPr>
      <w:r w:rsidRPr="004A7703">
        <w:rPr>
          <w:rFonts w:eastAsiaTheme="minorHAnsi"/>
          <w:lang w:eastAsia="en-US"/>
        </w:rPr>
        <w:t>Armour, K &amp; Macdonald, D (2012). </w:t>
      </w:r>
      <w:r w:rsidRPr="004A7703">
        <w:rPr>
          <w:rFonts w:eastAsiaTheme="minorHAnsi"/>
          <w:iCs/>
          <w:lang w:eastAsia="en-US"/>
        </w:rPr>
        <w:t>Research Methods in Physical Education and Youth Sport.</w:t>
      </w:r>
      <w:r w:rsidRPr="004A7703">
        <w:rPr>
          <w:rFonts w:eastAsiaTheme="minorHAnsi"/>
          <w:i/>
          <w:iCs/>
          <w:lang w:eastAsia="en-US"/>
        </w:rPr>
        <w:t> </w:t>
      </w:r>
      <w:r w:rsidRPr="004A7703">
        <w:rPr>
          <w:rFonts w:eastAsiaTheme="minorHAnsi"/>
          <w:i/>
          <w:lang w:eastAsia="en-US"/>
        </w:rPr>
        <w:t>Florence: Routledge.</w:t>
      </w:r>
    </w:p>
    <w:p w14:paraId="5D404DA8" w14:textId="77777777" w:rsidR="004A7703" w:rsidRPr="004A7703" w:rsidRDefault="004A7703" w:rsidP="004A7703">
      <w:pPr>
        <w:jc w:val="both"/>
        <w:rPr>
          <w:rFonts w:eastAsiaTheme="minorHAnsi"/>
          <w:lang w:eastAsia="en-US"/>
        </w:rPr>
      </w:pPr>
    </w:p>
    <w:p w14:paraId="06F02051"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Atun-Einy, O &amp; Kafri, M. (2021). Physical therapists’ perspectives of the construct of motor learning, and their motor learning-based practice: a qualitative study. </w:t>
      </w:r>
      <w:r w:rsidRPr="004A7703">
        <w:rPr>
          <w:rFonts w:eastAsiaTheme="minorHAnsi"/>
          <w:i/>
          <w:iCs/>
          <w:shd w:val="clear" w:color="auto" w:fill="FFFFFF"/>
          <w:lang w:eastAsia="en-US"/>
        </w:rPr>
        <w:t>Physiotherapy Theory and Practice</w:t>
      </w:r>
      <w:r w:rsidRPr="004A7703">
        <w:rPr>
          <w:rFonts w:eastAsiaTheme="minorHAnsi"/>
          <w:shd w:val="clear" w:color="auto" w:fill="FFFFFF"/>
          <w:lang w:eastAsia="en-US"/>
        </w:rPr>
        <w:t>, </w:t>
      </w:r>
      <w:r w:rsidRPr="004A7703">
        <w:rPr>
          <w:rFonts w:eastAsiaTheme="minorHAnsi"/>
          <w:i/>
          <w:iCs/>
          <w:shd w:val="clear" w:color="auto" w:fill="FFFFFF"/>
          <w:lang w:eastAsia="en-US"/>
        </w:rPr>
        <w:t>37</w:t>
      </w:r>
      <w:r w:rsidRPr="004A7703">
        <w:rPr>
          <w:rFonts w:eastAsiaTheme="minorHAnsi"/>
          <w:shd w:val="clear" w:color="auto" w:fill="FFFFFF"/>
          <w:lang w:eastAsia="en-US"/>
        </w:rPr>
        <w:t>(12), 1377–1390.</w:t>
      </w:r>
    </w:p>
    <w:p w14:paraId="451487AF" w14:textId="77777777" w:rsidR="004A7703" w:rsidRPr="004A7703" w:rsidRDefault="004A7703" w:rsidP="004A7703">
      <w:pPr>
        <w:rPr>
          <w:rFonts w:eastAsiaTheme="minorHAnsi"/>
          <w:shd w:val="clear" w:color="auto" w:fill="FFFFFF"/>
          <w:lang w:eastAsia="en-US"/>
        </w:rPr>
      </w:pPr>
    </w:p>
    <w:p w14:paraId="3FA6309F" w14:textId="77777777" w:rsidR="004A7703" w:rsidRPr="004A7703" w:rsidRDefault="004A7703" w:rsidP="004A7703">
      <w:pPr>
        <w:rPr>
          <w:rFonts w:eastAsiaTheme="minorHAnsi"/>
          <w:lang w:eastAsia="en-US"/>
        </w:rPr>
      </w:pPr>
      <w:r w:rsidRPr="004A7703">
        <w:rPr>
          <w:rFonts w:eastAsiaTheme="minorHAnsi"/>
          <w:lang w:eastAsia="en-US"/>
        </w:rPr>
        <w:t xml:space="preserve">Ayers, J. (2005) </w:t>
      </w:r>
      <w:r w:rsidRPr="004A7703">
        <w:rPr>
          <w:rFonts w:eastAsiaTheme="minorHAnsi"/>
          <w:i/>
          <w:iCs/>
          <w:lang w:eastAsia="en-US"/>
        </w:rPr>
        <w:t>Sensory integration and the child: Understanding hidden sensory challenges.</w:t>
      </w:r>
      <w:r w:rsidRPr="004A7703">
        <w:rPr>
          <w:rFonts w:eastAsiaTheme="minorHAnsi"/>
          <w:lang w:eastAsia="en-US"/>
        </w:rPr>
        <w:t xml:space="preserve"> 25</w:t>
      </w:r>
      <w:r w:rsidRPr="004A7703">
        <w:rPr>
          <w:rFonts w:eastAsiaTheme="minorHAnsi"/>
          <w:vertAlign w:val="superscript"/>
          <w:lang w:eastAsia="en-US"/>
        </w:rPr>
        <w:t>th</w:t>
      </w:r>
      <w:r w:rsidRPr="004A7703">
        <w:rPr>
          <w:rFonts w:eastAsiaTheme="minorHAnsi"/>
          <w:lang w:eastAsia="en-US"/>
        </w:rPr>
        <w:t xml:space="preserve"> Anniversary ed. Unites States of America: Western Psychological services.   </w:t>
      </w:r>
    </w:p>
    <w:p w14:paraId="65A41AC0" w14:textId="77777777" w:rsidR="004A7703" w:rsidRPr="004A7703" w:rsidRDefault="004A7703" w:rsidP="004A7703">
      <w:pPr>
        <w:rPr>
          <w:rFonts w:eastAsiaTheme="minorHAnsi"/>
          <w:lang w:eastAsia="en-US"/>
        </w:rPr>
      </w:pPr>
    </w:p>
    <w:p w14:paraId="63A33388" w14:textId="77777777" w:rsidR="004A7703" w:rsidRPr="004A7703" w:rsidRDefault="004A7703" w:rsidP="004A7703">
      <w:pPr>
        <w:shd w:val="clear" w:color="auto" w:fill="FFFFFF"/>
        <w:spacing w:after="173"/>
      </w:pPr>
      <w:r w:rsidRPr="004A7703">
        <w:t>Bardid, F., Vannizzi, G., Logan, S.W., Hardy, L.L. &amp; Barnett, L.M (2019). A hitchhiker’s guide to assessing young people’s motor competence: Deciding what method to use. </w:t>
      </w:r>
      <w:r w:rsidRPr="004A7703">
        <w:rPr>
          <w:i/>
          <w:iCs/>
        </w:rPr>
        <w:t>Journal of science and medicine in sport, </w:t>
      </w:r>
      <w:r w:rsidRPr="004A7703">
        <w:rPr>
          <w:b/>
          <w:bCs/>
        </w:rPr>
        <w:t>22</w:t>
      </w:r>
      <w:r w:rsidRPr="004A7703">
        <w:t>(3), pp. 311-318.</w:t>
      </w:r>
    </w:p>
    <w:p w14:paraId="06FCC4F2"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Bardid, F., Lenoir, M., Huyben, F., De Martelaer, K., Seghers, J., Goodway, J. D., &amp; Deconinck, F. J,. (2017). The effectiveness of a community-based fundamental motor skill intervention in children aged 3–8 years: Results of the “Multimove for Kids” project. </w:t>
      </w:r>
      <w:r w:rsidRPr="004A7703">
        <w:rPr>
          <w:rFonts w:eastAsiaTheme="minorHAnsi"/>
          <w:i/>
          <w:iCs/>
          <w:shd w:val="clear" w:color="auto" w:fill="FFFFFF"/>
          <w:lang w:eastAsia="en-US"/>
        </w:rPr>
        <w:t>Journal of Science and Medicine in Sport</w:t>
      </w:r>
      <w:r w:rsidRPr="004A7703">
        <w:rPr>
          <w:rFonts w:eastAsiaTheme="minorHAnsi"/>
          <w:shd w:val="clear" w:color="auto" w:fill="FFFFFF"/>
          <w:lang w:eastAsia="en-US"/>
        </w:rPr>
        <w:t>, </w:t>
      </w:r>
      <w:r w:rsidRPr="004A7703">
        <w:rPr>
          <w:rFonts w:eastAsiaTheme="minorHAnsi"/>
          <w:i/>
          <w:iCs/>
          <w:shd w:val="clear" w:color="auto" w:fill="FFFFFF"/>
          <w:lang w:eastAsia="en-US"/>
        </w:rPr>
        <w:t>20</w:t>
      </w:r>
      <w:r w:rsidRPr="004A7703">
        <w:rPr>
          <w:rFonts w:eastAsiaTheme="minorHAnsi"/>
          <w:shd w:val="clear" w:color="auto" w:fill="FFFFFF"/>
          <w:lang w:eastAsia="en-US"/>
        </w:rPr>
        <w:t>(2), 184–189.</w:t>
      </w:r>
    </w:p>
    <w:p w14:paraId="2A1C37E8" w14:textId="77777777" w:rsidR="004A7703" w:rsidRPr="004A7703" w:rsidRDefault="004A7703" w:rsidP="004A7703">
      <w:pPr>
        <w:jc w:val="both"/>
        <w:rPr>
          <w:rFonts w:eastAsiaTheme="minorHAnsi"/>
          <w:color w:val="FF0000"/>
          <w:shd w:val="clear" w:color="auto" w:fill="FFFFFF"/>
          <w:lang w:eastAsia="en-US"/>
        </w:rPr>
      </w:pPr>
    </w:p>
    <w:p w14:paraId="17997768" w14:textId="77777777" w:rsidR="004A7703" w:rsidRPr="004A7703" w:rsidRDefault="004A7703" w:rsidP="004A7703">
      <w:pPr>
        <w:rPr>
          <w:rFonts w:eastAsiaTheme="minorHAnsi"/>
          <w:lang w:eastAsia="en-US"/>
        </w:rPr>
      </w:pPr>
      <w:r w:rsidRPr="004A7703">
        <w:rPr>
          <w:rFonts w:eastAsiaTheme="minorHAnsi"/>
          <w:lang w:eastAsia="en-US"/>
        </w:rPr>
        <w:t>Barnett, L. M., Hinkley, T, Okely, A. D., &amp; Salmon, J (2013). “Child, Family and Environmental Correlates of Children’s Motor Skill Proficiency.” Journal of Science and Medicine in Sport 16 (4): 332–336</w:t>
      </w:r>
    </w:p>
    <w:p w14:paraId="75868621" w14:textId="77777777" w:rsidR="004A7703" w:rsidRPr="004A7703" w:rsidRDefault="004A7703" w:rsidP="004A7703">
      <w:pPr>
        <w:rPr>
          <w:rFonts w:eastAsiaTheme="minorHAnsi"/>
          <w:lang w:eastAsia="en-US"/>
        </w:rPr>
      </w:pPr>
    </w:p>
    <w:p w14:paraId="44D4866A" w14:textId="77777777" w:rsidR="004A7703" w:rsidRPr="004A7703" w:rsidRDefault="004A7703" w:rsidP="004A7703">
      <w:pPr>
        <w:jc w:val="both"/>
        <w:rPr>
          <w:bdr w:val="none" w:sz="0" w:space="0" w:color="auto" w:frame="1"/>
          <w:shd w:val="clear" w:color="auto" w:fill="FFFFFF"/>
        </w:rPr>
      </w:pPr>
      <w:r w:rsidRPr="004A7703">
        <w:rPr>
          <w:bdr w:val="none" w:sz="0" w:space="0" w:color="auto" w:frame="1"/>
          <w:shd w:val="clear" w:color="auto" w:fill="FFFFFF"/>
        </w:rPr>
        <w:t>Barnett, L., Hnatiuk, J., Salmon, J. &amp; Hesketh, K. (2019). The family home environment in the infant, toddler and preschool years–what factors influence motor skill competence at school entry?. </w:t>
      </w:r>
      <w:r w:rsidRPr="004A7703">
        <w:rPr>
          <w:i/>
          <w:iCs/>
          <w:bdr w:val="none" w:sz="0" w:space="0" w:color="auto" w:frame="1"/>
          <w:shd w:val="clear" w:color="auto" w:fill="FFFFFF"/>
        </w:rPr>
        <w:t>Journal of Science and Medicine in Sport</w:t>
      </w:r>
      <w:r w:rsidRPr="004A7703">
        <w:rPr>
          <w:bdr w:val="none" w:sz="0" w:space="0" w:color="auto" w:frame="1"/>
          <w:shd w:val="clear" w:color="auto" w:fill="FFFFFF"/>
        </w:rPr>
        <w:t>, </w:t>
      </w:r>
      <w:r w:rsidRPr="004A7703">
        <w:rPr>
          <w:i/>
          <w:iCs/>
          <w:bdr w:val="none" w:sz="0" w:space="0" w:color="auto" w:frame="1"/>
          <w:shd w:val="clear" w:color="auto" w:fill="FFFFFF"/>
        </w:rPr>
        <w:t>22</w:t>
      </w:r>
      <w:r w:rsidRPr="004A7703">
        <w:rPr>
          <w:bdr w:val="none" w:sz="0" w:space="0" w:color="auto" w:frame="1"/>
          <w:shd w:val="clear" w:color="auto" w:fill="FFFFFF"/>
        </w:rPr>
        <w:t>, p.S23.</w:t>
      </w:r>
    </w:p>
    <w:p w14:paraId="2835760A" w14:textId="77777777" w:rsidR="004A7703" w:rsidRPr="004A7703" w:rsidRDefault="004A7703" w:rsidP="004A7703">
      <w:pPr>
        <w:jc w:val="both"/>
        <w:rPr>
          <w:bdr w:val="none" w:sz="0" w:space="0" w:color="auto" w:frame="1"/>
          <w:shd w:val="clear" w:color="auto" w:fill="FFFFFF"/>
        </w:rPr>
      </w:pPr>
    </w:p>
    <w:p w14:paraId="25FE15D5"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Barnett, van Beurden, E., Morgan, P. J., Brooks, L. O., &amp; Beard, J. R. (2009). Childhood Motor Skill Proficiency as a Predictor of Adolescent Physical Activity. </w:t>
      </w:r>
      <w:r w:rsidRPr="004A7703">
        <w:rPr>
          <w:rFonts w:eastAsiaTheme="minorHAnsi"/>
          <w:i/>
          <w:iCs/>
          <w:shd w:val="clear" w:color="auto" w:fill="FFFFFF"/>
          <w:lang w:eastAsia="en-US"/>
        </w:rPr>
        <w:t>Journal of Adolescent Health</w:t>
      </w:r>
      <w:r w:rsidRPr="004A7703">
        <w:rPr>
          <w:rFonts w:eastAsiaTheme="minorHAnsi"/>
          <w:shd w:val="clear" w:color="auto" w:fill="FFFFFF"/>
          <w:lang w:eastAsia="en-US"/>
        </w:rPr>
        <w:t>, </w:t>
      </w:r>
      <w:r w:rsidRPr="004A7703">
        <w:rPr>
          <w:rFonts w:eastAsiaTheme="minorHAnsi"/>
          <w:i/>
          <w:iCs/>
          <w:shd w:val="clear" w:color="auto" w:fill="FFFFFF"/>
          <w:lang w:eastAsia="en-US"/>
        </w:rPr>
        <w:t>44</w:t>
      </w:r>
      <w:r w:rsidRPr="004A7703">
        <w:rPr>
          <w:rFonts w:eastAsiaTheme="minorHAnsi"/>
          <w:shd w:val="clear" w:color="auto" w:fill="FFFFFF"/>
          <w:lang w:eastAsia="en-US"/>
        </w:rPr>
        <w:t>(3), 252–259.</w:t>
      </w:r>
    </w:p>
    <w:p w14:paraId="1F9848B3" w14:textId="77777777" w:rsidR="004A7703" w:rsidRPr="004A7703" w:rsidRDefault="004A7703" w:rsidP="004A7703">
      <w:pPr>
        <w:rPr>
          <w:rFonts w:eastAsiaTheme="minorHAnsi"/>
          <w:color w:val="FF0000"/>
          <w:shd w:val="clear" w:color="auto" w:fill="FFFFFF"/>
          <w:lang w:eastAsia="en-US"/>
        </w:rPr>
      </w:pPr>
    </w:p>
    <w:p w14:paraId="3029B6F9"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Barton, A. C., Drake, C., Perez, J. G., St. Louis, K., &amp; George, M. (2004). Ecologies of Parental Engagement in Urban Education. </w:t>
      </w:r>
      <w:r w:rsidRPr="004A7703">
        <w:rPr>
          <w:rFonts w:eastAsiaTheme="minorHAnsi"/>
          <w:i/>
          <w:iCs/>
          <w:shd w:val="clear" w:color="auto" w:fill="FFFFFF"/>
          <w:lang w:eastAsia="en-US"/>
        </w:rPr>
        <w:t>Educational Researcher</w:t>
      </w:r>
      <w:r w:rsidRPr="004A7703">
        <w:rPr>
          <w:rFonts w:eastAsiaTheme="minorHAnsi"/>
          <w:shd w:val="clear" w:color="auto" w:fill="FFFFFF"/>
          <w:lang w:eastAsia="en-US"/>
        </w:rPr>
        <w:t>, </w:t>
      </w:r>
      <w:r w:rsidRPr="004A7703">
        <w:rPr>
          <w:rFonts w:eastAsiaTheme="minorHAnsi"/>
          <w:i/>
          <w:iCs/>
          <w:shd w:val="clear" w:color="auto" w:fill="FFFFFF"/>
          <w:lang w:eastAsia="en-US"/>
        </w:rPr>
        <w:t>33</w:t>
      </w:r>
      <w:r w:rsidRPr="004A7703">
        <w:rPr>
          <w:rFonts w:eastAsiaTheme="minorHAnsi"/>
          <w:shd w:val="clear" w:color="auto" w:fill="FFFFFF"/>
          <w:lang w:eastAsia="en-US"/>
        </w:rPr>
        <w:t>(4), 3–12. </w:t>
      </w:r>
    </w:p>
    <w:p w14:paraId="4B5D2DEC" w14:textId="77777777" w:rsidR="004A7703" w:rsidRPr="004A7703" w:rsidRDefault="004A7703" w:rsidP="004A7703">
      <w:pPr>
        <w:jc w:val="both"/>
        <w:rPr>
          <w:rFonts w:eastAsiaTheme="minorHAnsi"/>
          <w:shd w:val="clear" w:color="auto" w:fill="FFFFFF"/>
          <w:lang w:eastAsia="en-US"/>
        </w:rPr>
      </w:pPr>
    </w:p>
    <w:p w14:paraId="50B78ACE" w14:textId="77777777" w:rsidR="004A7703" w:rsidRPr="004A7703" w:rsidRDefault="004A7703" w:rsidP="004A7703">
      <w:pPr>
        <w:autoSpaceDE w:val="0"/>
        <w:autoSpaceDN w:val="0"/>
        <w:adjustRightInd w:val="0"/>
        <w:rPr>
          <w:bdr w:val="none" w:sz="0" w:space="0" w:color="auto" w:frame="1"/>
          <w:shd w:val="clear" w:color="auto" w:fill="FFFFFF"/>
        </w:rPr>
      </w:pPr>
      <w:r w:rsidRPr="004A7703">
        <w:rPr>
          <w:bdr w:val="none" w:sz="0" w:space="0" w:color="auto" w:frame="1"/>
          <w:shd w:val="clear" w:color="auto" w:fill="FFFFFF"/>
        </w:rPr>
        <w:t>Bedard, C., Bremer, E., Campbell, W., &amp; Cairney, J. (2017). A quasi-experimental study of a movement and preliteracy program for 3-and 4-year-old children. </w:t>
      </w:r>
      <w:r w:rsidRPr="004A7703">
        <w:rPr>
          <w:i/>
          <w:iCs/>
          <w:bdr w:val="none" w:sz="0" w:space="0" w:color="auto" w:frame="1"/>
          <w:shd w:val="clear" w:color="auto" w:fill="FFFFFF"/>
        </w:rPr>
        <w:t>Frontiers in pediatrics</w:t>
      </w:r>
      <w:r w:rsidRPr="004A7703">
        <w:rPr>
          <w:bdr w:val="none" w:sz="0" w:space="0" w:color="auto" w:frame="1"/>
          <w:shd w:val="clear" w:color="auto" w:fill="FFFFFF"/>
        </w:rPr>
        <w:t>, </w:t>
      </w:r>
      <w:r w:rsidRPr="004A7703">
        <w:rPr>
          <w:i/>
          <w:iCs/>
          <w:bdr w:val="none" w:sz="0" w:space="0" w:color="auto" w:frame="1"/>
          <w:shd w:val="clear" w:color="auto" w:fill="FFFFFF"/>
        </w:rPr>
        <w:t>5</w:t>
      </w:r>
      <w:r w:rsidRPr="004A7703">
        <w:rPr>
          <w:bdr w:val="none" w:sz="0" w:space="0" w:color="auto" w:frame="1"/>
          <w:shd w:val="clear" w:color="auto" w:fill="FFFFFF"/>
        </w:rPr>
        <w:t>, 94.</w:t>
      </w:r>
    </w:p>
    <w:p w14:paraId="2C54D309" w14:textId="77777777" w:rsidR="004A7703" w:rsidRPr="004A7703" w:rsidRDefault="004A7703" w:rsidP="004A7703">
      <w:pPr>
        <w:autoSpaceDE w:val="0"/>
        <w:autoSpaceDN w:val="0"/>
        <w:adjustRightInd w:val="0"/>
        <w:rPr>
          <w:bdr w:val="none" w:sz="0" w:space="0" w:color="auto" w:frame="1"/>
          <w:shd w:val="clear" w:color="auto" w:fill="FFFFFF"/>
        </w:rPr>
      </w:pPr>
    </w:p>
    <w:p w14:paraId="4D30BDB6" w14:textId="77777777" w:rsidR="004A7703" w:rsidRPr="004A7703" w:rsidRDefault="004A7703" w:rsidP="004A7703">
      <w:pPr>
        <w:autoSpaceDE w:val="0"/>
        <w:autoSpaceDN w:val="0"/>
        <w:adjustRightInd w:val="0"/>
        <w:rPr>
          <w:rFonts w:eastAsiaTheme="minorHAnsi"/>
          <w:shd w:val="clear" w:color="auto" w:fill="FFFFFF"/>
          <w:lang w:eastAsia="en-US"/>
        </w:rPr>
      </w:pPr>
      <w:r w:rsidRPr="004A7703">
        <w:rPr>
          <w:rFonts w:eastAsiaTheme="minorHAnsi"/>
          <w:shd w:val="clear" w:color="auto" w:fill="FFFFFF"/>
          <w:lang w:eastAsia="en-US"/>
        </w:rPr>
        <w:t>Bellows, L., Silvernail, S., Caldwell, L., Bryant, A., Kennedy, C., Davies, P &amp; Anderson, J. (2011). Parental Perception on the Efficacy of a Physical Activity Program for Pre-schoolers. </w:t>
      </w:r>
      <w:r w:rsidRPr="004A7703">
        <w:rPr>
          <w:rFonts w:eastAsiaTheme="minorHAnsi"/>
          <w:i/>
          <w:iCs/>
          <w:shd w:val="clear" w:color="auto" w:fill="FFFFFF"/>
          <w:lang w:eastAsia="en-US"/>
        </w:rPr>
        <w:t>Journal of Community Health</w:t>
      </w:r>
      <w:r w:rsidRPr="004A7703">
        <w:rPr>
          <w:rFonts w:eastAsiaTheme="minorHAnsi"/>
          <w:shd w:val="clear" w:color="auto" w:fill="FFFFFF"/>
          <w:lang w:eastAsia="en-US"/>
        </w:rPr>
        <w:t>, 36(2), p.231-237.</w:t>
      </w:r>
    </w:p>
    <w:p w14:paraId="61EAC6DB" w14:textId="77777777" w:rsidR="004A7703" w:rsidRPr="004A7703" w:rsidRDefault="004A7703" w:rsidP="004A7703">
      <w:pPr>
        <w:autoSpaceDE w:val="0"/>
        <w:autoSpaceDN w:val="0"/>
        <w:adjustRightInd w:val="0"/>
        <w:rPr>
          <w:rFonts w:eastAsiaTheme="minorHAnsi"/>
          <w:shd w:val="clear" w:color="auto" w:fill="F3F3F3"/>
          <w:lang w:eastAsia="en-US"/>
        </w:rPr>
      </w:pPr>
    </w:p>
    <w:p w14:paraId="06DBB44D" w14:textId="77777777" w:rsidR="004A7703" w:rsidRPr="004A7703" w:rsidRDefault="004A7703" w:rsidP="004A7703">
      <w:pPr>
        <w:autoSpaceDE w:val="0"/>
        <w:autoSpaceDN w:val="0"/>
        <w:adjustRightInd w:val="0"/>
        <w:rPr>
          <w:bdr w:val="none" w:sz="0" w:space="0" w:color="auto" w:frame="1"/>
          <w:shd w:val="clear" w:color="auto" w:fill="FFFFFF"/>
        </w:rPr>
      </w:pPr>
      <w:r w:rsidRPr="004A7703">
        <w:rPr>
          <w:bdr w:val="none" w:sz="0" w:space="0" w:color="auto" w:frame="1"/>
          <w:shd w:val="clear" w:color="auto" w:fill="FFFFFF"/>
        </w:rPr>
        <w:t>Bellows, L.L., Davies, P.L., Anderson, J. &amp; Kennedy, C. (2013). Effectiveness of a physical activity intervention for Head Start preschoolers: a randomized intervention study. </w:t>
      </w:r>
      <w:r w:rsidRPr="004A7703">
        <w:rPr>
          <w:i/>
          <w:iCs/>
          <w:bdr w:val="none" w:sz="0" w:space="0" w:color="auto" w:frame="1"/>
          <w:shd w:val="clear" w:color="auto" w:fill="FFFFFF"/>
        </w:rPr>
        <w:t>American journal of occupational therapy</w:t>
      </w:r>
      <w:r w:rsidRPr="004A7703">
        <w:rPr>
          <w:bdr w:val="none" w:sz="0" w:space="0" w:color="auto" w:frame="1"/>
          <w:shd w:val="clear" w:color="auto" w:fill="FFFFFF"/>
        </w:rPr>
        <w:t>, </w:t>
      </w:r>
      <w:r w:rsidRPr="004A7703">
        <w:rPr>
          <w:i/>
          <w:iCs/>
          <w:bdr w:val="none" w:sz="0" w:space="0" w:color="auto" w:frame="1"/>
          <w:shd w:val="clear" w:color="auto" w:fill="FFFFFF"/>
        </w:rPr>
        <w:t>67</w:t>
      </w:r>
      <w:r w:rsidRPr="004A7703">
        <w:rPr>
          <w:bdr w:val="none" w:sz="0" w:space="0" w:color="auto" w:frame="1"/>
          <w:shd w:val="clear" w:color="auto" w:fill="FFFFFF"/>
        </w:rPr>
        <w:t>(1), pp.28-36.</w:t>
      </w:r>
    </w:p>
    <w:p w14:paraId="35A0A14D" w14:textId="77777777" w:rsidR="004A7703" w:rsidRPr="004A7703" w:rsidRDefault="004A7703" w:rsidP="004A7703">
      <w:pPr>
        <w:autoSpaceDE w:val="0"/>
        <w:autoSpaceDN w:val="0"/>
        <w:adjustRightInd w:val="0"/>
        <w:rPr>
          <w:bdr w:val="none" w:sz="0" w:space="0" w:color="auto" w:frame="1"/>
          <w:shd w:val="clear" w:color="auto" w:fill="FFFFFF"/>
        </w:rPr>
      </w:pPr>
    </w:p>
    <w:p w14:paraId="6E58CAB5" w14:textId="77777777" w:rsidR="004A7703" w:rsidRPr="004A7703" w:rsidRDefault="004A7703" w:rsidP="004A7703">
      <w:pPr>
        <w:rPr>
          <w:rFonts w:eastAsiaTheme="minorHAnsi"/>
          <w:lang w:eastAsia="en-US"/>
        </w:rPr>
      </w:pPr>
      <w:r w:rsidRPr="004A7703">
        <w:rPr>
          <w:rFonts w:eastAsiaTheme="minorHAnsi"/>
          <w:lang w:eastAsia="en-US"/>
        </w:rPr>
        <w:t>Biggam, J., (2008). Succeeding with your Master’s Dissertation. A step-by-step handbook. McGraw Hill, Open University Press.</w:t>
      </w:r>
    </w:p>
    <w:p w14:paraId="5F656362" w14:textId="77777777" w:rsidR="004A7703" w:rsidRPr="004A7703" w:rsidRDefault="004A7703" w:rsidP="004A7703">
      <w:pPr>
        <w:rPr>
          <w:rFonts w:eastAsiaTheme="minorHAnsi"/>
          <w:color w:val="FF0000"/>
          <w:lang w:eastAsia="en-US"/>
        </w:rPr>
      </w:pPr>
    </w:p>
    <w:p w14:paraId="4FA29A84"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Bonvin, A., Barral, J., Kakebeeke, T. H., Kriemler, S., Longchamp, A., Schindler, C., Marques-Vidal, P &amp; Puder, J. J. (2013). Effect of a governmentally-led physical activity program on motor skills in young children attending child care centers: a cluster randomized controlled trial. </w:t>
      </w:r>
      <w:r w:rsidRPr="004A7703">
        <w:rPr>
          <w:rFonts w:eastAsiaTheme="minorHAnsi"/>
          <w:i/>
          <w:iCs/>
          <w:shd w:val="clear" w:color="auto" w:fill="FFFFFF"/>
          <w:lang w:eastAsia="en-US"/>
        </w:rPr>
        <w:t>The International Journal of Behavioral Nutrition and Physical Activity</w:t>
      </w:r>
      <w:r w:rsidRPr="004A7703">
        <w:rPr>
          <w:rFonts w:eastAsiaTheme="minorHAnsi"/>
          <w:shd w:val="clear" w:color="auto" w:fill="FFFFFF"/>
          <w:lang w:eastAsia="en-US"/>
        </w:rPr>
        <w:t>, </w:t>
      </w:r>
      <w:r w:rsidRPr="004A7703">
        <w:rPr>
          <w:rFonts w:eastAsiaTheme="minorHAnsi"/>
          <w:i/>
          <w:iCs/>
          <w:shd w:val="clear" w:color="auto" w:fill="FFFFFF"/>
          <w:lang w:eastAsia="en-US"/>
        </w:rPr>
        <w:t>10</w:t>
      </w:r>
      <w:r w:rsidRPr="004A7703">
        <w:rPr>
          <w:rFonts w:eastAsiaTheme="minorHAnsi"/>
          <w:shd w:val="clear" w:color="auto" w:fill="FFFFFF"/>
          <w:lang w:eastAsia="en-US"/>
        </w:rPr>
        <w:t>(1), 90–90.</w:t>
      </w:r>
    </w:p>
    <w:p w14:paraId="2C0E93B8" w14:textId="77777777" w:rsidR="004A7703" w:rsidRPr="004A7703" w:rsidRDefault="004A7703" w:rsidP="004A7703">
      <w:pPr>
        <w:rPr>
          <w:rFonts w:eastAsiaTheme="minorHAnsi"/>
          <w:shd w:val="clear" w:color="auto" w:fill="FFFFFF"/>
          <w:lang w:eastAsia="en-US"/>
        </w:rPr>
      </w:pPr>
    </w:p>
    <w:p w14:paraId="4645C48C"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Bower, H., &amp; Griffin, D. (2011). Can the Epstein Model of Parental Involvement Work in a High-Minority, High-Poverty Elementary School? A Case Study. </w:t>
      </w:r>
      <w:r w:rsidRPr="004A7703">
        <w:rPr>
          <w:rFonts w:eastAsiaTheme="minorHAnsi"/>
          <w:i/>
          <w:iCs/>
          <w:shd w:val="clear" w:color="auto" w:fill="FFFFFF"/>
          <w:lang w:eastAsia="en-US"/>
        </w:rPr>
        <w:t>Professional School Counseling</w:t>
      </w:r>
      <w:r w:rsidRPr="004A7703">
        <w:rPr>
          <w:rFonts w:eastAsiaTheme="minorHAnsi"/>
          <w:shd w:val="clear" w:color="auto" w:fill="FFFFFF"/>
          <w:lang w:eastAsia="en-US"/>
        </w:rPr>
        <w:t>, </w:t>
      </w:r>
      <w:r w:rsidRPr="004A7703">
        <w:rPr>
          <w:rFonts w:eastAsiaTheme="minorHAnsi"/>
          <w:i/>
          <w:iCs/>
          <w:shd w:val="clear" w:color="auto" w:fill="FFFFFF"/>
          <w:lang w:eastAsia="en-US"/>
        </w:rPr>
        <w:t>15</w:t>
      </w:r>
      <w:r w:rsidRPr="004A7703">
        <w:rPr>
          <w:rFonts w:eastAsiaTheme="minorHAnsi"/>
          <w:shd w:val="clear" w:color="auto" w:fill="FFFFFF"/>
          <w:lang w:eastAsia="en-US"/>
        </w:rPr>
        <w:t>(2), 77–87.</w:t>
      </w:r>
    </w:p>
    <w:p w14:paraId="7D920C5E" w14:textId="77777777" w:rsidR="004A7703" w:rsidRPr="004A7703" w:rsidRDefault="004A7703" w:rsidP="004A7703">
      <w:pPr>
        <w:rPr>
          <w:rFonts w:eastAsiaTheme="minorHAnsi"/>
          <w:shd w:val="clear" w:color="auto" w:fill="FFFFFF"/>
          <w:lang w:eastAsia="en-US"/>
        </w:rPr>
      </w:pPr>
    </w:p>
    <w:p w14:paraId="66F1665C" w14:textId="77777777" w:rsidR="004A7703" w:rsidRPr="004A7703" w:rsidRDefault="004A7703" w:rsidP="004A7703">
      <w:pPr>
        <w:shd w:val="clear" w:color="auto" w:fill="FFFFFF"/>
        <w:spacing w:after="173"/>
      </w:pPr>
      <w:r w:rsidRPr="004A7703">
        <w:rPr>
          <w:color w:val="3A3A3A"/>
          <w:shd w:val="clear" w:color="auto" w:fill="FFFFFF"/>
        </w:rPr>
        <w:t>Braun, V., &amp; Clarke, V. (2014). What can “thematic analysis” offer health and wellbeing researchers? </w:t>
      </w:r>
      <w:r w:rsidRPr="004A7703">
        <w:rPr>
          <w:i/>
          <w:iCs/>
          <w:color w:val="3A3A3A"/>
          <w:shd w:val="clear" w:color="auto" w:fill="FFFFFF"/>
        </w:rPr>
        <w:t>International Journal of Qualitative Studies on Health and Well-Being</w:t>
      </w:r>
      <w:r w:rsidRPr="004A7703">
        <w:rPr>
          <w:color w:val="3A3A3A"/>
          <w:shd w:val="clear" w:color="auto" w:fill="FFFFFF"/>
        </w:rPr>
        <w:t>, </w:t>
      </w:r>
      <w:r w:rsidRPr="004A7703">
        <w:rPr>
          <w:i/>
          <w:iCs/>
          <w:color w:val="3A3A3A"/>
          <w:shd w:val="clear" w:color="auto" w:fill="FFFFFF"/>
        </w:rPr>
        <w:t>9</w:t>
      </w:r>
      <w:r w:rsidRPr="004A7703">
        <w:rPr>
          <w:color w:val="3A3A3A"/>
          <w:shd w:val="clear" w:color="auto" w:fill="FFFFFF"/>
        </w:rPr>
        <w:t>(1), 26152–26152. </w:t>
      </w:r>
    </w:p>
    <w:p w14:paraId="55F0CD22" w14:textId="77777777" w:rsidR="004A7703" w:rsidRPr="004A7703" w:rsidRDefault="004A7703" w:rsidP="004A7703">
      <w:pPr>
        <w:rPr>
          <w:rFonts w:eastAsiaTheme="minorHAnsi"/>
          <w:color w:val="3A3A3A"/>
          <w:shd w:val="clear" w:color="auto" w:fill="FFFFFF"/>
          <w:lang w:eastAsia="en-US"/>
        </w:rPr>
      </w:pPr>
      <w:r w:rsidRPr="004A7703">
        <w:rPr>
          <w:rFonts w:eastAsiaTheme="minorHAnsi"/>
          <w:color w:val="3A3A3A"/>
          <w:shd w:val="clear" w:color="auto" w:fill="FFFFFF"/>
          <w:lang w:eastAsia="en-US"/>
        </w:rPr>
        <w:t>Braun, V., Clarke, V., &amp; Hayfield, N. (2022). “A starting point for your journey, not a map”: Nikki Hayfield in conversation with Virginia Braun and Victoria Clarke about thematic analysis. </w:t>
      </w:r>
      <w:r w:rsidRPr="004A7703">
        <w:rPr>
          <w:rFonts w:eastAsiaTheme="minorHAnsi"/>
          <w:i/>
          <w:iCs/>
          <w:color w:val="3A3A3A"/>
          <w:shd w:val="clear" w:color="auto" w:fill="FFFFFF"/>
          <w:lang w:eastAsia="en-US"/>
        </w:rPr>
        <w:t>Qualitative Research in Psychology</w:t>
      </w:r>
      <w:r w:rsidRPr="004A7703">
        <w:rPr>
          <w:rFonts w:eastAsiaTheme="minorHAnsi"/>
          <w:color w:val="3A3A3A"/>
          <w:shd w:val="clear" w:color="auto" w:fill="FFFFFF"/>
          <w:lang w:eastAsia="en-US"/>
        </w:rPr>
        <w:t>, </w:t>
      </w:r>
      <w:r w:rsidRPr="004A7703">
        <w:rPr>
          <w:rFonts w:eastAsiaTheme="minorHAnsi"/>
          <w:i/>
          <w:iCs/>
          <w:color w:val="3A3A3A"/>
          <w:shd w:val="clear" w:color="auto" w:fill="FFFFFF"/>
          <w:lang w:eastAsia="en-US"/>
        </w:rPr>
        <w:t>19</w:t>
      </w:r>
      <w:r w:rsidRPr="004A7703">
        <w:rPr>
          <w:rFonts w:eastAsiaTheme="minorHAnsi"/>
          <w:color w:val="3A3A3A"/>
          <w:shd w:val="clear" w:color="auto" w:fill="FFFFFF"/>
          <w:lang w:eastAsia="en-US"/>
        </w:rPr>
        <w:t>(2), 424–445.</w:t>
      </w:r>
    </w:p>
    <w:p w14:paraId="11FA78E8" w14:textId="77777777" w:rsidR="004A7703" w:rsidRPr="004A7703" w:rsidRDefault="004A7703" w:rsidP="004A7703">
      <w:pPr>
        <w:rPr>
          <w:rFonts w:eastAsiaTheme="minorHAnsi"/>
          <w:lang w:eastAsia="en-US"/>
        </w:rPr>
      </w:pPr>
    </w:p>
    <w:p w14:paraId="50FD10CE" w14:textId="77777777" w:rsidR="004A7703" w:rsidRPr="004A7703" w:rsidRDefault="004A7703" w:rsidP="004A7703">
      <w:pPr>
        <w:rPr>
          <w:rFonts w:eastAsiaTheme="minorHAnsi"/>
          <w:lang w:eastAsia="en-US"/>
        </w:rPr>
      </w:pPr>
      <w:r w:rsidRPr="004A7703">
        <w:rPr>
          <w:rFonts w:eastAsiaTheme="minorHAnsi"/>
          <w:lang w:eastAsia="en-US"/>
        </w:rPr>
        <w:t xml:space="preserve">Braun, V., &amp; Clarke, V (2021) To saturate or not to saturate? Questioning data saturation as a useful concept for thematic analysis and sample-size rationales, </w:t>
      </w:r>
      <w:r w:rsidRPr="004A7703">
        <w:rPr>
          <w:rFonts w:eastAsiaTheme="minorHAnsi"/>
          <w:i/>
          <w:lang w:eastAsia="en-US"/>
        </w:rPr>
        <w:t>Qualitative Research in Sport, Exercise and Health,</w:t>
      </w:r>
      <w:r w:rsidRPr="004A7703">
        <w:rPr>
          <w:rFonts w:eastAsiaTheme="minorHAnsi"/>
          <w:lang w:eastAsia="en-US"/>
        </w:rPr>
        <w:t xml:space="preserve"> 13:2, 201-216.</w:t>
      </w:r>
    </w:p>
    <w:p w14:paraId="177A9557" w14:textId="77777777" w:rsidR="004A7703" w:rsidRPr="004A7703" w:rsidRDefault="004A7703" w:rsidP="004A7703">
      <w:pPr>
        <w:rPr>
          <w:rFonts w:eastAsiaTheme="minorHAnsi"/>
          <w:lang w:eastAsia="en-US"/>
        </w:rPr>
      </w:pPr>
    </w:p>
    <w:p w14:paraId="54BFF0AA" w14:textId="77777777" w:rsidR="004A7703" w:rsidRPr="004A7703" w:rsidRDefault="004A7703" w:rsidP="004A7703">
      <w:pPr>
        <w:rPr>
          <w:rFonts w:eastAsiaTheme="minorHAnsi"/>
          <w:lang w:eastAsia="en-US"/>
        </w:rPr>
      </w:pPr>
      <w:r w:rsidRPr="004A7703">
        <w:rPr>
          <w:rFonts w:eastAsiaTheme="minorHAnsi"/>
          <w:lang w:eastAsia="en-US"/>
        </w:rPr>
        <w:t>Braun, V,. &amp; Clarke, V. (2006). Using thematic analysis in psychology. Qualitative Research in Psychology, 3, 77-101.</w:t>
      </w:r>
    </w:p>
    <w:p w14:paraId="62807D3A" w14:textId="77777777" w:rsidR="004A7703" w:rsidRPr="004A7703" w:rsidRDefault="004A7703" w:rsidP="004A7703">
      <w:pPr>
        <w:rPr>
          <w:rFonts w:eastAsiaTheme="minorHAnsi"/>
          <w:lang w:eastAsia="en-US"/>
        </w:rPr>
      </w:pPr>
    </w:p>
    <w:p w14:paraId="7651013E"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Braun, V. and Clarke, V. (2019) ‘Reflecting on reflexive thematic analysis’, </w:t>
      </w:r>
      <w:r w:rsidRPr="004A7703">
        <w:rPr>
          <w:rFonts w:eastAsiaTheme="minorHAnsi"/>
          <w:i/>
          <w:iCs/>
          <w:shd w:val="clear" w:color="auto" w:fill="FFFFFF"/>
          <w:lang w:eastAsia="en-US"/>
        </w:rPr>
        <w:t>Qualitative research in sport, exercise and health</w:t>
      </w:r>
      <w:r w:rsidRPr="004A7703">
        <w:rPr>
          <w:rFonts w:eastAsiaTheme="minorHAnsi"/>
          <w:shd w:val="clear" w:color="auto" w:fill="FFFFFF"/>
          <w:lang w:eastAsia="en-US"/>
        </w:rPr>
        <w:t>, 11(4), pp. 589–597.</w:t>
      </w:r>
    </w:p>
    <w:p w14:paraId="1CA9AC4D" w14:textId="77777777" w:rsidR="004A7703" w:rsidRPr="004A7703" w:rsidRDefault="004A7703" w:rsidP="004A7703">
      <w:pPr>
        <w:rPr>
          <w:rFonts w:eastAsiaTheme="minorHAnsi"/>
          <w:lang w:eastAsia="en-US"/>
        </w:rPr>
      </w:pPr>
      <w:r w:rsidRPr="004A7703">
        <w:rPr>
          <w:rFonts w:eastAsiaTheme="minorHAnsi"/>
          <w:lang w:eastAsia="en-US"/>
        </w:rPr>
        <w:t>Braun, V., Clarke, V. (2013) Successful Qualitative Research: a Practical Guide for Beginners. Sage, Los Angeles, Calif.</w:t>
      </w:r>
    </w:p>
    <w:p w14:paraId="3443B45B" w14:textId="77777777" w:rsidR="004A7703" w:rsidRPr="004A7703" w:rsidRDefault="004A7703" w:rsidP="004A7703">
      <w:pPr>
        <w:rPr>
          <w:rFonts w:eastAsiaTheme="minorHAnsi"/>
          <w:lang w:eastAsia="en-US"/>
        </w:rPr>
      </w:pPr>
    </w:p>
    <w:p w14:paraId="246ACB3F"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Brian, A., &amp; Taunton, S. (2018). Effectiveness of motor skill intervention varies based on implementation strategy. </w:t>
      </w:r>
      <w:r w:rsidRPr="004A7703">
        <w:rPr>
          <w:rFonts w:eastAsiaTheme="minorHAnsi"/>
          <w:i/>
          <w:iCs/>
          <w:shd w:val="clear" w:color="auto" w:fill="FFFFFF"/>
          <w:lang w:eastAsia="en-US"/>
        </w:rPr>
        <w:t>Physical Education and Sport Pedagogy</w:t>
      </w:r>
      <w:r w:rsidRPr="004A7703">
        <w:rPr>
          <w:rFonts w:eastAsiaTheme="minorHAnsi"/>
          <w:shd w:val="clear" w:color="auto" w:fill="FFFFFF"/>
          <w:lang w:eastAsia="en-US"/>
        </w:rPr>
        <w:t>, </w:t>
      </w:r>
      <w:r w:rsidRPr="004A7703">
        <w:rPr>
          <w:rFonts w:eastAsiaTheme="minorHAnsi"/>
          <w:i/>
          <w:iCs/>
          <w:shd w:val="clear" w:color="auto" w:fill="FFFFFF"/>
          <w:lang w:eastAsia="en-US"/>
        </w:rPr>
        <w:t>23</w:t>
      </w:r>
      <w:r w:rsidRPr="004A7703">
        <w:rPr>
          <w:rFonts w:eastAsiaTheme="minorHAnsi"/>
          <w:shd w:val="clear" w:color="auto" w:fill="FFFFFF"/>
          <w:lang w:eastAsia="en-US"/>
        </w:rPr>
        <w:t>(2), 222–233.</w:t>
      </w:r>
    </w:p>
    <w:p w14:paraId="3003EE9A" w14:textId="77777777" w:rsidR="004A7703" w:rsidRPr="004A7703" w:rsidRDefault="004A7703" w:rsidP="004A7703">
      <w:pPr>
        <w:jc w:val="both"/>
        <w:rPr>
          <w:rFonts w:eastAsiaTheme="minorHAnsi"/>
          <w:shd w:val="clear" w:color="auto" w:fill="FFFFFF"/>
          <w:lang w:eastAsia="en-US"/>
        </w:rPr>
      </w:pPr>
    </w:p>
    <w:p w14:paraId="21E5650F" w14:textId="77777777" w:rsidR="004A7703" w:rsidRPr="004A7703" w:rsidRDefault="004A7703" w:rsidP="004A7703">
      <w:pPr>
        <w:jc w:val="both"/>
        <w:rPr>
          <w:rFonts w:eastAsiaTheme="minorHAnsi"/>
          <w:lang w:eastAsia="en-US"/>
        </w:rPr>
      </w:pPr>
      <w:r w:rsidRPr="004A7703">
        <w:rPr>
          <w:rFonts w:eastAsiaTheme="minorHAnsi"/>
          <w:lang w:eastAsia="en-US"/>
        </w:rPr>
        <w:t>Brian, A. S., Goodway, J. D &amp; Sutherland, S. L. (2014) “Training Teachers to SKIP: A Motor Skill Intervention Pilot Study.” Research Quarterly for Exercise and Sport 85 (S1): A42–A43.</w:t>
      </w:r>
    </w:p>
    <w:p w14:paraId="7862C57D" w14:textId="77777777" w:rsidR="004A7703" w:rsidRPr="004A7703" w:rsidRDefault="004A7703" w:rsidP="004A7703">
      <w:pPr>
        <w:jc w:val="both"/>
        <w:rPr>
          <w:rFonts w:eastAsiaTheme="minorHAnsi"/>
          <w:lang w:eastAsia="en-US"/>
        </w:rPr>
      </w:pPr>
    </w:p>
    <w:p w14:paraId="003F52D6"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Brian, A., Goodway, J. D., Logan, J. A., &amp; Sutherland, S. (2017a). SKIPing with teachers: an early years motor skill intervention. </w:t>
      </w:r>
      <w:r w:rsidRPr="004A7703">
        <w:rPr>
          <w:rFonts w:eastAsiaTheme="minorHAnsi"/>
          <w:i/>
          <w:iCs/>
          <w:shd w:val="clear" w:color="auto" w:fill="FFFFFF"/>
          <w:lang w:eastAsia="en-US"/>
        </w:rPr>
        <w:t>Physical Education and Sport Pedagogy</w:t>
      </w:r>
      <w:r w:rsidRPr="004A7703">
        <w:rPr>
          <w:rFonts w:eastAsiaTheme="minorHAnsi"/>
          <w:shd w:val="clear" w:color="auto" w:fill="FFFFFF"/>
          <w:lang w:eastAsia="en-US"/>
        </w:rPr>
        <w:t>, </w:t>
      </w:r>
      <w:r w:rsidRPr="004A7703">
        <w:rPr>
          <w:rFonts w:eastAsiaTheme="minorHAnsi"/>
          <w:i/>
          <w:iCs/>
          <w:shd w:val="clear" w:color="auto" w:fill="FFFFFF"/>
          <w:lang w:eastAsia="en-US"/>
        </w:rPr>
        <w:t>22</w:t>
      </w:r>
      <w:r w:rsidRPr="004A7703">
        <w:rPr>
          <w:rFonts w:eastAsiaTheme="minorHAnsi"/>
          <w:shd w:val="clear" w:color="auto" w:fill="FFFFFF"/>
          <w:lang w:eastAsia="en-US"/>
        </w:rPr>
        <w:t>(3), 270–282.</w:t>
      </w:r>
    </w:p>
    <w:p w14:paraId="18598A20" w14:textId="77777777" w:rsidR="004A7703" w:rsidRPr="004A7703" w:rsidRDefault="004A7703" w:rsidP="004A7703">
      <w:pPr>
        <w:jc w:val="both"/>
        <w:rPr>
          <w:rFonts w:eastAsiaTheme="minorHAnsi"/>
          <w:shd w:val="clear" w:color="auto" w:fill="FFFFFF"/>
          <w:lang w:eastAsia="en-US"/>
        </w:rPr>
      </w:pPr>
    </w:p>
    <w:p w14:paraId="3E14B1D0"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Brian, A., Goodway, J. D., Logan, J. A., &amp; Sutherland, S. (2017b). SKIPing with Head Start teachers: Influence of T-SKIP on object-control skills. </w:t>
      </w:r>
      <w:r w:rsidRPr="004A7703">
        <w:rPr>
          <w:rFonts w:eastAsiaTheme="minorHAnsi"/>
          <w:i/>
          <w:iCs/>
          <w:shd w:val="clear" w:color="auto" w:fill="FFFFFF"/>
          <w:lang w:eastAsia="en-US"/>
        </w:rPr>
        <w:t>Research Quarterly for Exercise and Sport</w:t>
      </w:r>
      <w:r w:rsidRPr="004A7703">
        <w:rPr>
          <w:rFonts w:eastAsiaTheme="minorHAnsi"/>
          <w:shd w:val="clear" w:color="auto" w:fill="FFFFFF"/>
          <w:lang w:eastAsia="en-US"/>
        </w:rPr>
        <w:t>, </w:t>
      </w:r>
      <w:r w:rsidRPr="004A7703">
        <w:rPr>
          <w:rFonts w:eastAsiaTheme="minorHAnsi"/>
          <w:i/>
          <w:iCs/>
          <w:shd w:val="clear" w:color="auto" w:fill="FFFFFF"/>
          <w:lang w:eastAsia="en-US"/>
        </w:rPr>
        <w:t>88</w:t>
      </w:r>
      <w:r w:rsidRPr="004A7703">
        <w:rPr>
          <w:rFonts w:eastAsiaTheme="minorHAnsi"/>
          <w:shd w:val="clear" w:color="auto" w:fill="FFFFFF"/>
          <w:lang w:eastAsia="en-US"/>
        </w:rPr>
        <w:t>(4), 479–491.</w:t>
      </w:r>
    </w:p>
    <w:p w14:paraId="3AF645A5" w14:textId="77777777" w:rsidR="004A7703" w:rsidRPr="004A7703" w:rsidRDefault="004A7703" w:rsidP="004A7703">
      <w:pPr>
        <w:jc w:val="both"/>
        <w:rPr>
          <w:rFonts w:eastAsiaTheme="minorHAnsi"/>
          <w:shd w:val="clear" w:color="auto" w:fill="FFFFFF"/>
          <w:lang w:eastAsia="en-US"/>
        </w:rPr>
      </w:pPr>
    </w:p>
    <w:p w14:paraId="14DAA921"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Brian, A., Taunton Miedema, S., Starrett, A., Griffin, S., Stribing, A., Miedema, B., Walker, M., Casner, C., Wainwright, N., Wadsworth, D., Goodway, J. D., &amp; Stodden, D. F. (2022). SKIPping With PALS: Exploring Parental Engagement in a Motor Intervention for Their Preschool Children. </w:t>
      </w:r>
      <w:r w:rsidRPr="004A7703">
        <w:rPr>
          <w:rFonts w:eastAsiaTheme="minorHAnsi"/>
          <w:i/>
          <w:iCs/>
          <w:shd w:val="clear" w:color="auto" w:fill="FFFFFF"/>
          <w:lang w:eastAsia="en-US"/>
        </w:rPr>
        <w:t>Research Quarterly for Exercise and Sport</w:t>
      </w:r>
      <w:r w:rsidRPr="004A7703">
        <w:rPr>
          <w:rFonts w:eastAsiaTheme="minorHAnsi"/>
          <w:shd w:val="clear" w:color="auto" w:fill="FFFFFF"/>
          <w:lang w:eastAsia="en-US"/>
        </w:rPr>
        <w:t>, </w:t>
      </w:r>
      <w:r w:rsidRPr="004A7703">
        <w:rPr>
          <w:rFonts w:eastAsiaTheme="minorHAnsi"/>
          <w:i/>
          <w:iCs/>
          <w:shd w:val="clear" w:color="auto" w:fill="FFFFFF"/>
          <w:lang w:eastAsia="en-US"/>
        </w:rPr>
        <w:t xml:space="preserve">ahead-of-print </w:t>
      </w:r>
      <w:r w:rsidRPr="004A7703">
        <w:rPr>
          <w:rFonts w:eastAsiaTheme="minorHAnsi"/>
          <w:shd w:val="clear" w:color="auto" w:fill="FFFFFF"/>
          <w:lang w:eastAsia="en-US"/>
        </w:rPr>
        <w:t>(ahead-of-print), 1–10.</w:t>
      </w:r>
    </w:p>
    <w:p w14:paraId="239716D4" w14:textId="77777777" w:rsidR="004A7703" w:rsidRPr="004A7703" w:rsidRDefault="004A7703" w:rsidP="004A7703">
      <w:pPr>
        <w:rPr>
          <w:rFonts w:eastAsiaTheme="minorHAnsi"/>
          <w:shd w:val="clear" w:color="auto" w:fill="FFFFFF"/>
          <w:lang w:eastAsia="en-US"/>
        </w:rPr>
      </w:pPr>
    </w:p>
    <w:p w14:paraId="76539390"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Bridge, G. L., Willis, T. A., Evans, C.E.L., Roberts, K.P.J &amp; Rudolf, M. (2019). </w:t>
      </w:r>
      <w:r w:rsidRPr="004A7703">
        <w:rPr>
          <w:rFonts w:eastAsiaTheme="minorHAnsi"/>
          <w:iCs/>
          <w:shd w:val="clear" w:color="auto" w:fill="FFFFFF"/>
          <w:lang w:eastAsia="en-US"/>
        </w:rPr>
        <w:t>The impact of HENRY on parenting and family lifestyle: Exploratory analysis of the mechanisms for change</w:t>
      </w:r>
      <w:r w:rsidRPr="004A7703">
        <w:rPr>
          <w:rFonts w:eastAsiaTheme="minorHAnsi"/>
          <w:shd w:val="clear" w:color="auto" w:fill="FFFFFF"/>
          <w:lang w:eastAsia="en-US"/>
        </w:rPr>
        <w:t xml:space="preserve">. </w:t>
      </w:r>
      <w:r w:rsidRPr="004A7703">
        <w:rPr>
          <w:rFonts w:eastAsiaTheme="minorHAnsi"/>
          <w:i/>
          <w:iCs/>
          <w:shd w:val="clear" w:color="auto" w:fill="FFFFFF"/>
          <w:lang w:eastAsia="en-US"/>
        </w:rPr>
        <w:t>Child : Care, Health &amp; Development</w:t>
      </w:r>
      <w:r w:rsidRPr="004A7703">
        <w:rPr>
          <w:rFonts w:eastAsiaTheme="minorHAnsi"/>
          <w:shd w:val="clear" w:color="auto" w:fill="FFFFFF"/>
          <w:lang w:eastAsia="en-US"/>
        </w:rPr>
        <w:t>, </w:t>
      </w:r>
      <w:r w:rsidRPr="004A7703">
        <w:rPr>
          <w:rFonts w:eastAsiaTheme="minorHAnsi"/>
          <w:i/>
          <w:iCs/>
          <w:shd w:val="clear" w:color="auto" w:fill="FFFFFF"/>
          <w:lang w:eastAsia="en-US"/>
        </w:rPr>
        <w:t>45</w:t>
      </w:r>
      <w:r w:rsidRPr="004A7703">
        <w:rPr>
          <w:rFonts w:eastAsiaTheme="minorHAnsi"/>
          <w:shd w:val="clear" w:color="auto" w:fill="FFFFFF"/>
          <w:lang w:eastAsia="en-US"/>
        </w:rPr>
        <w:t>(6), 850–860.</w:t>
      </w:r>
    </w:p>
    <w:p w14:paraId="7F50DF43" w14:textId="77777777" w:rsidR="004A7703" w:rsidRPr="004A7703" w:rsidRDefault="004A7703" w:rsidP="004A7703">
      <w:pPr>
        <w:rPr>
          <w:rFonts w:eastAsiaTheme="minorHAnsi"/>
          <w:shd w:val="clear" w:color="auto" w:fill="FFFFFF"/>
          <w:lang w:eastAsia="en-US"/>
        </w:rPr>
      </w:pPr>
    </w:p>
    <w:p w14:paraId="5C921987" w14:textId="77777777" w:rsidR="004A7703" w:rsidRPr="004A7703" w:rsidRDefault="004A7703" w:rsidP="004A7703">
      <w:pPr>
        <w:rPr>
          <w:rFonts w:eastAsiaTheme="minorHAnsi"/>
          <w:lang w:eastAsia="en-US"/>
        </w:rPr>
      </w:pPr>
      <w:r w:rsidRPr="004A7703">
        <w:rPr>
          <w:rFonts w:eastAsiaTheme="minorHAnsi"/>
          <w:lang w:eastAsia="en-US"/>
        </w:rPr>
        <w:t>Bronfenbrenner U: (1979) The Ecology of Human Development: Experiments by Nature and Design; Cambridge. MA: Harvard University Press; 1979.</w:t>
      </w:r>
    </w:p>
    <w:p w14:paraId="6BEA4A8C" w14:textId="77777777" w:rsidR="004A7703" w:rsidRPr="004A7703" w:rsidRDefault="004A7703" w:rsidP="004A7703">
      <w:pPr>
        <w:rPr>
          <w:rFonts w:eastAsiaTheme="minorHAnsi"/>
          <w:lang w:eastAsia="en-US"/>
        </w:rPr>
      </w:pPr>
    </w:p>
    <w:p w14:paraId="163ADC64" w14:textId="77777777" w:rsidR="004A7703" w:rsidRPr="004A7703" w:rsidRDefault="004A7703" w:rsidP="004A7703">
      <w:pPr>
        <w:rPr>
          <w:rFonts w:eastAsiaTheme="minorHAnsi"/>
          <w:color w:val="3A3A3A"/>
          <w:shd w:val="clear" w:color="auto" w:fill="FFFFFF"/>
          <w:lang w:eastAsia="en-US"/>
        </w:rPr>
      </w:pPr>
      <w:r w:rsidRPr="004A7703">
        <w:rPr>
          <w:rFonts w:eastAsiaTheme="minorHAnsi"/>
          <w:color w:val="3A3A3A"/>
          <w:shd w:val="clear" w:color="auto" w:fill="FFFFFF"/>
          <w:lang w:eastAsia="en-US"/>
        </w:rPr>
        <w:t>Chi. (2021) Translating a Theory of Active Learning: An Attempt to Close the Research‐Practice Gap in Education. </w:t>
      </w:r>
      <w:r w:rsidRPr="004A7703">
        <w:rPr>
          <w:rFonts w:eastAsiaTheme="minorHAnsi"/>
          <w:i/>
          <w:iCs/>
          <w:color w:val="3A3A3A"/>
          <w:shd w:val="clear" w:color="auto" w:fill="FFFFFF"/>
          <w:lang w:eastAsia="en-US"/>
        </w:rPr>
        <w:t>Topics in Cognitive Science</w:t>
      </w:r>
      <w:r w:rsidRPr="004A7703">
        <w:rPr>
          <w:rFonts w:eastAsiaTheme="minorHAnsi"/>
          <w:color w:val="3A3A3A"/>
          <w:shd w:val="clear" w:color="auto" w:fill="FFFFFF"/>
          <w:lang w:eastAsia="en-US"/>
        </w:rPr>
        <w:t>, </w:t>
      </w:r>
      <w:r w:rsidRPr="004A7703">
        <w:rPr>
          <w:rFonts w:eastAsiaTheme="minorHAnsi"/>
          <w:i/>
          <w:iCs/>
          <w:color w:val="3A3A3A"/>
          <w:shd w:val="clear" w:color="auto" w:fill="FFFFFF"/>
          <w:lang w:eastAsia="en-US"/>
        </w:rPr>
        <w:t>13</w:t>
      </w:r>
      <w:r w:rsidRPr="004A7703">
        <w:rPr>
          <w:rFonts w:eastAsiaTheme="minorHAnsi"/>
          <w:color w:val="3A3A3A"/>
          <w:shd w:val="clear" w:color="auto" w:fill="FFFFFF"/>
          <w:lang w:eastAsia="en-US"/>
        </w:rPr>
        <w:t>(3), 441–463.</w:t>
      </w:r>
    </w:p>
    <w:p w14:paraId="6B25A1CC" w14:textId="77777777" w:rsidR="004A7703" w:rsidRPr="004A7703" w:rsidRDefault="004A7703" w:rsidP="004A7703">
      <w:pPr>
        <w:rPr>
          <w:rFonts w:eastAsiaTheme="minorHAnsi"/>
          <w:color w:val="3A3A3A"/>
          <w:shd w:val="clear" w:color="auto" w:fill="FFFFFF"/>
          <w:lang w:eastAsia="en-US"/>
        </w:rPr>
      </w:pPr>
    </w:p>
    <w:p w14:paraId="1DBCF52A"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 xml:space="preserve">Christian, D., Todd, D., Davies, H., Rance, J., Stratton, G., Rapport, F &amp; Brophy, S (2015). Community Led Active Schools Programme (CLASP) Exploring the Implementation of health interventions in Primary Schools: Head teachers perspectives. </w:t>
      </w:r>
      <w:r w:rsidRPr="004A7703">
        <w:rPr>
          <w:rFonts w:eastAsiaTheme="minorHAnsi"/>
          <w:i/>
          <w:shd w:val="clear" w:color="auto" w:fill="FFFFFF"/>
          <w:lang w:eastAsia="en-US"/>
        </w:rPr>
        <w:t>BMC Public Health</w:t>
      </w:r>
      <w:r w:rsidRPr="004A7703">
        <w:rPr>
          <w:rFonts w:eastAsiaTheme="minorHAnsi"/>
          <w:shd w:val="clear" w:color="auto" w:fill="FFFFFF"/>
          <w:lang w:eastAsia="en-US"/>
        </w:rPr>
        <w:t xml:space="preserve"> </w:t>
      </w:r>
      <w:r w:rsidRPr="004A7703">
        <w:rPr>
          <w:rFonts w:eastAsiaTheme="minorHAnsi"/>
          <w:i/>
          <w:shd w:val="clear" w:color="auto" w:fill="FFFFFF"/>
          <w:lang w:eastAsia="en-US"/>
        </w:rPr>
        <w:t>15</w:t>
      </w:r>
      <w:r w:rsidRPr="004A7703">
        <w:rPr>
          <w:rFonts w:eastAsiaTheme="minorHAnsi"/>
          <w:shd w:val="clear" w:color="auto" w:fill="FFFFFF"/>
          <w:lang w:eastAsia="en-US"/>
        </w:rPr>
        <w:t xml:space="preserve"> (238)</w:t>
      </w:r>
    </w:p>
    <w:p w14:paraId="75160F04" w14:textId="77777777" w:rsidR="004A7703" w:rsidRPr="004A7703" w:rsidRDefault="004A7703" w:rsidP="004A7703">
      <w:pPr>
        <w:rPr>
          <w:rFonts w:eastAsiaTheme="minorHAnsi"/>
          <w:shd w:val="clear" w:color="auto" w:fill="FFFFFF"/>
          <w:lang w:eastAsia="en-US"/>
        </w:rPr>
      </w:pPr>
    </w:p>
    <w:p w14:paraId="6A4B0696" w14:textId="77777777" w:rsidR="004A7703" w:rsidRPr="004A7703" w:rsidRDefault="004A7703" w:rsidP="004A7703">
      <w:pPr>
        <w:rPr>
          <w:rFonts w:eastAsiaTheme="minorHAnsi"/>
          <w:lang w:eastAsia="en-US"/>
        </w:rPr>
      </w:pPr>
      <w:r w:rsidRPr="004A7703">
        <w:rPr>
          <w:rFonts w:eastAsiaTheme="minorHAnsi"/>
          <w:lang w:eastAsia="en-US"/>
        </w:rPr>
        <w:t>Clark, J.E &amp; Metcalf, J.S (2002) The Mountain of Motor Development: A Metaphor. Motor Development Research and Reviews (2) 163-190</w:t>
      </w:r>
    </w:p>
    <w:p w14:paraId="5B488554" w14:textId="77777777" w:rsidR="004A7703" w:rsidRPr="004A7703" w:rsidRDefault="004A7703" w:rsidP="004A7703">
      <w:pPr>
        <w:rPr>
          <w:rFonts w:eastAsiaTheme="minorHAnsi"/>
          <w:color w:val="FF0000"/>
          <w:lang w:eastAsia="en-US"/>
        </w:rPr>
      </w:pPr>
    </w:p>
    <w:p w14:paraId="082FC362"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Cohen, L., Manion, L, &amp; Morrison, K. (2011). </w:t>
      </w:r>
      <w:r w:rsidRPr="004A7703">
        <w:rPr>
          <w:rFonts w:eastAsiaTheme="minorHAnsi"/>
          <w:iCs/>
          <w:shd w:val="clear" w:color="auto" w:fill="FFFFFF"/>
          <w:lang w:eastAsia="en-US"/>
        </w:rPr>
        <w:t>Research methods in education</w:t>
      </w:r>
      <w:r w:rsidRPr="004A7703">
        <w:rPr>
          <w:rFonts w:eastAsiaTheme="minorHAnsi"/>
          <w:shd w:val="clear" w:color="auto" w:fill="FFFFFF"/>
          <w:lang w:eastAsia="en-US"/>
        </w:rPr>
        <w:t xml:space="preserve"> (Seventh edition). </w:t>
      </w:r>
      <w:r w:rsidRPr="004A7703">
        <w:rPr>
          <w:rFonts w:eastAsiaTheme="minorHAnsi"/>
          <w:i/>
          <w:shd w:val="clear" w:color="auto" w:fill="FFFFFF"/>
          <w:lang w:eastAsia="en-US"/>
        </w:rPr>
        <w:t>Routledge.</w:t>
      </w:r>
      <w:r w:rsidRPr="004A7703">
        <w:rPr>
          <w:rFonts w:eastAsiaTheme="minorHAnsi"/>
          <w:shd w:val="clear" w:color="auto" w:fill="FFFFFF"/>
          <w:lang w:eastAsia="en-US"/>
        </w:rPr>
        <w:t xml:space="preserve"> </w:t>
      </w:r>
    </w:p>
    <w:p w14:paraId="2B672E3D" w14:textId="77777777" w:rsidR="004A7703" w:rsidRPr="004A7703" w:rsidRDefault="004A7703" w:rsidP="004A7703">
      <w:pPr>
        <w:rPr>
          <w:rFonts w:eastAsiaTheme="minorHAnsi"/>
          <w:color w:val="FF0000"/>
          <w:lang w:eastAsia="en-US"/>
        </w:rPr>
      </w:pPr>
    </w:p>
    <w:p w14:paraId="3065B75F" w14:textId="77777777" w:rsidR="004A7703" w:rsidRPr="004A7703" w:rsidRDefault="004A7703" w:rsidP="004A7703">
      <w:pPr>
        <w:jc w:val="both"/>
        <w:rPr>
          <w:rFonts w:eastAsiaTheme="minorHAnsi"/>
          <w:i/>
          <w:color w:val="3A3A3A"/>
          <w:shd w:val="clear" w:color="auto" w:fill="FFFFFF"/>
          <w:lang w:eastAsia="en-US"/>
        </w:rPr>
      </w:pPr>
      <w:r w:rsidRPr="004A7703">
        <w:rPr>
          <w:rFonts w:eastAsiaTheme="minorHAnsi"/>
          <w:color w:val="3A3A3A"/>
          <w:shd w:val="clear" w:color="auto" w:fill="FFFFFF"/>
          <w:lang w:eastAsia="en-US"/>
        </w:rPr>
        <w:t>Cohen, Manion, L., Morrison, K. (2018). </w:t>
      </w:r>
      <w:r w:rsidRPr="004A7703">
        <w:rPr>
          <w:rFonts w:eastAsiaTheme="minorHAnsi"/>
          <w:iCs/>
          <w:color w:val="3A3A3A"/>
          <w:shd w:val="clear" w:color="auto" w:fill="FFFFFF"/>
          <w:lang w:eastAsia="en-US"/>
        </w:rPr>
        <w:t>Research methods in education</w:t>
      </w:r>
      <w:r w:rsidRPr="004A7703">
        <w:rPr>
          <w:rFonts w:eastAsiaTheme="minorHAnsi"/>
          <w:color w:val="3A3A3A"/>
          <w:shd w:val="clear" w:color="auto" w:fill="FFFFFF"/>
          <w:lang w:eastAsia="en-US"/>
        </w:rPr>
        <w:t xml:space="preserve"> (Eighth edition.). </w:t>
      </w:r>
      <w:r w:rsidRPr="004A7703">
        <w:rPr>
          <w:rFonts w:eastAsiaTheme="minorHAnsi"/>
          <w:i/>
          <w:color w:val="3A3A3A"/>
          <w:shd w:val="clear" w:color="auto" w:fill="FFFFFF"/>
          <w:lang w:eastAsia="en-US"/>
        </w:rPr>
        <w:t>Routledge.</w:t>
      </w:r>
    </w:p>
    <w:p w14:paraId="49388FDA" w14:textId="77777777" w:rsidR="004A7703" w:rsidRPr="004A7703" w:rsidRDefault="004A7703" w:rsidP="004A7703">
      <w:pPr>
        <w:jc w:val="both"/>
        <w:rPr>
          <w:rFonts w:eastAsiaTheme="minorHAnsi"/>
          <w:color w:val="3A3A3A"/>
          <w:shd w:val="clear" w:color="auto" w:fill="FFFFFF"/>
          <w:lang w:eastAsia="en-US"/>
        </w:rPr>
      </w:pPr>
    </w:p>
    <w:p w14:paraId="19F37DF5"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Davison, Jurkowski, J. M., &amp; Lawson, H. A. (2013). Reframing family-centred obesity prevention using the Family Ecological Model. </w:t>
      </w:r>
      <w:r w:rsidRPr="004A7703">
        <w:rPr>
          <w:rFonts w:eastAsiaTheme="minorHAnsi"/>
          <w:i/>
          <w:iCs/>
          <w:shd w:val="clear" w:color="auto" w:fill="FFFFFF"/>
          <w:lang w:eastAsia="en-US"/>
        </w:rPr>
        <w:t>Public Health Nutrition</w:t>
      </w:r>
      <w:r w:rsidRPr="004A7703">
        <w:rPr>
          <w:rFonts w:eastAsiaTheme="minorHAnsi"/>
          <w:shd w:val="clear" w:color="auto" w:fill="FFFFFF"/>
          <w:lang w:eastAsia="en-US"/>
        </w:rPr>
        <w:t>, </w:t>
      </w:r>
      <w:r w:rsidRPr="004A7703">
        <w:rPr>
          <w:rFonts w:eastAsiaTheme="minorHAnsi"/>
          <w:i/>
          <w:iCs/>
          <w:shd w:val="clear" w:color="auto" w:fill="FFFFFF"/>
          <w:lang w:eastAsia="en-US"/>
        </w:rPr>
        <w:t>16</w:t>
      </w:r>
      <w:r w:rsidRPr="004A7703">
        <w:rPr>
          <w:rFonts w:eastAsiaTheme="minorHAnsi"/>
          <w:shd w:val="clear" w:color="auto" w:fill="FFFFFF"/>
          <w:lang w:eastAsia="en-US"/>
        </w:rPr>
        <w:t>(10), 1861–1869.</w:t>
      </w:r>
    </w:p>
    <w:p w14:paraId="2D33D8BA" w14:textId="77777777" w:rsidR="004A7703" w:rsidRPr="004A7703" w:rsidRDefault="004A7703" w:rsidP="004A7703">
      <w:pPr>
        <w:jc w:val="both"/>
        <w:rPr>
          <w:rFonts w:eastAsiaTheme="minorHAnsi"/>
          <w:shd w:val="clear" w:color="auto" w:fill="FFFFFF"/>
          <w:lang w:eastAsia="en-US"/>
        </w:rPr>
      </w:pPr>
    </w:p>
    <w:p w14:paraId="390E1E4E"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Davison, K.K., Mâsse, L. C., Timperio, A., Frenn, M. D., Saunders, J., Mendoza, J. A., Gobbi, E., Hanson, P &amp; Trost, S. G. (2013). Physical Activity Parenting Measurement and Research: Challenges, Explanations, and Solutions. </w:t>
      </w:r>
      <w:r w:rsidRPr="004A7703">
        <w:rPr>
          <w:rFonts w:eastAsiaTheme="minorHAnsi"/>
          <w:i/>
          <w:iCs/>
          <w:shd w:val="clear" w:color="auto" w:fill="FFFFFF"/>
          <w:lang w:eastAsia="en-US"/>
        </w:rPr>
        <w:t>Childhood Obesity</w:t>
      </w:r>
      <w:r w:rsidRPr="004A7703">
        <w:rPr>
          <w:rFonts w:eastAsiaTheme="minorHAnsi"/>
          <w:shd w:val="clear" w:color="auto" w:fill="FFFFFF"/>
          <w:lang w:eastAsia="en-US"/>
        </w:rPr>
        <w:t>,</w:t>
      </w:r>
      <w:r w:rsidRPr="004A7703">
        <w:rPr>
          <w:rFonts w:eastAsiaTheme="minorHAnsi"/>
          <w:i/>
          <w:iCs/>
          <w:shd w:val="clear" w:color="auto" w:fill="FFFFFF"/>
          <w:lang w:eastAsia="en-US"/>
        </w:rPr>
        <w:t xml:space="preserve"> 9 Suppl</w:t>
      </w:r>
      <w:r w:rsidRPr="004A7703">
        <w:rPr>
          <w:rFonts w:eastAsiaTheme="minorHAnsi"/>
          <w:shd w:val="clear" w:color="auto" w:fill="FFFFFF"/>
          <w:lang w:eastAsia="en-US"/>
        </w:rPr>
        <w:t>(s1), S103–S–109</w:t>
      </w:r>
    </w:p>
    <w:p w14:paraId="6DAD5BCB"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Drenowatz, C (2021). Association of motor competence and physical activity in children - does the environment matter? </w:t>
      </w:r>
      <w:r w:rsidRPr="004A7703">
        <w:rPr>
          <w:rFonts w:eastAsiaTheme="minorHAnsi"/>
          <w:i/>
          <w:iCs/>
          <w:shd w:val="clear" w:color="auto" w:fill="FFFFFF"/>
          <w:lang w:eastAsia="en-US"/>
        </w:rPr>
        <w:t>Journal of Physical Education and Sport</w:t>
      </w:r>
      <w:r w:rsidRPr="004A7703">
        <w:rPr>
          <w:rFonts w:eastAsiaTheme="minorHAnsi"/>
          <w:shd w:val="clear" w:color="auto" w:fill="FFFFFF"/>
          <w:lang w:eastAsia="en-US"/>
        </w:rPr>
        <w:t>, </w:t>
      </w:r>
      <w:r w:rsidRPr="004A7703">
        <w:rPr>
          <w:rFonts w:eastAsiaTheme="minorHAnsi"/>
          <w:i/>
          <w:iCs/>
          <w:shd w:val="clear" w:color="auto" w:fill="FFFFFF"/>
          <w:lang w:eastAsia="en-US"/>
        </w:rPr>
        <w:t>21</w:t>
      </w:r>
      <w:r w:rsidRPr="004A7703">
        <w:rPr>
          <w:rFonts w:eastAsiaTheme="minorHAnsi"/>
          <w:shd w:val="clear" w:color="auto" w:fill="FFFFFF"/>
          <w:lang w:eastAsia="en-US"/>
        </w:rPr>
        <w:t>, 514–519.</w:t>
      </w:r>
    </w:p>
    <w:p w14:paraId="2EA76333" w14:textId="77777777" w:rsidR="004A7703" w:rsidRPr="004A7703" w:rsidRDefault="004A7703" w:rsidP="004A7703">
      <w:pPr>
        <w:rPr>
          <w:rFonts w:eastAsiaTheme="minorHAnsi"/>
          <w:shd w:val="clear" w:color="auto" w:fill="FFFFFF"/>
          <w:lang w:eastAsia="en-US"/>
        </w:rPr>
      </w:pPr>
    </w:p>
    <w:p w14:paraId="66955718" w14:textId="77777777" w:rsidR="004A7703" w:rsidRPr="004A7703" w:rsidRDefault="004A7703" w:rsidP="004A7703">
      <w:pPr>
        <w:rPr>
          <w:rFonts w:eastAsiaTheme="minorHAnsi"/>
          <w:lang w:eastAsia="en-US"/>
        </w:rPr>
      </w:pPr>
      <w:r w:rsidRPr="004A7703">
        <w:rPr>
          <w:rFonts w:eastAsiaTheme="minorHAnsi"/>
          <w:lang w:eastAsia="en-US"/>
        </w:rPr>
        <w:t>Durden-Myers, E.J., Green, N.R. &amp; Whitehead, M.E (2018). Implications for promoting physical literacy. </w:t>
      </w:r>
      <w:r w:rsidRPr="004A7703">
        <w:rPr>
          <w:rFonts w:eastAsiaTheme="minorHAnsi"/>
          <w:i/>
          <w:iCs/>
          <w:lang w:eastAsia="en-US"/>
        </w:rPr>
        <w:t>Journal of teaching in physical education, </w:t>
      </w:r>
      <w:r w:rsidRPr="004A7703">
        <w:rPr>
          <w:rFonts w:eastAsiaTheme="minorHAnsi"/>
          <w:b/>
          <w:bCs/>
          <w:lang w:eastAsia="en-US"/>
        </w:rPr>
        <w:t>37</w:t>
      </w:r>
      <w:r w:rsidRPr="004A7703">
        <w:rPr>
          <w:rFonts w:eastAsiaTheme="minorHAnsi"/>
          <w:lang w:eastAsia="en-US"/>
        </w:rPr>
        <w:t xml:space="preserve">(3), pp. 262-271. </w:t>
      </w:r>
    </w:p>
    <w:p w14:paraId="0A3B1D12" w14:textId="77777777" w:rsidR="004A7703" w:rsidRPr="004A7703" w:rsidRDefault="004A7703" w:rsidP="004A7703">
      <w:pPr>
        <w:rPr>
          <w:rFonts w:eastAsiaTheme="minorHAnsi"/>
          <w:lang w:eastAsia="en-US"/>
        </w:rPr>
      </w:pPr>
    </w:p>
    <w:p w14:paraId="18D6FDDA" w14:textId="77777777" w:rsidR="004A7703" w:rsidRPr="004A7703" w:rsidRDefault="004A7703" w:rsidP="004A7703">
      <w:pPr>
        <w:shd w:val="clear" w:color="auto" w:fill="FFFFFF"/>
        <w:spacing w:after="173"/>
      </w:pPr>
      <w:r w:rsidRPr="004A7703">
        <w:rPr>
          <w:shd w:val="clear" w:color="auto" w:fill="FFFFFF"/>
        </w:rPr>
        <w:t>Durden-Myers, Meloche, E. S., &amp; Dhillon, K. K. (2020). The Embodied Nature of Physical Literacy: Interconnectedness of Lived Experience and Meaning. </w:t>
      </w:r>
      <w:r w:rsidRPr="004A7703">
        <w:rPr>
          <w:i/>
          <w:iCs/>
          <w:shd w:val="clear" w:color="auto" w:fill="FFFFFF"/>
        </w:rPr>
        <w:t>Journal of Physical Education, Recreation &amp; Dance</w:t>
      </w:r>
      <w:r w:rsidRPr="004A7703">
        <w:rPr>
          <w:shd w:val="clear" w:color="auto" w:fill="FFFFFF"/>
        </w:rPr>
        <w:t>, </w:t>
      </w:r>
      <w:r w:rsidRPr="004A7703">
        <w:rPr>
          <w:i/>
          <w:iCs/>
          <w:shd w:val="clear" w:color="auto" w:fill="FFFFFF"/>
        </w:rPr>
        <w:t>91</w:t>
      </w:r>
      <w:r w:rsidRPr="004A7703">
        <w:rPr>
          <w:shd w:val="clear" w:color="auto" w:fill="FFFFFF"/>
        </w:rPr>
        <w:t xml:space="preserve">(3), 8–16. </w:t>
      </w:r>
    </w:p>
    <w:p w14:paraId="0AD56486" w14:textId="77777777" w:rsidR="004A7703" w:rsidRPr="004A7703" w:rsidRDefault="004A7703" w:rsidP="004A7703">
      <w:pPr>
        <w:rPr>
          <w:rFonts w:eastAsiaTheme="minorHAnsi"/>
          <w:lang w:eastAsia="en-US"/>
        </w:rPr>
      </w:pPr>
      <w:r w:rsidRPr="004A7703">
        <w:rPr>
          <w:rFonts w:eastAsiaTheme="minorHAnsi"/>
          <w:lang w:eastAsia="en-US"/>
        </w:rPr>
        <w:t xml:space="preserve">Education in Wales (2017-21) Education in Wales: Our national mission Action Plan. Available at </w:t>
      </w:r>
      <w:hyperlink r:id="rId26" w:history="1">
        <w:r w:rsidRPr="004A7703">
          <w:rPr>
            <w:rFonts w:eastAsiaTheme="minorHAnsi"/>
            <w:u w:val="single"/>
            <w:lang w:eastAsia="en-US"/>
          </w:rPr>
          <w:t>www.gov.wales</w:t>
        </w:r>
      </w:hyperlink>
      <w:r w:rsidRPr="004A7703">
        <w:rPr>
          <w:rFonts w:eastAsiaTheme="minorHAnsi"/>
          <w:lang w:eastAsia="en-US"/>
        </w:rPr>
        <w:t xml:space="preserve"> (accessed on 20</w:t>
      </w:r>
      <w:r w:rsidRPr="004A7703">
        <w:rPr>
          <w:rFonts w:eastAsiaTheme="minorHAnsi"/>
          <w:vertAlign w:val="superscript"/>
          <w:lang w:eastAsia="en-US"/>
        </w:rPr>
        <w:t>th</w:t>
      </w:r>
      <w:r w:rsidRPr="004A7703">
        <w:rPr>
          <w:rFonts w:eastAsiaTheme="minorHAnsi"/>
          <w:lang w:eastAsia="en-US"/>
        </w:rPr>
        <w:t xml:space="preserve"> Jan 2023)</w:t>
      </w:r>
    </w:p>
    <w:p w14:paraId="377E115E" w14:textId="77777777" w:rsidR="004A7703" w:rsidRPr="004A7703" w:rsidRDefault="004A7703" w:rsidP="004A7703">
      <w:pPr>
        <w:rPr>
          <w:rFonts w:eastAsiaTheme="minorHAnsi"/>
          <w:lang w:eastAsia="en-US"/>
        </w:rPr>
      </w:pPr>
    </w:p>
    <w:p w14:paraId="7A6D0ED3" w14:textId="77777777" w:rsidR="004A7703" w:rsidRPr="004A7703" w:rsidRDefault="004A7703" w:rsidP="004A7703">
      <w:pPr>
        <w:rPr>
          <w:rFonts w:eastAsiaTheme="minorHAnsi"/>
          <w:lang w:eastAsia="en-US"/>
        </w:rPr>
      </w:pPr>
      <w:r w:rsidRPr="004A7703">
        <w:rPr>
          <w:rFonts w:eastAsiaTheme="minorHAnsi"/>
          <w:lang w:eastAsia="en-US"/>
        </w:rPr>
        <w:t>Epstein, J. L. (1992). School and family partnerships. In M. Aiken (Ed.), Encyclopedia of educational research (6th ed., pp. 1139– 1151). New York: Macmillian.</w:t>
      </w:r>
    </w:p>
    <w:p w14:paraId="44DEA006" w14:textId="77777777" w:rsidR="004A7703" w:rsidRPr="004A7703" w:rsidRDefault="004A7703" w:rsidP="004A7703">
      <w:pPr>
        <w:rPr>
          <w:rFonts w:eastAsiaTheme="minorHAnsi"/>
          <w:lang w:eastAsia="en-US"/>
        </w:rPr>
      </w:pPr>
    </w:p>
    <w:p w14:paraId="2BADEB42" w14:textId="77777777" w:rsidR="004A7703" w:rsidRPr="004A7703" w:rsidRDefault="004A7703" w:rsidP="004A7703">
      <w:pPr>
        <w:rPr>
          <w:rFonts w:eastAsiaTheme="minorHAnsi"/>
          <w:lang w:eastAsia="en-US"/>
        </w:rPr>
      </w:pPr>
      <w:r w:rsidRPr="004A7703">
        <w:rPr>
          <w:rFonts w:eastAsiaTheme="minorHAnsi"/>
          <w:lang w:eastAsia="en-US"/>
        </w:rPr>
        <w:t xml:space="preserve">Etikan, I., Musa, S.A., &amp; Alkassim, R.S (2016) Comparison of Convenience Sampling and Purposive Sampling. </w:t>
      </w:r>
      <w:r w:rsidRPr="004A7703">
        <w:rPr>
          <w:rFonts w:eastAsiaTheme="minorHAnsi"/>
          <w:i/>
          <w:lang w:eastAsia="en-US"/>
        </w:rPr>
        <w:t xml:space="preserve">American Journal of Theoretical and Applied Statistics. Vol. 5, No. 1, </w:t>
      </w:r>
      <w:r w:rsidRPr="004A7703">
        <w:rPr>
          <w:rFonts w:eastAsiaTheme="minorHAnsi"/>
          <w:lang w:eastAsia="en-US"/>
        </w:rPr>
        <w:t xml:space="preserve">pp. 1-4. </w:t>
      </w:r>
    </w:p>
    <w:p w14:paraId="4A271E17" w14:textId="77777777" w:rsidR="004A7703" w:rsidRPr="004A7703" w:rsidRDefault="004A7703" w:rsidP="004A7703">
      <w:pPr>
        <w:rPr>
          <w:rFonts w:eastAsiaTheme="minorHAnsi"/>
          <w:lang w:eastAsia="en-US"/>
        </w:rPr>
      </w:pPr>
    </w:p>
    <w:p w14:paraId="59BA2D66" w14:textId="77777777" w:rsidR="004A7703" w:rsidRPr="004A7703" w:rsidRDefault="004A7703" w:rsidP="004A7703">
      <w:pPr>
        <w:rPr>
          <w:rFonts w:eastAsiaTheme="minorHAnsi"/>
          <w:shd w:val="clear" w:color="auto" w:fill="FFFFFF"/>
          <w:lang w:eastAsia="en-US"/>
        </w:rPr>
      </w:pPr>
      <w:r w:rsidRPr="004A7703">
        <w:rPr>
          <w:rFonts w:eastAsiaTheme="minorHAnsi"/>
          <w:lang w:eastAsia="en-US"/>
        </w:rPr>
        <w:t xml:space="preserve">FAce the Challenge Together (2015) Family and Community engagement toolkit for schools in Wales, available at </w:t>
      </w:r>
      <w:hyperlink r:id="rId27" w:history="1">
        <w:r w:rsidRPr="004A7703">
          <w:rPr>
            <w:rFonts w:eastAsiaTheme="minorHAnsi"/>
            <w:u w:val="single"/>
            <w:shd w:val="clear" w:color="auto" w:fill="FFFFFF"/>
            <w:lang w:eastAsia="en-US"/>
          </w:rPr>
          <w:t>www.gov.wales</w:t>
        </w:r>
      </w:hyperlink>
      <w:r w:rsidRPr="004A7703">
        <w:rPr>
          <w:rFonts w:eastAsiaTheme="minorHAnsi"/>
          <w:shd w:val="clear" w:color="auto" w:fill="FFFFFF"/>
          <w:lang w:eastAsia="en-US"/>
        </w:rPr>
        <w:t xml:space="preserve">  (accessed on 28th Dec 2021)</w:t>
      </w:r>
    </w:p>
    <w:p w14:paraId="566C821D" w14:textId="77777777" w:rsidR="004A7703" w:rsidRPr="004A7703" w:rsidRDefault="004A7703" w:rsidP="004A7703">
      <w:pPr>
        <w:rPr>
          <w:rFonts w:eastAsiaTheme="minorHAnsi"/>
          <w:shd w:val="clear" w:color="auto" w:fill="FFFFFF"/>
          <w:lang w:eastAsia="en-US"/>
        </w:rPr>
      </w:pPr>
    </w:p>
    <w:p w14:paraId="1BC86722" w14:textId="77777777" w:rsidR="004A7703" w:rsidRPr="004A7703" w:rsidRDefault="004A7703" w:rsidP="004A7703">
      <w:pPr>
        <w:jc w:val="both"/>
        <w:rPr>
          <w:bdr w:val="none" w:sz="0" w:space="0" w:color="auto" w:frame="1"/>
          <w:shd w:val="clear" w:color="auto" w:fill="FFFFFF"/>
        </w:rPr>
      </w:pPr>
      <w:r w:rsidRPr="004A7703">
        <w:rPr>
          <w:bdr w:val="none" w:sz="0" w:space="0" w:color="auto" w:frame="1"/>
          <w:shd w:val="clear" w:color="auto" w:fill="FFFFFF"/>
        </w:rPr>
        <w:t>Ferreira, L., Godinez, I., Gabbard, C., Vieira, J.L.L. &amp; Caçola, P. (2018). Motor development in school‐age children is associated with the home environment including socioeconomic status. </w:t>
      </w:r>
      <w:r w:rsidRPr="004A7703">
        <w:rPr>
          <w:i/>
          <w:iCs/>
          <w:bdr w:val="none" w:sz="0" w:space="0" w:color="auto" w:frame="1"/>
          <w:shd w:val="clear" w:color="auto" w:fill="FFFFFF"/>
        </w:rPr>
        <w:t>Child: care, health and development</w:t>
      </w:r>
      <w:r w:rsidRPr="004A7703">
        <w:rPr>
          <w:bdr w:val="none" w:sz="0" w:space="0" w:color="auto" w:frame="1"/>
          <w:shd w:val="clear" w:color="auto" w:fill="FFFFFF"/>
        </w:rPr>
        <w:t>, </w:t>
      </w:r>
      <w:r w:rsidRPr="004A7703">
        <w:rPr>
          <w:i/>
          <w:iCs/>
          <w:bdr w:val="none" w:sz="0" w:space="0" w:color="auto" w:frame="1"/>
          <w:shd w:val="clear" w:color="auto" w:fill="FFFFFF"/>
        </w:rPr>
        <w:t>44</w:t>
      </w:r>
      <w:r w:rsidRPr="004A7703">
        <w:rPr>
          <w:bdr w:val="none" w:sz="0" w:space="0" w:color="auto" w:frame="1"/>
          <w:shd w:val="clear" w:color="auto" w:fill="FFFFFF"/>
        </w:rPr>
        <w:t>(6), pp.801-806.</w:t>
      </w:r>
    </w:p>
    <w:p w14:paraId="72293999" w14:textId="77777777" w:rsidR="004A7703" w:rsidRPr="004A7703" w:rsidRDefault="004A7703" w:rsidP="004A7703">
      <w:pPr>
        <w:jc w:val="both"/>
        <w:rPr>
          <w:bdr w:val="none" w:sz="0" w:space="0" w:color="auto" w:frame="1"/>
          <w:shd w:val="clear" w:color="auto" w:fill="FFFFFF"/>
        </w:rPr>
      </w:pPr>
    </w:p>
    <w:p w14:paraId="32938FE7"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Gagen, L, &amp; Getchell, N. (2004). Combining Theory and Practice in the Gymnasium “Constraints” within an Ecological Perspective. </w:t>
      </w:r>
      <w:r w:rsidRPr="004A7703">
        <w:rPr>
          <w:rFonts w:eastAsiaTheme="minorHAnsi"/>
          <w:i/>
          <w:iCs/>
          <w:shd w:val="clear" w:color="auto" w:fill="FFFFFF"/>
          <w:lang w:eastAsia="en-US"/>
        </w:rPr>
        <w:t>Journal of Physical Education, Recreation &amp; Dance</w:t>
      </w:r>
      <w:r w:rsidRPr="004A7703">
        <w:rPr>
          <w:rFonts w:eastAsiaTheme="minorHAnsi"/>
          <w:shd w:val="clear" w:color="auto" w:fill="FFFFFF"/>
          <w:lang w:eastAsia="en-US"/>
        </w:rPr>
        <w:t>, </w:t>
      </w:r>
      <w:r w:rsidRPr="004A7703">
        <w:rPr>
          <w:rFonts w:eastAsiaTheme="minorHAnsi"/>
          <w:i/>
          <w:iCs/>
          <w:shd w:val="clear" w:color="auto" w:fill="FFFFFF"/>
          <w:lang w:eastAsia="en-US"/>
        </w:rPr>
        <w:t>75</w:t>
      </w:r>
      <w:r w:rsidRPr="004A7703">
        <w:rPr>
          <w:rFonts w:eastAsiaTheme="minorHAnsi"/>
          <w:shd w:val="clear" w:color="auto" w:fill="FFFFFF"/>
          <w:lang w:eastAsia="en-US"/>
        </w:rPr>
        <w:t>(5), 25–30.</w:t>
      </w:r>
    </w:p>
    <w:p w14:paraId="62046B5B" w14:textId="77777777" w:rsidR="004A7703" w:rsidRPr="004A7703" w:rsidRDefault="004A7703" w:rsidP="004A7703">
      <w:pPr>
        <w:jc w:val="both"/>
        <w:rPr>
          <w:rFonts w:eastAsiaTheme="minorHAnsi"/>
          <w:shd w:val="clear" w:color="auto" w:fill="FFFFFF"/>
          <w:lang w:eastAsia="en-US"/>
        </w:rPr>
      </w:pPr>
    </w:p>
    <w:p w14:paraId="5E97651D" w14:textId="77777777" w:rsidR="004A7703" w:rsidRPr="004A7703" w:rsidRDefault="004A7703" w:rsidP="004A7703">
      <w:pPr>
        <w:rPr>
          <w:rFonts w:eastAsiaTheme="minorHAnsi"/>
          <w:lang w:eastAsia="en-US"/>
        </w:rPr>
      </w:pPr>
      <w:r w:rsidRPr="004A7703">
        <w:rPr>
          <w:rFonts w:eastAsiaTheme="minorHAnsi"/>
          <w:lang w:eastAsia="en-US"/>
        </w:rPr>
        <w:t>Gagen, L. M., &amp; Getchell, N. (2006). Using ‘constraints’ to design developmentally appropriate movement activity for early childhood education. Early Childhood Education Journal, 34, 227–232.</w:t>
      </w:r>
    </w:p>
    <w:p w14:paraId="710EE851" w14:textId="77777777" w:rsidR="004A7703" w:rsidRPr="004A7703" w:rsidRDefault="004A7703" w:rsidP="004A7703">
      <w:pPr>
        <w:rPr>
          <w:rFonts w:eastAsiaTheme="minorHAnsi"/>
          <w:lang w:eastAsia="en-US"/>
        </w:rPr>
      </w:pPr>
    </w:p>
    <w:p w14:paraId="63F36302" w14:textId="77777777" w:rsidR="004A7703" w:rsidRPr="004A7703" w:rsidRDefault="004A7703" w:rsidP="004A7703">
      <w:pPr>
        <w:rPr>
          <w:rFonts w:eastAsiaTheme="minorHAnsi"/>
          <w:lang w:eastAsia="en-US"/>
        </w:rPr>
      </w:pPr>
      <w:r w:rsidRPr="004A7703">
        <w:rPr>
          <w:rFonts w:eastAsiaTheme="minorHAnsi"/>
          <w:shd w:val="clear" w:color="auto" w:fill="FFFFFF"/>
          <w:lang w:eastAsia="en-US"/>
        </w:rPr>
        <w:t>Gallahue, D. L., &amp; John C. Ozmun. </w:t>
      </w:r>
      <w:r w:rsidRPr="004A7703">
        <w:rPr>
          <w:rFonts w:eastAsiaTheme="minorHAnsi"/>
          <w:lang w:eastAsia="en-US"/>
        </w:rPr>
        <w:t xml:space="preserve">(2012). </w:t>
      </w:r>
      <w:r w:rsidRPr="004A7703">
        <w:rPr>
          <w:rFonts w:eastAsiaTheme="minorHAnsi"/>
          <w:i/>
          <w:iCs/>
          <w:lang w:eastAsia="en-US"/>
        </w:rPr>
        <w:t>Understanding Motor Development : Infants, Children, Adolescents, Adults</w:t>
      </w:r>
      <w:r w:rsidRPr="004A7703">
        <w:rPr>
          <w:rFonts w:eastAsiaTheme="minorHAnsi"/>
          <w:lang w:eastAsia="en-US"/>
        </w:rPr>
        <w:t xml:space="preserve">. 7th ed. New York: McGraw-Hill Higher Education. </w:t>
      </w:r>
    </w:p>
    <w:p w14:paraId="0B2A4009" w14:textId="77777777" w:rsidR="004A7703" w:rsidRPr="004A7703" w:rsidRDefault="004A7703" w:rsidP="004A7703">
      <w:pPr>
        <w:rPr>
          <w:rFonts w:eastAsiaTheme="minorHAnsi"/>
          <w:lang w:eastAsia="en-US"/>
        </w:rPr>
      </w:pPr>
    </w:p>
    <w:p w14:paraId="6EE759DB" w14:textId="77777777" w:rsidR="004A7703" w:rsidRPr="004A7703" w:rsidRDefault="004A7703" w:rsidP="004A7703">
      <w:pPr>
        <w:rPr>
          <w:rFonts w:eastAsiaTheme="minorHAnsi"/>
          <w:lang w:eastAsia="en-US"/>
        </w:rPr>
      </w:pPr>
      <w:r w:rsidRPr="004A7703">
        <w:rPr>
          <w:rFonts w:eastAsiaTheme="minorHAnsi"/>
          <w:lang w:eastAsia="en-US"/>
        </w:rPr>
        <w:t>Gallahue, D., Ozmun, J.C., &amp; Goodway, J. (2012). Understanding Motor Development: Infants, Children, Adolescents, Adults. 7</w:t>
      </w:r>
      <w:r w:rsidRPr="004A7703">
        <w:rPr>
          <w:rFonts w:eastAsiaTheme="minorHAnsi"/>
          <w:vertAlign w:val="superscript"/>
          <w:lang w:eastAsia="en-US"/>
        </w:rPr>
        <w:t>th</w:t>
      </w:r>
      <w:r w:rsidRPr="004A7703">
        <w:rPr>
          <w:rFonts w:eastAsiaTheme="minorHAnsi"/>
          <w:lang w:eastAsia="en-US"/>
        </w:rPr>
        <w:t xml:space="preserve"> ed. New York: McGraw-Hill Higher Education pp. 25.  </w:t>
      </w:r>
    </w:p>
    <w:p w14:paraId="3C6F166D" w14:textId="77777777" w:rsidR="004A7703" w:rsidRPr="004A7703" w:rsidRDefault="004A7703" w:rsidP="004A7703">
      <w:pPr>
        <w:rPr>
          <w:rFonts w:eastAsiaTheme="minorHAnsi"/>
          <w:lang w:eastAsia="en-US"/>
        </w:rPr>
      </w:pPr>
    </w:p>
    <w:p w14:paraId="0CBC34C8"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 xml:space="preserve">Goodall, J., &amp; Montgomery, C (2014). Parental Involvement to Parental engagement : A Continuum, </w:t>
      </w:r>
      <w:r w:rsidRPr="004A7703">
        <w:rPr>
          <w:rFonts w:eastAsiaTheme="minorHAnsi"/>
          <w:i/>
          <w:shd w:val="clear" w:color="auto" w:fill="FFFFFF"/>
          <w:lang w:eastAsia="en-US"/>
        </w:rPr>
        <w:t>Educational Review, 66:4</w:t>
      </w:r>
      <w:r w:rsidRPr="004A7703">
        <w:rPr>
          <w:rFonts w:eastAsiaTheme="minorHAnsi"/>
          <w:shd w:val="clear" w:color="auto" w:fill="FFFFFF"/>
          <w:lang w:eastAsia="en-US"/>
        </w:rPr>
        <w:t xml:space="preserve"> pp399-410</w:t>
      </w:r>
    </w:p>
    <w:p w14:paraId="2B41A6B0" w14:textId="77777777" w:rsidR="004A7703" w:rsidRPr="004A7703" w:rsidRDefault="004A7703" w:rsidP="004A7703">
      <w:pPr>
        <w:rPr>
          <w:rFonts w:eastAsiaTheme="minorHAnsi"/>
          <w:shd w:val="clear" w:color="auto" w:fill="FFFFFF"/>
          <w:lang w:eastAsia="en-US"/>
        </w:rPr>
      </w:pPr>
    </w:p>
    <w:p w14:paraId="10A47319"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 xml:space="preserve">Goodall, J. (2021). Parental Engagement and deficit discourses: Absolving the system and solving parents, </w:t>
      </w:r>
      <w:r w:rsidRPr="004A7703">
        <w:rPr>
          <w:rFonts w:eastAsiaTheme="minorHAnsi"/>
          <w:i/>
          <w:shd w:val="clear" w:color="auto" w:fill="FFFFFF"/>
          <w:lang w:eastAsia="en-US"/>
        </w:rPr>
        <w:t>Educational Review 73:1</w:t>
      </w:r>
      <w:r w:rsidRPr="004A7703">
        <w:rPr>
          <w:rFonts w:eastAsiaTheme="minorHAnsi"/>
          <w:shd w:val="clear" w:color="auto" w:fill="FFFFFF"/>
          <w:lang w:eastAsia="en-US"/>
        </w:rPr>
        <w:t>, pp98-110</w:t>
      </w:r>
    </w:p>
    <w:p w14:paraId="0FE052A9" w14:textId="77777777" w:rsidR="004A7703" w:rsidRPr="004A7703" w:rsidRDefault="004A7703" w:rsidP="004A7703">
      <w:pPr>
        <w:rPr>
          <w:rFonts w:eastAsiaTheme="minorHAnsi"/>
          <w:shd w:val="clear" w:color="auto" w:fill="FFFFFF"/>
          <w:lang w:eastAsia="en-US"/>
        </w:rPr>
      </w:pPr>
    </w:p>
    <w:p w14:paraId="2BCFE94C" w14:textId="77777777" w:rsidR="004A7703" w:rsidRPr="004A7703" w:rsidRDefault="004A7703" w:rsidP="004A7703">
      <w:pPr>
        <w:rPr>
          <w:rFonts w:eastAsiaTheme="minorHAnsi"/>
          <w:i/>
          <w:shd w:val="clear" w:color="auto" w:fill="FFFFFF"/>
          <w:lang w:eastAsia="en-US"/>
        </w:rPr>
      </w:pPr>
      <w:r w:rsidRPr="004A7703">
        <w:rPr>
          <w:rFonts w:eastAsiaTheme="minorHAnsi"/>
          <w:shd w:val="clear" w:color="auto" w:fill="FFFFFF"/>
          <w:lang w:eastAsia="en-US"/>
        </w:rPr>
        <w:t xml:space="preserve">Goodall, J., Vorhaus, J.S., Garland, R &amp; Harris, A (2010). Review of Best Practice in Parental Engagement. </w:t>
      </w:r>
      <w:r w:rsidRPr="004A7703">
        <w:rPr>
          <w:rFonts w:eastAsiaTheme="minorHAnsi"/>
          <w:i/>
          <w:shd w:val="clear" w:color="auto" w:fill="FFFFFF"/>
          <w:lang w:eastAsia="en-US"/>
        </w:rPr>
        <w:t>Department for Education</w:t>
      </w:r>
    </w:p>
    <w:p w14:paraId="6235E286" w14:textId="77777777" w:rsidR="004A7703" w:rsidRPr="004A7703" w:rsidRDefault="004A7703" w:rsidP="004A7703">
      <w:pPr>
        <w:rPr>
          <w:rFonts w:eastAsiaTheme="minorHAnsi"/>
          <w:i/>
          <w:shd w:val="clear" w:color="auto" w:fill="FFFFFF"/>
          <w:lang w:eastAsia="en-US"/>
        </w:rPr>
      </w:pPr>
    </w:p>
    <w:p w14:paraId="48400752" w14:textId="77777777" w:rsidR="004A7703" w:rsidRPr="004A7703" w:rsidRDefault="004A7703" w:rsidP="004A7703">
      <w:pPr>
        <w:rPr>
          <w:rFonts w:eastAsiaTheme="minorHAnsi"/>
          <w:lang w:eastAsia="en-US"/>
        </w:rPr>
      </w:pPr>
      <w:r w:rsidRPr="004A7703">
        <w:rPr>
          <w:rFonts w:eastAsiaTheme="minorHAnsi"/>
          <w:lang w:eastAsia="en-US"/>
        </w:rPr>
        <w:t>Goodway, J. D., Ozmun, J. C., &amp; Gallahue, D. L (2021). Understanding Motor Development : Infants, Children, Adolescents, Adults. 8</w:t>
      </w:r>
      <w:r w:rsidRPr="004A7703">
        <w:rPr>
          <w:rFonts w:eastAsiaTheme="minorHAnsi"/>
          <w:vertAlign w:val="superscript"/>
          <w:lang w:eastAsia="en-US"/>
        </w:rPr>
        <w:t>th</w:t>
      </w:r>
      <w:r w:rsidRPr="004A7703">
        <w:rPr>
          <w:rFonts w:eastAsiaTheme="minorHAnsi"/>
          <w:lang w:eastAsia="en-US"/>
        </w:rPr>
        <w:t xml:space="preserve"> ed. Burlington, MA Jones and Bartlett Learning.</w:t>
      </w:r>
    </w:p>
    <w:p w14:paraId="5B65AA0E" w14:textId="77777777" w:rsidR="004A7703" w:rsidRPr="004A7703" w:rsidRDefault="004A7703" w:rsidP="004A7703">
      <w:pPr>
        <w:rPr>
          <w:rFonts w:eastAsiaTheme="minorHAnsi"/>
          <w:lang w:eastAsia="en-US"/>
        </w:rPr>
      </w:pPr>
      <w:r w:rsidRPr="004A7703">
        <w:rPr>
          <w:rFonts w:eastAsiaTheme="minorHAnsi"/>
          <w:lang w:eastAsia="en-US"/>
        </w:rPr>
        <w:t xml:space="preserve">Grolnick, W. S., &amp; Slowiaczek, M. L. (1994). Parents’ involvement in children’s schooling: A multidimensional conceptualization and motivational model. Child Development, 65, 237–252. </w:t>
      </w:r>
    </w:p>
    <w:p w14:paraId="6639D00C" w14:textId="77777777" w:rsidR="004A7703" w:rsidRPr="004A7703" w:rsidRDefault="004A7703" w:rsidP="004A7703">
      <w:pPr>
        <w:rPr>
          <w:rFonts w:eastAsiaTheme="minorHAnsi"/>
          <w:color w:val="FF0000"/>
          <w:lang w:eastAsia="en-US"/>
        </w:rPr>
      </w:pPr>
    </w:p>
    <w:p w14:paraId="52EF4AF4" w14:textId="77777777" w:rsidR="004A7703" w:rsidRPr="004A7703" w:rsidRDefault="004A7703" w:rsidP="004A7703">
      <w:pPr>
        <w:rPr>
          <w:rFonts w:eastAsiaTheme="minorHAnsi"/>
          <w:lang w:eastAsia="en-US"/>
        </w:rPr>
      </w:pPr>
      <w:r w:rsidRPr="004A7703">
        <w:rPr>
          <w:rFonts w:eastAsiaTheme="minorHAnsi"/>
          <w:lang w:eastAsia="en-US"/>
        </w:rPr>
        <w:t xml:space="preserve">Hastie, P., &amp; Hay, P (2012). Qualitative Approaches in Armour, K., &amp; Macdonald, D (2012). </w:t>
      </w:r>
    </w:p>
    <w:p w14:paraId="411B5060" w14:textId="77777777" w:rsidR="004A7703" w:rsidRPr="004A7703" w:rsidRDefault="004A7703" w:rsidP="004A7703">
      <w:pPr>
        <w:rPr>
          <w:rFonts w:eastAsiaTheme="minorHAnsi"/>
          <w:lang w:eastAsia="en-US"/>
        </w:rPr>
      </w:pPr>
      <w:r w:rsidRPr="004A7703">
        <w:rPr>
          <w:rFonts w:eastAsiaTheme="minorHAnsi"/>
          <w:lang w:eastAsia="en-US"/>
        </w:rPr>
        <w:t xml:space="preserve">Research Methods in Physical Education and Youth Sport. </w:t>
      </w:r>
      <w:r w:rsidRPr="004A7703">
        <w:rPr>
          <w:rFonts w:eastAsiaTheme="minorHAnsi"/>
          <w:i/>
          <w:lang w:eastAsia="en-US"/>
        </w:rPr>
        <w:t>Taylor and Francis Group</w:t>
      </w:r>
      <w:r w:rsidRPr="004A7703">
        <w:rPr>
          <w:rFonts w:eastAsiaTheme="minorHAnsi"/>
          <w:lang w:eastAsia="en-US"/>
        </w:rPr>
        <w:t>. pp.79-94.</w:t>
      </w:r>
    </w:p>
    <w:p w14:paraId="4FE755A1" w14:textId="77777777" w:rsidR="004A7703" w:rsidRPr="004A7703" w:rsidRDefault="004A7703" w:rsidP="004A7703">
      <w:pPr>
        <w:rPr>
          <w:rFonts w:eastAsiaTheme="minorHAnsi"/>
          <w:lang w:eastAsia="en-US"/>
        </w:rPr>
      </w:pPr>
    </w:p>
    <w:p w14:paraId="78CCEAC2" w14:textId="77777777" w:rsidR="004A7703" w:rsidRPr="004A7703" w:rsidRDefault="004A7703" w:rsidP="004A7703">
      <w:pPr>
        <w:rPr>
          <w:rFonts w:eastAsiaTheme="minorHAnsi"/>
          <w:lang w:eastAsia="en-US"/>
        </w:rPr>
      </w:pPr>
      <w:r w:rsidRPr="004A7703">
        <w:rPr>
          <w:rFonts w:eastAsiaTheme="minorHAnsi"/>
          <w:lang w:eastAsia="en-US"/>
        </w:rPr>
        <w:t xml:space="preserve">Haywood, K.M., &amp; Getchell, N. (2005). </w:t>
      </w:r>
      <w:r w:rsidRPr="004A7703">
        <w:rPr>
          <w:rFonts w:eastAsiaTheme="minorHAnsi"/>
          <w:i/>
          <w:lang w:eastAsia="en-US"/>
        </w:rPr>
        <w:t>Lifespan motor development</w:t>
      </w:r>
      <w:r w:rsidRPr="004A7703">
        <w:rPr>
          <w:rFonts w:eastAsiaTheme="minorHAnsi"/>
          <w:lang w:eastAsia="en-US"/>
        </w:rPr>
        <w:t xml:space="preserve"> (4th ed.). Champaign, IL: Human Kinetics.</w:t>
      </w:r>
    </w:p>
    <w:p w14:paraId="68571C8B" w14:textId="77777777" w:rsidR="004A7703" w:rsidRPr="004A7703" w:rsidRDefault="004A7703" w:rsidP="004A7703">
      <w:pPr>
        <w:rPr>
          <w:rFonts w:eastAsiaTheme="minorHAnsi"/>
          <w:color w:val="FF0000"/>
          <w:lang w:eastAsia="en-US"/>
        </w:rPr>
      </w:pPr>
    </w:p>
    <w:p w14:paraId="70EEFB4D" w14:textId="77777777" w:rsidR="004A7703" w:rsidRPr="004A7703" w:rsidRDefault="004A7703" w:rsidP="004A7703">
      <w:pPr>
        <w:rPr>
          <w:rFonts w:eastAsiaTheme="minorHAnsi"/>
          <w:lang w:eastAsia="en-US"/>
        </w:rPr>
      </w:pPr>
      <w:r w:rsidRPr="004A7703">
        <w:rPr>
          <w:rFonts w:eastAsiaTheme="minorHAnsi"/>
          <w:lang w:eastAsia="en-US"/>
        </w:rPr>
        <w:t xml:space="preserve">Hoover-Dempsey, K., &amp; Sandler, H. (1995). Parental involvement in children’s education: Why does it make a difference. The Teachers College Record, 97, 310–331. </w:t>
      </w:r>
    </w:p>
    <w:p w14:paraId="1B2BAE03" w14:textId="77777777" w:rsidR="004A7703" w:rsidRPr="004A7703" w:rsidRDefault="004A7703" w:rsidP="004A7703">
      <w:pPr>
        <w:rPr>
          <w:rFonts w:eastAsiaTheme="minorHAnsi"/>
          <w:lang w:eastAsia="en-US"/>
        </w:rPr>
      </w:pPr>
    </w:p>
    <w:p w14:paraId="75BF7870"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Hornby, G., &amp; Blackwell, I. (2018). ‘Barriers to parental involvement in education: an update’, </w:t>
      </w:r>
      <w:r w:rsidRPr="004A7703">
        <w:rPr>
          <w:rFonts w:eastAsiaTheme="minorHAnsi"/>
          <w:i/>
          <w:iCs/>
          <w:shd w:val="clear" w:color="auto" w:fill="FFFFFF"/>
          <w:lang w:eastAsia="en-US"/>
        </w:rPr>
        <w:t>Educational review (Birmingham)</w:t>
      </w:r>
      <w:r w:rsidRPr="004A7703">
        <w:rPr>
          <w:rFonts w:eastAsiaTheme="minorHAnsi"/>
          <w:shd w:val="clear" w:color="auto" w:fill="FFFFFF"/>
          <w:lang w:eastAsia="en-US"/>
        </w:rPr>
        <w:t>, 70(1), pp. 109–119.</w:t>
      </w:r>
    </w:p>
    <w:p w14:paraId="4D7C483D" w14:textId="77777777" w:rsidR="004A7703" w:rsidRPr="004A7703" w:rsidRDefault="004A7703" w:rsidP="004A7703">
      <w:pPr>
        <w:jc w:val="both"/>
        <w:rPr>
          <w:rFonts w:eastAsiaTheme="minorHAnsi"/>
          <w:shd w:val="clear" w:color="auto" w:fill="FFFFFF"/>
          <w:lang w:eastAsia="en-US"/>
        </w:rPr>
      </w:pPr>
    </w:p>
    <w:p w14:paraId="33EC2733"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Huat See, B., &amp; Gorard, S. (2015). The role of parents in young people’s education-a critical review of the causal evidence. </w:t>
      </w:r>
      <w:r w:rsidRPr="004A7703">
        <w:rPr>
          <w:rFonts w:eastAsiaTheme="minorHAnsi"/>
          <w:i/>
          <w:iCs/>
          <w:shd w:val="clear" w:color="auto" w:fill="FFFFFF"/>
          <w:lang w:eastAsia="en-US"/>
        </w:rPr>
        <w:t>Oxford Review of Education</w:t>
      </w:r>
      <w:r w:rsidRPr="004A7703">
        <w:rPr>
          <w:rFonts w:eastAsiaTheme="minorHAnsi"/>
          <w:shd w:val="clear" w:color="auto" w:fill="FFFFFF"/>
          <w:lang w:eastAsia="en-US"/>
        </w:rPr>
        <w:t>, </w:t>
      </w:r>
      <w:r w:rsidRPr="004A7703">
        <w:rPr>
          <w:rFonts w:eastAsiaTheme="minorHAnsi"/>
          <w:i/>
          <w:iCs/>
          <w:shd w:val="clear" w:color="auto" w:fill="FFFFFF"/>
          <w:lang w:eastAsia="en-US"/>
        </w:rPr>
        <w:t>41</w:t>
      </w:r>
      <w:r w:rsidRPr="004A7703">
        <w:rPr>
          <w:rFonts w:eastAsiaTheme="minorHAnsi"/>
          <w:shd w:val="clear" w:color="auto" w:fill="FFFFFF"/>
          <w:lang w:eastAsia="en-US"/>
        </w:rPr>
        <w:t>(3), 346–366.</w:t>
      </w:r>
    </w:p>
    <w:p w14:paraId="05A89D9B" w14:textId="77777777" w:rsidR="004A7703" w:rsidRPr="004A7703" w:rsidRDefault="004A7703" w:rsidP="004A7703">
      <w:pPr>
        <w:rPr>
          <w:rFonts w:eastAsiaTheme="minorHAnsi"/>
          <w:shd w:val="clear" w:color="auto" w:fill="FFFFFF"/>
          <w:lang w:eastAsia="en-US"/>
        </w:rPr>
      </w:pPr>
    </w:p>
    <w:p w14:paraId="30B30120" w14:textId="77777777" w:rsidR="004A7703" w:rsidRPr="004A7703" w:rsidRDefault="004A7703" w:rsidP="004A7703">
      <w:pPr>
        <w:autoSpaceDE w:val="0"/>
        <w:autoSpaceDN w:val="0"/>
        <w:adjustRightInd w:val="0"/>
        <w:rPr>
          <w:rFonts w:eastAsiaTheme="minorHAnsi"/>
          <w:lang w:val="en" w:eastAsia="en-US"/>
        </w:rPr>
      </w:pPr>
      <w:r w:rsidRPr="004A7703">
        <w:rPr>
          <w:rFonts w:eastAsiaTheme="minorHAnsi"/>
          <w:lang w:eastAsia="en-US"/>
        </w:rPr>
        <w:t xml:space="preserve">Hulteen R.M., Morgan P.J., Barnett L.M., Stoddens D.F., &amp; Lubans D.R (2018). Development of Foundational Movement Skills: A Conceptual Model for Physical Activity Across the Lifespan. </w:t>
      </w:r>
      <w:r w:rsidRPr="004A7703">
        <w:rPr>
          <w:rFonts w:eastAsiaTheme="minorHAnsi"/>
          <w:i/>
          <w:lang w:val="en" w:eastAsia="en-US"/>
        </w:rPr>
        <w:t>Sports Medicine, Vol.48(7),</w:t>
      </w:r>
      <w:r w:rsidRPr="004A7703">
        <w:rPr>
          <w:rFonts w:eastAsiaTheme="minorHAnsi"/>
          <w:lang w:val="en" w:eastAsia="en-US"/>
        </w:rPr>
        <w:t xml:space="preserve"> pp.1533-1540.</w:t>
      </w:r>
    </w:p>
    <w:p w14:paraId="5E3EFCD8" w14:textId="77777777" w:rsidR="004A7703" w:rsidRPr="004A7703" w:rsidRDefault="004A7703" w:rsidP="004A7703">
      <w:pPr>
        <w:autoSpaceDE w:val="0"/>
        <w:autoSpaceDN w:val="0"/>
        <w:adjustRightInd w:val="0"/>
        <w:rPr>
          <w:rFonts w:eastAsiaTheme="minorHAnsi"/>
          <w:lang w:val="en" w:eastAsia="en-US"/>
        </w:rPr>
      </w:pPr>
    </w:p>
    <w:p w14:paraId="3176CA9A" w14:textId="77777777" w:rsidR="004A7703" w:rsidRPr="004A7703" w:rsidRDefault="004A7703" w:rsidP="004A7703">
      <w:pPr>
        <w:rPr>
          <w:rFonts w:eastAsiaTheme="minorHAnsi"/>
          <w:lang w:eastAsia="en-US"/>
        </w:rPr>
      </w:pPr>
      <w:r w:rsidRPr="004A7703">
        <w:rPr>
          <w:rFonts w:eastAsiaTheme="minorHAnsi"/>
          <w:lang w:eastAsia="en-US"/>
        </w:rPr>
        <w:t xml:space="preserve">Hwb (2020). Learning and Teaching for Wales. The Curriculum for wales and free educational tools and materials. Available at </w:t>
      </w:r>
      <w:hyperlink r:id="rId28" w:history="1">
        <w:r w:rsidRPr="004A7703">
          <w:rPr>
            <w:rFonts w:eastAsiaTheme="minorHAnsi"/>
            <w:u w:val="single"/>
            <w:lang w:eastAsia="en-US"/>
          </w:rPr>
          <w:t>www.gov.wales</w:t>
        </w:r>
      </w:hyperlink>
      <w:r w:rsidRPr="004A7703">
        <w:rPr>
          <w:rFonts w:eastAsiaTheme="minorHAnsi"/>
          <w:lang w:eastAsia="en-US"/>
        </w:rPr>
        <w:t xml:space="preserve"> (accessed on 18</w:t>
      </w:r>
      <w:r w:rsidRPr="004A7703">
        <w:rPr>
          <w:rFonts w:eastAsiaTheme="minorHAnsi"/>
          <w:vertAlign w:val="superscript"/>
          <w:lang w:eastAsia="en-US"/>
        </w:rPr>
        <w:t>th</w:t>
      </w:r>
      <w:r w:rsidRPr="004A7703">
        <w:rPr>
          <w:rFonts w:eastAsiaTheme="minorHAnsi"/>
          <w:lang w:eastAsia="en-US"/>
        </w:rPr>
        <w:t xml:space="preserve"> May 2023)</w:t>
      </w:r>
    </w:p>
    <w:p w14:paraId="35475182" w14:textId="77777777" w:rsidR="004A7703" w:rsidRPr="004A7703" w:rsidRDefault="004A7703" w:rsidP="004A7703">
      <w:pPr>
        <w:rPr>
          <w:rFonts w:eastAsiaTheme="minorHAnsi"/>
          <w:lang w:eastAsia="en-US"/>
        </w:rPr>
      </w:pPr>
    </w:p>
    <w:p w14:paraId="0C0EC0B8" w14:textId="77777777" w:rsidR="004A7703" w:rsidRPr="004A7703" w:rsidRDefault="004A7703" w:rsidP="004A7703">
      <w:pPr>
        <w:rPr>
          <w:rFonts w:eastAsiaTheme="minorHAnsi"/>
          <w:lang w:eastAsia="en-US"/>
        </w:rPr>
      </w:pPr>
      <w:r w:rsidRPr="004A7703">
        <w:rPr>
          <w:rFonts w:eastAsiaTheme="minorHAnsi"/>
          <w:lang w:eastAsia="en-US"/>
        </w:rPr>
        <w:t xml:space="preserve">Hwb Curriculum for Wales (2022). Available at </w:t>
      </w:r>
      <w:hyperlink r:id="rId29" w:history="1">
        <w:r w:rsidRPr="004A7703">
          <w:rPr>
            <w:rFonts w:eastAsiaTheme="minorHAnsi"/>
            <w:u w:val="single"/>
            <w:lang w:eastAsia="en-US"/>
          </w:rPr>
          <w:t>https://hwb.gov.wales/curriculum-for-wales/health-and-well-being/statements-of-what-matters/</w:t>
        </w:r>
      </w:hyperlink>
      <w:r w:rsidRPr="004A7703">
        <w:rPr>
          <w:rFonts w:eastAsiaTheme="minorHAnsi"/>
          <w:lang w:eastAsia="en-US"/>
        </w:rPr>
        <w:t xml:space="preserve"> (2022) (accessed on 5</w:t>
      </w:r>
      <w:r w:rsidRPr="004A7703">
        <w:rPr>
          <w:rFonts w:eastAsiaTheme="minorHAnsi"/>
          <w:vertAlign w:val="superscript"/>
          <w:lang w:eastAsia="en-US"/>
        </w:rPr>
        <w:t>th</w:t>
      </w:r>
      <w:r w:rsidRPr="004A7703">
        <w:rPr>
          <w:rFonts w:eastAsiaTheme="minorHAnsi"/>
          <w:lang w:eastAsia="en-US"/>
        </w:rPr>
        <w:t xml:space="preserve"> March 2023)</w:t>
      </w:r>
    </w:p>
    <w:p w14:paraId="2D041A2D" w14:textId="77777777" w:rsidR="004A7703" w:rsidRPr="004A7703" w:rsidRDefault="004A7703" w:rsidP="004A7703">
      <w:pPr>
        <w:rPr>
          <w:rFonts w:eastAsiaTheme="minorHAnsi"/>
          <w:color w:val="FF0000"/>
          <w:lang w:eastAsia="en-US"/>
        </w:rPr>
      </w:pPr>
    </w:p>
    <w:p w14:paraId="116D0731" w14:textId="77777777" w:rsidR="004A7703" w:rsidRPr="004A7703" w:rsidRDefault="004A7703" w:rsidP="004A7703">
      <w:pPr>
        <w:rPr>
          <w:rFonts w:eastAsiaTheme="minorHAnsi"/>
          <w:color w:val="3A3A3A"/>
          <w:shd w:val="clear" w:color="auto" w:fill="FFFFFF"/>
          <w:lang w:eastAsia="en-US"/>
        </w:rPr>
      </w:pPr>
      <w:r w:rsidRPr="004A7703">
        <w:rPr>
          <w:rFonts w:eastAsiaTheme="minorHAnsi"/>
          <w:color w:val="3A3A3A"/>
          <w:shd w:val="clear" w:color="auto" w:fill="FFFFFF"/>
          <w:lang w:eastAsia="en-US"/>
        </w:rPr>
        <w:t>Kallio, H., Pietilä, A. M., Johnson, M., &amp; Kangasniemi, M. (2016). Systematic methodological review: developing a framework for a qualitative semi-structured interview guide. </w:t>
      </w:r>
      <w:r w:rsidRPr="004A7703">
        <w:rPr>
          <w:rFonts w:eastAsiaTheme="minorHAnsi"/>
          <w:i/>
          <w:iCs/>
          <w:color w:val="3A3A3A"/>
          <w:shd w:val="clear" w:color="auto" w:fill="FFFFFF"/>
          <w:lang w:eastAsia="en-US"/>
        </w:rPr>
        <w:t>Journal of Advanced Nursing</w:t>
      </w:r>
      <w:r w:rsidRPr="004A7703">
        <w:rPr>
          <w:rFonts w:eastAsiaTheme="minorHAnsi"/>
          <w:color w:val="3A3A3A"/>
          <w:shd w:val="clear" w:color="auto" w:fill="FFFFFF"/>
          <w:lang w:eastAsia="en-US"/>
        </w:rPr>
        <w:t>, </w:t>
      </w:r>
      <w:r w:rsidRPr="004A7703">
        <w:rPr>
          <w:rFonts w:eastAsiaTheme="minorHAnsi"/>
          <w:i/>
          <w:iCs/>
          <w:color w:val="3A3A3A"/>
          <w:shd w:val="clear" w:color="auto" w:fill="FFFFFF"/>
          <w:lang w:eastAsia="en-US"/>
        </w:rPr>
        <w:t>72</w:t>
      </w:r>
      <w:r w:rsidRPr="004A7703">
        <w:rPr>
          <w:rFonts w:eastAsiaTheme="minorHAnsi"/>
          <w:color w:val="3A3A3A"/>
          <w:shd w:val="clear" w:color="auto" w:fill="FFFFFF"/>
          <w:lang w:eastAsia="en-US"/>
        </w:rPr>
        <w:t xml:space="preserve">(12), 2954–2965. </w:t>
      </w:r>
    </w:p>
    <w:p w14:paraId="1EB9AA49" w14:textId="77777777" w:rsidR="004A7703" w:rsidRPr="004A7703" w:rsidRDefault="004A7703" w:rsidP="004A7703">
      <w:pPr>
        <w:rPr>
          <w:rFonts w:eastAsiaTheme="minorHAnsi"/>
          <w:color w:val="FF0000"/>
          <w:shd w:val="clear" w:color="auto" w:fill="FFFFFF"/>
          <w:lang w:eastAsia="en-US"/>
        </w:rPr>
      </w:pPr>
    </w:p>
    <w:p w14:paraId="53C670EF" w14:textId="77777777" w:rsidR="004A7703" w:rsidRPr="004A7703" w:rsidRDefault="004A7703" w:rsidP="004A7703">
      <w:pPr>
        <w:rPr>
          <w:rFonts w:eastAsiaTheme="minorHAnsi"/>
          <w:color w:val="3A3A3A"/>
          <w:shd w:val="clear" w:color="auto" w:fill="FFFFFF"/>
          <w:lang w:eastAsia="en-US"/>
        </w:rPr>
      </w:pPr>
      <w:r w:rsidRPr="004A7703">
        <w:rPr>
          <w:rFonts w:eastAsiaTheme="minorHAnsi"/>
          <w:color w:val="3A3A3A"/>
          <w:shd w:val="clear" w:color="auto" w:fill="FFFFFF"/>
          <w:lang w:eastAsia="en-US"/>
        </w:rPr>
        <w:t>Karlsen, M. W., Gabrielsen, A. K., Falch, A. L., &amp; Stubberud, D. G. (2017). Intensive care nursing students’ perceptions of simulation for learning confirming communication skills: A descriptive qualitative study. </w:t>
      </w:r>
      <w:r w:rsidRPr="004A7703">
        <w:rPr>
          <w:rFonts w:eastAsiaTheme="minorHAnsi"/>
          <w:i/>
          <w:iCs/>
          <w:color w:val="3A3A3A"/>
          <w:shd w:val="clear" w:color="auto" w:fill="FFFFFF"/>
          <w:lang w:eastAsia="en-US"/>
        </w:rPr>
        <w:t>Intensive &amp; Critical Care Nursing</w:t>
      </w:r>
      <w:r w:rsidRPr="004A7703">
        <w:rPr>
          <w:rFonts w:eastAsiaTheme="minorHAnsi"/>
          <w:color w:val="3A3A3A"/>
          <w:shd w:val="clear" w:color="auto" w:fill="FFFFFF"/>
          <w:lang w:eastAsia="en-US"/>
        </w:rPr>
        <w:t>, </w:t>
      </w:r>
      <w:r w:rsidRPr="004A7703">
        <w:rPr>
          <w:rFonts w:eastAsiaTheme="minorHAnsi"/>
          <w:i/>
          <w:iCs/>
          <w:color w:val="3A3A3A"/>
          <w:shd w:val="clear" w:color="auto" w:fill="FFFFFF"/>
          <w:lang w:eastAsia="en-US"/>
        </w:rPr>
        <w:t>42</w:t>
      </w:r>
      <w:r w:rsidRPr="004A7703">
        <w:rPr>
          <w:rFonts w:eastAsiaTheme="minorHAnsi"/>
          <w:color w:val="3A3A3A"/>
          <w:shd w:val="clear" w:color="auto" w:fill="FFFFFF"/>
          <w:lang w:eastAsia="en-US"/>
        </w:rPr>
        <w:t xml:space="preserve">, 97–104. </w:t>
      </w:r>
    </w:p>
    <w:p w14:paraId="7EE7666C" w14:textId="77777777" w:rsidR="004A7703" w:rsidRPr="004A7703" w:rsidRDefault="004A7703" w:rsidP="004A7703">
      <w:pPr>
        <w:rPr>
          <w:rFonts w:eastAsiaTheme="minorHAnsi"/>
          <w:color w:val="3A3A3A"/>
          <w:shd w:val="clear" w:color="auto" w:fill="FFFFFF"/>
          <w:lang w:eastAsia="en-US"/>
        </w:rPr>
      </w:pPr>
    </w:p>
    <w:p w14:paraId="0E514921" w14:textId="77777777" w:rsidR="004A7703" w:rsidRPr="004A7703" w:rsidRDefault="004A7703" w:rsidP="004A7703">
      <w:pPr>
        <w:rPr>
          <w:rFonts w:eastAsiaTheme="minorHAnsi"/>
          <w:lang w:eastAsia="en-US"/>
        </w:rPr>
      </w:pPr>
      <w:r w:rsidRPr="004A7703">
        <w:rPr>
          <w:rFonts w:eastAsiaTheme="minorHAnsi"/>
          <w:lang w:eastAsia="en-US"/>
        </w:rPr>
        <w:t xml:space="preserve">Kid Sense (2021) Holistic charts. Available at </w:t>
      </w:r>
      <w:hyperlink r:id="rId30" w:history="1">
        <w:r w:rsidRPr="004A7703">
          <w:rPr>
            <w:rFonts w:eastAsiaTheme="minorHAnsi"/>
            <w:u w:val="single"/>
            <w:lang w:eastAsia="en-US"/>
          </w:rPr>
          <w:t>www.childdevelopment.com.au/resources/child-development-charts</w:t>
        </w:r>
      </w:hyperlink>
      <w:r w:rsidRPr="004A7703">
        <w:rPr>
          <w:rFonts w:eastAsiaTheme="minorHAnsi"/>
          <w:lang w:eastAsia="en-US"/>
        </w:rPr>
        <w:t xml:space="preserve"> (accessed on 15</w:t>
      </w:r>
      <w:r w:rsidRPr="004A7703">
        <w:rPr>
          <w:rFonts w:eastAsiaTheme="minorHAnsi"/>
          <w:vertAlign w:val="superscript"/>
          <w:lang w:eastAsia="en-US"/>
        </w:rPr>
        <w:t>th</w:t>
      </w:r>
      <w:r w:rsidRPr="004A7703">
        <w:rPr>
          <w:rFonts w:eastAsiaTheme="minorHAnsi"/>
          <w:lang w:eastAsia="en-US"/>
        </w:rPr>
        <w:t xml:space="preserve"> Dec 2021)</w:t>
      </w:r>
    </w:p>
    <w:p w14:paraId="5F6F2F42" w14:textId="77777777" w:rsidR="004A7703" w:rsidRPr="004A7703" w:rsidRDefault="004A7703" w:rsidP="004A7703">
      <w:pPr>
        <w:rPr>
          <w:rFonts w:eastAsiaTheme="minorHAnsi"/>
          <w:lang w:eastAsia="en-US"/>
        </w:rPr>
      </w:pPr>
    </w:p>
    <w:p w14:paraId="4774E0A0" w14:textId="77777777" w:rsidR="004A7703" w:rsidRPr="004A7703" w:rsidRDefault="004A7703" w:rsidP="004A7703">
      <w:pPr>
        <w:rPr>
          <w:rFonts w:eastAsiaTheme="minorHAnsi"/>
          <w:shd w:val="clear" w:color="auto" w:fill="FCFCFC"/>
          <w:lang w:eastAsia="en-US"/>
        </w:rPr>
      </w:pPr>
      <w:r w:rsidRPr="004A7703">
        <w:rPr>
          <w:rFonts w:eastAsiaTheme="minorHAnsi"/>
          <w:shd w:val="clear" w:color="auto" w:fill="FCFCFC"/>
          <w:lang w:eastAsia="en-US"/>
        </w:rPr>
        <w:t xml:space="preserve">King, K.M., &amp; Gonzalez, G.B (2018). Increasing Physical Activity Using an Ecological Model </w:t>
      </w:r>
      <w:r w:rsidRPr="004A7703">
        <w:rPr>
          <w:rFonts w:eastAsiaTheme="minorHAnsi"/>
          <w:i/>
          <w:shd w:val="clear" w:color="auto" w:fill="FCFCFC"/>
          <w:lang w:eastAsia="en-US"/>
        </w:rPr>
        <w:t>ACSM’s Health and Fitness Journal Vol (22)4</w:t>
      </w:r>
      <w:r w:rsidRPr="004A7703">
        <w:rPr>
          <w:rFonts w:eastAsiaTheme="minorHAnsi"/>
          <w:shd w:val="clear" w:color="auto" w:fill="FCFCFC"/>
          <w:lang w:eastAsia="en-US"/>
        </w:rPr>
        <w:t xml:space="preserve"> p29-32.</w:t>
      </w:r>
    </w:p>
    <w:p w14:paraId="69DA384F" w14:textId="77777777" w:rsidR="004A7703" w:rsidRPr="004A7703" w:rsidRDefault="004A7703" w:rsidP="004A7703">
      <w:pPr>
        <w:rPr>
          <w:rFonts w:eastAsiaTheme="minorHAnsi"/>
          <w:shd w:val="clear" w:color="auto" w:fill="FCFCFC"/>
          <w:lang w:eastAsia="en-US"/>
        </w:rPr>
      </w:pPr>
    </w:p>
    <w:p w14:paraId="73AF14E6" w14:textId="77777777" w:rsidR="004A7703" w:rsidRPr="004A7703" w:rsidRDefault="004A7703" w:rsidP="004A7703">
      <w:pPr>
        <w:rPr>
          <w:rFonts w:eastAsiaTheme="minorHAnsi"/>
          <w:lang w:eastAsia="en-US"/>
        </w:rPr>
      </w:pPr>
      <w:r w:rsidRPr="004A7703">
        <w:rPr>
          <w:rFonts w:eastAsiaTheme="minorHAnsi"/>
          <w:lang w:eastAsia="en-US"/>
        </w:rPr>
        <w:t xml:space="preserve">Kirby, A., &amp; Drew, S. (2003). </w:t>
      </w:r>
      <w:r w:rsidRPr="004A7703">
        <w:rPr>
          <w:rFonts w:eastAsiaTheme="minorHAnsi"/>
          <w:i/>
          <w:iCs/>
          <w:lang w:eastAsia="en-US"/>
        </w:rPr>
        <w:t xml:space="preserve">Guide to Dyspraxia and Developmental Co-ordination Disorders, </w:t>
      </w:r>
      <w:r w:rsidRPr="004A7703">
        <w:rPr>
          <w:rFonts w:eastAsiaTheme="minorHAnsi"/>
          <w:lang w:eastAsia="en-US"/>
        </w:rPr>
        <w:t>Oxon, David Fulton Publishers.</w:t>
      </w:r>
    </w:p>
    <w:p w14:paraId="1EC1B278" w14:textId="77777777" w:rsidR="004A7703" w:rsidRPr="004A7703" w:rsidRDefault="004A7703" w:rsidP="004A7703">
      <w:pPr>
        <w:rPr>
          <w:rFonts w:eastAsiaTheme="minorHAnsi"/>
          <w:lang w:eastAsia="en-US"/>
        </w:rPr>
      </w:pPr>
    </w:p>
    <w:p w14:paraId="07E86343" w14:textId="77777777" w:rsidR="004A7703" w:rsidRPr="004A7703" w:rsidRDefault="004A7703" w:rsidP="004A7703">
      <w:pPr>
        <w:rPr>
          <w:rFonts w:eastAsiaTheme="minorHAnsi"/>
          <w:shd w:val="clear" w:color="auto" w:fill="FCFCFC"/>
          <w:lang w:eastAsia="en-US"/>
        </w:rPr>
      </w:pPr>
      <w:r w:rsidRPr="004A7703">
        <w:rPr>
          <w:rFonts w:eastAsiaTheme="minorHAnsi"/>
          <w:shd w:val="clear" w:color="auto" w:fill="FCFCFC"/>
          <w:lang w:eastAsia="en-US"/>
        </w:rPr>
        <w:t xml:space="preserve">Lin, Y.C., Yao, K.G., Chen, D.R., &amp; Wang, C.C (2019). Parental Support in Taiwan that Promotes Children’s Physical Activity. </w:t>
      </w:r>
      <w:r w:rsidRPr="004A7703">
        <w:rPr>
          <w:rFonts w:eastAsiaTheme="minorHAnsi"/>
          <w:i/>
          <w:shd w:val="clear" w:color="auto" w:fill="FCFCFC"/>
          <w:lang w:eastAsia="en-US"/>
        </w:rPr>
        <w:t>Journal of Child and Family Studies, 28 (2),</w:t>
      </w:r>
      <w:r w:rsidRPr="004A7703">
        <w:rPr>
          <w:rFonts w:eastAsiaTheme="minorHAnsi"/>
          <w:shd w:val="clear" w:color="auto" w:fill="FCFCFC"/>
          <w:lang w:eastAsia="en-US"/>
        </w:rPr>
        <w:t xml:space="preserve"> pp577-586</w:t>
      </w:r>
    </w:p>
    <w:p w14:paraId="7934C79F" w14:textId="77777777" w:rsidR="004A7703" w:rsidRPr="004A7703" w:rsidRDefault="004A7703" w:rsidP="004A7703">
      <w:pPr>
        <w:rPr>
          <w:rFonts w:eastAsiaTheme="minorHAnsi"/>
          <w:i/>
          <w:color w:val="3A3A3A"/>
          <w:shd w:val="clear" w:color="auto" w:fill="FFFFFF"/>
          <w:lang w:eastAsia="en-US"/>
        </w:rPr>
      </w:pPr>
      <w:r w:rsidRPr="004A7703">
        <w:rPr>
          <w:rFonts w:eastAsiaTheme="minorHAnsi"/>
          <w:color w:val="3A3A3A"/>
          <w:shd w:val="clear" w:color="auto" w:fill="FFFFFF"/>
          <w:lang w:eastAsia="en-US"/>
        </w:rPr>
        <w:t xml:space="preserve">Lincoln, Y. S., &amp; Guba, E. G (1985). Naturalistic Inquiry, </w:t>
      </w:r>
      <w:r w:rsidRPr="004A7703">
        <w:rPr>
          <w:rFonts w:eastAsiaTheme="minorHAnsi"/>
          <w:i/>
          <w:color w:val="3A3A3A"/>
          <w:shd w:val="clear" w:color="auto" w:fill="FFFFFF"/>
          <w:lang w:eastAsia="en-US"/>
        </w:rPr>
        <w:t>Newbury Park,</w:t>
      </w:r>
      <w:r w:rsidRPr="004A7703">
        <w:rPr>
          <w:rFonts w:eastAsiaTheme="minorHAnsi"/>
          <w:color w:val="3A3A3A"/>
          <w:shd w:val="clear" w:color="auto" w:fill="FFFFFF"/>
          <w:lang w:eastAsia="en-US"/>
        </w:rPr>
        <w:t xml:space="preserve"> </w:t>
      </w:r>
      <w:r w:rsidRPr="004A7703">
        <w:rPr>
          <w:rFonts w:eastAsiaTheme="minorHAnsi"/>
          <w:i/>
          <w:color w:val="3A3A3A"/>
          <w:shd w:val="clear" w:color="auto" w:fill="FFFFFF"/>
          <w:lang w:eastAsia="en-US"/>
        </w:rPr>
        <w:t>CA:Sage</w:t>
      </w:r>
    </w:p>
    <w:p w14:paraId="78DB0722" w14:textId="77777777" w:rsidR="004A7703" w:rsidRPr="004A7703" w:rsidRDefault="004A7703" w:rsidP="004A7703">
      <w:pPr>
        <w:rPr>
          <w:rFonts w:eastAsiaTheme="minorHAnsi"/>
          <w:i/>
          <w:color w:val="3A3A3A"/>
          <w:shd w:val="clear" w:color="auto" w:fill="FFFFFF"/>
          <w:lang w:eastAsia="en-US"/>
        </w:rPr>
      </w:pPr>
    </w:p>
    <w:p w14:paraId="05ADA49B"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Ling, J., Robbins, L.B., Wen, F., &amp; Peng, W (2015). ‘Interventions to Increase Physical Activity in Children Aged 2-5 Years: A Systematic Review’, </w:t>
      </w:r>
      <w:r w:rsidRPr="004A7703">
        <w:rPr>
          <w:rFonts w:eastAsiaTheme="minorHAnsi"/>
          <w:i/>
          <w:iCs/>
          <w:shd w:val="clear" w:color="auto" w:fill="FFFFFF"/>
          <w:lang w:eastAsia="en-US"/>
        </w:rPr>
        <w:t>Pediatric exercise science</w:t>
      </w:r>
      <w:r w:rsidRPr="004A7703">
        <w:rPr>
          <w:rFonts w:eastAsiaTheme="minorHAnsi"/>
          <w:shd w:val="clear" w:color="auto" w:fill="FFFFFF"/>
          <w:lang w:eastAsia="en-US"/>
        </w:rPr>
        <w:t>, 27(3), pp. 314–333.</w:t>
      </w:r>
    </w:p>
    <w:p w14:paraId="71908E85" w14:textId="77777777" w:rsidR="004A7703" w:rsidRPr="004A7703" w:rsidRDefault="004A7703" w:rsidP="004A7703">
      <w:pPr>
        <w:jc w:val="both"/>
        <w:rPr>
          <w:rFonts w:eastAsiaTheme="minorHAnsi"/>
          <w:shd w:val="clear" w:color="auto" w:fill="FFFFFF"/>
          <w:lang w:eastAsia="en-US"/>
        </w:rPr>
      </w:pPr>
    </w:p>
    <w:p w14:paraId="51B877B5"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Logan, S. W., Robinson, L. E., Wilson, A. E., &amp; Lucas, W. A. (2012). Getting the fundamentals of movement: a meta-analysis of the effectiveness of motor skill interventions in children. </w:t>
      </w:r>
      <w:r w:rsidRPr="004A7703">
        <w:rPr>
          <w:rFonts w:eastAsiaTheme="minorHAnsi"/>
          <w:i/>
          <w:iCs/>
          <w:shd w:val="clear" w:color="auto" w:fill="FFFFFF"/>
          <w:lang w:eastAsia="en-US"/>
        </w:rPr>
        <w:t>Child : Care, Health &amp; Development</w:t>
      </w:r>
      <w:r w:rsidRPr="004A7703">
        <w:rPr>
          <w:rFonts w:eastAsiaTheme="minorHAnsi"/>
          <w:shd w:val="clear" w:color="auto" w:fill="FFFFFF"/>
          <w:lang w:eastAsia="en-US"/>
        </w:rPr>
        <w:t>, </w:t>
      </w:r>
      <w:r w:rsidRPr="004A7703">
        <w:rPr>
          <w:rFonts w:eastAsiaTheme="minorHAnsi"/>
          <w:i/>
          <w:iCs/>
          <w:shd w:val="clear" w:color="auto" w:fill="FFFFFF"/>
          <w:lang w:eastAsia="en-US"/>
        </w:rPr>
        <w:t>38</w:t>
      </w:r>
      <w:r w:rsidRPr="004A7703">
        <w:rPr>
          <w:rFonts w:eastAsiaTheme="minorHAnsi"/>
          <w:shd w:val="clear" w:color="auto" w:fill="FFFFFF"/>
          <w:lang w:eastAsia="en-US"/>
        </w:rPr>
        <w:t>(3), 305–315.</w:t>
      </w:r>
    </w:p>
    <w:p w14:paraId="2CD52A1B" w14:textId="77777777" w:rsidR="004A7703" w:rsidRPr="004A7703" w:rsidRDefault="004A7703" w:rsidP="004A7703">
      <w:pPr>
        <w:rPr>
          <w:rFonts w:eastAsiaTheme="minorHAnsi"/>
          <w:shd w:val="clear" w:color="auto" w:fill="FFFFFF"/>
          <w:lang w:eastAsia="en-US"/>
        </w:rPr>
      </w:pPr>
    </w:p>
    <w:p w14:paraId="08BD0F00"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 xml:space="preserve">Mahoney, G., &amp; Perales, F. (2006). The Role of Parents in Early Motor Intervention. </w:t>
      </w:r>
      <w:r w:rsidRPr="004A7703">
        <w:rPr>
          <w:rFonts w:eastAsiaTheme="minorHAnsi"/>
          <w:i/>
          <w:shd w:val="clear" w:color="auto" w:fill="FFFFFF"/>
          <w:lang w:eastAsia="en-US"/>
        </w:rPr>
        <w:t>The Down Syndrome Research and Practice</w:t>
      </w:r>
      <w:r w:rsidRPr="004A7703">
        <w:rPr>
          <w:rFonts w:eastAsiaTheme="minorHAnsi"/>
          <w:shd w:val="clear" w:color="auto" w:fill="FFFFFF"/>
          <w:lang w:eastAsia="en-US"/>
        </w:rPr>
        <w:t xml:space="preserve"> 10 (2) pp 67-73.</w:t>
      </w:r>
    </w:p>
    <w:p w14:paraId="57F52786" w14:textId="77777777" w:rsidR="004A7703" w:rsidRPr="004A7703" w:rsidRDefault="004A7703" w:rsidP="004A7703">
      <w:pPr>
        <w:jc w:val="both"/>
        <w:rPr>
          <w:rFonts w:eastAsiaTheme="minorHAnsi"/>
          <w:shd w:val="clear" w:color="auto" w:fill="FFFFFF"/>
          <w:lang w:eastAsia="en-US"/>
        </w:rPr>
      </w:pPr>
    </w:p>
    <w:p w14:paraId="72FA262E"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Mannocci, A., D’Egidio, V., Backhaus, I., Federici, A., Sinopoli, A., Ramirez Varela, A., Villari, P., &amp; La Torre, G. (2020). Are There Effective Interventions to Increase Physical Activity in Children and Young People? An Umbrella Review. </w:t>
      </w:r>
      <w:r w:rsidRPr="004A7703">
        <w:rPr>
          <w:rFonts w:eastAsiaTheme="minorHAnsi"/>
          <w:i/>
          <w:iCs/>
          <w:shd w:val="clear" w:color="auto" w:fill="FFFFFF"/>
          <w:lang w:eastAsia="en-US"/>
        </w:rPr>
        <w:t>International Journal of Environmental Research and Public Health</w:t>
      </w:r>
      <w:r w:rsidRPr="004A7703">
        <w:rPr>
          <w:rFonts w:eastAsiaTheme="minorHAnsi"/>
          <w:shd w:val="clear" w:color="auto" w:fill="FFFFFF"/>
          <w:lang w:eastAsia="en-US"/>
        </w:rPr>
        <w:t>, </w:t>
      </w:r>
      <w:r w:rsidRPr="004A7703">
        <w:rPr>
          <w:rFonts w:eastAsiaTheme="minorHAnsi"/>
          <w:i/>
          <w:iCs/>
          <w:shd w:val="clear" w:color="auto" w:fill="FFFFFF"/>
          <w:lang w:eastAsia="en-US"/>
        </w:rPr>
        <w:t>17</w:t>
      </w:r>
      <w:r w:rsidRPr="004A7703">
        <w:rPr>
          <w:rFonts w:eastAsiaTheme="minorHAnsi"/>
          <w:shd w:val="clear" w:color="auto" w:fill="FFFFFF"/>
          <w:lang w:eastAsia="en-US"/>
        </w:rPr>
        <w:t>(10), 3528.</w:t>
      </w:r>
    </w:p>
    <w:p w14:paraId="01979F23" w14:textId="77777777" w:rsidR="004A7703" w:rsidRPr="004A7703" w:rsidRDefault="004A7703" w:rsidP="004A7703">
      <w:pPr>
        <w:rPr>
          <w:rFonts w:eastAsiaTheme="minorHAnsi"/>
          <w:shd w:val="clear" w:color="auto" w:fill="FFFFFF"/>
          <w:lang w:eastAsia="en-US"/>
        </w:rPr>
      </w:pPr>
    </w:p>
    <w:p w14:paraId="30C0AEE6" w14:textId="77777777" w:rsidR="004A7703" w:rsidRPr="004A7703" w:rsidRDefault="004A7703" w:rsidP="004A7703">
      <w:pPr>
        <w:rPr>
          <w:rFonts w:eastAsiaTheme="minorHAnsi"/>
          <w:lang w:eastAsia="en-US"/>
        </w:rPr>
      </w:pPr>
      <w:r w:rsidRPr="004A7703">
        <w:rPr>
          <w:rFonts w:eastAsiaTheme="minorHAnsi"/>
          <w:lang w:eastAsia="en-US"/>
        </w:rPr>
        <w:t xml:space="preserve">McLeroy K. R., Bibeau, D., Steckler, A., &amp; Glanz K. (1988). An ecological perspective on health promotion programs. </w:t>
      </w:r>
      <w:r w:rsidRPr="004A7703">
        <w:rPr>
          <w:rFonts w:eastAsiaTheme="minorHAnsi"/>
          <w:i/>
          <w:lang w:eastAsia="en-US"/>
        </w:rPr>
        <w:t>Health Education Quarterly</w:t>
      </w:r>
      <w:r w:rsidRPr="004A7703">
        <w:rPr>
          <w:rFonts w:eastAsiaTheme="minorHAnsi"/>
          <w:lang w:eastAsia="en-US"/>
        </w:rPr>
        <w:t>, 15:351–377.</w:t>
      </w:r>
    </w:p>
    <w:p w14:paraId="6B027556" w14:textId="77777777" w:rsidR="004A7703" w:rsidRPr="004A7703" w:rsidRDefault="004A7703" w:rsidP="004A7703">
      <w:pPr>
        <w:rPr>
          <w:rFonts w:eastAsiaTheme="minorHAnsi"/>
          <w:lang w:eastAsia="en-US"/>
        </w:rPr>
      </w:pPr>
    </w:p>
    <w:p w14:paraId="585C4A08"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Mehtälä, M. A. K., Sääkslahti, A. K., Inkinen, M. E., &amp; Poskiparta, M. E. H. (2014). A socio-ecological approach to physical activity interventions in childcare: a systematic review. </w:t>
      </w:r>
      <w:r w:rsidRPr="004A7703">
        <w:rPr>
          <w:rFonts w:eastAsiaTheme="minorHAnsi"/>
          <w:i/>
          <w:iCs/>
          <w:shd w:val="clear" w:color="auto" w:fill="FFFFFF"/>
          <w:lang w:eastAsia="en-US"/>
        </w:rPr>
        <w:t>The International Journal of Behavioral Nutrition and Physical Activity</w:t>
      </w:r>
      <w:r w:rsidRPr="004A7703">
        <w:rPr>
          <w:rFonts w:eastAsiaTheme="minorHAnsi"/>
          <w:shd w:val="clear" w:color="auto" w:fill="FFFFFF"/>
          <w:lang w:eastAsia="en-US"/>
        </w:rPr>
        <w:t>, </w:t>
      </w:r>
      <w:r w:rsidRPr="004A7703">
        <w:rPr>
          <w:rFonts w:eastAsiaTheme="minorHAnsi"/>
          <w:i/>
          <w:iCs/>
          <w:shd w:val="clear" w:color="auto" w:fill="FFFFFF"/>
          <w:lang w:eastAsia="en-US"/>
        </w:rPr>
        <w:t>11</w:t>
      </w:r>
      <w:r w:rsidRPr="004A7703">
        <w:rPr>
          <w:rFonts w:eastAsiaTheme="minorHAnsi"/>
          <w:shd w:val="clear" w:color="auto" w:fill="FFFFFF"/>
          <w:lang w:eastAsia="en-US"/>
        </w:rPr>
        <w:t>(1), 22–22.</w:t>
      </w:r>
    </w:p>
    <w:p w14:paraId="6790F8C9" w14:textId="77777777" w:rsidR="004A7703" w:rsidRPr="004A7703" w:rsidRDefault="004A7703" w:rsidP="004A7703">
      <w:pPr>
        <w:rPr>
          <w:rFonts w:eastAsiaTheme="minorHAnsi"/>
          <w:shd w:val="clear" w:color="auto" w:fill="FFFFFF"/>
          <w:lang w:eastAsia="en-US"/>
        </w:rPr>
      </w:pPr>
    </w:p>
    <w:p w14:paraId="3FA515BB" w14:textId="77777777" w:rsidR="004A7703" w:rsidRPr="004A7703" w:rsidRDefault="004A7703" w:rsidP="004A7703">
      <w:pPr>
        <w:rPr>
          <w:rFonts w:eastAsiaTheme="minorHAnsi"/>
          <w:color w:val="3A3A3A"/>
          <w:shd w:val="clear" w:color="auto" w:fill="FFFFFF"/>
          <w:lang w:eastAsia="en-US"/>
        </w:rPr>
      </w:pPr>
      <w:r w:rsidRPr="004A7703">
        <w:rPr>
          <w:rFonts w:eastAsiaTheme="minorHAnsi"/>
          <w:color w:val="3A3A3A"/>
          <w:shd w:val="clear" w:color="auto" w:fill="FFFFFF"/>
          <w:lang w:eastAsia="en-US"/>
        </w:rPr>
        <w:t>Moon, K., &amp; Blackman, D. (2014). Guide to Understanding Social Science Research for Natural Scientists. </w:t>
      </w:r>
      <w:r w:rsidRPr="004A7703">
        <w:rPr>
          <w:rFonts w:eastAsiaTheme="minorHAnsi"/>
          <w:i/>
          <w:iCs/>
          <w:color w:val="3A3A3A"/>
          <w:shd w:val="clear" w:color="auto" w:fill="FFFFFF"/>
          <w:lang w:eastAsia="en-US"/>
        </w:rPr>
        <w:t>Conservation Biology</w:t>
      </w:r>
      <w:r w:rsidRPr="004A7703">
        <w:rPr>
          <w:rFonts w:eastAsiaTheme="minorHAnsi"/>
          <w:color w:val="3A3A3A"/>
          <w:shd w:val="clear" w:color="auto" w:fill="FFFFFF"/>
          <w:lang w:eastAsia="en-US"/>
        </w:rPr>
        <w:t>, </w:t>
      </w:r>
      <w:r w:rsidRPr="004A7703">
        <w:rPr>
          <w:rFonts w:eastAsiaTheme="minorHAnsi"/>
          <w:i/>
          <w:iCs/>
          <w:color w:val="3A3A3A"/>
          <w:shd w:val="clear" w:color="auto" w:fill="FFFFFF"/>
          <w:lang w:eastAsia="en-US"/>
        </w:rPr>
        <w:t>28</w:t>
      </w:r>
      <w:r w:rsidRPr="004A7703">
        <w:rPr>
          <w:rFonts w:eastAsiaTheme="minorHAnsi"/>
          <w:color w:val="3A3A3A"/>
          <w:shd w:val="clear" w:color="auto" w:fill="FFFFFF"/>
          <w:lang w:eastAsia="en-US"/>
        </w:rPr>
        <w:t xml:space="preserve">(5), 1167–1177. </w:t>
      </w:r>
    </w:p>
    <w:p w14:paraId="3B3F7130" w14:textId="77777777" w:rsidR="004A7703" w:rsidRPr="004A7703" w:rsidRDefault="004A7703" w:rsidP="004A7703">
      <w:pPr>
        <w:rPr>
          <w:rFonts w:eastAsiaTheme="minorHAnsi"/>
          <w:color w:val="3A3A3A"/>
          <w:shd w:val="clear" w:color="auto" w:fill="FFFFFF"/>
          <w:lang w:eastAsia="en-US"/>
        </w:rPr>
      </w:pPr>
    </w:p>
    <w:p w14:paraId="0BE61881" w14:textId="77777777" w:rsidR="004A7703" w:rsidRPr="004A7703" w:rsidRDefault="004A7703" w:rsidP="004A7703">
      <w:pPr>
        <w:shd w:val="clear" w:color="auto" w:fill="FFFFFF"/>
        <w:spacing w:after="173"/>
        <w:rPr>
          <w:shd w:val="clear" w:color="auto" w:fill="FFFFFF"/>
        </w:rPr>
      </w:pPr>
      <w:r w:rsidRPr="004A7703">
        <w:rPr>
          <w:shd w:val="clear" w:color="auto" w:fill="FFFFFF"/>
        </w:rPr>
        <w:t>Morrongiello, B.A., &amp; Cox, A., (2016). Motor development as a context for understanding parent safety practices. </w:t>
      </w:r>
      <w:r w:rsidRPr="004A7703">
        <w:rPr>
          <w:i/>
          <w:iCs/>
          <w:shd w:val="clear" w:color="auto" w:fill="FFFFFF"/>
        </w:rPr>
        <w:t>Developmental Psychobiology</w:t>
      </w:r>
      <w:r w:rsidRPr="004A7703">
        <w:rPr>
          <w:shd w:val="clear" w:color="auto" w:fill="FFFFFF"/>
        </w:rPr>
        <w:t>, </w:t>
      </w:r>
      <w:r w:rsidRPr="004A7703">
        <w:rPr>
          <w:i/>
          <w:iCs/>
          <w:shd w:val="clear" w:color="auto" w:fill="FFFFFF"/>
        </w:rPr>
        <w:t>58</w:t>
      </w:r>
      <w:r w:rsidRPr="004A7703">
        <w:rPr>
          <w:shd w:val="clear" w:color="auto" w:fill="FFFFFF"/>
        </w:rPr>
        <w:t>(7), 909–917.</w:t>
      </w:r>
    </w:p>
    <w:p w14:paraId="1546CD14" w14:textId="77777777" w:rsidR="004A7703" w:rsidRPr="004A7703" w:rsidRDefault="004A7703" w:rsidP="004A7703">
      <w:pPr>
        <w:shd w:val="clear" w:color="auto" w:fill="FFFFFF"/>
        <w:spacing w:after="173"/>
        <w:rPr>
          <w:shd w:val="clear" w:color="auto" w:fill="FFFFFF"/>
        </w:rPr>
      </w:pPr>
      <w:r w:rsidRPr="004A7703">
        <w:rPr>
          <w:shd w:val="clear" w:color="auto" w:fill="FFFFFF"/>
        </w:rPr>
        <w:t>Müller, A. B., Valentini, N. C., &amp; Bandeira, P. F. R. (2017). Affordances in the home environment for motor development: Validity and reliability for the use in day care setting. </w:t>
      </w:r>
      <w:r w:rsidRPr="004A7703">
        <w:rPr>
          <w:i/>
          <w:iCs/>
          <w:shd w:val="clear" w:color="auto" w:fill="FFFFFF"/>
        </w:rPr>
        <w:t>Infant Behaviour &amp; Development</w:t>
      </w:r>
      <w:r w:rsidRPr="004A7703">
        <w:rPr>
          <w:shd w:val="clear" w:color="auto" w:fill="FFFFFF"/>
        </w:rPr>
        <w:t>, </w:t>
      </w:r>
      <w:r w:rsidRPr="004A7703">
        <w:rPr>
          <w:i/>
          <w:iCs/>
          <w:shd w:val="clear" w:color="auto" w:fill="FFFFFF"/>
        </w:rPr>
        <w:t>47</w:t>
      </w:r>
      <w:r w:rsidRPr="004A7703">
        <w:rPr>
          <w:shd w:val="clear" w:color="auto" w:fill="FFFFFF"/>
        </w:rPr>
        <w:t>, 138–145.</w:t>
      </w:r>
    </w:p>
    <w:p w14:paraId="5836454A" w14:textId="77777777" w:rsidR="004A7703" w:rsidRPr="004A7703" w:rsidRDefault="004A7703" w:rsidP="004A7703">
      <w:pPr>
        <w:rPr>
          <w:rFonts w:eastAsiaTheme="minorHAnsi"/>
          <w:color w:val="3A3A3A"/>
          <w:shd w:val="clear" w:color="auto" w:fill="FFFFFF"/>
          <w:lang w:eastAsia="en-US"/>
        </w:rPr>
      </w:pPr>
      <w:r w:rsidRPr="004A7703">
        <w:rPr>
          <w:rFonts w:eastAsiaTheme="minorHAnsi"/>
          <w:color w:val="3A3A3A"/>
          <w:shd w:val="clear" w:color="auto" w:fill="FFFFFF"/>
          <w:lang w:eastAsia="en-US"/>
        </w:rPr>
        <w:t>Mwita. K. M. (2022). Factors influencing data saturation in qualitative studies. </w:t>
      </w:r>
      <w:r w:rsidRPr="004A7703">
        <w:rPr>
          <w:rFonts w:eastAsiaTheme="minorHAnsi"/>
          <w:i/>
          <w:iCs/>
          <w:color w:val="3A3A3A"/>
          <w:shd w:val="clear" w:color="auto" w:fill="FFFFFF"/>
          <w:lang w:eastAsia="en-US"/>
        </w:rPr>
        <w:t>International Journal of Research in Business and Social Science</w:t>
      </w:r>
      <w:r w:rsidRPr="004A7703">
        <w:rPr>
          <w:rFonts w:eastAsiaTheme="minorHAnsi"/>
          <w:color w:val="3A3A3A"/>
          <w:shd w:val="clear" w:color="auto" w:fill="FFFFFF"/>
          <w:lang w:eastAsia="en-US"/>
        </w:rPr>
        <w:t>, </w:t>
      </w:r>
      <w:r w:rsidRPr="004A7703">
        <w:rPr>
          <w:rFonts w:eastAsiaTheme="minorHAnsi"/>
          <w:i/>
          <w:iCs/>
          <w:color w:val="3A3A3A"/>
          <w:shd w:val="clear" w:color="auto" w:fill="FFFFFF"/>
          <w:lang w:eastAsia="en-US"/>
        </w:rPr>
        <w:t>11</w:t>
      </w:r>
      <w:r w:rsidRPr="004A7703">
        <w:rPr>
          <w:rFonts w:eastAsiaTheme="minorHAnsi"/>
          <w:color w:val="3A3A3A"/>
          <w:shd w:val="clear" w:color="auto" w:fill="FFFFFF"/>
          <w:lang w:eastAsia="en-US"/>
        </w:rPr>
        <w:t>(4), 414–420.</w:t>
      </w:r>
    </w:p>
    <w:p w14:paraId="350D1D99" w14:textId="77777777" w:rsidR="004A7703" w:rsidRPr="004A7703" w:rsidRDefault="004A7703" w:rsidP="004A7703">
      <w:pPr>
        <w:rPr>
          <w:rFonts w:eastAsiaTheme="minorHAnsi"/>
          <w:color w:val="3A3A3A"/>
          <w:shd w:val="clear" w:color="auto" w:fill="FFFFFF"/>
          <w:lang w:eastAsia="en-US"/>
        </w:rPr>
      </w:pPr>
    </w:p>
    <w:p w14:paraId="533537C5" w14:textId="77777777" w:rsidR="004A7703" w:rsidRPr="004A7703" w:rsidRDefault="004A7703" w:rsidP="004A7703">
      <w:pPr>
        <w:rPr>
          <w:rFonts w:eastAsiaTheme="minorHAnsi"/>
          <w:lang w:eastAsia="en-US"/>
        </w:rPr>
      </w:pPr>
      <w:r w:rsidRPr="004A7703">
        <w:rPr>
          <w:rFonts w:eastAsiaTheme="minorHAnsi"/>
          <w:lang w:eastAsia="en-US"/>
        </w:rPr>
        <w:t xml:space="preserve">National Health Service (NHS) UK (2023) available at </w:t>
      </w:r>
      <w:hyperlink r:id="rId31" w:history="1">
        <w:r w:rsidRPr="004A7703">
          <w:rPr>
            <w:rFonts w:eastAsiaTheme="minorHAnsi"/>
            <w:color w:val="0000FF" w:themeColor="hyperlink"/>
            <w:u w:val="single"/>
            <w:lang w:eastAsia="en-US"/>
          </w:rPr>
          <w:t>https://www.nhs.uk/live-well/healthy-weight/childrens-weight/national-child-measurement-programme/</w:t>
        </w:r>
      </w:hyperlink>
      <w:r w:rsidRPr="004A7703">
        <w:rPr>
          <w:rFonts w:eastAsiaTheme="minorHAnsi"/>
          <w:lang w:eastAsia="en-US"/>
        </w:rPr>
        <w:t xml:space="preserve"> (accessed on 10</w:t>
      </w:r>
      <w:r w:rsidRPr="004A7703">
        <w:rPr>
          <w:rFonts w:eastAsiaTheme="minorHAnsi"/>
          <w:vertAlign w:val="superscript"/>
          <w:lang w:eastAsia="en-US"/>
        </w:rPr>
        <w:t>th</w:t>
      </w:r>
      <w:r w:rsidRPr="004A7703">
        <w:rPr>
          <w:rFonts w:eastAsiaTheme="minorHAnsi"/>
          <w:lang w:eastAsia="en-US"/>
        </w:rPr>
        <w:t xml:space="preserve"> September 2023)</w:t>
      </w:r>
    </w:p>
    <w:p w14:paraId="3BA95B74" w14:textId="77777777" w:rsidR="004A7703" w:rsidRPr="004A7703" w:rsidRDefault="004A7703" w:rsidP="004A7703">
      <w:pPr>
        <w:rPr>
          <w:rFonts w:eastAsiaTheme="minorHAnsi"/>
          <w:color w:val="FF0000"/>
          <w:lang w:eastAsia="en-US"/>
        </w:rPr>
      </w:pPr>
    </w:p>
    <w:p w14:paraId="6B2657A4" w14:textId="77777777" w:rsidR="004A7703" w:rsidRPr="004A7703" w:rsidRDefault="004A7703" w:rsidP="004A7703">
      <w:pPr>
        <w:rPr>
          <w:rFonts w:eastAsiaTheme="minorHAnsi"/>
          <w:i/>
          <w:color w:val="3A3A3A"/>
          <w:shd w:val="clear" w:color="auto" w:fill="FFFFFF"/>
          <w:lang w:eastAsia="en-US"/>
        </w:rPr>
      </w:pPr>
      <w:r w:rsidRPr="004A7703">
        <w:rPr>
          <w:rFonts w:eastAsiaTheme="minorHAnsi"/>
          <w:color w:val="3A3A3A"/>
          <w:shd w:val="clear" w:color="auto" w:fill="FFFFFF"/>
          <w:lang w:eastAsia="en-US"/>
        </w:rPr>
        <w:t>Newby, P. (2014). </w:t>
      </w:r>
      <w:r w:rsidRPr="004A7703">
        <w:rPr>
          <w:rFonts w:eastAsiaTheme="minorHAnsi"/>
          <w:iCs/>
          <w:color w:val="3A3A3A"/>
          <w:shd w:val="clear" w:color="auto" w:fill="FFFFFF"/>
          <w:lang w:eastAsia="en-US"/>
        </w:rPr>
        <w:t>Research methods for education</w:t>
      </w:r>
      <w:r w:rsidRPr="004A7703">
        <w:rPr>
          <w:rFonts w:eastAsiaTheme="minorHAnsi"/>
          <w:color w:val="3A3A3A"/>
          <w:shd w:val="clear" w:color="auto" w:fill="FFFFFF"/>
          <w:lang w:eastAsia="en-US"/>
        </w:rPr>
        <w:t xml:space="preserve"> (Second edition.). </w:t>
      </w:r>
      <w:r w:rsidRPr="004A7703">
        <w:rPr>
          <w:rFonts w:eastAsiaTheme="minorHAnsi"/>
          <w:i/>
          <w:color w:val="3A3A3A"/>
          <w:shd w:val="clear" w:color="auto" w:fill="FFFFFF"/>
          <w:lang w:eastAsia="en-US"/>
        </w:rPr>
        <w:t>Routledge.</w:t>
      </w:r>
    </w:p>
    <w:p w14:paraId="38FD1B00" w14:textId="77777777" w:rsidR="004A7703" w:rsidRPr="004A7703" w:rsidRDefault="004A7703" w:rsidP="004A7703">
      <w:pPr>
        <w:rPr>
          <w:rFonts w:eastAsiaTheme="minorHAnsi"/>
          <w:i/>
          <w:color w:val="3A3A3A"/>
          <w:shd w:val="clear" w:color="auto" w:fill="FFFFFF"/>
          <w:lang w:eastAsia="en-US"/>
        </w:rPr>
      </w:pPr>
    </w:p>
    <w:p w14:paraId="6101A28B" w14:textId="77777777" w:rsidR="004A7703" w:rsidRPr="004A7703" w:rsidRDefault="004A7703" w:rsidP="004A7703">
      <w:pPr>
        <w:shd w:val="clear" w:color="auto" w:fill="FFFFFF"/>
        <w:spacing w:after="173"/>
      </w:pPr>
      <w:r w:rsidRPr="004A7703">
        <w:t xml:space="preserve">Newell, K. M. (1984). “Physical Constraints to Development of Motor Skills.” In Motor Development During Preschool and Elementary Years, edited by J. Thomas, 105–120. Minneapolis, MN: Burgess. </w:t>
      </w:r>
    </w:p>
    <w:p w14:paraId="16C59CA5" w14:textId="77777777" w:rsidR="004A7703" w:rsidRPr="004A7703" w:rsidRDefault="004A7703" w:rsidP="004A7703">
      <w:pPr>
        <w:shd w:val="clear" w:color="auto" w:fill="FFFFFF"/>
        <w:spacing w:after="173"/>
        <w:rPr>
          <w:shd w:val="clear" w:color="auto" w:fill="FFFFFF"/>
        </w:rPr>
      </w:pPr>
      <w:r w:rsidRPr="004A7703">
        <w:t>Newell, K. M. (1986) “Constraints on the Development of Coordination.” In Motor Development in Children: Aspects of Coordination and Control, edited by M. G. Wade and H. T. A. Whiting, 341–360. Dordrecht: Nijhof.</w:t>
      </w:r>
    </w:p>
    <w:p w14:paraId="361719DE" w14:textId="77777777" w:rsidR="004A7703" w:rsidRPr="004A7703" w:rsidRDefault="004A7703" w:rsidP="004A7703">
      <w:pPr>
        <w:shd w:val="clear" w:color="auto" w:fill="FFFFFF"/>
        <w:spacing w:after="173"/>
        <w:rPr>
          <w:shd w:val="clear" w:color="auto" w:fill="FFFFFF"/>
        </w:rPr>
      </w:pPr>
      <w:r w:rsidRPr="004A7703">
        <w:rPr>
          <w:shd w:val="clear" w:color="auto" w:fill="FFFFFF"/>
        </w:rPr>
        <w:t>Niemistö, D., Barnett, L. M., Cantell, M., Finni, T., Korhonen, E., &amp; Sääkslahti, A. (2019). Socioecological correlates of perceived motor competence in 5–7‐year‐old Finnish children. </w:t>
      </w:r>
      <w:r w:rsidRPr="004A7703">
        <w:rPr>
          <w:i/>
          <w:iCs/>
          <w:shd w:val="clear" w:color="auto" w:fill="FFFFFF"/>
        </w:rPr>
        <w:t>Scandinavian Journal of Medicine &amp; Science in Sports</w:t>
      </w:r>
      <w:r w:rsidRPr="004A7703">
        <w:rPr>
          <w:shd w:val="clear" w:color="auto" w:fill="FFFFFF"/>
        </w:rPr>
        <w:t>, </w:t>
      </w:r>
      <w:r w:rsidRPr="004A7703">
        <w:rPr>
          <w:i/>
          <w:iCs/>
          <w:shd w:val="clear" w:color="auto" w:fill="FFFFFF"/>
        </w:rPr>
        <w:t>29</w:t>
      </w:r>
      <w:r w:rsidRPr="004A7703">
        <w:rPr>
          <w:shd w:val="clear" w:color="auto" w:fill="FFFFFF"/>
        </w:rPr>
        <w:t>(5), 753–765.</w:t>
      </w:r>
    </w:p>
    <w:p w14:paraId="2F482EC5" w14:textId="77777777" w:rsidR="004A7703" w:rsidRPr="004A7703" w:rsidRDefault="004A7703" w:rsidP="004A7703">
      <w:pPr>
        <w:shd w:val="clear" w:color="auto" w:fill="FFFFFF"/>
        <w:spacing w:after="173"/>
        <w:rPr>
          <w:shd w:val="clear" w:color="auto" w:fill="FFFFFF"/>
        </w:rPr>
      </w:pPr>
      <w:r w:rsidRPr="004A7703">
        <w:t xml:space="preserve">Niemistö, D., Finni, T., Haapala, E. A., Cantell, M., Korhonen, E., &amp; Sääkslahti, A. (2019). Environmental correlates of motor competence in children – The Skilled Kids study. </w:t>
      </w:r>
      <w:r w:rsidRPr="004A7703">
        <w:rPr>
          <w:i/>
        </w:rPr>
        <w:t>International Journal of Environmental Research and Public Health</w:t>
      </w:r>
      <w:r w:rsidRPr="004A7703">
        <w:t>, 16(11), 1–17.</w:t>
      </w:r>
    </w:p>
    <w:p w14:paraId="7F36FC3A" w14:textId="77777777" w:rsidR="004A7703" w:rsidRPr="004A7703" w:rsidRDefault="004A7703" w:rsidP="004A7703">
      <w:pPr>
        <w:shd w:val="clear" w:color="auto" w:fill="FFFFFF"/>
        <w:spacing w:after="173"/>
        <w:rPr>
          <w:shd w:val="clear" w:color="auto" w:fill="FFFFFF"/>
        </w:rPr>
      </w:pPr>
      <w:r w:rsidRPr="004A7703">
        <w:rPr>
          <w:shd w:val="clear" w:color="auto" w:fill="FFFFFF"/>
        </w:rPr>
        <w:t xml:space="preserve">Obradovic, J., Sulik, M. J., &amp; Shaffer, A. (2021.) Learning to let go: Parental Over-engagement predicts poorer self-regulation in kindergartners. </w:t>
      </w:r>
      <w:r w:rsidRPr="004A7703">
        <w:rPr>
          <w:i/>
          <w:shd w:val="clear" w:color="auto" w:fill="FFFFFF"/>
        </w:rPr>
        <w:t>United States: American Psychological Association: Journal of family psychology,</w:t>
      </w:r>
      <w:r w:rsidRPr="004A7703">
        <w:rPr>
          <w:shd w:val="clear" w:color="auto" w:fill="FFFFFF"/>
        </w:rPr>
        <w:t xml:space="preserve"> 35(8) 1160-1170.</w:t>
      </w:r>
      <w:r w:rsidRPr="004A7703">
        <w:rPr>
          <w:shd w:val="clear" w:color="auto" w:fill="F3F3F3"/>
        </w:rPr>
        <w:t xml:space="preserve"> </w:t>
      </w:r>
    </w:p>
    <w:p w14:paraId="7B7733E7"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Ooi, L. L, Rose-Krasnor, L, Shapira, M., &amp; Coplan, R. J (2020). Parental Beliefs about Young Children’s Leisure Activities Involvement. Journal of Leisure Research, (51) 4.</w:t>
      </w:r>
    </w:p>
    <w:p w14:paraId="270F286B" w14:textId="77777777" w:rsidR="004A7703" w:rsidRPr="004A7703" w:rsidRDefault="004A7703" w:rsidP="004A7703">
      <w:pPr>
        <w:jc w:val="both"/>
        <w:rPr>
          <w:rFonts w:eastAsiaTheme="minorHAnsi"/>
          <w:shd w:val="clear" w:color="auto" w:fill="FFFFFF"/>
          <w:lang w:eastAsia="en-US"/>
        </w:rPr>
      </w:pPr>
    </w:p>
    <w:p w14:paraId="0B8E6252" w14:textId="77777777" w:rsidR="004A7703" w:rsidRPr="004A7703" w:rsidRDefault="004A7703" w:rsidP="004A7703">
      <w:pPr>
        <w:rPr>
          <w:rFonts w:eastAsiaTheme="minorHAnsi"/>
          <w:lang w:eastAsia="en-US"/>
        </w:rPr>
      </w:pPr>
      <w:r w:rsidRPr="004A7703">
        <w:rPr>
          <w:rFonts w:eastAsiaTheme="minorHAnsi"/>
          <w:shd w:val="clear" w:color="auto" w:fill="FFFFFF"/>
          <w:lang w:eastAsia="en-US"/>
        </w:rPr>
        <w:t xml:space="preserve">Parenting in Wales, Guidance on Engagement and Support (2017). Available at </w:t>
      </w:r>
      <w:hyperlink r:id="rId32" w:history="1">
        <w:r w:rsidRPr="004A7703">
          <w:rPr>
            <w:rFonts w:eastAsiaTheme="minorHAnsi"/>
            <w:u w:val="single"/>
            <w:shd w:val="clear" w:color="auto" w:fill="FFFFFF"/>
            <w:lang w:eastAsia="en-US"/>
          </w:rPr>
          <w:t>www.gov.wales</w:t>
        </w:r>
      </w:hyperlink>
      <w:r w:rsidRPr="004A7703">
        <w:rPr>
          <w:rFonts w:eastAsiaTheme="minorHAnsi"/>
          <w:lang w:eastAsia="en-US"/>
        </w:rPr>
        <w:t xml:space="preserve">  (accessed on 8th Aug 2022)</w:t>
      </w:r>
    </w:p>
    <w:p w14:paraId="705EA845" w14:textId="77777777" w:rsidR="004A7703" w:rsidRPr="004A7703" w:rsidRDefault="004A7703" w:rsidP="004A7703">
      <w:pPr>
        <w:rPr>
          <w:rFonts w:eastAsiaTheme="minorHAnsi"/>
          <w:lang w:eastAsia="en-US"/>
        </w:rPr>
      </w:pPr>
    </w:p>
    <w:p w14:paraId="7A6A6004" w14:textId="77777777" w:rsidR="004A7703" w:rsidRPr="004A7703" w:rsidRDefault="004A7703" w:rsidP="004A7703">
      <w:pPr>
        <w:autoSpaceDE w:val="0"/>
        <w:autoSpaceDN w:val="0"/>
        <w:adjustRightInd w:val="0"/>
        <w:rPr>
          <w:bdr w:val="none" w:sz="0" w:space="0" w:color="auto" w:frame="1"/>
          <w:shd w:val="clear" w:color="auto" w:fill="FFFFFF"/>
        </w:rPr>
      </w:pPr>
      <w:r w:rsidRPr="004A7703">
        <w:rPr>
          <w:bdr w:val="none" w:sz="0" w:space="0" w:color="auto" w:frame="1"/>
          <w:shd w:val="clear" w:color="auto" w:fill="FFFFFF"/>
        </w:rPr>
        <w:t>Piek, J. P., McLaren, S., Kane, R., Jensen, L., Dender, A., Roberts, C., Rooney, R., Packer, T. &amp; Straker, L. (2013). Does the Animal Fun program improve motor performance in children aged 4–6 years? </w:t>
      </w:r>
      <w:r w:rsidRPr="004A7703">
        <w:rPr>
          <w:i/>
          <w:iCs/>
          <w:bdr w:val="none" w:sz="0" w:space="0" w:color="auto" w:frame="1"/>
          <w:shd w:val="clear" w:color="auto" w:fill="FFFFFF"/>
        </w:rPr>
        <w:t>Human movement science</w:t>
      </w:r>
      <w:r w:rsidRPr="004A7703">
        <w:rPr>
          <w:bdr w:val="none" w:sz="0" w:space="0" w:color="auto" w:frame="1"/>
          <w:shd w:val="clear" w:color="auto" w:fill="FFFFFF"/>
        </w:rPr>
        <w:t>, </w:t>
      </w:r>
      <w:r w:rsidRPr="004A7703">
        <w:rPr>
          <w:i/>
          <w:iCs/>
          <w:bdr w:val="none" w:sz="0" w:space="0" w:color="auto" w:frame="1"/>
          <w:shd w:val="clear" w:color="auto" w:fill="FFFFFF"/>
        </w:rPr>
        <w:t>32</w:t>
      </w:r>
      <w:r w:rsidRPr="004A7703">
        <w:rPr>
          <w:bdr w:val="none" w:sz="0" w:space="0" w:color="auto" w:frame="1"/>
          <w:shd w:val="clear" w:color="auto" w:fill="FFFFFF"/>
        </w:rPr>
        <w:t>(5), pp.1086-1096.</w:t>
      </w:r>
    </w:p>
    <w:p w14:paraId="5DF26A85" w14:textId="77777777" w:rsidR="004A7703" w:rsidRPr="004A7703" w:rsidRDefault="004A7703" w:rsidP="004A7703">
      <w:pPr>
        <w:autoSpaceDE w:val="0"/>
        <w:autoSpaceDN w:val="0"/>
        <w:adjustRightInd w:val="0"/>
        <w:rPr>
          <w:bdr w:val="none" w:sz="0" w:space="0" w:color="auto" w:frame="1"/>
          <w:shd w:val="clear" w:color="auto" w:fill="FFFFFF"/>
        </w:rPr>
      </w:pPr>
    </w:p>
    <w:p w14:paraId="37ED4DE7"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Piotrowska, P. J., Tully, L. A., Lenroot, R., Kimonis, E., Hawes, D., Moul, C., Frick, P. J., Anderson, V., &amp; Dadds, M. R. (2016). Mothers, Fathers, and Parental Systems: A Conceptual Model of Parental Engagement in Programmes for Child Mental Health—Connect, Attend, Participate, Enact (CAPE). </w:t>
      </w:r>
      <w:r w:rsidRPr="004A7703">
        <w:rPr>
          <w:rFonts w:eastAsiaTheme="minorHAnsi"/>
          <w:i/>
          <w:iCs/>
          <w:shd w:val="clear" w:color="auto" w:fill="FFFFFF"/>
          <w:lang w:eastAsia="en-US"/>
        </w:rPr>
        <w:t>Clinical Child and Family Psychology Review</w:t>
      </w:r>
      <w:r w:rsidRPr="004A7703">
        <w:rPr>
          <w:rFonts w:eastAsiaTheme="minorHAnsi"/>
          <w:shd w:val="clear" w:color="auto" w:fill="FFFFFF"/>
          <w:lang w:eastAsia="en-US"/>
        </w:rPr>
        <w:t>, </w:t>
      </w:r>
      <w:r w:rsidRPr="004A7703">
        <w:rPr>
          <w:rFonts w:eastAsiaTheme="minorHAnsi"/>
          <w:i/>
          <w:iCs/>
          <w:shd w:val="clear" w:color="auto" w:fill="FFFFFF"/>
          <w:lang w:eastAsia="en-US"/>
        </w:rPr>
        <w:t>20</w:t>
      </w:r>
      <w:r w:rsidRPr="004A7703">
        <w:rPr>
          <w:rFonts w:eastAsiaTheme="minorHAnsi"/>
          <w:shd w:val="clear" w:color="auto" w:fill="FFFFFF"/>
          <w:lang w:eastAsia="en-US"/>
        </w:rPr>
        <w:t>(2), 146–161.</w:t>
      </w:r>
    </w:p>
    <w:p w14:paraId="25D26BBD" w14:textId="77777777" w:rsidR="004A7703" w:rsidRPr="004A7703" w:rsidRDefault="004A7703" w:rsidP="004A7703">
      <w:pPr>
        <w:rPr>
          <w:rFonts w:eastAsiaTheme="minorHAnsi"/>
          <w:shd w:val="clear" w:color="auto" w:fill="FFFFFF"/>
          <w:lang w:eastAsia="en-US"/>
        </w:rPr>
      </w:pPr>
    </w:p>
    <w:p w14:paraId="147BFCD1" w14:textId="77777777" w:rsidR="004A7703" w:rsidRPr="004A7703" w:rsidRDefault="004A7703" w:rsidP="004A7703">
      <w:pPr>
        <w:rPr>
          <w:rFonts w:eastAsiaTheme="minorHAnsi"/>
          <w:lang w:eastAsia="en-US"/>
        </w:rPr>
      </w:pPr>
      <w:r w:rsidRPr="004A7703">
        <w:rPr>
          <w:rFonts w:eastAsiaTheme="minorHAnsi"/>
          <w:lang w:eastAsia="en-US"/>
        </w:rPr>
        <w:t xml:space="preserve">Public Health Wales (2019) Guidelines for Physical activity for Early Years (birth to 5 years) </w:t>
      </w:r>
    </w:p>
    <w:p w14:paraId="739E9884" w14:textId="77777777" w:rsidR="004A7703" w:rsidRPr="004A7703" w:rsidRDefault="004A7703" w:rsidP="004A7703">
      <w:pPr>
        <w:rPr>
          <w:rFonts w:eastAsiaTheme="minorHAnsi"/>
          <w:lang w:eastAsia="en-US"/>
        </w:rPr>
      </w:pPr>
      <w:r w:rsidRPr="004A7703">
        <w:rPr>
          <w:rFonts w:eastAsiaTheme="minorHAnsi"/>
          <w:lang w:eastAsia="en-US"/>
        </w:rPr>
        <w:t xml:space="preserve">Public Health Wales (PHW) (2021-2022) Child Measurement Programme for Wales available at </w:t>
      </w:r>
      <w:hyperlink r:id="rId33" w:history="1">
        <w:r w:rsidRPr="004A7703">
          <w:rPr>
            <w:rFonts w:eastAsiaTheme="minorHAnsi"/>
            <w:color w:val="0000FF" w:themeColor="hyperlink"/>
            <w:u w:val="single"/>
            <w:lang w:eastAsia="en-US"/>
          </w:rPr>
          <w:t>https://phw.nhs.wales/services-and-teams/child-measurement-programme/</w:t>
        </w:r>
      </w:hyperlink>
      <w:r w:rsidRPr="004A7703">
        <w:rPr>
          <w:rFonts w:eastAsiaTheme="minorHAnsi"/>
          <w:lang w:eastAsia="en-US"/>
        </w:rPr>
        <w:t xml:space="preserve"> (accessed on 2</w:t>
      </w:r>
      <w:r w:rsidRPr="004A7703">
        <w:rPr>
          <w:rFonts w:eastAsiaTheme="minorHAnsi"/>
          <w:vertAlign w:val="superscript"/>
          <w:lang w:eastAsia="en-US"/>
        </w:rPr>
        <w:t>nd</w:t>
      </w:r>
      <w:r w:rsidRPr="004A7703">
        <w:rPr>
          <w:rFonts w:eastAsiaTheme="minorHAnsi"/>
          <w:lang w:eastAsia="en-US"/>
        </w:rPr>
        <w:t xml:space="preserve"> September 2023)</w:t>
      </w:r>
    </w:p>
    <w:p w14:paraId="264E01CE" w14:textId="77777777" w:rsidR="004A7703" w:rsidRPr="004A7703" w:rsidRDefault="004A7703" w:rsidP="004A7703">
      <w:pPr>
        <w:rPr>
          <w:rFonts w:eastAsiaTheme="minorHAnsi"/>
          <w:lang w:eastAsia="en-US"/>
        </w:rPr>
      </w:pPr>
      <w:r w:rsidRPr="004A7703">
        <w:rPr>
          <w:rFonts w:eastAsiaTheme="minorHAnsi"/>
          <w:lang w:eastAsia="en-US"/>
        </w:rPr>
        <w:t xml:space="preserve"> </w:t>
      </w:r>
    </w:p>
    <w:p w14:paraId="19A80D6F"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Rhodes, R. E., &amp; Lim, C. (2018). Promoting Parent and Child Physical Activity Together: Elicitation of Potential Intervention Targets and Preferences. </w:t>
      </w:r>
      <w:r w:rsidRPr="004A7703">
        <w:rPr>
          <w:rFonts w:eastAsiaTheme="minorHAnsi"/>
          <w:i/>
          <w:iCs/>
          <w:shd w:val="clear" w:color="auto" w:fill="FFFFFF"/>
          <w:lang w:eastAsia="en-US"/>
        </w:rPr>
        <w:t>Health Education &amp; Behavior</w:t>
      </w:r>
      <w:r w:rsidRPr="004A7703">
        <w:rPr>
          <w:rFonts w:eastAsiaTheme="minorHAnsi"/>
          <w:shd w:val="clear" w:color="auto" w:fill="FFFFFF"/>
          <w:lang w:eastAsia="en-US"/>
        </w:rPr>
        <w:t>, </w:t>
      </w:r>
      <w:r w:rsidRPr="004A7703">
        <w:rPr>
          <w:rFonts w:eastAsiaTheme="minorHAnsi"/>
          <w:i/>
          <w:iCs/>
          <w:shd w:val="clear" w:color="auto" w:fill="FFFFFF"/>
          <w:lang w:eastAsia="en-US"/>
        </w:rPr>
        <w:t>45</w:t>
      </w:r>
      <w:r w:rsidRPr="004A7703">
        <w:rPr>
          <w:rFonts w:eastAsiaTheme="minorHAnsi"/>
          <w:shd w:val="clear" w:color="auto" w:fill="FFFFFF"/>
          <w:lang w:eastAsia="en-US"/>
        </w:rPr>
        <w:t>(1), 112–123.</w:t>
      </w:r>
    </w:p>
    <w:p w14:paraId="5F182DBE" w14:textId="77777777" w:rsidR="004A7703" w:rsidRPr="004A7703" w:rsidRDefault="004A7703" w:rsidP="004A7703">
      <w:pPr>
        <w:jc w:val="both"/>
        <w:rPr>
          <w:rFonts w:eastAsiaTheme="minorHAnsi"/>
          <w:shd w:val="clear" w:color="auto" w:fill="FFFFFF"/>
          <w:lang w:eastAsia="en-US"/>
        </w:rPr>
      </w:pPr>
    </w:p>
    <w:p w14:paraId="3D9FCABC"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Rhodes, R. E., Perdew, M., &amp; Malli, S. (2020). Correlates of Parental Support of Child and Youth Physical Activity: a Systematic Review. </w:t>
      </w:r>
      <w:r w:rsidRPr="004A7703">
        <w:rPr>
          <w:rFonts w:eastAsiaTheme="minorHAnsi"/>
          <w:i/>
          <w:iCs/>
          <w:shd w:val="clear" w:color="auto" w:fill="FFFFFF"/>
          <w:lang w:eastAsia="en-US"/>
        </w:rPr>
        <w:t>International Journal of Behavioral Medicine</w:t>
      </w:r>
      <w:r w:rsidRPr="004A7703">
        <w:rPr>
          <w:rFonts w:eastAsiaTheme="minorHAnsi"/>
          <w:shd w:val="clear" w:color="auto" w:fill="FFFFFF"/>
          <w:lang w:eastAsia="en-US"/>
        </w:rPr>
        <w:t>, </w:t>
      </w:r>
      <w:r w:rsidRPr="004A7703">
        <w:rPr>
          <w:rFonts w:eastAsiaTheme="minorHAnsi"/>
          <w:i/>
          <w:iCs/>
          <w:shd w:val="clear" w:color="auto" w:fill="FFFFFF"/>
          <w:lang w:eastAsia="en-US"/>
        </w:rPr>
        <w:t>27</w:t>
      </w:r>
      <w:r w:rsidRPr="004A7703">
        <w:rPr>
          <w:rFonts w:eastAsiaTheme="minorHAnsi"/>
          <w:shd w:val="clear" w:color="auto" w:fill="FFFFFF"/>
          <w:lang w:eastAsia="en-US"/>
        </w:rPr>
        <w:t>(6), 636–646.</w:t>
      </w:r>
    </w:p>
    <w:p w14:paraId="363159AD" w14:textId="77777777" w:rsidR="004A7703" w:rsidRPr="004A7703" w:rsidRDefault="004A7703" w:rsidP="004A7703">
      <w:pPr>
        <w:jc w:val="both"/>
        <w:rPr>
          <w:rFonts w:eastAsiaTheme="minorHAnsi"/>
          <w:shd w:val="clear" w:color="auto" w:fill="FFFFFF"/>
          <w:lang w:eastAsia="en-US"/>
        </w:rPr>
      </w:pPr>
    </w:p>
    <w:p w14:paraId="1E4A1159" w14:textId="77777777" w:rsidR="004A7703" w:rsidRPr="004A7703" w:rsidRDefault="004A7703" w:rsidP="004A7703">
      <w:pPr>
        <w:jc w:val="both"/>
        <w:rPr>
          <w:bdr w:val="none" w:sz="0" w:space="0" w:color="auto" w:frame="1"/>
          <w:shd w:val="clear" w:color="auto" w:fill="FFFFFF"/>
        </w:rPr>
      </w:pPr>
      <w:r w:rsidRPr="004A7703">
        <w:rPr>
          <w:bdr w:val="none" w:sz="0" w:space="0" w:color="auto" w:frame="1"/>
          <w:shd w:val="clear" w:color="auto" w:fill="FFFFFF"/>
        </w:rPr>
        <w:t>Rhodes, R. E., Berry, T., Craig, C. L., Faulkner, G., Latimer-Cheung, A., Spence, J. C. &amp; Tremblay, M.S. (2013). Understanding parental support of child physical activity behavior. </w:t>
      </w:r>
      <w:r w:rsidRPr="004A7703">
        <w:rPr>
          <w:i/>
          <w:iCs/>
          <w:bdr w:val="none" w:sz="0" w:space="0" w:color="auto" w:frame="1"/>
          <w:shd w:val="clear" w:color="auto" w:fill="FFFFFF"/>
        </w:rPr>
        <w:t>American Journal of Health Behavior</w:t>
      </w:r>
      <w:r w:rsidRPr="004A7703">
        <w:rPr>
          <w:bdr w:val="none" w:sz="0" w:space="0" w:color="auto" w:frame="1"/>
          <w:shd w:val="clear" w:color="auto" w:fill="FFFFFF"/>
        </w:rPr>
        <w:t>, </w:t>
      </w:r>
      <w:r w:rsidRPr="004A7703">
        <w:rPr>
          <w:i/>
          <w:iCs/>
          <w:bdr w:val="none" w:sz="0" w:space="0" w:color="auto" w:frame="1"/>
          <w:shd w:val="clear" w:color="auto" w:fill="FFFFFF"/>
        </w:rPr>
        <w:t>37</w:t>
      </w:r>
      <w:r w:rsidRPr="004A7703">
        <w:rPr>
          <w:bdr w:val="none" w:sz="0" w:space="0" w:color="auto" w:frame="1"/>
          <w:shd w:val="clear" w:color="auto" w:fill="FFFFFF"/>
        </w:rPr>
        <w:t>(4), pp.469-477.</w:t>
      </w:r>
    </w:p>
    <w:p w14:paraId="1A885275" w14:textId="77777777" w:rsidR="004A7703" w:rsidRPr="004A7703" w:rsidRDefault="004A7703" w:rsidP="004A7703">
      <w:pPr>
        <w:jc w:val="both"/>
        <w:rPr>
          <w:bdr w:val="none" w:sz="0" w:space="0" w:color="auto" w:frame="1"/>
          <w:shd w:val="clear" w:color="auto" w:fill="FFFFFF"/>
        </w:rPr>
      </w:pPr>
    </w:p>
    <w:p w14:paraId="7AD02526"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 xml:space="preserve">Rhodes, R. E., Spence, J. C., Berry, T., Deshpande, S., Faulkner, G., Latimer-Cheung, A. E., O’Reilly, N., &amp; Tremblay, M. S (2016) Understanding Action Control of Parental Support Behaviour for Child Physical Activity. </w:t>
      </w:r>
      <w:r w:rsidRPr="004A7703">
        <w:rPr>
          <w:rFonts w:eastAsiaTheme="minorHAnsi"/>
          <w:i/>
          <w:shd w:val="clear" w:color="auto" w:fill="FFFFFF"/>
          <w:lang w:eastAsia="en-US"/>
        </w:rPr>
        <w:t>Health Psychology 35(2)</w:t>
      </w:r>
      <w:r w:rsidRPr="004A7703">
        <w:rPr>
          <w:rFonts w:eastAsiaTheme="minorHAnsi"/>
          <w:shd w:val="clear" w:color="auto" w:fill="FFFFFF"/>
          <w:lang w:eastAsia="en-US"/>
        </w:rPr>
        <w:t xml:space="preserve"> pp131-140</w:t>
      </w:r>
    </w:p>
    <w:p w14:paraId="1E2E0A0F" w14:textId="77777777" w:rsidR="004A7703" w:rsidRPr="004A7703" w:rsidRDefault="004A7703" w:rsidP="004A7703">
      <w:pPr>
        <w:rPr>
          <w:rFonts w:eastAsiaTheme="minorHAnsi"/>
          <w:shd w:val="clear" w:color="auto" w:fill="FFFFFF"/>
          <w:lang w:eastAsia="en-US"/>
        </w:rPr>
      </w:pPr>
    </w:p>
    <w:p w14:paraId="6744A09D" w14:textId="77777777" w:rsidR="004A7703" w:rsidRPr="004A7703" w:rsidRDefault="004A7703" w:rsidP="004A7703">
      <w:pPr>
        <w:rPr>
          <w:rFonts w:eastAsiaTheme="minorHAnsi"/>
          <w:lang w:eastAsia="en-US"/>
        </w:rPr>
      </w:pPr>
      <w:r w:rsidRPr="004A7703">
        <w:rPr>
          <w:rFonts w:eastAsiaTheme="minorHAnsi"/>
          <w:lang w:eastAsia="en-US"/>
        </w:rPr>
        <w:t xml:space="preserve">Robinson, L. E., Stodden, D., Barnett, L. M., Lopes, V. P., Logan, S. W., Rodrigues, L. P &amp; D’Hondt, E. (2015).  ‘Motor Competence and its Effect on Positive Developmental Trajectories of Health’. </w:t>
      </w:r>
      <w:r w:rsidRPr="004A7703">
        <w:rPr>
          <w:rFonts w:eastAsiaTheme="minorHAnsi"/>
          <w:i/>
          <w:lang w:eastAsia="en-US"/>
        </w:rPr>
        <w:t>‘Sports Medicine’ Vol 45 No.7</w:t>
      </w:r>
      <w:r w:rsidRPr="004A7703">
        <w:rPr>
          <w:rFonts w:eastAsiaTheme="minorHAnsi"/>
          <w:lang w:eastAsia="en-US"/>
        </w:rPr>
        <w:t>.</w:t>
      </w:r>
    </w:p>
    <w:p w14:paraId="4ED28598" w14:textId="77777777" w:rsidR="004A7703" w:rsidRPr="004A7703" w:rsidRDefault="004A7703" w:rsidP="004A7703">
      <w:pPr>
        <w:jc w:val="both"/>
        <w:rPr>
          <w:rFonts w:eastAsiaTheme="minorHAnsi"/>
          <w:color w:val="FF0000"/>
          <w:lang w:eastAsia="en-US"/>
        </w:rPr>
      </w:pPr>
    </w:p>
    <w:p w14:paraId="7D5BFAE5"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Rudolf, M. C. J., Bord, S., Hasson, R., Sahar, Y., Rubin, L., Manor, N., Paldi, Y., &amp; Baron-Epel, O. (2022). Between-country analysis of implementing an obesity prevention intervention using RE-AIM: HENRY in Israel and UK. </w:t>
      </w:r>
      <w:r w:rsidRPr="004A7703">
        <w:rPr>
          <w:rFonts w:eastAsiaTheme="minorHAnsi"/>
          <w:i/>
          <w:iCs/>
          <w:shd w:val="clear" w:color="auto" w:fill="FFFFFF"/>
          <w:lang w:eastAsia="en-US"/>
        </w:rPr>
        <w:t>Health Promotion International</w:t>
      </w:r>
      <w:r w:rsidRPr="004A7703">
        <w:rPr>
          <w:rFonts w:eastAsiaTheme="minorHAnsi"/>
          <w:shd w:val="clear" w:color="auto" w:fill="FFFFFF"/>
          <w:lang w:eastAsia="en-US"/>
        </w:rPr>
        <w:t>, </w:t>
      </w:r>
      <w:r w:rsidRPr="004A7703">
        <w:rPr>
          <w:rFonts w:eastAsiaTheme="minorHAnsi"/>
          <w:i/>
          <w:iCs/>
          <w:shd w:val="clear" w:color="auto" w:fill="FFFFFF"/>
          <w:lang w:eastAsia="en-US"/>
        </w:rPr>
        <w:t>37</w:t>
      </w:r>
      <w:r w:rsidRPr="004A7703">
        <w:rPr>
          <w:rFonts w:eastAsiaTheme="minorHAnsi"/>
          <w:shd w:val="clear" w:color="auto" w:fill="FFFFFF"/>
          <w:lang w:eastAsia="en-US"/>
        </w:rPr>
        <w:t>(2). </w:t>
      </w:r>
    </w:p>
    <w:p w14:paraId="4CB52BDC" w14:textId="77777777" w:rsidR="004A7703" w:rsidRPr="004A7703" w:rsidRDefault="004A7703" w:rsidP="004A7703">
      <w:pPr>
        <w:jc w:val="both"/>
        <w:rPr>
          <w:rFonts w:eastAsiaTheme="minorHAnsi"/>
          <w:shd w:val="clear" w:color="auto" w:fill="FFFFFF"/>
          <w:lang w:eastAsia="en-US"/>
        </w:rPr>
      </w:pPr>
    </w:p>
    <w:p w14:paraId="5D607CBF"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Sääkslahti, A., &amp; Niemistö, D. (2021). Outdoor activities and motor development in 2-7-year-old boys and girls. </w:t>
      </w:r>
      <w:r w:rsidRPr="004A7703">
        <w:rPr>
          <w:rFonts w:eastAsiaTheme="minorHAnsi"/>
          <w:i/>
          <w:iCs/>
          <w:shd w:val="clear" w:color="auto" w:fill="FFFFFF"/>
          <w:lang w:eastAsia="en-US"/>
        </w:rPr>
        <w:t>Journal of Physical Education and Sport</w:t>
      </w:r>
      <w:r w:rsidRPr="004A7703">
        <w:rPr>
          <w:rFonts w:eastAsiaTheme="minorHAnsi"/>
          <w:shd w:val="clear" w:color="auto" w:fill="FFFFFF"/>
          <w:lang w:eastAsia="en-US"/>
        </w:rPr>
        <w:t>, </w:t>
      </w:r>
      <w:r w:rsidRPr="004A7703">
        <w:rPr>
          <w:rFonts w:eastAsiaTheme="minorHAnsi"/>
          <w:i/>
          <w:iCs/>
          <w:shd w:val="clear" w:color="auto" w:fill="FFFFFF"/>
          <w:lang w:eastAsia="en-US"/>
        </w:rPr>
        <w:t>21</w:t>
      </w:r>
      <w:r w:rsidRPr="004A7703">
        <w:rPr>
          <w:rFonts w:eastAsiaTheme="minorHAnsi"/>
          <w:shd w:val="clear" w:color="auto" w:fill="FFFFFF"/>
          <w:lang w:eastAsia="en-US"/>
        </w:rPr>
        <w:t>, 463–468. </w:t>
      </w:r>
    </w:p>
    <w:p w14:paraId="599EA5D1" w14:textId="77777777" w:rsidR="004A7703" w:rsidRPr="004A7703" w:rsidRDefault="004A7703" w:rsidP="004A7703">
      <w:pPr>
        <w:rPr>
          <w:rFonts w:eastAsiaTheme="minorHAnsi"/>
          <w:shd w:val="clear" w:color="auto" w:fill="FFFFFF"/>
          <w:lang w:eastAsia="en-US"/>
        </w:rPr>
      </w:pPr>
    </w:p>
    <w:p w14:paraId="364C3B7C" w14:textId="77777777" w:rsidR="004A7703" w:rsidRPr="004A7703" w:rsidRDefault="004A7703" w:rsidP="004A7703">
      <w:pPr>
        <w:jc w:val="both"/>
        <w:rPr>
          <w:rFonts w:eastAsiaTheme="minorHAnsi"/>
          <w:color w:val="3A3A3A"/>
          <w:shd w:val="clear" w:color="auto" w:fill="FFFFFF"/>
          <w:lang w:eastAsia="en-US"/>
        </w:rPr>
      </w:pPr>
      <w:r w:rsidRPr="004A7703">
        <w:rPr>
          <w:rFonts w:eastAsiaTheme="minorHAnsi"/>
          <w:color w:val="3A3A3A"/>
          <w:shd w:val="clear" w:color="auto" w:fill="FFFFFF"/>
          <w:lang w:eastAsia="en-US"/>
        </w:rPr>
        <w:t>Salihu, H. M., Wilson, R. E., King, L. M., Marty, P. J., &amp; Whiteman, M. (2015). Socio-ecological Model as a Framework for Overcoming Barriers and Challenges in Randomized Control Trials in Minority and Underserved Communities. </w:t>
      </w:r>
      <w:r w:rsidRPr="004A7703">
        <w:rPr>
          <w:rFonts w:eastAsiaTheme="minorHAnsi"/>
          <w:i/>
          <w:iCs/>
          <w:color w:val="3A3A3A"/>
          <w:shd w:val="clear" w:color="auto" w:fill="FFFFFF"/>
          <w:lang w:eastAsia="en-US"/>
        </w:rPr>
        <w:t>International Journal of MCH and AIDS</w:t>
      </w:r>
      <w:r w:rsidRPr="004A7703">
        <w:rPr>
          <w:rFonts w:eastAsiaTheme="minorHAnsi"/>
          <w:color w:val="3A3A3A"/>
          <w:shd w:val="clear" w:color="auto" w:fill="FFFFFF"/>
          <w:lang w:eastAsia="en-US"/>
        </w:rPr>
        <w:t>, </w:t>
      </w:r>
      <w:r w:rsidRPr="004A7703">
        <w:rPr>
          <w:rFonts w:eastAsiaTheme="minorHAnsi"/>
          <w:i/>
          <w:iCs/>
          <w:color w:val="3A3A3A"/>
          <w:shd w:val="clear" w:color="auto" w:fill="FFFFFF"/>
          <w:lang w:eastAsia="en-US"/>
        </w:rPr>
        <w:t>3</w:t>
      </w:r>
      <w:r w:rsidRPr="004A7703">
        <w:rPr>
          <w:rFonts w:eastAsiaTheme="minorHAnsi"/>
          <w:color w:val="3A3A3A"/>
          <w:shd w:val="clear" w:color="auto" w:fill="FFFFFF"/>
          <w:lang w:eastAsia="en-US"/>
        </w:rPr>
        <w:t>(1), 85–95.</w:t>
      </w:r>
    </w:p>
    <w:p w14:paraId="2592E7DA" w14:textId="77777777" w:rsidR="004A7703" w:rsidRPr="004A7703" w:rsidRDefault="004A7703" w:rsidP="004A7703">
      <w:pPr>
        <w:jc w:val="both"/>
        <w:rPr>
          <w:rFonts w:eastAsiaTheme="minorHAnsi"/>
          <w:color w:val="FF0000"/>
          <w:shd w:val="clear" w:color="auto" w:fill="FFFFFF"/>
          <w:lang w:eastAsia="en-US"/>
        </w:rPr>
      </w:pPr>
    </w:p>
    <w:p w14:paraId="0FD56DF1"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Schölmerich, V. L. N., &amp; Kawachi, I. (2016). Translating the Socio-Ecological Perspective Into Multilevel Interventions: Gaps Between Theory and Practice. </w:t>
      </w:r>
      <w:r w:rsidRPr="004A7703">
        <w:rPr>
          <w:rFonts w:eastAsiaTheme="minorHAnsi"/>
          <w:i/>
          <w:iCs/>
          <w:shd w:val="clear" w:color="auto" w:fill="FFFFFF"/>
          <w:lang w:eastAsia="en-US"/>
        </w:rPr>
        <w:t>Health Education &amp; Behavior</w:t>
      </w:r>
      <w:r w:rsidRPr="004A7703">
        <w:rPr>
          <w:rFonts w:eastAsiaTheme="minorHAnsi"/>
          <w:shd w:val="clear" w:color="auto" w:fill="FFFFFF"/>
          <w:lang w:eastAsia="en-US"/>
        </w:rPr>
        <w:t>, </w:t>
      </w:r>
      <w:r w:rsidRPr="004A7703">
        <w:rPr>
          <w:rFonts w:eastAsiaTheme="minorHAnsi"/>
          <w:i/>
          <w:iCs/>
          <w:shd w:val="clear" w:color="auto" w:fill="FFFFFF"/>
          <w:lang w:eastAsia="en-US"/>
        </w:rPr>
        <w:t>43</w:t>
      </w:r>
      <w:r w:rsidRPr="004A7703">
        <w:rPr>
          <w:rFonts w:eastAsiaTheme="minorHAnsi"/>
          <w:shd w:val="clear" w:color="auto" w:fill="FFFFFF"/>
          <w:lang w:eastAsia="en-US"/>
        </w:rPr>
        <w:t>(1), 17–20.</w:t>
      </w:r>
    </w:p>
    <w:p w14:paraId="09E75E91" w14:textId="77777777" w:rsidR="004A7703" w:rsidRPr="004A7703" w:rsidRDefault="004A7703" w:rsidP="004A7703">
      <w:pPr>
        <w:rPr>
          <w:rFonts w:eastAsiaTheme="minorHAnsi"/>
          <w:color w:val="FF0000"/>
          <w:shd w:val="clear" w:color="auto" w:fill="FFFFFF"/>
          <w:lang w:eastAsia="en-US"/>
        </w:rPr>
      </w:pPr>
    </w:p>
    <w:p w14:paraId="0C239401" w14:textId="77777777" w:rsidR="004A7703" w:rsidRPr="004A7703" w:rsidRDefault="004A7703" w:rsidP="004A7703">
      <w:pPr>
        <w:rPr>
          <w:rFonts w:eastAsiaTheme="minorHAnsi"/>
          <w:lang w:eastAsia="en-US"/>
        </w:rPr>
      </w:pPr>
      <w:r w:rsidRPr="004A7703">
        <w:rPr>
          <w:rFonts w:eastAsiaTheme="minorHAnsi"/>
          <w:lang w:eastAsia="en-US"/>
        </w:rPr>
        <w:t>Seefeldt, V. (1980). Developmental motor patterns: Implications for elementary school physical education. In C. Nadeau, W. Holliwell, K. Newell, &amp; G. Roberts (Eds.), Psychology of motor behavior and sport (pp. 314–323). Champaign, IL: Human Kinetics.</w:t>
      </w:r>
    </w:p>
    <w:p w14:paraId="4BF1AE19" w14:textId="77777777" w:rsidR="004A7703" w:rsidRPr="004A7703" w:rsidRDefault="004A7703" w:rsidP="004A7703">
      <w:pPr>
        <w:rPr>
          <w:rFonts w:eastAsiaTheme="minorHAnsi"/>
          <w:lang w:eastAsia="en-US"/>
        </w:rPr>
      </w:pPr>
    </w:p>
    <w:p w14:paraId="11B0D6B7" w14:textId="77777777" w:rsidR="004A7703" w:rsidRPr="004A7703" w:rsidRDefault="004A7703" w:rsidP="004A7703">
      <w:pPr>
        <w:rPr>
          <w:rFonts w:eastAsiaTheme="minorHAnsi"/>
          <w:lang w:eastAsia="en-US"/>
        </w:rPr>
      </w:pPr>
      <w:r w:rsidRPr="004A7703">
        <w:rPr>
          <w:rFonts w:eastAsiaTheme="minorHAnsi"/>
          <w:lang w:eastAsia="en-US"/>
        </w:rPr>
        <w:t xml:space="preserve">SKIP-Cymru (2015). Available at </w:t>
      </w:r>
      <w:hyperlink r:id="rId34" w:history="1">
        <w:r w:rsidRPr="004A7703">
          <w:rPr>
            <w:rFonts w:eastAsiaTheme="minorHAnsi"/>
            <w:u w:val="single"/>
            <w:lang w:eastAsia="en-US"/>
          </w:rPr>
          <w:t>www.physicalliteracy.cymru</w:t>
        </w:r>
      </w:hyperlink>
      <w:r w:rsidRPr="004A7703">
        <w:rPr>
          <w:rFonts w:eastAsiaTheme="minorHAnsi"/>
          <w:lang w:eastAsia="en-US"/>
        </w:rPr>
        <w:t xml:space="preserve"> (accessed on 2nd Jan 2022)</w:t>
      </w:r>
    </w:p>
    <w:p w14:paraId="4829F7F5" w14:textId="77777777" w:rsidR="004A7703" w:rsidRPr="004A7703" w:rsidRDefault="004A7703" w:rsidP="004A7703">
      <w:pPr>
        <w:rPr>
          <w:rFonts w:eastAsiaTheme="minorHAnsi"/>
          <w:lang w:eastAsia="en-US"/>
        </w:rPr>
      </w:pPr>
    </w:p>
    <w:p w14:paraId="0D1A44CE"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Staiano, A. E., Saha, S., Beyl, R. A., Kracht, C. L., Newton Jr, R. L., &amp; Webster, E. K. (2023). Parental engagement and implementation fidelity in a mHealth motor skills intervention for young children. </w:t>
      </w:r>
      <w:r w:rsidRPr="004A7703">
        <w:rPr>
          <w:rFonts w:eastAsiaTheme="minorHAnsi"/>
          <w:i/>
          <w:iCs/>
          <w:shd w:val="clear" w:color="auto" w:fill="FFFFFF"/>
          <w:lang w:eastAsia="en-US"/>
        </w:rPr>
        <w:t>Physical Education and Sport Pedagogy</w:t>
      </w:r>
      <w:r w:rsidRPr="004A7703">
        <w:rPr>
          <w:rFonts w:eastAsiaTheme="minorHAnsi"/>
          <w:shd w:val="clear" w:color="auto" w:fill="FFFFFF"/>
          <w:lang w:eastAsia="en-US"/>
        </w:rPr>
        <w:t>, (ahead-of-print), 1–13.</w:t>
      </w:r>
    </w:p>
    <w:p w14:paraId="43CE3B4C" w14:textId="77777777" w:rsidR="004A7703" w:rsidRPr="004A7703" w:rsidRDefault="004A7703" w:rsidP="004A7703">
      <w:pPr>
        <w:rPr>
          <w:rFonts w:eastAsiaTheme="minorHAnsi"/>
          <w:shd w:val="clear" w:color="auto" w:fill="FFFFFF"/>
          <w:lang w:eastAsia="en-US"/>
        </w:rPr>
      </w:pPr>
    </w:p>
    <w:p w14:paraId="59C5AFBE"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Stevenson, A., Wainwright, N., &amp; Williams, A. (2022). Interventions targeting motor skills in pre-school-aged children with direct or indirect parent engagement: a systematic review and narrative synthesis. </w:t>
      </w:r>
      <w:r w:rsidRPr="004A7703">
        <w:rPr>
          <w:rFonts w:eastAsiaTheme="minorHAnsi"/>
          <w:i/>
          <w:iCs/>
          <w:shd w:val="clear" w:color="auto" w:fill="FFFFFF"/>
          <w:lang w:eastAsia="en-US"/>
        </w:rPr>
        <w:t>Education 3-13</w:t>
      </w:r>
      <w:r w:rsidRPr="004A7703">
        <w:rPr>
          <w:rFonts w:eastAsiaTheme="minorHAnsi"/>
          <w:shd w:val="clear" w:color="auto" w:fill="FFFFFF"/>
          <w:lang w:eastAsia="en-US"/>
        </w:rPr>
        <w:t>, </w:t>
      </w:r>
      <w:r w:rsidRPr="004A7703">
        <w:rPr>
          <w:rFonts w:eastAsiaTheme="minorHAnsi"/>
          <w:i/>
          <w:iCs/>
          <w:shd w:val="clear" w:color="auto" w:fill="FFFFFF"/>
          <w:lang w:eastAsia="en-US"/>
        </w:rPr>
        <w:t>ahead-of-print</w:t>
      </w:r>
      <w:r w:rsidRPr="004A7703">
        <w:rPr>
          <w:rFonts w:eastAsiaTheme="minorHAnsi"/>
          <w:shd w:val="clear" w:color="auto" w:fill="FFFFFF"/>
          <w:lang w:eastAsia="en-US"/>
        </w:rPr>
        <w:t xml:space="preserve">(ahead-of-print), 1–14. </w:t>
      </w:r>
    </w:p>
    <w:p w14:paraId="0FF403C3" w14:textId="77777777" w:rsidR="004A7703" w:rsidRPr="004A7703" w:rsidRDefault="004A7703" w:rsidP="004A7703">
      <w:pPr>
        <w:jc w:val="both"/>
        <w:rPr>
          <w:rFonts w:eastAsiaTheme="minorHAnsi"/>
          <w:shd w:val="clear" w:color="auto" w:fill="FFFFFF"/>
          <w:lang w:eastAsia="en-US"/>
        </w:rPr>
      </w:pPr>
    </w:p>
    <w:p w14:paraId="1F410D5C" w14:textId="77777777" w:rsidR="004A7703" w:rsidRPr="004A7703" w:rsidRDefault="004A7703" w:rsidP="004A7703">
      <w:pPr>
        <w:rPr>
          <w:rFonts w:eastAsiaTheme="minorHAnsi"/>
          <w:lang w:eastAsia="en-US"/>
        </w:rPr>
      </w:pPr>
      <w:r w:rsidRPr="004A7703">
        <w:rPr>
          <w:rFonts w:eastAsiaTheme="minorHAnsi"/>
          <w:lang w:eastAsia="en-US"/>
        </w:rPr>
        <w:t xml:space="preserve">Stodden, D.F., Goodway, J.D., Langendorfer, S.J., Roberton, M.A., Rudisill, M.E., Garcia, C. &amp; Garcia, L.E. (2008) A developmental perspective on the role of motor skill competence in physical activity: An emergent relationship. </w:t>
      </w:r>
      <w:r w:rsidRPr="004A7703">
        <w:rPr>
          <w:rFonts w:eastAsiaTheme="minorHAnsi"/>
          <w:i/>
          <w:lang w:eastAsia="en-US"/>
        </w:rPr>
        <w:t>Quest, 60(2)</w:t>
      </w:r>
      <w:r w:rsidRPr="004A7703">
        <w:rPr>
          <w:rFonts w:eastAsiaTheme="minorHAnsi"/>
          <w:lang w:eastAsia="en-US"/>
        </w:rPr>
        <w:t>, pp.290-306.</w:t>
      </w:r>
    </w:p>
    <w:p w14:paraId="1DAA3AC5" w14:textId="77777777" w:rsidR="004A7703" w:rsidRPr="004A7703" w:rsidRDefault="004A7703" w:rsidP="004A7703">
      <w:pPr>
        <w:rPr>
          <w:rFonts w:eastAsiaTheme="minorHAnsi"/>
          <w:lang w:eastAsia="en-US"/>
        </w:rPr>
      </w:pPr>
    </w:p>
    <w:p w14:paraId="269D61D2" w14:textId="77777777" w:rsidR="004A7703" w:rsidRPr="004A7703" w:rsidRDefault="004A7703" w:rsidP="004A7703">
      <w:pPr>
        <w:rPr>
          <w:rFonts w:eastAsiaTheme="minorHAnsi"/>
          <w:lang w:eastAsia="en-US"/>
        </w:rPr>
      </w:pPr>
      <w:r w:rsidRPr="004A7703">
        <w:rPr>
          <w:rFonts w:eastAsiaTheme="minorHAnsi"/>
          <w:lang w:eastAsia="en-US"/>
        </w:rPr>
        <w:t xml:space="preserve">Successful Futures (2015). Independent Review of Curriculum and Assessment Arrangements in Wales Professor Graham Donaldson CB. Available at </w:t>
      </w:r>
      <w:hyperlink r:id="rId35" w:history="1">
        <w:r w:rsidRPr="004A7703">
          <w:rPr>
            <w:rFonts w:eastAsiaTheme="minorHAnsi"/>
            <w:u w:val="single"/>
            <w:lang w:eastAsia="en-US"/>
          </w:rPr>
          <w:t>www.gov.wales</w:t>
        </w:r>
      </w:hyperlink>
      <w:r w:rsidRPr="004A7703">
        <w:rPr>
          <w:rFonts w:eastAsiaTheme="minorHAnsi"/>
          <w:lang w:eastAsia="en-US"/>
        </w:rPr>
        <w:t xml:space="preserve"> (accessed on 21</w:t>
      </w:r>
      <w:r w:rsidRPr="004A7703">
        <w:rPr>
          <w:rFonts w:eastAsiaTheme="minorHAnsi"/>
          <w:vertAlign w:val="superscript"/>
          <w:lang w:eastAsia="en-US"/>
        </w:rPr>
        <w:t>st</w:t>
      </w:r>
      <w:r w:rsidRPr="004A7703">
        <w:rPr>
          <w:rFonts w:eastAsiaTheme="minorHAnsi"/>
          <w:lang w:eastAsia="en-US"/>
        </w:rPr>
        <w:t xml:space="preserve"> June 2023)</w:t>
      </w:r>
    </w:p>
    <w:p w14:paraId="7EBE8F59" w14:textId="77777777" w:rsidR="004A7703" w:rsidRPr="004A7703" w:rsidRDefault="004A7703" w:rsidP="004A7703">
      <w:pPr>
        <w:rPr>
          <w:rFonts w:eastAsiaTheme="minorHAnsi"/>
          <w:lang w:eastAsia="en-US"/>
        </w:rPr>
      </w:pPr>
    </w:p>
    <w:p w14:paraId="6F8E5645" w14:textId="77777777" w:rsidR="004A7703" w:rsidRPr="004A7703" w:rsidRDefault="004A7703" w:rsidP="004A7703">
      <w:pPr>
        <w:rPr>
          <w:rFonts w:eastAsiaTheme="minorHAnsi"/>
          <w:lang w:eastAsia="en-US"/>
        </w:rPr>
      </w:pPr>
      <w:r w:rsidRPr="004A7703">
        <w:rPr>
          <w:rFonts w:eastAsiaTheme="minorHAnsi"/>
          <w:lang w:eastAsia="en-US"/>
        </w:rPr>
        <w:t xml:space="preserve">Thelen, E., Kelso, J. A. S., &amp; Fogel, A. (1987). “Self-organizing Systems and Infant Motor Development.” </w:t>
      </w:r>
      <w:r w:rsidRPr="004A7703">
        <w:rPr>
          <w:rFonts w:eastAsiaTheme="minorHAnsi"/>
          <w:i/>
          <w:lang w:eastAsia="en-US"/>
        </w:rPr>
        <w:t>Developmental Review</w:t>
      </w:r>
      <w:r w:rsidRPr="004A7703">
        <w:rPr>
          <w:rFonts w:eastAsiaTheme="minorHAnsi"/>
          <w:lang w:eastAsia="en-US"/>
        </w:rPr>
        <w:t xml:space="preserve"> 7: 39–65.</w:t>
      </w:r>
    </w:p>
    <w:p w14:paraId="42908888" w14:textId="77777777" w:rsidR="004A7703" w:rsidRPr="004A7703" w:rsidRDefault="004A7703" w:rsidP="004A7703">
      <w:pPr>
        <w:rPr>
          <w:rFonts w:eastAsiaTheme="minorHAnsi"/>
          <w:lang w:eastAsia="en-US"/>
        </w:rPr>
      </w:pPr>
    </w:p>
    <w:p w14:paraId="3DD29FCD"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Tortella, P., &amp; Fumagalli, G. (2021). Urban outdoor movement education: a playground to promote physical activity. The case of the “Primo Sport 0246” playground. </w:t>
      </w:r>
      <w:r w:rsidRPr="004A7703">
        <w:rPr>
          <w:rFonts w:eastAsiaTheme="minorHAnsi"/>
          <w:i/>
          <w:iCs/>
          <w:shd w:val="clear" w:color="auto" w:fill="FFFFFF"/>
          <w:lang w:eastAsia="en-US"/>
        </w:rPr>
        <w:t>Journal of Physical Education and Sport</w:t>
      </w:r>
      <w:r w:rsidRPr="004A7703">
        <w:rPr>
          <w:rFonts w:eastAsiaTheme="minorHAnsi"/>
          <w:shd w:val="clear" w:color="auto" w:fill="FFFFFF"/>
          <w:lang w:eastAsia="en-US"/>
        </w:rPr>
        <w:t>, </w:t>
      </w:r>
      <w:r w:rsidRPr="004A7703">
        <w:rPr>
          <w:rFonts w:eastAsiaTheme="minorHAnsi"/>
          <w:i/>
          <w:iCs/>
          <w:shd w:val="clear" w:color="auto" w:fill="FFFFFF"/>
          <w:lang w:eastAsia="en-US"/>
        </w:rPr>
        <w:t>21</w:t>
      </w:r>
      <w:r w:rsidRPr="004A7703">
        <w:rPr>
          <w:rFonts w:eastAsiaTheme="minorHAnsi"/>
          <w:shd w:val="clear" w:color="auto" w:fill="FFFFFF"/>
          <w:lang w:eastAsia="en-US"/>
        </w:rPr>
        <w:t xml:space="preserve">, 469–476. </w:t>
      </w:r>
    </w:p>
    <w:p w14:paraId="54493F82" w14:textId="77777777" w:rsidR="004A7703" w:rsidRPr="004A7703" w:rsidRDefault="004A7703" w:rsidP="004A7703">
      <w:pPr>
        <w:rPr>
          <w:rFonts w:eastAsiaTheme="minorHAnsi"/>
          <w:shd w:val="clear" w:color="auto" w:fill="FFFFFF"/>
          <w:lang w:eastAsia="en-US"/>
        </w:rPr>
      </w:pPr>
    </w:p>
    <w:p w14:paraId="1916355F"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Tortella, P., Ceciliani, A., Fumogalli, G., Jidovtseff, B., Wainwright, N., Fjortoft, I., Sigmundsson, H., Haga, M., Sgro, F., Lipoma, M., &amp; Saakslahti, A. (2021). </w:t>
      </w:r>
      <w:r w:rsidRPr="004A7703">
        <w:rPr>
          <w:rFonts w:eastAsiaTheme="minorHAnsi"/>
          <w:iCs/>
          <w:shd w:val="clear" w:color="auto" w:fill="FFFFFF"/>
          <w:lang w:eastAsia="en-US"/>
        </w:rPr>
        <w:t>Children’s outdoor movement education:</w:t>
      </w:r>
      <w:r w:rsidRPr="004A7703">
        <w:rPr>
          <w:rFonts w:eastAsiaTheme="minorHAnsi"/>
          <w:i/>
          <w:iCs/>
          <w:shd w:val="clear" w:color="auto" w:fill="FFFFFF"/>
          <w:lang w:eastAsia="en-US"/>
        </w:rPr>
        <w:t xml:space="preserve"> position statement</w:t>
      </w:r>
      <w:r w:rsidRPr="004A7703">
        <w:rPr>
          <w:rFonts w:eastAsiaTheme="minorHAnsi"/>
          <w:shd w:val="clear" w:color="auto" w:fill="FFFFFF"/>
          <w:lang w:eastAsia="en-US"/>
        </w:rPr>
        <w:t>. 451-462.</w:t>
      </w:r>
    </w:p>
    <w:p w14:paraId="040A3A82" w14:textId="77777777" w:rsidR="004A7703" w:rsidRPr="004A7703" w:rsidRDefault="004A7703" w:rsidP="004A7703">
      <w:pPr>
        <w:rPr>
          <w:rFonts w:eastAsiaTheme="minorHAnsi"/>
          <w:shd w:val="clear" w:color="auto" w:fill="FFFFFF"/>
          <w:lang w:eastAsia="en-US"/>
        </w:rPr>
      </w:pPr>
    </w:p>
    <w:p w14:paraId="17733B29" w14:textId="77777777" w:rsidR="004A7703" w:rsidRPr="004A7703" w:rsidRDefault="004A7703" w:rsidP="004A7703">
      <w:pPr>
        <w:rPr>
          <w:rFonts w:eastAsiaTheme="minorHAnsi"/>
          <w:lang w:eastAsia="en-US"/>
        </w:rPr>
      </w:pPr>
      <w:r w:rsidRPr="004A7703">
        <w:rPr>
          <w:rFonts w:eastAsiaTheme="minorHAnsi"/>
          <w:lang w:eastAsia="en-US"/>
        </w:rPr>
        <w:t xml:space="preserve">UK Chief Medical Officers’ Physical Activity Guidelines (2019 ) available at </w:t>
      </w:r>
      <w:hyperlink r:id="rId36" w:history="1">
        <w:r w:rsidRPr="004A7703">
          <w:rPr>
            <w:rFonts w:eastAsiaTheme="minorHAnsi"/>
            <w:color w:val="0000FF" w:themeColor="hyperlink"/>
            <w:u w:val="single"/>
            <w:lang w:eastAsia="en-US"/>
          </w:rPr>
          <w:t>https://www.gov.uk/government/publications/physical-activity-guidelines-early-years-under-5s</w:t>
        </w:r>
      </w:hyperlink>
      <w:r w:rsidRPr="004A7703">
        <w:rPr>
          <w:rFonts w:eastAsiaTheme="minorHAnsi"/>
          <w:lang w:eastAsia="en-US"/>
        </w:rPr>
        <w:t xml:space="preserve"> (accessed on 26th August 2023)</w:t>
      </w:r>
    </w:p>
    <w:p w14:paraId="3AB154A2" w14:textId="77777777" w:rsidR="004A7703" w:rsidRPr="004A7703" w:rsidRDefault="004A7703" w:rsidP="004A7703">
      <w:pPr>
        <w:rPr>
          <w:rFonts w:eastAsiaTheme="minorHAnsi"/>
          <w:lang w:eastAsia="en-US"/>
        </w:rPr>
      </w:pPr>
      <w:r w:rsidRPr="004A7703">
        <w:rPr>
          <w:rFonts w:eastAsiaTheme="minorHAnsi"/>
          <w:lang w:eastAsia="en-US"/>
        </w:rPr>
        <w:t xml:space="preserve"> </w:t>
      </w:r>
    </w:p>
    <w:p w14:paraId="4008A24B"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Van Kasteren, Y. F., Lewis, L. K., &amp; Maeder, A. (2020). Office-based physical activity: mapping a social ecological model approach against COM-B. </w:t>
      </w:r>
      <w:r w:rsidRPr="004A7703">
        <w:rPr>
          <w:rFonts w:eastAsiaTheme="minorHAnsi"/>
          <w:i/>
          <w:iCs/>
          <w:shd w:val="clear" w:color="auto" w:fill="FFFFFF"/>
          <w:lang w:eastAsia="en-US"/>
        </w:rPr>
        <w:t>BMC Public Health</w:t>
      </w:r>
      <w:r w:rsidRPr="004A7703">
        <w:rPr>
          <w:rFonts w:eastAsiaTheme="minorHAnsi"/>
          <w:shd w:val="clear" w:color="auto" w:fill="FFFFFF"/>
          <w:lang w:eastAsia="en-US"/>
        </w:rPr>
        <w:t>, </w:t>
      </w:r>
      <w:r w:rsidRPr="004A7703">
        <w:rPr>
          <w:rFonts w:eastAsiaTheme="minorHAnsi"/>
          <w:i/>
          <w:iCs/>
          <w:shd w:val="clear" w:color="auto" w:fill="FFFFFF"/>
          <w:lang w:eastAsia="en-US"/>
        </w:rPr>
        <w:t>20</w:t>
      </w:r>
      <w:r w:rsidRPr="004A7703">
        <w:rPr>
          <w:rFonts w:eastAsiaTheme="minorHAnsi"/>
          <w:shd w:val="clear" w:color="auto" w:fill="FFFFFF"/>
          <w:lang w:eastAsia="en-US"/>
        </w:rPr>
        <w:t>(1), 163–163. </w:t>
      </w:r>
    </w:p>
    <w:p w14:paraId="2646F01D" w14:textId="77777777" w:rsidR="004A7703" w:rsidRPr="004A7703" w:rsidRDefault="004A7703" w:rsidP="004A7703">
      <w:pPr>
        <w:rPr>
          <w:rFonts w:eastAsiaTheme="minorHAnsi"/>
          <w:shd w:val="clear" w:color="auto" w:fill="FFFFFF"/>
          <w:lang w:eastAsia="en-US"/>
        </w:rPr>
      </w:pPr>
    </w:p>
    <w:p w14:paraId="0A764C59" w14:textId="77777777" w:rsidR="004A7703" w:rsidRPr="004A7703" w:rsidRDefault="004A7703" w:rsidP="004A7703">
      <w:pPr>
        <w:rPr>
          <w:rFonts w:eastAsiaTheme="minorHAnsi"/>
          <w:i/>
          <w:lang w:eastAsia="en-US"/>
        </w:rPr>
      </w:pPr>
      <w:r w:rsidRPr="004A7703">
        <w:rPr>
          <w:rFonts w:eastAsiaTheme="minorHAnsi"/>
          <w:lang w:eastAsia="en-US"/>
        </w:rPr>
        <w:t xml:space="preserve">Veldman, S.L., Jones, R.A &amp; Okely, A.D. (2016). Efficacy of gross motor skill interventions in young children: an updated systematic review. </w:t>
      </w:r>
      <w:r w:rsidRPr="004A7703">
        <w:rPr>
          <w:rFonts w:eastAsiaTheme="minorHAnsi"/>
          <w:i/>
          <w:lang w:eastAsia="en-US"/>
        </w:rPr>
        <w:t>BMJ Open Sport Exerc Med  2(1)</w:t>
      </w:r>
    </w:p>
    <w:p w14:paraId="775BB491" w14:textId="77777777" w:rsidR="004A7703" w:rsidRPr="004A7703" w:rsidRDefault="004A7703" w:rsidP="004A7703">
      <w:pPr>
        <w:rPr>
          <w:rFonts w:eastAsiaTheme="minorHAnsi"/>
          <w:i/>
          <w:lang w:eastAsia="en-US"/>
        </w:rPr>
      </w:pPr>
    </w:p>
    <w:p w14:paraId="142B0E66" w14:textId="77777777" w:rsidR="004A7703" w:rsidRPr="004A7703" w:rsidRDefault="004A7703" w:rsidP="004A7703">
      <w:pPr>
        <w:jc w:val="both"/>
        <w:rPr>
          <w:rFonts w:eastAsiaTheme="minorHAnsi"/>
          <w:color w:val="3A3A3A"/>
          <w:shd w:val="clear" w:color="auto" w:fill="FFFFFF"/>
          <w:lang w:eastAsia="en-US"/>
        </w:rPr>
      </w:pPr>
      <w:r w:rsidRPr="004A7703">
        <w:rPr>
          <w:rFonts w:eastAsiaTheme="minorHAnsi"/>
          <w:color w:val="3A3A3A"/>
          <w:shd w:val="clear" w:color="auto" w:fill="FFFFFF"/>
          <w:lang w:eastAsia="en-US"/>
        </w:rPr>
        <w:t>Vuorinen, T. (2021) ‘“It”s in my interest to collaborate ... ’ - parents’ views of the process of interacting and building relationships with preschool practitioners in Sweden’, </w:t>
      </w:r>
      <w:r w:rsidRPr="004A7703">
        <w:rPr>
          <w:rFonts w:eastAsiaTheme="minorHAnsi"/>
          <w:i/>
          <w:iCs/>
          <w:color w:val="3A3A3A"/>
          <w:shd w:val="clear" w:color="auto" w:fill="FFFFFF"/>
          <w:lang w:eastAsia="en-US"/>
        </w:rPr>
        <w:t>Early child development and care</w:t>
      </w:r>
      <w:r w:rsidRPr="004A7703">
        <w:rPr>
          <w:rFonts w:eastAsiaTheme="minorHAnsi"/>
          <w:color w:val="3A3A3A"/>
          <w:shd w:val="clear" w:color="auto" w:fill="FFFFFF"/>
          <w:lang w:eastAsia="en-US"/>
        </w:rPr>
        <w:t>, 191(16), pp. 2532–2544.</w:t>
      </w:r>
    </w:p>
    <w:p w14:paraId="52D40BF0" w14:textId="77777777" w:rsidR="004A7703" w:rsidRPr="004A7703" w:rsidRDefault="004A7703" w:rsidP="004A7703">
      <w:pPr>
        <w:jc w:val="both"/>
        <w:rPr>
          <w:rFonts w:eastAsiaTheme="minorHAnsi"/>
          <w:color w:val="3A3A3A"/>
          <w:shd w:val="clear" w:color="auto" w:fill="FFFFFF"/>
          <w:lang w:eastAsia="en-US"/>
        </w:rPr>
      </w:pPr>
    </w:p>
    <w:p w14:paraId="2BDAC876"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Wainwright, N, Goodway, J, John, A, Thomas, K, Piper, K, Williams, K &amp; Gardener, D. (2020). </w:t>
      </w:r>
      <w:r w:rsidRPr="004A7703">
        <w:rPr>
          <w:rFonts w:eastAsiaTheme="minorHAnsi"/>
          <w:iCs/>
          <w:shd w:val="clear" w:color="auto" w:fill="FFFFFF"/>
          <w:lang w:eastAsia="en-US"/>
        </w:rPr>
        <w:t>Developing children’s motor skills in the Foundation Phase in Wales to support physical literacy.</w:t>
      </w:r>
      <w:r w:rsidRPr="004A7703">
        <w:rPr>
          <w:rFonts w:eastAsiaTheme="minorHAnsi"/>
          <w:shd w:val="clear" w:color="auto" w:fill="FFFFFF"/>
          <w:lang w:eastAsia="en-US"/>
        </w:rPr>
        <w:t> </w:t>
      </w:r>
      <w:r w:rsidRPr="004A7703">
        <w:rPr>
          <w:rFonts w:eastAsiaTheme="minorHAnsi"/>
          <w:i/>
          <w:shd w:val="clear" w:color="auto" w:fill="FFFFFF"/>
          <w:lang w:eastAsia="en-US"/>
        </w:rPr>
        <w:t>International Journal of Primary, Elementary and Early Years Education, 3 (13)</w:t>
      </w:r>
      <w:r w:rsidRPr="004A7703">
        <w:rPr>
          <w:rFonts w:eastAsiaTheme="minorHAnsi"/>
          <w:shd w:val="clear" w:color="auto" w:fill="FFFFFF"/>
          <w:lang w:eastAsia="en-US"/>
        </w:rPr>
        <w:t>. pp. 2-16.</w:t>
      </w:r>
    </w:p>
    <w:p w14:paraId="03491B48" w14:textId="77777777" w:rsidR="004A7703" w:rsidRPr="004A7703" w:rsidRDefault="004A7703" w:rsidP="004A7703">
      <w:pPr>
        <w:shd w:val="clear" w:color="auto" w:fill="FFFFFF"/>
        <w:jc w:val="both"/>
        <w:rPr>
          <w:rFonts w:eastAsiaTheme="minorHAnsi"/>
          <w:shd w:val="clear" w:color="auto" w:fill="FFFFFF"/>
          <w:lang w:eastAsia="en-US"/>
        </w:rPr>
      </w:pPr>
    </w:p>
    <w:p w14:paraId="26A8466A" w14:textId="77777777" w:rsidR="004A7703" w:rsidRPr="004A7703" w:rsidRDefault="004A7703" w:rsidP="004A7703">
      <w:pPr>
        <w:shd w:val="clear" w:color="auto" w:fill="FFFFFF"/>
        <w:jc w:val="both"/>
        <w:rPr>
          <w:rFonts w:eastAsiaTheme="minorHAnsi"/>
          <w:lang w:eastAsia="en-US"/>
        </w:rPr>
      </w:pPr>
      <w:r w:rsidRPr="004A7703">
        <w:rPr>
          <w:rFonts w:eastAsiaTheme="minorHAnsi"/>
          <w:lang w:eastAsia="en-US"/>
        </w:rPr>
        <w:t xml:space="preserve">Wainwright, N., J. Goodway, M. Whitehead, A. Williams, A., &amp; Kirk, D. (2018) “Laying the Foundations for Physical Literacy in the Foundation Phase in Wales: The Contribution of the Foundation Phase to the Development of Physical Literacy.” </w:t>
      </w:r>
      <w:r w:rsidRPr="004A7703">
        <w:rPr>
          <w:rFonts w:eastAsiaTheme="minorHAnsi"/>
          <w:i/>
          <w:lang w:eastAsia="en-US"/>
        </w:rPr>
        <w:t>Physical Education and Sport Pedagogy</w:t>
      </w:r>
      <w:r w:rsidRPr="004A7703">
        <w:rPr>
          <w:rFonts w:eastAsiaTheme="minorHAnsi"/>
          <w:lang w:eastAsia="en-US"/>
        </w:rPr>
        <w:t xml:space="preserve"> 23 (4): 431–444. </w:t>
      </w:r>
    </w:p>
    <w:p w14:paraId="20A21F43" w14:textId="77777777" w:rsidR="004A7703" w:rsidRPr="004A7703" w:rsidRDefault="004A7703" w:rsidP="004A7703">
      <w:pPr>
        <w:shd w:val="clear" w:color="auto" w:fill="FFFFFF"/>
        <w:jc w:val="both"/>
        <w:rPr>
          <w:rFonts w:eastAsiaTheme="minorHAnsi"/>
          <w:lang w:eastAsia="en-US"/>
        </w:rPr>
      </w:pPr>
    </w:p>
    <w:p w14:paraId="06961427" w14:textId="77777777" w:rsidR="004A7703" w:rsidRPr="004A7703" w:rsidRDefault="004A7703" w:rsidP="004A7703">
      <w:pPr>
        <w:jc w:val="both"/>
        <w:rPr>
          <w:rFonts w:eastAsiaTheme="minorHAnsi"/>
          <w:color w:val="3A3A3A"/>
          <w:shd w:val="clear" w:color="auto" w:fill="FFFFFF"/>
          <w:lang w:eastAsia="en-US"/>
        </w:rPr>
      </w:pPr>
      <w:r w:rsidRPr="004A7703">
        <w:rPr>
          <w:rFonts w:eastAsiaTheme="minorHAnsi"/>
          <w:color w:val="3A3A3A"/>
          <w:shd w:val="clear" w:color="auto" w:fill="FFFFFF"/>
          <w:lang w:eastAsia="en-US"/>
        </w:rPr>
        <w:t>Wharf Higgins, J., Begoray, D. &amp; MacDonald, M. (2009). ‘A Social Ecological Conceptual Framework for Understanding Adolescent Health Literacy in the Health Education Classroom’, </w:t>
      </w:r>
      <w:r w:rsidRPr="004A7703">
        <w:rPr>
          <w:rFonts w:eastAsiaTheme="minorHAnsi"/>
          <w:i/>
          <w:iCs/>
          <w:color w:val="3A3A3A"/>
          <w:shd w:val="clear" w:color="auto" w:fill="FFFFFF"/>
          <w:lang w:eastAsia="en-US"/>
        </w:rPr>
        <w:t>American journal of community psychology</w:t>
      </w:r>
      <w:r w:rsidRPr="004A7703">
        <w:rPr>
          <w:rFonts w:eastAsiaTheme="minorHAnsi"/>
          <w:color w:val="3A3A3A"/>
          <w:shd w:val="clear" w:color="auto" w:fill="FFFFFF"/>
          <w:lang w:eastAsia="en-US"/>
        </w:rPr>
        <w:t>, 44(3-4), pp. 350–362. </w:t>
      </w:r>
    </w:p>
    <w:p w14:paraId="468FC23B" w14:textId="77777777" w:rsidR="004A7703" w:rsidRPr="004A7703" w:rsidRDefault="004A7703" w:rsidP="004A7703">
      <w:pPr>
        <w:shd w:val="clear" w:color="auto" w:fill="FFFFFF"/>
        <w:jc w:val="both"/>
        <w:rPr>
          <w:rFonts w:eastAsiaTheme="minorHAnsi"/>
          <w:lang w:eastAsia="en-US"/>
        </w:rPr>
      </w:pPr>
    </w:p>
    <w:p w14:paraId="141B35C4" w14:textId="77777777" w:rsidR="004A7703" w:rsidRPr="004A7703" w:rsidRDefault="004A7703" w:rsidP="004A7703">
      <w:pPr>
        <w:shd w:val="clear" w:color="auto" w:fill="FFFFFF"/>
        <w:spacing w:line="253" w:lineRule="atLeast"/>
        <w:rPr>
          <w:rFonts w:eastAsiaTheme="minorHAnsi"/>
          <w:shd w:val="clear" w:color="auto" w:fill="FFFFFF"/>
          <w:lang w:eastAsia="en-US"/>
        </w:rPr>
      </w:pPr>
      <w:r w:rsidRPr="004A7703">
        <w:rPr>
          <w:rFonts w:eastAsiaTheme="minorHAnsi"/>
          <w:shd w:val="clear" w:color="auto" w:fill="FFFFFF"/>
          <w:lang w:eastAsia="en-US"/>
        </w:rPr>
        <w:t>Wick, K., Leeger-Aschmann, C., Monn, N.D., Radtke, T., Ott, L.V., Rebholz, C.E., Cruz, S., Gerber, N., Schmutz, E.A., Puder, J.J., Munsch, S., Kakebeeke, T.H., Jenni, O.G., Granacher, U. &amp; Kriemler, S. (2017). Interventions to Promote Fundamental Movement Skills in Childcare and Kindergarten: A Systematic Review and Meta-Analysis. </w:t>
      </w:r>
      <w:r w:rsidRPr="004A7703">
        <w:rPr>
          <w:rFonts w:eastAsiaTheme="minorHAnsi"/>
          <w:i/>
          <w:iCs/>
          <w:shd w:val="clear" w:color="auto" w:fill="FFFFFF"/>
          <w:lang w:eastAsia="en-US"/>
        </w:rPr>
        <w:t>Sports Medicine, </w:t>
      </w:r>
      <w:r w:rsidRPr="004A7703">
        <w:rPr>
          <w:rFonts w:eastAsiaTheme="minorHAnsi"/>
          <w:bCs/>
          <w:i/>
          <w:shd w:val="clear" w:color="auto" w:fill="FFFFFF"/>
          <w:lang w:eastAsia="en-US"/>
        </w:rPr>
        <w:t>47</w:t>
      </w:r>
      <w:r w:rsidRPr="004A7703">
        <w:rPr>
          <w:rFonts w:eastAsiaTheme="minorHAnsi"/>
          <w:i/>
          <w:shd w:val="clear" w:color="auto" w:fill="FFFFFF"/>
          <w:lang w:eastAsia="en-US"/>
        </w:rPr>
        <w:t>(10)</w:t>
      </w:r>
      <w:r w:rsidRPr="004A7703">
        <w:rPr>
          <w:rFonts w:eastAsiaTheme="minorHAnsi"/>
          <w:shd w:val="clear" w:color="auto" w:fill="FFFFFF"/>
          <w:lang w:eastAsia="en-US"/>
        </w:rPr>
        <w:t>, pp. 2045-2068</w:t>
      </w:r>
    </w:p>
    <w:p w14:paraId="72EA5BFE" w14:textId="77777777" w:rsidR="004A7703" w:rsidRPr="004A7703" w:rsidRDefault="004A7703" w:rsidP="004A7703">
      <w:pPr>
        <w:shd w:val="clear" w:color="auto" w:fill="FFFFFF"/>
        <w:spacing w:line="253" w:lineRule="atLeast"/>
        <w:rPr>
          <w:rFonts w:eastAsiaTheme="minorHAnsi"/>
          <w:shd w:val="clear" w:color="auto" w:fill="FFFFFF"/>
          <w:lang w:eastAsia="en-US"/>
        </w:rPr>
      </w:pPr>
    </w:p>
    <w:p w14:paraId="23D81D88" w14:textId="77777777" w:rsidR="004A7703" w:rsidRPr="004A7703" w:rsidRDefault="004A7703" w:rsidP="004A7703">
      <w:pPr>
        <w:shd w:val="clear" w:color="auto" w:fill="FFFFFF"/>
        <w:spacing w:line="253" w:lineRule="atLeast"/>
        <w:rPr>
          <w:rFonts w:eastAsiaTheme="minorHAnsi"/>
          <w:shd w:val="clear" w:color="auto" w:fill="FFFFFF"/>
          <w:lang w:eastAsia="en-US"/>
        </w:rPr>
      </w:pPr>
      <w:r w:rsidRPr="004A7703">
        <w:rPr>
          <w:rFonts w:eastAsiaTheme="minorHAnsi"/>
          <w:shd w:val="clear" w:color="auto" w:fill="FFFFFF"/>
          <w:lang w:eastAsia="en-US"/>
        </w:rPr>
        <w:t>Willis, G. J., Hunt, C., Roberts, K. P. J., Evans, C. E. L., Brown, R. E., &amp; Rudolf, M. C. J. (2014). Combating child obesity: impact of HENRY on parenting and family lifestyle. </w:t>
      </w:r>
      <w:r w:rsidRPr="004A7703">
        <w:rPr>
          <w:rFonts w:eastAsiaTheme="minorHAnsi"/>
          <w:i/>
          <w:iCs/>
          <w:shd w:val="clear" w:color="auto" w:fill="FFFFFF"/>
          <w:lang w:eastAsia="en-US"/>
        </w:rPr>
        <w:t>Pediatric Obesity</w:t>
      </w:r>
      <w:r w:rsidRPr="004A7703">
        <w:rPr>
          <w:rFonts w:eastAsiaTheme="minorHAnsi"/>
          <w:shd w:val="clear" w:color="auto" w:fill="FFFFFF"/>
          <w:lang w:eastAsia="en-US"/>
        </w:rPr>
        <w:t>, </w:t>
      </w:r>
      <w:r w:rsidRPr="004A7703">
        <w:rPr>
          <w:rFonts w:eastAsiaTheme="minorHAnsi"/>
          <w:i/>
          <w:iCs/>
          <w:shd w:val="clear" w:color="auto" w:fill="FFFFFF"/>
          <w:lang w:eastAsia="en-US"/>
        </w:rPr>
        <w:t>9</w:t>
      </w:r>
      <w:r w:rsidRPr="004A7703">
        <w:rPr>
          <w:rFonts w:eastAsiaTheme="minorHAnsi"/>
          <w:shd w:val="clear" w:color="auto" w:fill="FFFFFF"/>
          <w:lang w:eastAsia="en-US"/>
        </w:rPr>
        <w:t>(5), 339–350.</w:t>
      </w:r>
    </w:p>
    <w:p w14:paraId="34F1A06E" w14:textId="77777777" w:rsidR="004A7703" w:rsidRPr="004A7703" w:rsidRDefault="004A7703" w:rsidP="004A7703">
      <w:pPr>
        <w:shd w:val="clear" w:color="auto" w:fill="FFFFFF"/>
        <w:spacing w:line="253" w:lineRule="atLeast"/>
        <w:rPr>
          <w:rFonts w:eastAsiaTheme="minorHAnsi"/>
          <w:color w:val="FF0000"/>
          <w:shd w:val="clear" w:color="auto" w:fill="FFFFFF"/>
          <w:lang w:eastAsia="en-US"/>
        </w:rPr>
      </w:pPr>
    </w:p>
    <w:p w14:paraId="34A47461"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Willis, G. J., George, J., Hunt, C., Roberts, K. P. J., Evans, C. E. L., Brown, R. E., &amp; Rudolf, M. C. J. (2014). Combating child obesity: impact of HENRY on parenting and family lifestyle: Child obesity and the HENRY programme. </w:t>
      </w:r>
      <w:r w:rsidRPr="004A7703">
        <w:rPr>
          <w:rFonts w:eastAsiaTheme="minorHAnsi"/>
          <w:i/>
          <w:iCs/>
          <w:shd w:val="clear" w:color="auto" w:fill="FFFFFF"/>
          <w:lang w:eastAsia="en-US"/>
        </w:rPr>
        <w:t>Pediatric Obesity</w:t>
      </w:r>
      <w:r w:rsidRPr="004A7703">
        <w:rPr>
          <w:rFonts w:eastAsiaTheme="minorHAnsi"/>
          <w:shd w:val="clear" w:color="auto" w:fill="FFFFFF"/>
          <w:lang w:eastAsia="en-US"/>
        </w:rPr>
        <w:t>, </w:t>
      </w:r>
      <w:r w:rsidRPr="004A7703">
        <w:rPr>
          <w:rFonts w:eastAsiaTheme="minorHAnsi"/>
          <w:i/>
          <w:iCs/>
          <w:shd w:val="clear" w:color="auto" w:fill="FFFFFF"/>
          <w:lang w:eastAsia="en-US"/>
        </w:rPr>
        <w:t>9</w:t>
      </w:r>
      <w:r w:rsidRPr="004A7703">
        <w:rPr>
          <w:rFonts w:eastAsiaTheme="minorHAnsi"/>
          <w:shd w:val="clear" w:color="auto" w:fill="FFFFFF"/>
          <w:lang w:eastAsia="en-US"/>
        </w:rPr>
        <w:t>(5), 339–350.</w:t>
      </w:r>
    </w:p>
    <w:p w14:paraId="24116D9B" w14:textId="77777777" w:rsidR="004A7703" w:rsidRPr="004A7703" w:rsidRDefault="004A7703" w:rsidP="004A7703">
      <w:pPr>
        <w:jc w:val="both"/>
        <w:rPr>
          <w:rFonts w:eastAsiaTheme="minorHAnsi"/>
          <w:shd w:val="clear" w:color="auto" w:fill="FFFFFF"/>
          <w:lang w:eastAsia="en-US"/>
        </w:rPr>
      </w:pPr>
    </w:p>
    <w:p w14:paraId="4BA687E8"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Wilson, S. &amp; McGuire, K. (2021). ‘“They”d already made their minds up’: understanding the impact of stigma on parental engagement’, </w:t>
      </w:r>
      <w:r w:rsidRPr="004A7703">
        <w:rPr>
          <w:rFonts w:eastAsiaTheme="minorHAnsi"/>
          <w:i/>
          <w:iCs/>
          <w:shd w:val="clear" w:color="auto" w:fill="FFFFFF"/>
          <w:lang w:eastAsia="en-US"/>
        </w:rPr>
        <w:t>British journal of sociology of education</w:t>
      </w:r>
      <w:r w:rsidRPr="004A7703">
        <w:rPr>
          <w:rFonts w:eastAsiaTheme="minorHAnsi"/>
          <w:shd w:val="clear" w:color="auto" w:fill="FFFFFF"/>
          <w:lang w:eastAsia="en-US"/>
        </w:rPr>
        <w:t>, 42(5-6), pp. 775–791.</w:t>
      </w:r>
    </w:p>
    <w:p w14:paraId="4EB8BCC0" w14:textId="77777777" w:rsidR="004A7703" w:rsidRPr="004A7703" w:rsidRDefault="004A7703" w:rsidP="004A7703">
      <w:pPr>
        <w:jc w:val="both"/>
        <w:rPr>
          <w:rFonts w:eastAsiaTheme="minorHAnsi"/>
          <w:shd w:val="clear" w:color="auto" w:fill="FFFFFF"/>
          <w:lang w:eastAsia="en-US"/>
        </w:rPr>
      </w:pPr>
    </w:p>
    <w:p w14:paraId="202DFA0D" w14:textId="77777777" w:rsidR="004A7703" w:rsidRPr="004A7703" w:rsidRDefault="004A7703" w:rsidP="004A7703">
      <w:pPr>
        <w:jc w:val="both"/>
        <w:rPr>
          <w:rFonts w:eastAsiaTheme="minorHAnsi"/>
          <w:shd w:val="clear" w:color="auto" w:fill="FFFFFF"/>
          <w:lang w:eastAsia="en-US"/>
        </w:rPr>
      </w:pPr>
      <w:r w:rsidRPr="004A7703">
        <w:rPr>
          <w:rFonts w:eastAsiaTheme="minorHAnsi"/>
          <w:shd w:val="clear" w:color="auto" w:fill="FFFFFF"/>
          <w:lang w:eastAsia="en-US"/>
        </w:rPr>
        <w:t>Wilson, S. (2020). ‘“Hard to reach” parents but not hard to research: a critical reflection of gatekeeper positionality using a community-based methodology’, </w:t>
      </w:r>
      <w:r w:rsidRPr="004A7703">
        <w:rPr>
          <w:rFonts w:eastAsiaTheme="minorHAnsi"/>
          <w:i/>
          <w:iCs/>
          <w:shd w:val="clear" w:color="auto" w:fill="FFFFFF"/>
          <w:lang w:eastAsia="en-US"/>
        </w:rPr>
        <w:t>International journal of research &amp; method in education</w:t>
      </w:r>
      <w:r w:rsidRPr="004A7703">
        <w:rPr>
          <w:rFonts w:eastAsiaTheme="minorHAnsi"/>
          <w:shd w:val="clear" w:color="auto" w:fill="FFFFFF"/>
          <w:lang w:eastAsia="en-US"/>
        </w:rPr>
        <w:t>, 43(5), pp. 461–477. </w:t>
      </w:r>
    </w:p>
    <w:p w14:paraId="1EDE9892" w14:textId="77777777" w:rsidR="004A7703" w:rsidRPr="004A7703" w:rsidRDefault="004A7703" w:rsidP="004A7703">
      <w:pPr>
        <w:jc w:val="both"/>
        <w:rPr>
          <w:rFonts w:eastAsiaTheme="minorHAnsi"/>
          <w:shd w:val="clear" w:color="auto" w:fill="FFFFFF"/>
          <w:lang w:eastAsia="en-US"/>
        </w:rPr>
      </w:pPr>
    </w:p>
    <w:p w14:paraId="5C8FD654" w14:textId="77777777" w:rsidR="004A7703" w:rsidRPr="004A7703" w:rsidRDefault="004A7703" w:rsidP="004A7703">
      <w:pPr>
        <w:rPr>
          <w:rFonts w:eastAsiaTheme="minorHAnsi"/>
          <w:lang w:eastAsia="en-US"/>
        </w:rPr>
      </w:pPr>
      <w:r w:rsidRPr="004A7703">
        <w:rPr>
          <w:rFonts w:eastAsiaTheme="minorHAnsi"/>
          <w:lang w:eastAsia="en-US"/>
        </w:rPr>
        <w:t xml:space="preserve">World Health Organisation (WHO) (2023). World health statistics 2023: monitoring health for the SDGs, Sustainable Development Goals. Geneva: World Health Organization; 2023. Licence: CC BY-NC-SA 3.0 IGO. page 114.  Available at </w:t>
      </w:r>
      <w:hyperlink r:id="rId37" w:history="1">
        <w:r w:rsidRPr="004A7703">
          <w:rPr>
            <w:rFonts w:eastAsiaTheme="minorHAnsi"/>
            <w:color w:val="0000FF" w:themeColor="hyperlink"/>
            <w:u w:val="single"/>
            <w:lang w:eastAsia="en-US"/>
          </w:rPr>
          <w:t>https://www.who.int/publications/i/item/9789240074323</w:t>
        </w:r>
      </w:hyperlink>
      <w:r w:rsidRPr="004A7703">
        <w:rPr>
          <w:rFonts w:eastAsiaTheme="minorHAnsi"/>
          <w:lang w:eastAsia="en-US"/>
        </w:rPr>
        <w:t xml:space="preserve"> (accessed on 9</w:t>
      </w:r>
      <w:r w:rsidRPr="004A7703">
        <w:rPr>
          <w:rFonts w:eastAsiaTheme="minorHAnsi"/>
          <w:vertAlign w:val="superscript"/>
          <w:lang w:eastAsia="en-US"/>
        </w:rPr>
        <w:t>th</w:t>
      </w:r>
      <w:r w:rsidRPr="004A7703">
        <w:rPr>
          <w:rFonts w:eastAsiaTheme="minorHAnsi"/>
          <w:lang w:eastAsia="en-US"/>
        </w:rPr>
        <w:t xml:space="preserve"> August 2023)</w:t>
      </w:r>
    </w:p>
    <w:p w14:paraId="151E44B0" w14:textId="77777777" w:rsidR="004A7703" w:rsidRPr="004A7703" w:rsidRDefault="004A7703" w:rsidP="004A7703">
      <w:pPr>
        <w:rPr>
          <w:rFonts w:eastAsiaTheme="minorHAnsi"/>
          <w:lang w:eastAsia="en-US"/>
        </w:rPr>
      </w:pPr>
    </w:p>
    <w:p w14:paraId="453DC431" w14:textId="77777777" w:rsidR="004A7703" w:rsidRPr="004A7703" w:rsidRDefault="004A7703" w:rsidP="004A7703">
      <w:pPr>
        <w:rPr>
          <w:rFonts w:eastAsiaTheme="minorHAnsi"/>
          <w:shd w:val="clear" w:color="auto" w:fill="FFFFFF"/>
          <w:lang w:eastAsia="en-US"/>
        </w:rPr>
      </w:pPr>
      <w:r w:rsidRPr="004A7703">
        <w:rPr>
          <w:rFonts w:eastAsiaTheme="minorHAnsi"/>
          <w:shd w:val="clear" w:color="auto" w:fill="FFFFFF"/>
          <w:lang w:eastAsia="en-US"/>
        </w:rPr>
        <w:t>Young, C. Y., Austin, S. M., &amp; Growe, R. (2013). Defining parental involvement: perception of school administrators. </w:t>
      </w:r>
      <w:r w:rsidRPr="004A7703">
        <w:rPr>
          <w:rFonts w:eastAsiaTheme="minorHAnsi"/>
          <w:i/>
          <w:iCs/>
          <w:shd w:val="clear" w:color="auto" w:fill="FFFFFF"/>
          <w:lang w:eastAsia="en-US"/>
        </w:rPr>
        <w:t>Education (Chula Vista)</w:t>
      </w:r>
      <w:r w:rsidRPr="004A7703">
        <w:rPr>
          <w:rFonts w:eastAsiaTheme="minorHAnsi"/>
          <w:shd w:val="clear" w:color="auto" w:fill="FFFFFF"/>
          <w:lang w:eastAsia="en-US"/>
        </w:rPr>
        <w:t>, </w:t>
      </w:r>
      <w:r w:rsidRPr="004A7703">
        <w:rPr>
          <w:rFonts w:eastAsiaTheme="minorHAnsi"/>
          <w:i/>
          <w:iCs/>
          <w:shd w:val="clear" w:color="auto" w:fill="FFFFFF"/>
          <w:lang w:eastAsia="en-US"/>
        </w:rPr>
        <w:t>133</w:t>
      </w:r>
      <w:r w:rsidRPr="004A7703">
        <w:rPr>
          <w:rFonts w:eastAsiaTheme="minorHAnsi"/>
          <w:shd w:val="clear" w:color="auto" w:fill="FFFFFF"/>
          <w:lang w:eastAsia="en-US"/>
        </w:rPr>
        <w:t>(3), 291–297.</w:t>
      </w:r>
    </w:p>
    <w:p w14:paraId="27672EA2" w14:textId="77777777" w:rsidR="004A7703" w:rsidRPr="009C02FF" w:rsidRDefault="004A7703" w:rsidP="005B1563">
      <w:pPr>
        <w:spacing w:line="360" w:lineRule="auto"/>
        <w:jc w:val="both"/>
      </w:pPr>
    </w:p>
    <w:sectPr w:rsidR="004A7703" w:rsidRPr="009C02FF" w:rsidSect="00EE1944">
      <w:headerReference w:type="default" r:id="rId38"/>
      <w:footerReference w:type="default" r:id="rId39"/>
      <w:type w:val="continuous"/>
      <w:pgSz w:w="11906" w:h="16838"/>
      <w:pgMar w:top="1247" w:right="1247" w:bottom="1247" w:left="1247" w:header="0" w:footer="680"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41D1C4" w14:textId="77777777" w:rsidR="00D9172A" w:rsidRDefault="00D9172A" w:rsidP="001809F3">
      <w:r>
        <w:separator/>
      </w:r>
    </w:p>
  </w:endnote>
  <w:endnote w:type="continuationSeparator" w:id="0">
    <w:p w14:paraId="7E268995" w14:textId="77777777" w:rsidR="00D9172A" w:rsidRDefault="00D9172A" w:rsidP="001809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4ABB83" w14:textId="5B216E36" w:rsidR="00D9172A" w:rsidRDefault="00D9172A">
    <w:pPr>
      <w:pStyle w:val="Footer"/>
      <w:jc w:val="center"/>
    </w:pPr>
  </w:p>
  <w:p w14:paraId="52296B9D" w14:textId="1AF6F176" w:rsidR="00D9172A" w:rsidRDefault="00D9172A" w:rsidP="00DC2566">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0112F9" w14:textId="78FC5BD5" w:rsidR="00D9172A" w:rsidRDefault="00D9172A">
    <w:pPr>
      <w:pStyle w:val="Footer"/>
      <w:jc w:val="center"/>
    </w:pPr>
  </w:p>
  <w:p w14:paraId="2741BF03" w14:textId="77777777" w:rsidR="00D9172A" w:rsidRDefault="00D9172A" w:rsidP="00DC2566">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49992863"/>
      <w:docPartObj>
        <w:docPartGallery w:val="Page Numbers (Bottom of Page)"/>
        <w:docPartUnique/>
      </w:docPartObj>
    </w:sdtPr>
    <w:sdtEndPr>
      <w:rPr>
        <w:noProof/>
      </w:rPr>
    </w:sdtEndPr>
    <w:sdtContent>
      <w:p w14:paraId="1E5E4629" w14:textId="6D173EAB" w:rsidR="00D9172A" w:rsidRDefault="00D9172A">
        <w:pPr>
          <w:pStyle w:val="Footer"/>
          <w:jc w:val="center"/>
        </w:pPr>
        <w:r>
          <w:fldChar w:fldCharType="begin"/>
        </w:r>
        <w:r>
          <w:instrText xml:space="preserve"> PAGE   \* MERGEFORMAT </w:instrText>
        </w:r>
        <w:r>
          <w:fldChar w:fldCharType="separate"/>
        </w:r>
        <w:r w:rsidR="00406122">
          <w:rPr>
            <w:noProof/>
          </w:rPr>
          <w:t>15</w:t>
        </w:r>
        <w:r>
          <w:rPr>
            <w:noProof/>
          </w:rPr>
          <w:fldChar w:fldCharType="end"/>
        </w:r>
      </w:p>
    </w:sdtContent>
  </w:sdt>
  <w:p w14:paraId="6BD7F406" w14:textId="77777777" w:rsidR="00D9172A" w:rsidRDefault="00D9172A" w:rsidP="00DC2566">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0DC70D5" w14:textId="77777777" w:rsidR="00D9172A" w:rsidRDefault="00D9172A" w:rsidP="001809F3">
      <w:r>
        <w:separator/>
      </w:r>
    </w:p>
  </w:footnote>
  <w:footnote w:type="continuationSeparator" w:id="0">
    <w:p w14:paraId="4B53F97E" w14:textId="77777777" w:rsidR="00D9172A" w:rsidRDefault="00D9172A" w:rsidP="001809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3389CD" w14:textId="77777777" w:rsidR="00D9172A" w:rsidRDefault="00D917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DB3279"/>
    <w:multiLevelType w:val="multilevel"/>
    <w:tmpl w:val="0096E9B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76B33D1"/>
    <w:multiLevelType w:val="multilevel"/>
    <w:tmpl w:val="6EBCC2F4"/>
    <w:lvl w:ilvl="0">
      <w:start w:val="1"/>
      <w:numFmt w:val="decimal"/>
      <w:lvlText w:val="%1."/>
      <w:lvlJc w:val="left"/>
      <w:pPr>
        <w:ind w:left="720" w:hanging="360"/>
      </w:pPr>
      <w:rPr>
        <w:rFonts w:hint="default"/>
      </w:rPr>
    </w:lvl>
    <w:lvl w:ilvl="1">
      <w:start w:val="6"/>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7E72521"/>
    <w:multiLevelType w:val="hybridMultilevel"/>
    <w:tmpl w:val="A5C4F3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F1656C"/>
    <w:multiLevelType w:val="hybridMultilevel"/>
    <w:tmpl w:val="2BE2013A"/>
    <w:lvl w:ilvl="0" w:tplc="2684E1E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65405D3"/>
    <w:multiLevelType w:val="hybridMultilevel"/>
    <w:tmpl w:val="603416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7E57DE"/>
    <w:multiLevelType w:val="hybridMultilevel"/>
    <w:tmpl w:val="A5C4F3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C438CC"/>
    <w:multiLevelType w:val="hybridMultilevel"/>
    <w:tmpl w:val="CCD0BB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0"/>
  </w:num>
  <w:num w:numId="4">
    <w:abstractNumId w:val="2"/>
  </w:num>
  <w:num w:numId="5">
    <w:abstractNumId w:val="5"/>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02FF"/>
    <w:rsid w:val="00000974"/>
    <w:rsid w:val="0000652C"/>
    <w:rsid w:val="00053529"/>
    <w:rsid w:val="000B16A5"/>
    <w:rsid w:val="000D080A"/>
    <w:rsid w:val="000D1C9D"/>
    <w:rsid w:val="00110A06"/>
    <w:rsid w:val="001111D0"/>
    <w:rsid w:val="00115C17"/>
    <w:rsid w:val="001447BB"/>
    <w:rsid w:val="001809F3"/>
    <w:rsid w:val="00193283"/>
    <w:rsid w:val="001B2AEC"/>
    <w:rsid w:val="001C2FAC"/>
    <w:rsid w:val="001E33AF"/>
    <w:rsid w:val="001F7492"/>
    <w:rsid w:val="00214C6A"/>
    <w:rsid w:val="00283374"/>
    <w:rsid w:val="002A4F71"/>
    <w:rsid w:val="002B5688"/>
    <w:rsid w:val="00300899"/>
    <w:rsid w:val="003520C6"/>
    <w:rsid w:val="00361128"/>
    <w:rsid w:val="003940E2"/>
    <w:rsid w:val="003A6FAA"/>
    <w:rsid w:val="003D6713"/>
    <w:rsid w:val="00405B4A"/>
    <w:rsid w:val="00406122"/>
    <w:rsid w:val="004A7703"/>
    <w:rsid w:val="00527FAD"/>
    <w:rsid w:val="00575EA2"/>
    <w:rsid w:val="005A0CB1"/>
    <w:rsid w:val="005B1563"/>
    <w:rsid w:val="00606EC7"/>
    <w:rsid w:val="0062420C"/>
    <w:rsid w:val="006379FA"/>
    <w:rsid w:val="006508F5"/>
    <w:rsid w:val="00691E2C"/>
    <w:rsid w:val="006A0D0F"/>
    <w:rsid w:val="006A2321"/>
    <w:rsid w:val="006A73DF"/>
    <w:rsid w:val="006D3676"/>
    <w:rsid w:val="00701BB5"/>
    <w:rsid w:val="00790E62"/>
    <w:rsid w:val="00806A89"/>
    <w:rsid w:val="008141B9"/>
    <w:rsid w:val="008258EA"/>
    <w:rsid w:val="008274DA"/>
    <w:rsid w:val="0086109B"/>
    <w:rsid w:val="00877D7A"/>
    <w:rsid w:val="008F2390"/>
    <w:rsid w:val="00910079"/>
    <w:rsid w:val="00917AC5"/>
    <w:rsid w:val="00946AF4"/>
    <w:rsid w:val="00955CD8"/>
    <w:rsid w:val="009C02FF"/>
    <w:rsid w:val="009C2299"/>
    <w:rsid w:val="009E55C1"/>
    <w:rsid w:val="00A23458"/>
    <w:rsid w:val="00A3242E"/>
    <w:rsid w:val="00A33C20"/>
    <w:rsid w:val="00AC1C31"/>
    <w:rsid w:val="00AD4A00"/>
    <w:rsid w:val="00AF2189"/>
    <w:rsid w:val="00B204E4"/>
    <w:rsid w:val="00B23CA8"/>
    <w:rsid w:val="00B4251F"/>
    <w:rsid w:val="00B61039"/>
    <w:rsid w:val="00B70CA9"/>
    <w:rsid w:val="00B87847"/>
    <w:rsid w:val="00B923B6"/>
    <w:rsid w:val="00BC1765"/>
    <w:rsid w:val="00BF3B03"/>
    <w:rsid w:val="00BF4267"/>
    <w:rsid w:val="00C635A9"/>
    <w:rsid w:val="00C86782"/>
    <w:rsid w:val="00CA53E5"/>
    <w:rsid w:val="00CB15F8"/>
    <w:rsid w:val="00CC79EC"/>
    <w:rsid w:val="00CC7F51"/>
    <w:rsid w:val="00D247D5"/>
    <w:rsid w:val="00D53C7C"/>
    <w:rsid w:val="00D5735C"/>
    <w:rsid w:val="00D9172A"/>
    <w:rsid w:val="00D92D72"/>
    <w:rsid w:val="00DC2566"/>
    <w:rsid w:val="00DE3359"/>
    <w:rsid w:val="00E76DAC"/>
    <w:rsid w:val="00E94330"/>
    <w:rsid w:val="00EC0E18"/>
    <w:rsid w:val="00EC7A09"/>
    <w:rsid w:val="00EE1944"/>
    <w:rsid w:val="00EE1B87"/>
    <w:rsid w:val="00EE1C5E"/>
    <w:rsid w:val="00F073F9"/>
    <w:rsid w:val="00F40AF1"/>
    <w:rsid w:val="00F43D9A"/>
    <w:rsid w:val="00F82052"/>
    <w:rsid w:val="00F962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91FC24"/>
  <w15:chartTrackingRefBased/>
  <w15:docId w15:val="{70F7DDE5-4FCA-4009-8EFD-5D9439E7B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7A09"/>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7A09"/>
    <w:pPr>
      <w:ind w:left="720"/>
    </w:pPr>
    <w:rPr>
      <w:rFonts w:ascii="Calibri" w:eastAsia="Calibri" w:hAnsi="Calibri"/>
      <w:sz w:val="22"/>
      <w:szCs w:val="22"/>
      <w:lang w:eastAsia="en-US"/>
    </w:rPr>
  </w:style>
  <w:style w:type="table" w:styleId="TableGrid">
    <w:name w:val="Table Grid"/>
    <w:basedOn w:val="TableNormal"/>
    <w:uiPriority w:val="59"/>
    <w:rsid w:val="00EE1C5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CC79EC"/>
  </w:style>
  <w:style w:type="paragraph" w:styleId="NormalWeb">
    <w:name w:val="Normal (Web)"/>
    <w:basedOn w:val="Normal"/>
    <w:uiPriority w:val="99"/>
    <w:unhideWhenUsed/>
    <w:rsid w:val="00CC79EC"/>
    <w:pPr>
      <w:spacing w:before="100" w:beforeAutospacing="1" w:after="100" w:afterAutospacing="1"/>
    </w:pPr>
  </w:style>
  <w:style w:type="paragraph" w:styleId="Header">
    <w:name w:val="header"/>
    <w:basedOn w:val="Normal"/>
    <w:link w:val="HeaderChar"/>
    <w:uiPriority w:val="99"/>
    <w:unhideWhenUsed/>
    <w:rsid w:val="00CC79EC"/>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CC79EC"/>
  </w:style>
  <w:style w:type="paragraph" w:styleId="Footer">
    <w:name w:val="footer"/>
    <w:basedOn w:val="Normal"/>
    <w:link w:val="FooterChar"/>
    <w:uiPriority w:val="99"/>
    <w:unhideWhenUsed/>
    <w:rsid w:val="00CC79EC"/>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CC79EC"/>
  </w:style>
  <w:style w:type="table" w:customStyle="1" w:styleId="TableGrid1">
    <w:name w:val="Table Grid1"/>
    <w:basedOn w:val="TableNormal"/>
    <w:next w:val="TableGrid"/>
    <w:uiPriority w:val="59"/>
    <w:rsid w:val="003940E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hyperlink" Target="http://www.gov.wales" TargetMode="External"/><Relationship Id="rId39"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image" Target="media/image9.png"/><Relationship Id="rId34" Type="http://schemas.openxmlformats.org/officeDocument/2006/relationships/hyperlink" Target="http://www.physicalliteracy.cymru"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5.png"/><Relationship Id="rId25" Type="http://schemas.openxmlformats.org/officeDocument/2006/relationships/hyperlink" Target="http://www.oecd-ilibrary.org" TargetMode="External"/><Relationship Id="rId33" Type="http://schemas.openxmlformats.org/officeDocument/2006/relationships/hyperlink" Target="https://phw.nhs.wales/services-and-teams/child-measurement-programme/" TargetMode="External"/><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hwb.gov.wales/curriculum-for-wales/health-and-well-being/statements-of-what-matter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hyperlink" Target="http://www.gov.wales" TargetMode="External"/><Relationship Id="rId37" Type="http://schemas.openxmlformats.org/officeDocument/2006/relationships/hyperlink" Target="https://www.who.int/publications/i/item/9789240074323"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yperlink" Target="http://www.gov.wales" TargetMode="External"/><Relationship Id="rId36" Type="http://schemas.openxmlformats.org/officeDocument/2006/relationships/hyperlink" Target="https://www.gov.uk/government/publications/physical-activity-guidelines-early-years-under-5s" TargetMode="Externa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hyperlink" Target="https://www.nhs.uk/live-well/healthy-weight/childrens-weight/national-child-measurement-programm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10.png"/><Relationship Id="rId27" Type="http://schemas.openxmlformats.org/officeDocument/2006/relationships/hyperlink" Target="http://www.gov.wales" TargetMode="External"/><Relationship Id="rId30" Type="http://schemas.openxmlformats.org/officeDocument/2006/relationships/hyperlink" Target="http://www.childdevelopment.com.au/resources/child-development-charts" TargetMode="External"/><Relationship Id="rId35" Type="http://schemas.openxmlformats.org/officeDocument/2006/relationships/hyperlink" Target="http://www.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2457093-3b8a-4c1f-b6e1-6578b9421fb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2A3A9023A06324BA4C89246814719C3" ma:contentTypeVersion="16" ma:contentTypeDescription="Create a new document." ma:contentTypeScope="" ma:versionID="6c7081380ed484ee556d3110f929fa06">
  <xsd:schema xmlns:xsd="http://www.w3.org/2001/XMLSchema" xmlns:xs="http://www.w3.org/2001/XMLSchema" xmlns:p="http://schemas.microsoft.com/office/2006/metadata/properties" xmlns:ns3="82457093-3b8a-4c1f-b6e1-6578b9421fb8" xmlns:ns4="6ce43780-74a4-44e9-acf8-71b39cee7bd7" targetNamespace="http://schemas.microsoft.com/office/2006/metadata/properties" ma:root="true" ma:fieldsID="f8e2f83f9995a2978dd507ffcfd666be" ns3:_="" ns4:_="">
    <xsd:import namespace="82457093-3b8a-4c1f-b6e1-6578b9421fb8"/>
    <xsd:import namespace="6ce43780-74a4-44e9-acf8-71b39cee7b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457093-3b8a-4c1f-b6e1-6578b9421f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ce43780-74a4-44e9-acf8-71b39cee7bd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432935-0270-4828-8522-F03BDEA139E1}">
  <ds:schemaRefs>
    <ds:schemaRef ds:uri="82457093-3b8a-4c1f-b6e1-6578b9421fb8"/>
    <ds:schemaRef ds:uri="http://schemas.microsoft.com/office/2006/documentManagement/types"/>
    <ds:schemaRef ds:uri="http://purl.org/dc/elements/1.1/"/>
    <ds:schemaRef ds:uri="http://schemas.microsoft.com/office/2006/metadata/properties"/>
    <ds:schemaRef ds:uri="6ce43780-74a4-44e9-acf8-71b39cee7bd7"/>
    <ds:schemaRef ds:uri="http://purl.org/dc/terms/"/>
    <ds:schemaRef ds:uri="http://schemas.openxmlformats.org/package/2006/metadata/core-properties"/>
    <ds:schemaRef ds:uri="http://purl.org/dc/dcmitype/"/>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5EC4393E-8C13-4ECD-B107-9CE94596FE07}">
  <ds:schemaRefs>
    <ds:schemaRef ds:uri="http://schemas.microsoft.com/sharepoint/v3/contenttype/forms"/>
  </ds:schemaRefs>
</ds:datastoreItem>
</file>

<file path=customXml/itemProps3.xml><?xml version="1.0" encoding="utf-8"?>
<ds:datastoreItem xmlns:ds="http://schemas.openxmlformats.org/officeDocument/2006/customXml" ds:itemID="{460B3844-8A40-4B2E-BB44-1BB5A8F14F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457093-3b8a-4c1f-b6e1-6578b9421fb8"/>
    <ds:schemaRef ds:uri="6ce43780-74a4-44e9-acf8-71b39cee7b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EC18657-D17D-4F39-A0D0-2B7F42749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855</TotalTime>
  <Pages>79</Pages>
  <Words>25777</Words>
  <Characters>146934</Characters>
  <Application>Microsoft Office Word</Application>
  <DocSecurity>0</DocSecurity>
  <Lines>1224</Lines>
  <Paragraphs>344</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172367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Cadogan</dc:creator>
  <cp:keywords/>
  <dc:description/>
  <cp:lastModifiedBy>Helen Cadogan</cp:lastModifiedBy>
  <cp:revision>27</cp:revision>
  <dcterms:created xsi:type="dcterms:W3CDTF">2023-09-17T07:27:00Z</dcterms:created>
  <dcterms:modified xsi:type="dcterms:W3CDTF">2023-11-08T13:57:00Z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0x010100C2A3A9023A06324BA4C89246814719C3</vt:lpwstr>
  </property>
</Properties>
</file>