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03987" w14:textId="77777777" w:rsidR="00B83702" w:rsidRDefault="00B83702" w:rsidP="00B83702">
      <w:pPr>
        <w:pStyle w:val="Title"/>
        <w:jc w:val="center"/>
      </w:pPr>
      <w:r>
        <w:t>LCLM4006- Enterprise and Entrepreneurship</w:t>
      </w:r>
    </w:p>
    <w:p w14:paraId="3FFFF8B7" w14:textId="77777777" w:rsidR="00B83702" w:rsidRDefault="00B83702" w:rsidP="00B83702">
      <w:pPr>
        <w:pStyle w:val="Title"/>
        <w:jc w:val="center"/>
      </w:pPr>
      <w:r>
        <w:t>Presentation Pitch- Component 2</w:t>
      </w:r>
    </w:p>
    <w:p w14:paraId="7F3D96F2" w14:textId="77777777" w:rsidR="00B83702" w:rsidRDefault="00B83702" w:rsidP="0072029A">
      <w:pPr>
        <w:spacing w:line="360" w:lineRule="auto"/>
        <w:rPr>
          <w:rFonts w:ascii="Calibri" w:hAnsi="Calibri" w:cs="Calibri"/>
          <w:sz w:val="24"/>
          <w:szCs w:val="24"/>
        </w:rPr>
      </w:pPr>
    </w:p>
    <w:p w14:paraId="15784707" w14:textId="77777777" w:rsidR="00B83702" w:rsidRDefault="00B83702" w:rsidP="0072029A">
      <w:pPr>
        <w:spacing w:line="360" w:lineRule="auto"/>
        <w:rPr>
          <w:rFonts w:ascii="Calibri" w:hAnsi="Calibri" w:cs="Calibri"/>
          <w:sz w:val="24"/>
          <w:szCs w:val="24"/>
        </w:rPr>
      </w:pPr>
    </w:p>
    <w:p w14:paraId="1B5885A1" w14:textId="77777777" w:rsidR="00B83702" w:rsidRDefault="00B83702" w:rsidP="0072029A">
      <w:pPr>
        <w:spacing w:line="360" w:lineRule="auto"/>
        <w:rPr>
          <w:rFonts w:ascii="Calibri" w:hAnsi="Calibri" w:cs="Calibri"/>
          <w:sz w:val="24"/>
          <w:szCs w:val="24"/>
        </w:rPr>
      </w:pPr>
    </w:p>
    <w:p w14:paraId="7C622BBA" w14:textId="77777777" w:rsidR="00B83702" w:rsidRDefault="00B83702" w:rsidP="0072029A">
      <w:pPr>
        <w:spacing w:line="360" w:lineRule="auto"/>
        <w:rPr>
          <w:rFonts w:ascii="Calibri" w:hAnsi="Calibri" w:cs="Calibri"/>
          <w:sz w:val="24"/>
          <w:szCs w:val="24"/>
        </w:rPr>
      </w:pPr>
    </w:p>
    <w:p w14:paraId="417D48DA" w14:textId="77777777" w:rsidR="00B83702" w:rsidRDefault="00B83702" w:rsidP="0072029A">
      <w:pPr>
        <w:spacing w:line="360" w:lineRule="auto"/>
        <w:rPr>
          <w:rFonts w:ascii="Calibri" w:hAnsi="Calibri" w:cs="Calibri"/>
          <w:sz w:val="24"/>
          <w:szCs w:val="24"/>
        </w:rPr>
      </w:pPr>
    </w:p>
    <w:p w14:paraId="5ACA473F" w14:textId="77777777" w:rsidR="00B83702" w:rsidRDefault="00B83702" w:rsidP="0072029A">
      <w:pPr>
        <w:spacing w:line="360" w:lineRule="auto"/>
        <w:rPr>
          <w:rFonts w:ascii="Calibri" w:hAnsi="Calibri" w:cs="Calibri"/>
          <w:sz w:val="24"/>
          <w:szCs w:val="24"/>
        </w:rPr>
      </w:pPr>
    </w:p>
    <w:p w14:paraId="5B4BFD4A" w14:textId="77777777" w:rsidR="00B83702" w:rsidRDefault="00B83702" w:rsidP="0072029A">
      <w:pPr>
        <w:spacing w:line="360" w:lineRule="auto"/>
        <w:rPr>
          <w:rFonts w:ascii="Calibri" w:hAnsi="Calibri" w:cs="Calibri"/>
          <w:sz w:val="24"/>
          <w:szCs w:val="24"/>
        </w:rPr>
      </w:pPr>
    </w:p>
    <w:p w14:paraId="0F4BB916" w14:textId="77777777" w:rsidR="00B83702" w:rsidRDefault="00B83702" w:rsidP="0072029A">
      <w:pPr>
        <w:spacing w:line="360" w:lineRule="auto"/>
        <w:rPr>
          <w:rFonts w:ascii="Calibri" w:hAnsi="Calibri" w:cs="Calibri"/>
          <w:sz w:val="24"/>
          <w:szCs w:val="24"/>
        </w:rPr>
      </w:pPr>
    </w:p>
    <w:p w14:paraId="3F73010B" w14:textId="77777777" w:rsidR="00B83702" w:rsidRDefault="00B83702" w:rsidP="0072029A">
      <w:pPr>
        <w:spacing w:line="360" w:lineRule="auto"/>
        <w:rPr>
          <w:rFonts w:ascii="Calibri" w:hAnsi="Calibri" w:cs="Calibri"/>
          <w:sz w:val="24"/>
          <w:szCs w:val="24"/>
        </w:rPr>
      </w:pPr>
    </w:p>
    <w:p w14:paraId="0EDDC936" w14:textId="77777777" w:rsidR="00B83702" w:rsidRDefault="00B83702" w:rsidP="0072029A">
      <w:pPr>
        <w:spacing w:line="360" w:lineRule="auto"/>
        <w:rPr>
          <w:rFonts w:ascii="Calibri" w:hAnsi="Calibri" w:cs="Calibri"/>
          <w:sz w:val="24"/>
          <w:szCs w:val="24"/>
        </w:rPr>
      </w:pPr>
    </w:p>
    <w:p w14:paraId="6750C583" w14:textId="77777777" w:rsidR="00B83702" w:rsidRDefault="00B83702" w:rsidP="0072029A">
      <w:pPr>
        <w:spacing w:line="360" w:lineRule="auto"/>
        <w:rPr>
          <w:rFonts w:ascii="Calibri" w:hAnsi="Calibri" w:cs="Calibri"/>
          <w:sz w:val="24"/>
          <w:szCs w:val="24"/>
        </w:rPr>
      </w:pPr>
    </w:p>
    <w:p w14:paraId="04551AA3" w14:textId="77777777" w:rsidR="00B83702" w:rsidRDefault="00B83702" w:rsidP="0072029A">
      <w:pPr>
        <w:spacing w:line="360" w:lineRule="auto"/>
        <w:rPr>
          <w:rFonts w:ascii="Calibri" w:hAnsi="Calibri" w:cs="Calibri"/>
          <w:sz w:val="24"/>
          <w:szCs w:val="24"/>
        </w:rPr>
      </w:pPr>
    </w:p>
    <w:p w14:paraId="18AFC146" w14:textId="5AFE00C5" w:rsidR="00B83702" w:rsidRDefault="00B83702" w:rsidP="0072029A">
      <w:pPr>
        <w:spacing w:line="360" w:lineRule="auto"/>
        <w:rPr>
          <w:rFonts w:ascii="Calibri" w:hAnsi="Calibri" w:cs="Calibri"/>
          <w:sz w:val="24"/>
          <w:szCs w:val="24"/>
        </w:rPr>
      </w:pPr>
      <w:r>
        <w:rPr>
          <w:rFonts w:ascii="Calibri" w:hAnsi="Calibri" w:cs="Calibri"/>
          <w:sz w:val="24"/>
          <w:szCs w:val="24"/>
        </w:rPr>
        <w:t>Student Name: Xenia-Giorgiana Anghel</w:t>
      </w:r>
    </w:p>
    <w:p w14:paraId="09EAE8C0" w14:textId="62D8744B" w:rsidR="00B83702" w:rsidRDefault="00B83702" w:rsidP="0072029A">
      <w:pPr>
        <w:spacing w:line="360" w:lineRule="auto"/>
        <w:rPr>
          <w:rFonts w:ascii="Calibri" w:hAnsi="Calibri" w:cs="Calibri"/>
          <w:sz w:val="24"/>
          <w:szCs w:val="24"/>
        </w:rPr>
      </w:pPr>
      <w:r>
        <w:rPr>
          <w:rFonts w:ascii="Calibri" w:hAnsi="Calibri" w:cs="Calibri"/>
          <w:sz w:val="24"/>
          <w:szCs w:val="24"/>
        </w:rPr>
        <w:t>Student ID: 243</w:t>
      </w:r>
      <w:r w:rsidR="003A03C1">
        <w:rPr>
          <w:rFonts w:ascii="Calibri" w:hAnsi="Calibri" w:cs="Calibri"/>
          <w:sz w:val="24"/>
          <w:szCs w:val="24"/>
        </w:rPr>
        <w:t>8527</w:t>
      </w:r>
    </w:p>
    <w:p w14:paraId="06208FFE" w14:textId="77777777" w:rsidR="00B83702" w:rsidRDefault="00B83702" w:rsidP="0072029A">
      <w:pPr>
        <w:spacing w:line="360" w:lineRule="auto"/>
        <w:rPr>
          <w:rFonts w:ascii="Calibri" w:hAnsi="Calibri" w:cs="Calibri"/>
          <w:sz w:val="24"/>
          <w:szCs w:val="24"/>
        </w:rPr>
      </w:pPr>
    </w:p>
    <w:p w14:paraId="0ECF7F83" w14:textId="77777777" w:rsidR="00B83702" w:rsidRDefault="00B83702" w:rsidP="0072029A">
      <w:pPr>
        <w:spacing w:line="360" w:lineRule="auto"/>
        <w:rPr>
          <w:rFonts w:ascii="Calibri" w:hAnsi="Calibri" w:cs="Calibri"/>
          <w:sz w:val="24"/>
          <w:szCs w:val="24"/>
        </w:rPr>
      </w:pPr>
    </w:p>
    <w:p w14:paraId="57365D89" w14:textId="77777777" w:rsidR="00B83702" w:rsidRDefault="00B83702" w:rsidP="0072029A">
      <w:pPr>
        <w:spacing w:line="360" w:lineRule="auto"/>
        <w:rPr>
          <w:rFonts w:ascii="Calibri" w:hAnsi="Calibri" w:cs="Calibri"/>
          <w:sz w:val="24"/>
          <w:szCs w:val="24"/>
        </w:rPr>
      </w:pPr>
    </w:p>
    <w:p w14:paraId="68D1C20D" w14:textId="77777777" w:rsidR="00B83702" w:rsidRDefault="00B83702" w:rsidP="0072029A">
      <w:pPr>
        <w:spacing w:line="360" w:lineRule="auto"/>
        <w:rPr>
          <w:rFonts w:ascii="Calibri" w:hAnsi="Calibri" w:cs="Calibri"/>
          <w:sz w:val="24"/>
          <w:szCs w:val="24"/>
        </w:rPr>
      </w:pPr>
    </w:p>
    <w:p w14:paraId="0ADDBB28" w14:textId="77777777" w:rsidR="00B83702" w:rsidRDefault="00B83702" w:rsidP="0072029A">
      <w:pPr>
        <w:spacing w:line="360" w:lineRule="auto"/>
        <w:rPr>
          <w:rFonts w:ascii="Calibri" w:hAnsi="Calibri" w:cs="Calibri"/>
          <w:sz w:val="24"/>
          <w:szCs w:val="24"/>
        </w:rPr>
      </w:pPr>
    </w:p>
    <w:p w14:paraId="79814357" w14:textId="77777777" w:rsidR="00B83702" w:rsidRDefault="00B83702" w:rsidP="0072029A">
      <w:pPr>
        <w:spacing w:line="360" w:lineRule="auto"/>
        <w:rPr>
          <w:rFonts w:ascii="Calibri" w:hAnsi="Calibri" w:cs="Calibri"/>
          <w:sz w:val="24"/>
          <w:szCs w:val="24"/>
        </w:rPr>
      </w:pPr>
    </w:p>
    <w:p w14:paraId="648DDD11" w14:textId="6F01611B" w:rsidR="00A74E56" w:rsidRPr="00B83702" w:rsidRDefault="0072029A" w:rsidP="0072029A">
      <w:pPr>
        <w:spacing w:line="360" w:lineRule="auto"/>
        <w:rPr>
          <w:rFonts w:ascii="Calibri" w:hAnsi="Calibri" w:cs="Calibri"/>
          <w:sz w:val="24"/>
          <w:szCs w:val="24"/>
        </w:rPr>
      </w:pPr>
      <w:r w:rsidRPr="00B83702">
        <w:rPr>
          <w:rFonts w:ascii="Calibri" w:hAnsi="Calibri" w:cs="Calibri"/>
          <w:sz w:val="24"/>
          <w:szCs w:val="24"/>
        </w:rPr>
        <w:lastRenderedPageBreak/>
        <w:t>Slide 1</w:t>
      </w:r>
    </w:p>
    <w:p w14:paraId="3166C173" w14:textId="77777777" w:rsidR="0072029A" w:rsidRPr="00B83702" w:rsidRDefault="0072029A" w:rsidP="0072029A">
      <w:pPr>
        <w:spacing w:line="360" w:lineRule="auto"/>
        <w:rPr>
          <w:rFonts w:ascii="Calibri" w:hAnsi="Calibri" w:cs="Calibri"/>
          <w:sz w:val="24"/>
          <w:szCs w:val="24"/>
        </w:rPr>
      </w:pPr>
    </w:p>
    <w:p w14:paraId="4E181E4F" w14:textId="0B209C2F" w:rsidR="0072029A" w:rsidRPr="00B83702" w:rsidRDefault="0072029A" w:rsidP="0072029A">
      <w:pPr>
        <w:spacing w:line="360" w:lineRule="auto"/>
        <w:jc w:val="center"/>
        <w:rPr>
          <w:rFonts w:ascii="Calibri" w:hAnsi="Calibri" w:cs="Calibri"/>
          <w:sz w:val="24"/>
          <w:szCs w:val="24"/>
        </w:rPr>
      </w:pPr>
      <w:r w:rsidRPr="00B83702">
        <w:rPr>
          <w:rFonts w:ascii="Calibri" w:hAnsi="Calibri" w:cs="Calibri"/>
          <w:noProof/>
          <w:sz w:val="24"/>
          <w:szCs w:val="24"/>
        </w:rPr>
        <w:drawing>
          <wp:inline distT="0" distB="0" distL="0" distR="0" wp14:anchorId="7D147F74" wp14:editId="4B1760A4">
            <wp:extent cx="5731510" cy="3190875"/>
            <wp:effectExtent l="0" t="0" r="2540" b="9525"/>
            <wp:docPr id="915954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954696" name=""/>
                    <pic:cNvPicPr/>
                  </pic:nvPicPr>
                  <pic:blipFill>
                    <a:blip r:embed="rId5"/>
                    <a:stretch>
                      <a:fillRect/>
                    </a:stretch>
                  </pic:blipFill>
                  <pic:spPr>
                    <a:xfrm>
                      <a:off x="0" y="0"/>
                      <a:ext cx="5731510" cy="3190875"/>
                    </a:xfrm>
                    <a:prstGeom prst="rect">
                      <a:avLst/>
                    </a:prstGeom>
                  </pic:spPr>
                </pic:pic>
              </a:graphicData>
            </a:graphic>
          </wp:inline>
        </w:drawing>
      </w:r>
    </w:p>
    <w:p w14:paraId="24992885" w14:textId="77777777" w:rsidR="0072029A" w:rsidRPr="00B83702" w:rsidRDefault="0072029A" w:rsidP="0072029A">
      <w:pPr>
        <w:spacing w:line="360" w:lineRule="auto"/>
        <w:jc w:val="center"/>
        <w:rPr>
          <w:rFonts w:ascii="Calibri" w:hAnsi="Calibri" w:cs="Calibri"/>
          <w:sz w:val="24"/>
          <w:szCs w:val="24"/>
        </w:rPr>
      </w:pPr>
    </w:p>
    <w:p w14:paraId="21A4E5CD"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 xml:space="preserve">This presentation is about </w:t>
      </w:r>
      <w:proofErr w:type="spellStart"/>
      <w:r w:rsidRPr="00B83702">
        <w:rPr>
          <w:rFonts w:ascii="Calibri" w:eastAsia="Times New Roman" w:hAnsi="Calibri" w:cs="Calibri"/>
          <w:color w:val="000000"/>
          <w:kern w:val="0"/>
          <w:sz w:val="24"/>
          <w:szCs w:val="24"/>
        </w:rPr>
        <w:t>EcoRefill</w:t>
      </w:r>
      <w:proofErr w:type="spellEnd"/>
      <w:r w:rsidRPr="00B83702">
        <w:rPr>
          <w:rFonts w:ascii="Calibri" w:eastAsia="Times New Roman" w:hAnsi="Calibri" w:cs="Calibri"/>
          <w:color w:val="000000"/>
          <w:kern w:val="0"/>
          <w:sz w:val="24"/>
          <w:szCs w:val="24"/>
        </w:rPr>
        <w:t xml:space="preserve"> Birmingham, an innovative social venture that is looking to set up a plastic free, zero waste refill shop in Birmingham to reduce single use plastics and consequently plastic waste. It will act as a refill shop, where customers are able to bring their re-usable containers and buy out refill products for household and personal care items, in order to help mitigate major environmental issues such as plastic pollution and waste disposal.</w:t>
      </w:r>
    </w:p>
    <w:p w14:paraId="4E10AC9C"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This presentation is a short, investor-pitch style document designed for an entrepreneurial start-up business. It focuses on the following: an introduction to the business concept and its unique selling proposition with an analysis of selected PESTEL factors to provide understanding of the influences of the wider environment on the business. The marketing mix strategies to be employed to support the business's marketing activities and the retention of customers. Finally, details of the amount of money needed to start-up the business.</w:t>
      </w:r>
    </w:p>
    <w:p w14:paraId="70BAACEB"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Recent research shows that consumers are increasingly calling for sustainable products, thus refill store concepts provide many opportunities in the context of future retailing (Ellen MacArthur Foundation, 2021; Kotler and Keller, 2016).</w:t>
      </w:r>
    </w:p>
    <w:p w14:paraId="4488A1D1" w14:textId="77777777" w:rsidR="0072029A" w:rsidRPr="00B83702" w:rsidRDefault="0072029A" w:rsidP="0072029A">
      <w:pPr>
        <w:autoSpaceDE w:val="0"/>
        <w:autoSpaceDN w:val="0"/>
        <w:adjustRightInd w:val="0"/>
        <w:spacing w:after="0" w:line="240" w:lineRule="auto"/>
        <w:rPr>
          <w:rFonts w:ascii="Calibri" w:hAnsi="Calibri" w:cs="Calibri"/>
          <w:kern w:val="0"/>
          <w:sz w:val="24"/>
          <w:szCs w:val="24"/>
        </w:rPr>
      </w:pPr>
    </w:p>
    <w:p w14:paraId="754F5B6E" w14:textId="77777777" w:rsidR="0072029A" w:rsidRPr="00B83702" w:rsidRDefault="0072029A" w:rsidP="0072029A">
      <w:pPr>
        <w:spacing w:line="360" w:lineRule="auto"/>
        <w:rPr>
          <w:rFonts w:ascii="Calibri" w:hAnsi="Calibri" w:cs="Calibri"/>
          <w:sz w:val="24"/>
          <w:szCs w:val="24"/>
        </w:rPr>
      </w:pPr>
    </w:p>
    <w:p w14:paraId="7BC04CA9" w14:textId="1B49E602" w:rsidR="0072029A" w:rsidRPr="00B83702" w:rsidRDefault="0072029A">
      <w:pPr>
        <w:rPr>
          <w:rFonts w:ascii="Calibri" w:hAnsi="Calibri" w:cs="Calibri"/>
          <w:sz w:val="24"/>
          <w:szCs w:val="24"/>
        </w:rPr>
      </w:pPr>
      <w:r w:rsidRPr="00B83702">
        <w:rPr>
          <w:rFonts w:ascii="Calibri" w:hAnsi="Calibri" w:cs="Calibri"/>
          <w:sz w:val="24"/>
          <w:szCs w:val="24"/>
        </w:rPr>
        <w:br w:type="page"/>
      </w:r>
    </w:p>
    <w:p w14:paraId="7D09A2E1" w14:textId="75BA8EDE" w:rsidR="0072029A" w:rsidRPr="00B83702" w:rsidRDefault="0072029A" w:rsidP="0072029A">
      <w:pPr>
        <w:spacing w:line="360" w:lineRule="auto"/>
        <w:rPr>
          <w:rFonts w:ascii="Calibri" w:hAnsi="Calibri" w:cs="Calibri"/>
          <w:sz w:val="24"/>
          <w:szCs w:val="24"/>
        </w:rPr>
      </w:pPr>
      <w:r w:rsidRPr="00B83702">
        <w:rPr>
          <w:rFonts w:ascii="Calibri" w:hAnsi="Calibri" w:cs="Calibri"/>
          <w:sz w:val="24"/>
          <w:szCs w:val="24"/>
        </w:rPr>
        <w:lastRenderedPageBreak/>
        <w:t>Slide 2</w:t>
      </w:r>
    </w:p>
    <w:p w14:paraId="719DDA65" w14:textId="77777777" w:rsidR="0072029A" w:rsidRPr="00B83702" w:rsidRDefault="0072029A" w:rsidP="0072029A">
      <w:pPr>
        <w:spacing w:line="360" w:lineRule="auto"/>
        <w:rPr>
          <w:rFonts w:ascii="Calibri" w:hAnsi="Calibri" w:cs="Calibri"/>
          <w:sz w:val="24"/>
          <w:szCs w:val="24"/>
        </w:rPr>
      </w:pPr>
    </w:p>
    <w:p w14:paraId="0219F7C6" w14:textId="527499FA" w:rsidR="0072029A" w:rsidRPr="00B83702" w:rsidRDefault="0072029A" w:rsidP="0072029A">
      <w:pPr>
        <w:spacing w:line="360" w:lineRule="auto"/>
        <w:jc w:val="center"/>
        <w:rPr>
          <w:rFonts w:ascii="Calibri" w:hAnsi="Calibri" w:cs="Calibri"/>
          <w:sz w:val="24"/>
          <w:szCs w:val="24"/>
        </w:rPr>
      </w:pPr>
      <w:r w:rsidRPr="00B83702">
        <w:rPr>
          <w:rFonts w:ascii="Calibri" w:hAnsi="Calibri" w:cs="Calibri"/>
          <w:noProof/>
          <w:sz w:val="24"/>
          <w:szCs w:val="24"/>
        </w:rPr>
        <w:drawing>
          <wp:inline distT="0" distB="0" distL="0" distR="0" wp14:anchorId="5E43EDE6" wp14:editId="0AF4EF11">
            <wp:extent cx="5731510" cy="3218815"/>
            <wp:effectExtent l="0" t="0" r="2540" b="635"/>
            <wp:docPr id="1225447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447787" name=""/>
                    <pic:cNvPicPr/>
                  </pic:nvPicPr>
                  <pic:blipFill>
                    <a:blip r:embed="rId6"/>
                    <a:stretch>
                      <a:fillRect/>
                    </a:stretch>
                  </pic:blipFill>
                  <pic:spPr>
                    <a:xfrm>
                      <a:off x="0" y="0"/>
                      <a:ext cx="5731510" cy="3218815"/>
                    </a:xfrm>
                    <a:prstGeom prst="rect">
                      <a:avLst/>
                    </a:prstGeom>
                  </pic:spPr>
                </pic:pic>
              </a:graphicData>
            </a:graphic>
          </wp:inline>
        </w:drawing>
      </w:r>
    </w:p>
    <w:p w14:paraId="77F7C481" w14:textId="77777777" w:rsidR="0072029A" w:rsidRPr="00B83702" w:rsidRDefault="0072029A" w:rsidP="0072029A">
      <w:pPr>
        <w:spacing w:line="360" w:lineRule="auto"/>
        <w:jc w:val="center"/>
        <w:rPr>
          <w:rFonts w:ascii="Calibri" w:hAnsi="Calibri" w:cs="Calibri"/>
          <w:sz w:val="24"/>
          <w:szCs w:val="24"/>
        </w:rPr>
      </w:pPr>
    </w:p>
    <w:p w14:paraId="51250350"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proofErr w:type="spellStart"/>
      <w:r w:rsidRPr="00B83702">
        <w:rPr>
          <w:rFonts w:ascii="Calibri" w:eastAsia="Times New Roman" w:hAnsi="Calibri" w:cs="Calibri"/>
          <w:color w:val="000000"/>
          <w:kern w:val="0"/>
          <w:sz w:val="24"/>
          <w:szCs w:val="24"/>
        </w:rPr>
        <w:t>EcoRefill</w:t>
      </w:r>
      <w:proofErr w:type="spellEnd"/>
      <w:r w:rsidRPr="00B83702">
        <w:rPr>
          <w:rFonts w:ascii="Calibri" w:eastAsia="Times New Roman" w:hAnsi="Calibri" w:cs="Calibri"/>
          <w:color w:val="000000"/>
          <w:kern w:val="0"/>
          <w:sz w:val="24"/>
          <w:szCs w:val="24"/>
        </w:rPr>
        <w:t xml:space="preserve"> Birmingham wants to tackle the massive global plastic waste problem and make affordable, eco-friendly products available to all. Using the “refill retail” concept, the project is based on selling products in bulk, and in that way diminishing significantly the amount of plastic packaging used, as well as decreasing the costs for both producers and consumers. Customers come to fill their reusable containers with products sold by weight.</w:t>
      </w:r>
    </w:p>
    <w:p w14:paraId="13FCF4DF"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The company is focusing on a target of ethical consumer that care about the planet, primarily students and young professionals living in Birmingham that increasingly look for the most ethical products (Kotler and Keller, 2016; Peattie and Crane, 2005). As companies are becoming more aware of the environmental impact of their business and legislations such as the ban on single use plastic are being enforced, the refill and zero waste business model is becoming increasingly popular worldwide.</w:t>
      </w:r>
    </w:p>
    <w:p w14:paraId="6A4ADC8F"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The company will be a functioning limited company that provides eco-friendly products from ethical sources and refill stations for things like washing up liquids, personal hygiene products and dry food. This concept is supported by sharing economy principles many green organizations and government measures promoting minimized waste and eco-friendly consumption (Ellen MacArthur Foundation, 2021; UNEP, 2022; WRAP, 2023).</w:t>
      </w:r>
    </w:p>
    <w:p w14:paraId="54FC5A13" w14:textId="77777777" w:rsidR="0072029A" w:rsidRPr="00B83702" w:rsidRDefault="0072029A" w:rsidP="0072029A">
      <w:pPr>
        <w:autoSpaceDE w:val="0"/>
        <w:autoSpaceDN w:val="0"/>
        <w:adjustRightInd w:val="0"/>
        <w:spacing w:after="0" w:line="240" w:lineRule="auto"/>
        <w:rPr>
          <w:rFonts w:ascii="Calibri" w:hAnsi="Calibri" w:cs="Calibri"/>
          <w:kern w:val="0"/>
          <w:sz w:val="24"/>
          <w:szCs w:val="24"/>
        </w:rPr>
      </w:pPr>
    </w:p>
    <w:p w14:paraId="1A83F01E" w14:textId="77777777" w:rsidR="0072029A" w:rsidRPr="00B83702" w:rsidRDefault="0072029A" w:rsidP="0072029A">
      <w:pPr>
        <w:spacing w:line="360" w:lineRule="auto"/>
        <w:rPr>
          <w:rFonts w:ascii="Calibri" w:hAnsi="Calibri" w:cs="Calibri"/>
          <w:sz w:val="24"/>
          <w:szCs w:val="24"/>
        </w:rPr>
      </w:pPr>
    </w:p>
    <w:p w14:paraId="045EC23F" w14:textId="424EAC13" w:rsidR="0072029A" w:rsidRPr="00B83702" w:rsidRDefault="0072029A">
      <w:pPr>
        <w:rPr>
          <w:rFonts w:ascii="Calibri" w:hAnsi="Calibri" w:cs="Calibri"/>
          <w:sz w:val="24"/>
          <w:szCs w:val="24"/>
        </w:rPr>
      </w:pPr>
      <w:r w:rsidRPr="00B83702">
        <w:rPr>
          <w:rFonts w:ascii="Calibri" w:hAnsi="Calibri" w:cs="Calibri"/>
          <w:sz w:val="24"/>
          <w:szCs w:val="24"/>
        </w:rPr>
        <w:br w:type="page"/>
      </w:r>
    </w:p>
    <w:p w14:paraId="5F2C2FCA" w14:textId="3D323EE3" w:rsidR="0072029A" w:rsidRPr="00B83702" w:rsidRDefault="0072029A" w:rsidP="0072029A">
      <w:pPr>
        <w:spacing w:line="360" w:lineRule="auto"/>
        <w:rPr>
          <w:rFonts w:ascii="Calibri" w:hAnsi="Calibri" w:cs="Calibri"/>
          <w:sz w:val="24"/>
          <w:szCs w:val="24"/>
        </w:rPr>
      </w:pPr>
      <w:r w:rsidRPr="00B83702">
        <w:rPr>
          <w:rFonts w:ascii="Calibri" w:hAnsi="Calibri" w:cs="Calibri"/>
          <w:sz w:val="24"/>
          <w:szCs w:val="24"/>
        </w:rPr>
        <w:lastRenderedPageBreak/>
        <w:t>Slide 3</w:t>
      </w:r>
    </w:p>
    <w:p w14:paraId="5354F826" w14:textId="77777777" w:rsidR="0072029A" w:rsidRPr="00B83702" w:rsidRDefault="0072029A" w:rsidP="0072029A">
      <w:pPr>
        <w:spacing w:line="360" w:lineRule="auto"/>
        <w:rPr>
          <w:rFonts w:ascii="Calibri" w:hAnsi="Calibri" w:cs="Calibri"/>
          <w:sz w:val="24"/>
          <w:szCs w:val="24"/>
        </w:rPr>
      </w:pPr>
    </w:p>
    <w:p w14:paraId="64526B97" w14:textId="1DE70B47" w:rsidR="0072029A" w:rsidRPr="00B83702" w:rsidRDefault="0072029A" w:rsidP="0072029A">
      <w:pPr>
        <w:spacing w:line="360" w:lineRule="auto"/>
        <w:jc w:val="center"/>
        <w:rPr>
          <w:rFonts w:ascii="Calibri" w:hAnsi="Calibri" w:cs="Calibri"/>
          <w:sz w:val="24"/>
          <w:szCs w:val="24"/>
        </w:rPr>
      </w:pPr>
      <w:r w:rsidRPr="00B83702">
        <w:rPr>
          <w:rFonts w:ascii="Calibri" w:hAnsi="Calibri" w:cs="Calibri"/>
          <w:noProof/>
          <w:sz w:val="24"/>
          <w:szCs w:val="24"/>
        </w:rPr>
        <w:drawing>
          <wp:inline distT="0" distB="0" distL="0" distR="0" wp14:anchorId="43A8561E" wp14:editId="36A7F926">
            <wp:extent cx="5731510" cy="3217545"/>
            <wp:effectExtent l="0" t="0" r="2540" b="1905"/>
            <wp:docPr id="21235243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524329" name=""/>
                    <pic:cNvPicPr/>
                  </pic:nvPicPr>
                  <pic:blipFill>
                    <a:blip r:embed="rId7"/>
                    <a:stretch>
                      <a:fillRect/>
                    </a:stretch>
                  </pic:blipFill>
                  <pic:spPr>
                    <a:xfrm>
                      <a:off x="0" y="0"/>
                      <a:ext cx="5731510" cy="3217545"/>
                    </a:xfrm>
                    <a:prstGeom prst="rect">
                      <a:avLst/>
                    </a:prstGeom>
                  </pic:spPr>
                </pic:pic>
              </a:graphicData>
            </a:graphic>
          </wp:inline>
        </w:drawing>
      </w:r>
    </w:p>
    <w:p w14:paraId="7F844B87" w14:textId="77777777" w:rsidR="0072029A" w:rsidRPr="00B83702" w:rsidRDefault="0072029A" w:rsidP="0072029A">
      <w:pPr>
        <w:spacing w:line="360" w:lineRule="auto"/>
        <w:jc w:val="center"/>
        <w:rPr>
          <w:rFonts w:ascii="Calibri" w:hAnsi="Calibri" w:cs="Calibri"/>
          <w:sz w:val="24"/>
          <w:szCs w:val="24"/>
        </w:rPr>
      </w:pPr>
    </w:p>
    <w:p w14:paraId="10767047"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 xml:space="preserve">The external environment can be a determining factor of the potential success and survival of any start-up venture. A PESTEL analysis is carried out to investigate each element of the macro environment to understand potential influences on the business environment. For the start-up </w:t>
      </w:r>
      <w:proofErr w:type="spellStart"/>
      <w:r w:rsidRPr="00B83702">
        <w:rPr>
          <w:rFonts w:ascii="Calibri" w:hAnsi="Calibri" w:cs="Calibri"/>
          <w:color w:val="000000"/>
          <w:kern w:val="0"/>
          <w:sz w:val="24"/>
          <w:szCs w:val="24"/>
        </w:rPr>
        <w:t>EcoRefill</w:t>
      </w:r>
      <w:proofErr w:type="spellEnd"/>
      <w:r w:rsidRPr="00B83702">
        <w:rPr>
          <w:rFonts w:ascii="Calibri" w:hAnsi="Calibri" w:cs="Calibri"/>
          <w:color w:val="000000"/>
          <w:kern w:val="0"/>
          <w:sz w:val="24"/>
          <w:szCs w:val="24"/>
        </w:rPr>
        <w:t xml:space="preserve"> Birmingham, three of these are deemed relevant.</w:t>
      </w:r>
    </w:p>
    <w:p w14:paraId="2ABDFC08"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From a political perspective, governments have started to adopt policies to address plastic pollution, promote sustainable production and consumption of plastics, and ensure that plastic is recycled. In the UK, plastic bag charges, extended producer responsibility and the Sustainable Development Goals have been implemented in order to reduce packaging waste and stimulate the development of the circular economy (DEFRA, 2021; European Commission, 2020).</w:t>
      </w:r>
    </w:p>
    <w:p w14:paraId="557A8723"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The social factors which affect corporate environmental responsibility are also essential. Companies would need to be aware of consumers’ attitudes towards a sustainable society and environmentally responsible companies in order to adapt and transform. Many consumers nowadays choose to engage with companies that are environmentally friendly. Thus, the attitudes of young consumers and city residents are typically driven by values of ethical consumption and environmental stewardship (Kotler and Keller, 2016; Peattie and Crane, 2005; Nielsen, 2018).</w:t>
      </w:r>
    </w:p>
    <w:p w14:paraId="589F2773"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Apart from political and social factors, the demand and supply pressures already mentioned present environmental factors such as plastic pollution and climate change that are also in favour of refill retail models. It is widely reported that millions of tonnes of plastic waste are thrown into oceans every year (UNEP, 2022; Ellen MacArthur Foundation, 2021; World Economic Forum, 2020).</w:t>
      </w:r>
    </w:p>
    <w:p w14:paraId="6CB94988" w14:textId="77777777" w:rsidR="0072029A" w:rsidRPr="00B83702" w:rsidRDefault="0072029A" w:rsidP="0072029A">
      <w:pPr>
        <w:autoSpaceDE w:val="0"/>
        <w:autoSpaceDN w:val="0"/>
        <w:adjustRightInd w:val="0"/>
        <w:spacing w:after="0" w:line="240" w:lineRule="auto"/>
        <w:rPr>
          <w:rFonts w:ascii="Calibri" w:hAnsi="Calibri" w:cs="Calibri"/>
          <w:kern w:val="0"/>
          <w:sz w:val="24"/>
          <w:szCs w:val="24"/>
        </w:rPr>
      </w:pPr>
    </w:p>
    <w:p w14:paraId="05C6E16E" w14:textId="5A2EF586" w:rsidR="0072029A" w:rsidRPr="00B83702" w:rsidRDefault="0072029A" w:rsidP="00B83702">
      <w:pPr>
        <w:rPr>
          <w:rFonts w:ascii="Calibri" w:hAnsi="Calibri" w:cs="Calibri"/>
          <w:sz w:val="24"/>
          <w:szCs w:val="24"/>
        </w:rPr>
      </w:pPr>
      <w:r w:rsidRPr="00B83702">
        <w:rPr>
          <w:rFonts w:ascii="Calibri" w:hAnsi="Calibri" w:cs="Calibri"/>
          <w:sz w:val="24"/>
          <w:szCs w:val="24"/>
        </w:rPr>
        <w:lastRenderedPageBreak/>
        <w:t>Slide 4</w:t>
      </w:r>
    </w:p>
    <w:p w14:paraId="24766B53" w14:textId="77777777" w:rsidR="0072029A" w:rsidRPr="00B83702" w:rsidRDefault="0072029A" w:rsidP="0072029A">
      <w:pPr>
        <w:spacing w:line="360" w:lineRule="auto"/>
        <w:rPr>
          <w:rFonts w:ascii="Calibri" w:hAnsi="Calibri" w:cs="Calibri"/>
          <w:sz w:val="24"/>
          <w:szCs w:val="24"/>
        </w:rPr>
      </w:pPr>
    </w:p>
    <w:p w14:paraId="12B95D6C" w14:textId="5EE3D13B" w:rsidR="0072029A" w:rsidRPr="00B83702" w:rsidRDefault="0072029A" w:rsidP="0072029A">
      <w:pPr>
        <w:spacing w:line="360" w:lineRule="auto"/>
        <w:jc w:val="center"/>
        <w:rPr>
          <w:rFonts w:ascii="Calibri" w:hAnsi="Calibri" w:cs="Calibri"/>
          <w:sz w:val="24"/>
          <w:szCs w:val="24"/>
        </w:rPr>
      </w:pPr>
      <w:r w:rsidRPr="00B83702">
        <w:rPr>
          <w:rFonts w:ascii="Calibri" w:hAnsi="Calibri" w:cs="Calibri"/>
          <w:noProof/>
          <w:sz w:val="24"/>
          <w:szCs w:val="24"/>
        </w:rPr>
        <w:drawing>
          <wp:inline distT="0" distB="0" distL="0" distR="0" wp14:anchorId="64DEA9E2" wp14:editId="6B2E6675">
            <wp:extent cx="5731510" cy="3209925"/>
            <wp:effectExtent l="0" t="0" r="2540" b="9525"/>
            <wp:docPr id="286735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35382" name=""/>
                    <pic:cNvPicPr/>
                  </pic:nvPicPr>
                  <pic:blipFill>
                    <a:blip r:embed="rId8"/>
                    <a:stretch>
                      <a:fillRect/>
                    </a:stretch>
                  </pic:blipFill>
                  <pic:spPr>
                    <a:xfrm>
                      <a:off x="0" y="0"/>
                      <a:ext cx="5731510" cy="3209925"/>
                    </a:xfrm>
                    <a:prstGeom prst="rect">
                      <a:avLst/>
                    </a:prstGeom>
                  </pic:spPr>
                </pic:pic>
              </a:graphicData>
            </a:graphic>
          </wp:inline>
        </w:drawing>
      </w:r>
    </w:p>
    <w:p w14:paraId="289D088D" w14:textId="77777777" w:rsidR="0072029A" w:rsidRPr="00B83702" w:rsidRDefault="0072029A" w:rsidP="0072029A">
      <w:pPr>
        <w:spacing w:line="360" w:lineRule="auto"/>
        <w:jc w:val="center"/>
        <w:rPr>
          <w:rFonts w:ascii="Calibri" w:hAnsi="Calibri" w:cs="Calibri"/>
          <w:sz w:val="24"/>
          <w:szCs w:val="24"/>
        </w:rPr>
      </w:pPr>
    </w:p>
    <w:p w14:paraId="483C00B7"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 xml:space="preserve">Marketing is an important tool to promote the sustainability of </w:t>
      </w:r>
      <w:proofErr w:type="spellStart"/>
      <w:r w:rsidRPr="00B83702">
        <w:rPr>
          <w:rFonts w:ascii="Calibri" w:hAnsi="Calibri" w:cs="Calibri"/>
          <w:color w:val="000000"/>
          <w:kern w:val="0"/>
          <w:sz w:val="24"/>
          <w:szCs w:val="24"/>
        </w:rPr>
        <w:t>EcoRefill</w:t>
      </w:r>
      <w:proofErr w:type="spellEnd"/>
      <w:r w:rsidRPr="00B83702">
        <w:rPr>
          <w:rFonts w:ascii="Calibri" w:hAnsi="Calibri" w:cs="Calibri"/>
          <w:color w:val="000000"/>
          <w:kern w:val="0"/>
          <w:sz w:val="24"/>
          <w:szCs w:val="24"/>
        </w:rPr>
        <w:t xml:space="preserve"> Birmingham. Social media channels such as Instagram, TikTok and Facebook are highly visual and therefore offer many different opportunities to show refill, promote sustainable practices and promote low carbon products. Marketing through social media is highly effective at engaging with young people, who are often motivated to change their behaviour to improve the environment.</w:t>
      </w:r>
    </w:p>
    <w:p w14:paraId="40F458C1"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Influencer marketing can also act as an opportunity to boost the image of a brand. Thus, partnering with sustainability influencers and eco bloggers means gaining access to target audiences that care about ethical consumerism and sustainable living. Word of mouth social and digital media has proven to have a huge impact on consumer purchase decisions especially for environmental goods (Kotler and Keller, 2016; Chaffey and Ellis-Chadwick, 2019).</w:t>
      </w:r>
    </w:p>
    <w:p w14:paraId="78FDB51C" w14:textId="77777777" w:rsidR="0072029A" w:rsidRPr="00B83702" w:rsidRDefault="0072029A" w:rsidP="0072029A">
      <w:pPr>
        <w:autoSpaceDE w:val="0"/>
        <w:autoSpaceDN w:val="0"/>
        <w:adjustRightInd w:val="0"/>
        <w:spacing w:after="0" w:line="240" w:lineRule="auto"/>
        <w:ind w:left="250"/>
        <w:rPr>
          <w:rFonts w:ascii="Calibri" w:hAnsi="Calibri" w:cs="Calibri"/>
          <w:color w:val="000000"/>
          <w:kern w:val="0"/>
          <w:sz w:val="24"/>
          <w:szCs w:val="24"/>
        </w:rPr>
      </w:pPr>
      <w:r w:rsidRPr="00B83702">
        <w:rPr>
          <w:rFonts w:ascii="Calibri" w:hAnsi="Calibri" w:cs="Calibri"/>
          <w:color w:val="000000"/>
          <w:kern w:val="0"/>
          <w:sz w:val="24"/>
          <w:szCs w:val="24"/>
        </w:rPr>
        <w:t>Digital marketing will be used as well as community engagement. Waste reduction workshops will be hosted and links will be established with local universities and environmental organisations so that they can promote the ethical approach of the company and long-term customer relationships can be developed. Businesses which engage in community activities with a social benefit can achieve customer retention and can improve their image (Peattie and Crane, 2005; Keller, 2013; Armstrong et al., 2020).</w:t>
      </w:r>
    </w:p>
    <w:p w14:paraId="3819DA93" w14:textId="77777777" w:rsidR="0072029A" w:rsidRPr="00B83702" w:rsidRDefault="0072029A" w:rsidP="0072029A">
      <w:pPr>
        <w:autoSpaceDE w:val="0"/>
        <w:autoSpaceDN w:val="0"/>
        <w:adjustRightInd w:val="0"/>
        <w:spacing w:after="0" w:line="240" w:lineRule="auto"/>
        <w:rPr>
          <w:rFonts w:ascii="Calibri" w:hAnsi="Calibri" w:cs="Calibri"/>
          <w:kern w:val="0"/>
          <w:sz w:val="24"/>
          <w:szCs w:val="24"/>
        </w:rPr>
      </w:pPr>
    </w:p>
    <w:p w14:paraId="4AC01B4A" w14:textId="77777777" w:rsidR="0072029A" w:rsidRPr="00B83702" w:rsidRDefault="0072029A" w:rsidP="0072029A">
      <w:pPr>
        <w:spacing w:line="360" w:lineRule="auto"/>
        <w:rPr>
          <w:rFonts w:ascii="Calibri" w:hAnsi="Calibri" w:cs="Calibri"/>
          <w:sz w:val="24"/>
          <w:szCs w:val="24"/>
        </w:rPr>
      </w:pPr>
    </w:p>
    <w:p w14:paraId="687928EF" w14:textId="0B2442DA" w:rsidR="0072029A" w:rsidRPr="00B83702" w:rsidRDefault="0072029A">
      <w:pPr>
        <w:rPr>
          <w:rFonts w:ascii="Calibri" w:hAnsi="Calibri" w:cs="Calibri"/>
          <w:sz w:val="24"/>
          <w:szCs w:val="24"/>
        </w:rPr>
      </w:pPr>
      <w:r w:rsidRPr="00B83702">
        <w:rPr>
          <w:rFonts w:ascii="Calibri" w:hAnsi="Calibri" w:cs="Calibri"/>
          <w:sz w:val="24"/>
          <w:szCs w:val="24"/>
        </w:rPr>
        <w:br w:type="page"/>
      </w:r>
    </w:p>
    <w:p w14:paraId="09255980" w14:textId="78E72EBB" w:rsidR="0072029A" w:rsidRPr="00B83702" w:rsidRDefault="0072029A" w:rsidP="0072029A">
      <w:pPr>
        <w:spacing w:line="360" w:lineRule="auto"/>
        <w:rPr>
          <w:rFonts w:ascii="Calibri" w:hAnsi="Calibri" w:cs="Calibri"/>
          <w:sz w:val="24"/>
          <w:szCs w:val="24"/>
        </w:rPr>
      </w:pPr>
      <w:r w:rsidRPr="00B83702">
        <w:rPr>
          <w:rFonts w:ascii="Calibri" w:hAnsi="Calibri" w:cs="Calibri"/>
          <w:sz w:val="24"/>
          <w:szCs w:val="24"/>
        </w:rPr>
        <w:lastRenderedPageBreak/>
        <w:t>Slide 5</w:t>
      </w:r>
    </w:p>
    <w:p w14:paraId="7B39C930" w14:textId="77777777" w:rsidR="0072029A" w:rsidRPr="00B83702" w:rsidRDefault="0072029A" w:rsidP="0072029A">
      <w:pPr>
        <w:spacing w:line="360" w:lineRule="auto"/>
        <w:rPr>
          <w:rFonts w:ascii="Calibri" w:hAnsi="Calibri" w:cs="Calibri"/>
          <w:sz w:val="24"/>
          <w:szCs w:val="24"/>
        </w:rPr>
      </w:pPr>
    </w:p>
    <w:p w14:paraId="4F5A3C5C" w14:textId="7F68B3B4" w:rsidR="0072029A" w:rsidRPr="00B83702" w:rsidRDefault="0072029A" w:rsidP="0072029A">
      <w:pPr>
        <w:spacing w:line="360" w:lineRule="auto"/>
        <w:jc w:val="center"/>
        <w:rPr>
          <w:rFonts w:ascii="Calibri" w:hAnsi="Calibri" w:cs="Calibri"/>
          <w:sz w:val="24"/>
          <w:szCs w:val="24"/>
        </w:rPr>
      </w:pPr>
      <w:r w:rsidRPr="00B83702">
        <w:rPr>
          <w:rFonts w:ascii="Calibri" w:hAnsi="Calibri" w:cs="Calibri"/>
          <w:noProof/>
          <w:sz w:val="24"/>
          <w:szCs w:val="24"/>
        </w:rPr>
        <w:drawing>
          <wp:inline distT="0" distB="0" distL="0" distR="0" wp14:anchorId="6EC2FDBE" wp14:editId="66625AD9">
            <wp:extent cx="5731510" cy="3189605"/>
            <wp:effectExtent l="0" t="0" r="2540" b="0"/>
            <wp:docPr id="594432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432247" name=""/>
                    <pic:cNvPicPr/>
                  </pic:nvPicPr>
                  <pic:blipFill>
                    <a:blip r:embed="rId9"/>
                    <a:stretch>
                      <a:fillRect/>
                    </a:stretch>
                  </pic:blipFill>
                  <pic:spPr>
                    <a:xfrm>
                      <a:off x="0" y="0"/>
                      <a:ext cx="5731510" cy="3189605"/>
                    </a:xfrm>
                    <a:prstGeom prst="rect">
                      <a:avLst/>
                    </a:prstGeom>
                  </pic:spPr>
                </pic:pic>
              </a:graphicData>
            </a:graphic>
          </wp:inline>
        </w:drawing>
      </w:r>
    </w:p>
    <w:p w14:paraId="5B017BD8" w14:textId="77777777" w:rsidR="0072029A" w:rsidRPr="00B83702" w:rsidRDefault="0072029A" w:rsidP="0072029A">
      <w:pPr>
        <w:spacing w:line="360" w:lineRule="auto"/>
        <w:jc w:val="center"/>
        <w:rPr>
          <w:rFonts w:ascii="Calibri" w:hAnsi="Calibri" w:cs="Calibri"/>
          <w:sz w:val="24"/>
          <w:szCs w:val="24"/>
        </w:rPr>
      </w:pPr>
    </w:p>
    <w:p w14:paraId="03915EE9"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 xml:space="preserve">The estimated start-up budget for launching </w:t>
      </w:r>
      <w:proofErr w:type="spellStart"/>
      <w:r w:rsidRPr="00B83702">
        <w:rPr>
          <w:rFonts w:ascii="Calibri" w:eastAsia="Times New Roman" w:hAnsi="Calibri" w:cs="Calibri"/>
          <w:color w:val="000000"/>
          <w:kern w:val="0"/>
          <w:sz w:val="24"/>
          <w:szCs w:val="24"/>
        </w:rPr>
        <w:t>EcoRefill</w:t>
      </w:r>
      <w:proofErr w:type="spellEnd"/>
      <w:r w:rsidRPr="00B83702">
        <w:rPr>
          <w:rFonts w:ascii="Calibri" w:eastAsia="Times New Roman" w:hAnsi="Calibri" w:cs="Calibri"/>
          <w:color w:val="000000"/>
          <w:kern w:val="0"/>
          <w:sz w:val="24"/>
          <w:szCs w:val="24"/>
        </w:rPr>
        <w:t xml:space="preserve"> Birmingham is £85,000. This will enable the business to rent suitable premises in Birmingham, fit out and equip the premises for a successful refill/zero waste business. Typically, sustainable retail businesses need to obtain specific dispensing machinery, along with the correct storage solutions to refill products.</w:t>
      </w:r>
    </w:p>
    <w:p w14:paraId="7AF2C325"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A substantial portion of the proceeds will be invested in working capital and specifically used to initially stock the inventory. The business will be providing:</w:t>
      </w:r>
    </w:p>
    <w:p w14:paraId="4E354C9D" w14:textId="77777777" w:rsidR="0072029A" w:rsidRPr="00B83702" w:rsidRDefault="0072029A" w:rsidP="0072029A">
      <w:pPr>
        <w:numPr>
          <w:ilvl w:val="0"/>
          <w:numId w:val="1"/>
        </w:numPr>
        <w:autoSpaceDE w:val="0"/>
        <w:autoSpaceDN w:val="0"/>
        <w:adjustRightInd w:val="0"/>
        <w:spacing w:after="0" w:line="240" w:lineRule="auto"/>
        <w:ind w:left="720" w:hanging="47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Eco-friendly cleaning products for the home</w:t>
      </w:r>
    </w:p>
    <w:p w14:paraId="6DC90BB5" w14:textId="77777777" w:rsidR="0072029A" w:rsidRPr="00B83702" w:rsidRDefault="0072029A" w:rsidP="0072029A">
      <w:pPr>
        <w:numPr>
          <w:ilvl w:val="0"/>
          <w:numId w:val="1"/>
        </w:numPr>
        <w:autoSpaceDE w:val="0"/>
        <w:autoSpaceDN w:val="0"/>
        <w:adjustRightInd w:val="0"/>
        <w:spacing w:after="0" w:line="240" w:lineRule="auto"/>
        <w:ind w:left="720" w:hanging="47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Personal hygiene products</w:t>
      </w:r>
    </w:p>
    <w:p w14:paraId="54D31570" w14:textId="77777777" w:rsidR="0072029A" w:rsidRPr="00B83702" w:rsidRDefault="0072029A" w:rsidP="0072029A">
      <w:pPr>
        <w:numPr>
          <w:ilvl w:val="0"/>
          <w:numId w:val="1"/>
        </w:numPr>
        <w:autoSpaceDE w:val="0"/>
        <w:autoSpaceDN w:val="0"/>
        <w:adjustRightInd w:val="0"/>
        <w:spacing w:after="0" w:line="240" w:lineRule="auto"/>
        <w:ind w:left="720" w:hanging="47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Sustainable dry foods</w:t>
      </w:r>
    </w:p>
    <w:p w14:paraId="40EA5F1A"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This comes from responsible sourcing with a focus on packaging designed to limit waste and manufactured with socially responsible standards that underpin the stability and quality of the business operations.</w:t>
      </w:r>
    </w:p>
    <w:p w14:paraId="7A4F341F" w14:textId="77777777" w:rsidR="0072029A" w:rsidRPr="00B83702" w:rsidRDefault="0072029A" w:rsidP="0072029A">
      <w:pPr>
        <w:autoSpaceDE w:val="0"/>
        <w:autoSpaceDN w:val="0"/>
        <w:adjustRightInd w:val="0"/>
        <w:spacing w:after="0" w:line="240" w:lineRule="auto"/>
        <w:ind w:left="250"/>
        <w:rPr>
          <w:rFonts w:ascii="Calibri" w:eastAsia="Times New Roman" w:hAnsi="Calibri" w:cs="Calibri"/>
          <w:color w:val="000000"/>
          <w:kern w:val="0"/>
          <w:sz w:val="24"/>
          <w:szCs w:val="24"/>
        </w:rPr>
      </w:pPr>
      <w:r w:rsidRPr="00B83702">
        <w:rPr>
          <w:rFonts w:ascii="Calibri" w:eastAsia="Times New Roman" w:hAnsi="Calibri" w:cs="Calibri"/>
          <w:color w:val="000000"/>
          <w:kern w:val="0"/>
          <w:sz w:val="24"/>
          <w:szCs w:val="24"/>
        </w:rPr>
        <w:t>The remaining money will be used for advertising and as a safeguard for start-up difficulties. Start-up companies have no idea what their demand will be and have no history to work off, so contingency planning for cash flow is vital in ensuring stability of the firm. Companies such as research and technology start up's have a high survival rate when good financial planning and management of resources are taken place (Scarborough, 2016; Barringer and Ireland, 2019; Burns, 2016).</w:t>
      </w:r>
    </w:p>
    <w:p w14:paraId="4B8F74A2" w14:textId="77777777" w:rsidR="0072029A" w:rsidRPr="00B83702" w:rsidRDefault="0072029A" w:rsidP="0072029A">
      <w:pPr>
        <w:autoSpaceDE w:val="0"/>
        <w:autoSpaceDN w:val="0"/>
        <w:adjustRightInd w:val="0"/>
        <w:spacing w:after="0" w:line="240" w:lineRule="auto"/>
        <w:rPr>
          <w:rFonts w:ascii="Calibri" w:hAnsi="Calibri" w:cs="Calibri"/>
          <w:kern w:val="0"/>
          <w:sz w:val="24"/>
          <w:szCs w:val="24"/>
        </w:rPr>
      </w:pPr>
    </w:p>
    <w:p w14:paraId="05638A1F" w14:textId="77777777" w:rsidR="0072029A" w:rsidRPr="00B83702" w:rsidRDefault="0072029A" w:rsidP="0072029A">
      <w:pPr>
        <w:spacing w:line="360" w:lineRule="auto"/>
        <w:rPr>
          <w:rFonts w:ascii="Calibri" w:hAnsi="Calibri" w:cs="Calibri"/>
          <w:sz w:val="24"/>
          <w:szCs w:val="24"/>
        </w:rPr>
      </w:pPr>
    </w:p>
    <w:p w14:paraId="07202B49" w14:textId="7829459D" w:rsidR="0072029A" w:rsidRPr="00B83702" w:rsidRDefault="0072029A">
      <w:pPr>
        <w:rPr>
          <w:rFonts w:ascii="Calibri" w:hAnsi="Calibri" w:cs="Calibri"/>
          <w:sz w:val="24"/>
          <w:szCs w:val="24"/>
        </w:rPr>
      </w:pPr>
      <w:r w:rsidRPr="00B83702">
        <w:rPr>
          <w:rFonts w:ascii="Calibri" w:hAnsi="Calibri" w:cs="Calibri"/>
          <w:sz w:val="24"/>
          <w:szCs w:val="24"/>
        </w:rPr>
        <w:br w:type="page"/>
      </w:r>
    </w:p>
    <w:p w14:paraId="62609DC8" w14:textId="2F91E457" w:rsidR="0072029A" w:rsidRPr="00B83702" w:rsidRDefault="0072029A" w:rsidP="0072029A">
      <w:pPr>
        <w:spacing w:line="360" w:lineRule="auto"/>
        <w:rPr>
          <w:rFonts w:ascii="Calibri" w:hAnsi="Calibri" w:cs="Calibri"/>
          <w:sz w:val="24"/>
          <w:szCs w:val="24"/>
        </w:rPr>
      </w:pPr>
      <w:r w:rsidRPr="00B83702">
        <w:rPr>
          <w:rFonts w:ascii="Calibri" w:hAnsi="Calibri" w:cs="Calibri"/>
          <w:sz w:val="24"/>
          <w:szCs w:val="24"/>
        </w:rPr>
        <w:lastRenderedPageBreak/>
        <w:t>Slide 6</w:t>
      </w:r>
    </w:p>
    <w:p w14:paraId="719C75AF" w14:textId="77777777" w:rsidR="0072029A" w:rsidRPr="00B83702" w:rsidRDefault="0072029A" w:rsidP="0072029A">
      <w:pPr>
        <w:spacing w:line="360" w:lineRule="auto"/>
        <w:rPr>
          <w:rFonts w:ascii="Calibri" w:hAnsi="Calibri" w:cs="Calibri"/>
          <w:sz w:val="24"/>
          <w:szCs w:val="24"/>
        </w:rPr>
      </w:pPr>
    </w:p>
    <w:p w14:paraId="4B3BE013" w14:textId="275270E6" w:rsidR="0072029A" w:rsidRDefault="0072029A" w:rsidP="0072029A">
      <w:pPr>
        <w:spacing w:line="360" w:lineRule="auto"/>
        <w:rPr>
          <w:rFonts w:ascii="Calibri" w:hAnsi="Calibri" w:cs="Calibri"/>
          <w:sz w:val="24"/>
          <w:szCs w:val="24"/>
        </w:rPr>
      </w:pPr>
      <w:r w:rsidRPr="00B83702">
        <w:rPr>
          <w:rFonts w:ascii="Calibri" w:hAnsi="Calibri" w:cs="Calibri"/>
          <w:noProof/>
          <w:sz w:val="24"/>
          <w:szCs w:val="24"/>
        </w:rPr>
        <w:drawing>
          <wp:inline distT="0" distB="0" distL="0" distR="0" wp14:anchorId="20C1F9AE" wp14:editId="20816005">
            <wp:extent cx="5731510" cy="3192145"/>
            <wp:effectExtent l="0" t="0" r="2540" b="8255"/>
            <wp:docPr id="11760068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006879" name=""/>
                    <pic:cNvPicPr/>
                  </pic:nvPicPr>
                  <pic:blipFill>
                    <a:blip r:embed="rId10"/>
                    <a:stretch>
                      <a:fillRect/>
                    </a:stretch>
                  </pic:blipFill>
                  <pic:spPr>
                    <a:xfrm>
                      <a:off x="0" y="0"/>
                      <a:ext cx="5731510" cy="3192145"/>
                    </a:xfrm>
                    <a:prstGeom prst="rect">
                      <a:avLst/>
                    </a:prstGeom>
                  </pic:spPr>
                </pic:pic>
              </a:graphicData>
            </a:graphic>
          </wp:inline>
        </w:drawing>
      </w:r>
    </w:p>
    <w:p w14:paraId="48473FAB" w14:textId="77777777" w:rsidR="00901E4F" w:rsidRDefault="00901E4F" w:rsidP="0072029A">
      <w:pPr>
        <w:spacing w:line="360" w:lineRule="auto"/>
        <w:rPr>
          <w:rFonts w:ascii="Calibri" w:hAnsi="Calibri" w:cs="Calibri"/>
          <w:sz w:val="24"/>
          <w:szCs w:val="24"/>
        </w:rPr>
      </w:pPr>
    </w:p>
    <w:p w14:paraId="0B413C43" w14:textId="77777777" w:rsidR="00901E4F" w:rsidRDefault="00901E4F" w:rsidP="0072029A">
      <w:pPr>
        <w:spacing w:line="360" w:lineRule="auto"/>
        <w:rPr>
          <w:rFonts w:ascii="Calibri" w:hAnsi="Calibri" w:cs="Calibri"/>
          <w:sz w:val="24"/>
          <w:szCs w:val="24"/>
        </w:rPr>
      </w:pPr>
    </w:p>
    <w:p w14:paraId="6DE32592" w14:textId="77777777" w:rsidR="00980ECC" w:rsidRDefault="00980ECC" w:rsidP="00901E4F">
      <w:pPr>
        <w:spacing w:line="360" w:lineRule="auto"/>
        <w:rPr>
          <w:rFonts w:ascii="Calibri" w:hAnsi="Calibri" w:cs="Calibri"/>
          <w:b/>
          <w:bCs/>
          <w:sz w:val="24"/>
          <w:szCs w:val="24"/>
        </w:rPr>
      </w:pPr>
    </w:p>
    <w:p w14:paraId="376F561A" w14:textId="77777777" w:rsidR="00980ECC" w:rsidRDefault="00980ECC" w:rsidP="00901E4F">
      <w:pPr>
        <w:spacing w:line="360" w:lineRule="auto"/>
        <w:rPr>
          <w:rFonts w:ascii="Calibri" w:hAnsi="Calibri" w:cs="Calibri"/>
          <w:b/>
          <w:bCs/>
          <w:sz w:val="24"/>
          <w:szCs w:val="24"/>
        </w:rPr>
      </w:pPr>
    </w:p>
    <w:p w14:paraId="5097BDDF" w14:textId="77777777" w:rsidR="00980ECC" w:rsidRDefault="00980ECC" w:rsidP="00901E4F">
      <w:pPr>
        <w:spacing w:line="360" w:lineRule="auto"/>
        <w:rPr>
          <w:rFonts w:ascii="Calibri" w:hAnsi="Calibri" w:cs="Calibri"/>
          <w:b/>
          <w:bCs/>
          <w:sz w:val="24"/>
          <w:szCs w:val="24"/>
        </w:rPr>
      </w:pPr>
    </w:p>
    <w:p w14:paraId="29507AEA" w14:textId="77777777" w:rsidR="00980ECC" w:rsidRDefault="00980ECC" w:rsidP="00901E4F">
      <w:pPr>
        <w:spacing w:line="360" w:lineRule="auto"/>
        <w:rPr>
          <w:rFonts w:ascii="Calibri" w:hAnsi="Calibri" w:cs="Calibri"/>
          <w:b/>
          <w:bCs/>
          <w:sz w:val="24"/>
          <w:szCs w:val="24"/>
        </w:rPr>
      </w:pPr>
    </w:p>
    <w:p w14:paraId="73D8F8F2" w14:textId="77777777" w:rsidR="00980ECC" w:rsidRDefault="00980ECC" w:rsidP="00901E4F">
      <w:pPr>
        <w:spacing w:line="360" w:lineRule="auto"/>
        <w:rPr>
          <w:rFonts w:ascii="Calibri" w:hAnsi="Calibri" w:cs="Calibri"/>
          <w:b/>
          <w:bCs/>
          <w:sz w:val="24"/>
          <w:szCs w:val="24"/>
        </w:rPr>
      </w:pPr>
    </w:p>
    <w:p w14:paraId="79BB0E78" w14:textId="77777777" w:rsidR="00980ECC" w:rsidRDefault="00980ECC" w:rsidP="00901E4F">
      <w:pPr>
        <w:spacing w:line="360" w:lineRule="auto"/>
        <w:rPr>
          <w:rFonts w:ascii="Calibri" w:hAnsi="Calibri" w:cs="Calibri"/>
          <w:b/>
          <w:bCs/>
          <w:sz w:val="24"/>
          <w:szCs w:val="24"/>
        </w:rPr>
      </w:pPr>
    </w:p>
    <w:p w14:paraId="2F7D9E70" w14:textId="77777777" w:rsidR="00980ECC" w:rsidRDefault="00980ECC" w:rsidP="00901E4F">
      <w:pPr>
        <w:spacing w:line="360" w:lineRule="auto"/>
        <w:rPr>
          <w:rFonts w:ascii="Calibri" w:hAnsi="Calibri" w:cs="Calibri"/>
          <w:b/>
          <w:bCs/>
          <w:sz w:val="24"/>
          <w:szCs w:val="24"/>
        </w:rPr>
      </w:pPr>
    </w:p>
    <w:p w14:paraId="4429955D" w14:textId="77777777" w:rsidR="00980ECC" w:rsidRDefault="00980ECC" w:rsidP="00901E4F">
      <w:pPr>
        <w:spacing w:line="360" w:lineRule="auto"/>
        <w:rPr>
          <w:rFonts w:ascii="Calibri" w:hAnsi="Calibri" w:cs="Calibri"/>
          <w:b/>
          <w:bCs/>
          <w:sz w:val="24"/>
          <w:szCs w:val="24"/>
        </w:rPr>
      </w:pPr>
    </w:p>
    <w:p w14:paraId="4DA258B0" w14:textId="77777777" w:rsidR="00980ECC" w:rsidRDefault="00980ECC" w:rsidP="00901E4F">
      <w:pPr>
        <w:spacing w:line="360" w:lineRule="auto"/>
        <w:rPr>
          <w:rFonts w:ascii="Calibri" w:hAnsi="Calibri" w:cs="Calibri"/>
          <w:b/>
          <w:bCs/>
          <w:sz w:val="24"/>
          <w:szCs w:val="24"/>
        </w:rPr>
      </w:pPr>
    </w:p>
    <w:p w14:paraId="41A2F8B9" w14:textId="77777777" w:rsidR="00980ECC" w:rsidRDefault="00980ECC" w:rsidP="00901E4F">
      <w:pPr>
        <w:spacing w:line="360" w:lineRule="auto"/>
        <w:rPr>
          <w:rFonts w:ascii="Calibri" w:hAnsi="Calibri" w:cs="Calibri"/>
          <w:b/>
          <w:bCs/>
          <w:sz w:val="24"/>
          <w:szCs w:val="24"/>
        </w:rPr>
      </w:pPr>
    </w:p>
    <w:p w14:paraId="06825E21" w14:textId="68312D47" w:rsidR="00901E4F" w:rsidRPr="00901E4F" w:rsidRDefault="00901E4F" w:rsidP="00901E4F">
      <w:pPr>
        <w:spacing w:line="360" w:lineRule="auto"/>
        <w:rPr>
          <w:rFonts w:ascii="Calibri" w:hAnsi="Calibri" w:cs="Calibri"/>
          <w:b/>
          <w:bCs/>
          <w:sz w:val="24"/>
          <w:szCs w:val="24"/>
        </w:rPr>
      </w:pPr>
      <w:r w:rsidRPr="00901E4F">
        <w:rPr>
          <w:rFonts w:ascii="Calibri" w:hAnsi="Calibri" w:cs="Calibri"/>
          <w:b/>
          <w:bCs/>
          <w:sz w:val="24"/>
          <w:szCs w:val="24"/>
        </w:rPr>
        <w:lastRenderedPageBreak/>
        <w:t xml:space="preserve">Harvard Reference List </w:t>
      </w:r>
    </w:p>
    <w:p w14:paraId="5261D8E0"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Armstrong, G., Kotler, P., Harker, M. and Brennan, R. (2020) </w:t>
      </w:r>
      <w:r w:rsidRPr="00901E4F">
        <w:rPr>
          <w:rFonts w:ascii="Calibri" w:hAnsi="Calibri" w:cs="Calibri"/>
          <w:i/>
          <w:iCs/>
          <w:sz w:val="24"/>
          <w:szCs w:val="24"/>
        </w:rPr>
        <w:t>Marketing: An Introduction</w:t>
      </w:r>
      <w:r w:rsidRPr="00901E4F">
        <w:rPr>
          <w:rFonts w:ascii="Calibri" w:hAnsi="Calibri" w:cs="Calibri"/>
          <w:sz w:val="24"/>
          <w:szCs w:val="24"/>
        </w:rPr>
        <w:t xml:space="preserve">. 4th </w:t>
      </w:r>
      <w:proofErr w:type="spellStart"/>
      <w:r w:rsidRPr="00901E4F">
        <w:rPr>
          <w:rFonts w:ascii="Calibri" w:hAnsi="Calibri" w:cs="Calibri"/>
          <w:sz w:val="24"/>
          <w:szCs w:val="24"/>
        </w:rPr>
        <w:t>edn</w:t>
      </w:r>
      <w:proofErr w:type="spellEnd"/>
      <w:r w:rsidRPr="00901E4F">
        <w:rPr>
          <w:rFonts w:ascii="Calibri" w:hAnsi="Calibri" w:cs="Calibri"/>
          <w:sz w:val="24"/>
          <w:szCs w:val="24"/>
        </w:rPr>
        <w:t>. Harlow: Pearson.</w:t>
      </w:r>
    </w:p>
    <w:p w14:paraId="0EC9EEC2"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Barringer, B.R. and Ireland, R.D. (2019) </w:t>
      </w:r>
      <w:r w:rsidRPr="00901E4F">
        <w:rPr>
          <w:rFonts w:ascii="Calibri" w:hAnsi="Calibri" w:cs="Calibri"/>
          <w:i/>
          <w:iCs/>
          <w:sz w:val="24"/>
          <w:szCs w:val="24"/>
        </w:rPr>
        <w:t>Entrepreneurship: Successfully Launching New Ventures</w:t>
      </w:r>
      <w:r w:rsidRPr="00901E4F">
        <w:rPr>
          <w:rFonts w:ascii="Calibri" w:hAnsi="Calibri" w:cs="Calibri"/>
          <w:sz w:val="24"/>
          <w:szCs w:val="24"/>
        </w:rPr>
        <w:t xml:space="preserve">. 6th </w:t>
      </w:r>
      <w:proofErr w:type="spellStart"/>
      <w:r w:rsidRPr="00901E4F">
        <w:rPr>
          <w:rFonts w:ascii="Calibri" w:hAnsi="Calibri" w:cs="Calibri"/>
          <w:sz w:val="24"/>
          <w:szCs w:val="24"/>
        </w:rPr>
        <w:t>edn</w:t>
      </w:r>
      <w:proofErr w:type="spellEnd"/>
      <w:r w:rsidRPr="00901E4F">
        <w:rPr>
          <w:rFonts w:ascii="Calibri" w:hAnsi="Calibri" w:cs="Calibri"/>
          <w:sz w:val="24"/>
          <w:szCs w:val="24"/>
        </w:rPr>
        <w:t>. Harlow: Pearson.</w:t>
      </w:r>
    </w:p>
    <w:p w14:paraId="73D932BC"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Burns, P. (2016) </w:t>
      </w:r>
      <w:r w:rsidRPr="00901E4F">
        <w:rPr>
          <w:rFonts w:ascii="Calibri" w:hAnsi="Calibri" w:cs="Calibri"/>
          <w:i/>
          <w:iCs/>
          <w:sz w:val="24"/>
          <w:szCs w:val="24"/>
        </w:rPr>
        <w:t>Entrepreneurship and Small Business: Start-up, Growth and Maturity</w:t>
      </w:r>
      <w:r w:rsidRPr="00901E4F">
        <w:rPr>
          <w:rFonts w:ascii="Calibri" w:hAnsi="Calibri" w:cs="Calibri"/>
          <w:sz w:val="24"/>
          <w:szCs w:val="24"/>
        </w:rPr>
        <w:t xml:space="preserve">. 4th </w:t>
      </w:r>
      <w:proofErr w:type="spellStart"/>
      <w:r w:rsidRPr="00901E4F">
        <w:rPr>
          <w:rFonts w:ascii="Calibri" w:hAnsi="Calibri" w:cs="Calibri"/>
          <w:sz w:val="24"/>
          <w:szCs w:val="24"/>
        </w:rPr>
        <w:t>edn</w:t>
      </w:r>
      <w:proofErr w:type="spellEnd"/>
      <w:r w:rsidRPr="00901E4F">
        <w:rPr>
          <w:rFonts w:ascii="Calibri" w:hAnsi="Calibri" w:cs="Calibri"/>
          <w:sz w:val="24"/>
          <w:szCs w:val="24"/>
        </w:rPr>
        <w:t>. London: Palgrave Macmillan.</w:t>
      </w:r>
    </w:p>
    <w:p w14:paraId="6E7C4138"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Chaffey, D. and Ellis-Chadwick, F. (2019) </w:t>
      </w:r>
      <w:r w:rsidRPr="00901E4F">
        <w:rPr>
          <w:rFonts w:ascii="Calibri" w:hAnsi="Calibri" w:cs="Calibri"/>
          <w:i/>
          <w:iCs/>
          <w:sz w:val="24"/>
          <w:szCs w:val="24"/>
        </w:rPr>
        <w:t>Digital Marketing: Strategy, Implementation and Practice</w:t>
      </w:r>
      <w:r w:rsidRPr="00901E4F">
        <w:rPr>
          <w:rFonts w:ascii="Calibri" w:hAnsi="Calibri" w:cs="Calibri"/>
          <w:sz w:val="24"/>
          <w:szCs w:val="24"/>
        </w:rPr>
        <w:t xml:space="preserve">. 7th </w:t>
      </w:r>
      <w:proofErr w:type="spellStart"/>
      <w:r w:rsidRPr="00901E4F">
        <w:rPr>
          <w:rFonts w:ascii="Calibri" w:hAnsi="Calibri" w:cs="Calibri"/>
          <w:sz w:val="24"/>
          <w:szCs w:val="24"/>
        </w:rPr>
        <w:t>edn</w:t>
      </w:r>
      <w:proofErr w:type="spellEnd"/>
      <w:r w:rsidRPr="00901E4F">
        <w:rPr>
          <w:rFonts w:ascii="Calibri" w:hAnsi="Calibri" w:cs="Calibri"/>
          <w:sz w:val="24"/>
          <w:szCs w:val="24"/>
        </w:rPr>
        <w:t>. Harlow: Pearson.</w:t>
      </w:r>
    </w:p>
    <w:p w14:paraId="2FDEE2FA"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DEFRA (2021) </w:t>
      </w:r>
      <w:r w:rsidRPr="00901E4F">
        <w:rPr>
          <w:rFonts w:ascii="Calibri" w:hAnsi="Calibri" w:cs="Calibri"/>
          <w:i/>
          <w:iCs/>
          <w:sz w:val="24"/>
          <w:szCs w:val="24"/>
        </w:rPr>
        <w:t>Resources and Waste Strategy for England</w:t>
      </w:r>
      <w:r w:rsidRPr="00901E4F">
        <w:rPr>
          <w:rFonts w:ascii="Calibri" w:hAnsi="Calibri" w:cs="Calibri"/>
          <w:sz w:val="24"/>
          <w:szCs w:val="24"/>
        </w:rPr>
        <w:t>. London: Department for Environment, Food and Rural Affairs.</w:t>
      </w:r>
    </w:p>
    <w:p w14:paraId="14B65E60"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Ellen MacArthur Foundation (2021) </w:t>
      </w:r>
      <w:r w:rsidRPr="00901E4F">
        <w:rPr>
          <w:rFonts w:ascii="Calibri" w:hAnsi="Calibri" w:cs="Calibri"/>
          <w:i/>
          <w:iCs/>
          <w:sz w:val="24"/>
          <w:szCs w:val="24"/>
        </w:rPr>
        <w:t>Global Commitment Progress Report</w:t>
      </w:r>
      <w:r w:rsidRPr="00901E4F">
        <w:rPr>
          <w:rFonts w:ascii="Calibri" w:hAnsi="Calibri" w:cs="Calibri"/>
          <w:sz w:val="24"/>
          <w:szCs w:val="24"/>
        </w:rPr>
        <w:t xml:space="preserve">. Available at: </w:t>
      </w:r>
      <w:hyperlink r:id="rId11" w:tgtFrame="_new" w:history="1">
        <w:r w:rsidRPr="00901E4F">
          <w:rPr>
            <w:rStyle w:val="Hyperlink"/>
            <w:rFonts w:ascii="Calibri" w:hAnsi="Calibri" w:cs="Calibri"/>
            <w:sz w:val="24"/>
            <w:szCs w:val="24"/>
          </w:rPr>
          <w:t>https://ellenmacarthurfoundation.org</w:t>
        </w:r>
      </w:hyperlink>
      <w:r w:rsidRPr="00901E4F">
        <w:rPr>
          <w:rFonts w:ascii="Calibri" w:hAnsi="Calibri" w:cs="Calibri"/>
          <w:sz w:val="24"/>
          <w:szCs w:val="24"/>
        </w:rPr>
        <w:t xml:space="preserve"> (Accessed: 15 March 2026).</w:t>
      </w:r>
    </w:p>
    <w:p w14:paraId="334F3C47"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European Commission (2020) </w:t>
      </w:r>
      <w:r w:rsidRPr="00901E4F">
        <w:rPr>
          <w:rFonts w:ascii="Calibri" w:hAnsi="Calibri" w:cs="Calibri"/>
          <w:i/>
          <w:iCs/>
          <w:sz w:val="24"/>
          <w:szCs w:val="24"/>
        </w:rPr>
        <w:t>A New Circular Economy Action Plan for a Cleaner and More Competitive Europe</w:t>
      </w:r>
      <w:r w:rsidRPr="00901E4F">
        <w:rPr>
          <w:rFonts w:ascii="Calibri" w:hAnsi="Calibri" w:cs="Calibri"/>
          <w:sz w:val="24"/>
          <w:szCs w:val="24"/>
        </w:rPr>
        <w:t>. Brussels: European Commission.</w:t>
      </w:r>
    </w:p>
    <w:p w14:paraId="01C83A80"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Keller, K.L. (2013) </w:t>
      </w:r>
      <w:r w:rsidRPr="00901E4F">
        <w:rPr>
          <w:rFonts w:ascii="Calibri" w:hAnsi="Calibri" w:cs="Calibri"/>
          <w:i/>
          <w:iCs/>
          <w:sz w:val="24"/>
          <w:szCs w:val="24"/>
        </w:rPr>
        <w:t>Strategic Brand Management: Building, Measuring, and Managing Brand Equity</w:t>
      </w:r>
      <w:r w:rsidRPr="00901E4F">
        <w:rPr>
          <w:rFonts w:ascii="Calibri" w:hAnsi="Calibri" w:cs="Calibri"/>
          <w:sz w:val="24"/>
          <w:szCs w:val="24"/>
        </w:rPr>
        <w:t xml:space="preserve">. 4th </w:t>
      </w:r>
      <w:proofErr w:type="spellStart"/>
      <w:r w:rsidRPr="00901E4F">
        <w:rPr>
          <w:rFonts w:ascii="Calibri" w:hAnsi="Calibri" w:cs="Calibri"/>
          <w:sz w:val="24"/>
          <w:szCs w:val="24"/>
        </w:rPr>
        <w:t>edn</w:t>
      </w:r>
      <w:proofErr w:type="spellEnd"/>
      <w:r w:rsidRPr="00901E4F">
        <w:rPr>
          <w:rFonts w:ascii="Calibri" w:hAnsi="Calibri" w:cs="Calibri"/>
          <w:sz w:val="24"/>
          <w:szCs w:val="24"/>
        </w:rPr>
        <w:t>. Harlow: Pearson.</w:t>
      </w:r>
    </w:p>
    <w:p w14:paraId="7978F7A5"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Kotler, P. and Keller, K.L. (2016) </w:t>
      </w:r>
      <w:r w:rsidRPr="00901E4F">
        <w:rPr>
          <w:rFonts w:ascii="Calibri" w:hAnsi="Calibri" w:cs="Calibri"/>
          <w:i/>
          <w:iCs/>
          <w:sz w:val="24"/>
          <w:szCs w:val="24"/>
        </w:rPr>
        <w:t>Marketing Management</w:t>
      </w:r>
      <w:r w:rsidRPr="00901E4F">
        <w:rPr>
          <w:rFonts w:ascii="Calibri" w:hAnsi="Calibri" w:cs="Calibri"/>
          <w:sz w:val="24"/>
          <w:szCs w:val="24"/>
        </w:rPr>
        <w:t xml:space="preserve">. 15th </w:t>
      </w:r>
      <w:proofErr w:type="spellStart"/>
      <w:r w:rsidRPr="00901E4F">
        <w:rPr>
          <w:rFonts w:ascii="Calibri" w:hAnsi="Calibri" w:cs="Calibri"/>
          <w:sz w:val="24"/>
          <w:szCs w:val="24"/>
        </w:rPr>
        <w:t>edn</w:t>
      </w:r>
      <w:proofErr w:type="spellEnd"/>
      <w:r w:rsidRPr="00901E4F">
        <w:rPr>
          <w:rFonts w:ascii="Calibri" w:hAnsi="Calibri" w:cs="Calibri"/>
          <w:sz w:val="24"/>
          <w:szCs w:val="24"/>
        </w:rPr>
        <w:t>. Harlow: Pearson.</w:t>
      </w:r>
    </w:p>
    <w:p w14:paraId="30C16929"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Nielsen (2018) </w:t>
      </w:r>
      <w:r w:rsidRPr="00901E4F">
        <w:rPr>
          <w:rFonts w:ascii="Calibri" w:hAnsi="Calibri" w:cs="Calibri"/>
          <w:i/>
          <w:iCs/>
          <w:sz w:val="24"/>
          <w:szCs w:val="24"/>
        </w:rPr>
        <w:t>The Sustainability Imperative: New Insights on Consumer Expectations</w:t>
      </w:r>
      <w:r w:rsidRPr="00901E4F">
        <w:rPr>
          <w:rFonts w:ascii="Calibri" w:hAnsi="Calibri" w:cs="Calibri"/>
          <w:sz w:val="24"/>
          <w:szCs w:val="24"/>
        </w:rPr>
        <w:t>. New York: Nielsen.</w:t>
      </w:r>
    </w:p>
    <w:p w14:paraId="06EC09D0"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Peattie, K. and Crane, A. (2005) ‘Green marketing: Legend, myth, farce or prophesy?’, </w:t>
      </w:r>
      <w:r w:rsidRPr="00901E4F">
        <w:rPr>
          <w:rFonts w:ascii="Calibri" w:hAnsi="Calibri" w:cs="Calibri"/>
          <w:i/>
          <w:iCs/>
          <w:sz w:val="24"/>
          <w:szCs w:val="24"/>
        </w:rPr>
        <w:t>Qualitative Market Research</w:t>
      </w:r>
      <w:r w:rsidRPr="00901E4F">
        <w:rPr>
          <w:rFonts w:ascii="Calibri" w:hAnsi="Calibri" w:cs="Calibri"/>
          <w:sz w:val="24"/>
          <w:szCs w:val="24"/>
        </w:rPr>
        <w:t>, 8(4), pp. 357–370.</w:t>
      </w:r>
    </w:p>
    <w:p w14:paraId="284121B8"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Scarborough, N.M. (2016) </w:t>
      </w:r>
      <w:r w:rsidRPr="00901E4F">
        <w:rPr>
          <w:rFonts w:ascii="Calibri" w:hAnsi="Calibri" w:cs="Calibri"/>
          <w:i/>
          <w:iCs/>
          <w:sz w:val="24"/>
          <w:szCs w:val="24"/>
        </w:rPr>
        <w:t>Essentials of Entrepreneurship and Small Business Management</w:t>
      </w:r>
      <w:r w:rsidRPr="00901E4F">
        <w:rPr>
          <w:rFonts w:ascii="Calibri" w:hAnsi="Calibri" w:cs="Calibri"/>
          <w:sz w:val="24"/>
          <w:szCs w:val="24"/>
        </w:rPr>
        <w:t xml:space="preserve">. 8th </w:t>
      </w:r>
      <w:proofErr w:type="spellStart"/>
      <w:r w:rsidRPr="00901E4F">
        <w:rPr>
          <w:rFonts w:ascii="Calibri" w:hAnsi="Calibri" w:cs="Calibri"/>
          <w:sz w:val="24"/>
          <w:szCs w:val="24"/>
        </w:rPr>
        <w:t>edn</w:t>
      </w:r>
      <w:proofErr w:type="spellEnd"/>
      <w:r w:rsidRPr="00901E4F">
        <w:rPr>
          <w:rFonts w:ascii="Calibri" w:hAnsi="Calibri" w:cs="Calibri"/>
          <w:sz w:val="24"/>
          <w:szCs w:val="24"/>
        </w:rPr>
        <w:t>. Harlow: Pearson.</w:t>
      </w:r>
    </w:p>
    <w:p w14:paraId="65B74950"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UNEP (2022) </w:t>
      </w:r>
      <w:r w:rsidRPr="00901E4F">
        <w:rPr>
          <w:rFonts w:ascii="Calibri" w:hAnsi="Calibri" w:cs="Calibri"/>
          <w:i/>
          <w:iCs/>
          <w:sz w:val="24"/>
          <w:szCs w:val="24"/>
        </w:rPr>
        <w:t>Global Plastics Outlook: Economic Drivers, Environmental Impacts and Policy Options</w:t>
      </w:r>
      <w:r w:rsidRPr="00901E4F">
        <w:rPr>
          <w:rFonts w:ascii="Calibri" w:hAnsi="Calibri" w:cs="Calibri"/>
          <w:sz w:val="24"/>
          <w:szCs w:val="24"/>
        </w:rPr>
        <w:t>. Nairobi: United Nations Environment Programme.</w:t>
      </w:r>
    </w:p>
    <w:p w14:paraId="4384681D"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lastRenderedPageBreak/>
        <w:t xml:space="preserve">World Economic Forum (2020) </w:t>
      </w:r>
      <w:r w:rsidRPr="00901E4F">
        <w:rPr>
          <w:rFonts w:ascii="Calibri" w:hAnsi="Calibri" w:cs="Calibri"/>
          <w:i/>
          <w:iCs/>
          <w:sz w:val="24"/>
          <w:szCs w:val="24"/>
        </w:rPr>
        <w:t>The New Plastics Economy: Rethinking the Future of Plastics</w:t>
      </w:r>
      <w:r w:rsidRPr="00901E4F">
        <w:rPr>
          <w:rFonts w:ascii="Calibri" w:hAnsi="Calibri" w:cs="Calibri"/>
          <w:sz w:val="24"/>
          <w:szCs w:val="24"/>
        </w:rPr>
        <w:t>. Geneva: World Economic Forum.</w:t>
      </w:r>
    </w:p>
    <w:p w14:paraId="499B0982" w14:textId="77777777" w:rsidR="00901E4F" w:rsidRPr="00901E4F" w:rsidRDefault="00901E4F" w:rsidP="00901E4F">
      <w:pPr>
        <w:spacing w:line="360" w:lineRule="auto"/>
        <w:rPr>
          <w:rFonts w:ascii="Calibri" w:hAnsi="Calibri" w:cs="Calibri"/>
          <w:sz w:val="24"/>
          <w:szCs w:val="24"/>
        </w:rPr>
      </w:pPr>
      <w:r w:rsidRPr="00901E4F">
        <w:rPr>
          <w:rFonts w:ascii="Calibri" w:hAnsi="Calibri" w:cs="Calibri"/>
          <w:sz w:val="24"/>
          <w:szCs w:val="24"/>
        </w:rPr>
        <w:t xml:space="preserve">WRAP (2023) </w:t>
      </w:r>
      <w:r w:rsidRPr="00901E4F">
        <w:rPr>
          <w:rFonts w:ascii="Calibri" w:hAnsi="Calibri" w:cs="Calibri"/>
          <w:i/>
          <w:iCs/>
          <w:sz w:val="24"/>
          <w:szCs w:val="24"/>
        </w:rPr>
        <w:t>UK Plastics Pact Annual Report</w:t>
      </w:r>
      <w:r w:rsidRPr="00901E4F">
        <w:rPr>
          <w:rFonts w:ascii="Calibri" w:hAnsi="Calibri" w:cs="Calibri"/>
          <w:sz w:val="24"/>
          <w:szCs w:val="24"/>
        </w:rPr>
        <w:t xml:space="preserve">. Available at: </w:t>
      </w:r>
      <w:hyperlink r:id="rId12" w:tgtFrame="_new" w:history="1">
        <w:r w:rsidRPr="00901E4F">
          <w:rPr>
            <w:rStyle w:val="Hyperlink"/>
            <w:rFonts w:ascii="Calibri" w:hAnsi="Calibri" w:cs="Calibri"/>
            <w:sz w:val="24"/>
            <w:szCs w:val="24"/>
          </w:rPr>
          <w:t>https://wrap.org.uk</w:t>
        </w:r>
      </w:hyperlink>
      <w:r w:rsidRPr="00901E4F">
        <w:rPr>
          <w:rFonts w:ascii="Calibri" w:hAnsi="Calibri" w:cs="Calibri"/>
          <w:sz w:val="24"/>
          <w:szCs w:val="24"/>
        </w:rPr>
        <w:t xml:space="preserve"> (Accessed: 15 March 2026).</w:t>
      </w:r>
    </w:p>
    <w:p w14:paraId="186DCCAA" w14:textId="77777777" w:rsidR="00901E4F" w:rsidRPr="00B83702" w:rsidRDefault="00901E4F" w:rsidP="0072029A">
      <w:pPr>
        <w:spacing w:line="360" w:lineRule="auto"/>
        <w:rPr>
          <w:rFonts w:ascii="Calibri" w:hAnsi="Calibri" w:cs="Calibri"/>
          <w:sz w:val="24"/>
          <w:szCs w:val="24"/>
        </w:rPr>
      </w:pPr>
    </w:p>
    <w:sectPr w:rsidR="00901E4F" w:rsidRPr="00B837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BB6E7A6"/>
    <w:lvl w:ilvl="0">
      <w:numFmt w:val="bullet"/>
      <w:lvlText w:val="*"/>
      <w:lvlJc w:val="left"/>
    </w:lvl>
  </w:abstractNum>
  <w:num w:numId="1" w16cid:durableId="1202129720">
    <w:abstractNumId w:val="0"/>
    <w:lvlOverride w:ilvl="0">
      <w:lvl w:ilvl="0">
        <w:numFmt w:val="bullet"/>
        <w:lvlText w:val="●"/>
        <w:legacy w:legacy="1" w:legacySpace="0" w:legacyIndent="0"/>
        <w:lvlJc w:val="left"/>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9A"/>
    <w:rsid w:val="0010442D"/>
    <w:rsid w:val="003A03C1"/>
    <w:rsid w:val="0072029A"/>
    <w:rsid w:val="008E58CA"/>
    <w:rsid w:val="00901E4F"/>
    <w:rsid w:val="00980827"/>
    <w:rsid w:val="00980ECC"/>
    <w:rsid w:val="00A74E56"/>
    <w:rsid w:val="00B83702"/>
    <w:rsid w:val="00C65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966FE"/>
  <w15:chartTrackingRefBased/>
  <w15:docId w15:val="{B86AC0CB-6F6F-42C9-B769-3D7B83061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02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02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02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02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2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2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2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2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2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02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02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02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02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2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2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2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2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29A"/>
    <w:rPr>
      <w:rFonts w:eastAsiaTheme="majorEastAsia" w:cstheme="majorBidi"/>
      <w:color w:val="272727" w:themeColor="text1" w:themeTint="D8"/>
    </w:rPr>
  </w:style>
  <w:style w:type="paragraph" w:styleId="Title">
    <w:name w:val="Title"/>
    <w:basedOn w:val="Normal"/>
    <w:next w:val="Normal"/>
    <w:link w:val="TitleChar"/>
    <w:uiPriority w:val="10"/>
    <w:qFormat/>
    <w:rsid w:val="007202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2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2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2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29A"/>
    <w:pPr>
      <w:spacing w:before="160"/>
      <w:jc w:val="center"/>
    </w:pPr>
    <w:rPr>
      <w:i/>
      <w:iCs/>
      <w:color w:val="404040" w:themeColor="text1" w:themeTint="BF"/>
    </w:rPr>
  </w:style>
  <w:style w:type="character" w:customStyle="1" w:styleId="QuoteChar">
    <w:name w:val="Quote Char"/>
    <w:basedOn w:val="DefaultParagraphFont"/>
    <w:link w:val="Quote"/>
    <w:uiPriority w:val="29"/>
    <w:rsid w:val="0072029A"/>
    <w:rPr>
      <w:i/>
      <w:iCs/>
      <w:color w:val="404040" w:themeColor="text1" w:themeTint="BF"/>
    </w:rPr>
  </w:style>
  <w:style w:type="paragraph" w:styleId="ListParagraph">
    <w:name w:val="List Paragraph"/>
    <w:basedOn w:val="Normal"/>
    <w:uiPriority w:val="34"/>
    <w:qFormat/>
    <w:rsid w:val="0072029A"/>
    <w:pPr>
      <w:ind w:left="720"/>
      <w:contextualSpacing/>
    </w:pPr>
  </w:style>
  <w:style w:type="character" w:styleId="IntenseEmphasis">
    <w:name w:val="Intense Emphasis"/>
    <w:basedOn w:val="DefaultParagraphFont"/>
    <w:uiPriority w:val="21"/>
    <w:qFormat/>
    <w:rsid w:val="0072029A"/>
    <w:rPr>
      <w:i/>
      <w:iCs/>
      <w:color w:val="0F4761" w:themeColor="accent1" w:themeShade="BF"/>
    </w:rPr>
  </w:style>
  <w:style w:type="paragraph" w:styleId="IntenseQuote">
    <w:name w:val="Intense Quote"/>
    <w:basedOn w:val="Normal"/>
    <w:next w:val="Normal"/>
    <w:link w:val="IntenseQuoteChar"/>
    <w:uiPriority w:val="30"/>
    <w:qFormat/>
    <w:rsid w:val="007202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29A"/>
    <w:rPr>
      <w:i/>
      <w:iCs/>
      <w:color w:val="0F4761" w:themeColor="accent1" w:themeShade="BF"/>
    </w:rPr>
  </w:style>
  <w:style w:type="character" w:styleId="IntenseReference">
    <w:name w:val="Intense Reference"/>
    <w:basedOn w:val="DefaultParagraphFont"/>
    <w:uiPriority w:val="32"/>
    <w:qFormat/>
    <w:rsid w:val="0072029A"/>
    <w:rPr>
      <w:b/>
      <w:bCs/>
      <w:smallCaps/>
      <w:color w:val="0F4761" w:themeColor="accent1" w:themeShade="BF"/>
      <w:spacing w:val="5"/>
    </w:rPr>
  </w:style>
  <w:style w:type="character" w:styleId="Hyperlink">
    <w:name w:val="Hyperlink"/>
    <w:basedOn w:val="DefaultParagraphFont"/>
    <w:uiPriority w:val="99"/>
    <w:unhideWhenUsed/>
    <w:rsid w:val="00901E4F"/>
    <w:rPr>
      <w:color w:val="467886" w:themeColor="hyperlink"/>
      <w:u w:val="single"/>
    </w:rPr>
  </w:style>
  <w:style w:type="character" w:styleId="UnresolvedMention">
    <w:name w:val="Unresolved Mention"/>
    <w:basedOn w:val="DefaultParagraphFont"/>
    <w:uiPriority w:val="99"/>
    <w:semiHidden/>
    <w:unhideWhenUsed/>
    <w:rsid w:val="00901E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rap.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llenmacarthurfoundation.org" TargetMode="Externa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1398</Words>
  <Characters>7871</Characters>
  <DocSecurity>0</DocSecurity>
  <Lines>157</Lines>
  <Paragraphs>30</Paragraphs>
  <ScaleCrop>false</ScaleCrop>
  <Company/>
  <LinksUpToDate>false</LinksUpToDate>
  <CharactersWithSpaces>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2026-03-15T12:10:00Z</dcterms:created>
  <dcterms:modified xsi:type="dcterms:W3CDTF">2026-03-15T12:27:00Z</dcterms:modified>
</cp:coreProperties>
</file>