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4DFE24" w14:textId="77777777" w:rsidR="00732482" w:rsidRPr="009A6329" w:rsidRDefault="00732482" w:rsidP="003F0919">
      <w:pPr>
        <w:spacing w:before="240" w:after="240" w:line="360" w:lineRule="auto"/>
        <w:rPr>
          <w:rFonts w:ascii="Times New Roman" w:eastAsia="Times New Roman" w:hAnsi="Times New Roman" w:cs="Times New Roman"/>
          <w:b/>
          <w:sz w:val="32"/>
          <w:szCs w:val="32"/>
        </w:rPr>
      </w:pPr>
    </w:p>
    <w:p w14:paraId="791B6418" w14:textId="77777777" w:rsidR="00732482" w:rsidRPr="009A6329" w:rsidRDefault="00732482" w:rsidP="003F0919">
      <w:pPr>
        <w:spacing w:before="240" w:after="240" w:line="360" w:lineRule="auto"/>
        <w:jc w:val="center"/>
        <w:rPr>
          <w:rFonts w:ascii="Times New Roman" w:eastAsia="Times New Roman" w:hAnsi="Times New Roman" w:cs="Times New Roman"/>
          <w:b/>
          <w:sz w:val="32"/>
          <w:szCs w:val="32"/>
        </w:rPr>
      </w:pPr>
    </w:p>
    <w:p w14:paraId="2ADBF5B0" w14:textId="77777777" w:rsidR="00732482" w:rsidRPr="009A6329" w:rsidRDefault="004C1B91" w:rsidP="003F0919">
      <w:pPr>
        <w:spacing w:before="240" w:after="240" w:line="360" w:lineRule="auto"/>
        <w:jc w:val="center"/>
        <w:rPr>
          <w:rFonts w:ascii="Times New Roman" w:eastAsia="Times New Roman" w:hAnsi="Times New Roman" w:cs="Times New Roman"/>
          <w:b/>
          <w:sz w:val="32"/>
          <w:szCs w:val="32"/>
        </w:rPr>
      </w:pPr>
      <w:r w:rsidRPr="009A6329">
        <w:rPr>
          <w:rFonts w:ascii="Times New Roman" w:eastAsia="Times New Roman" w:hAnsi="Times New Roman" w:cs="Times New Roman"/>
          <w:b/>
          <w:sz w:val="32"/>
          <w:szCs w:val="32"/>
        </w:rPr>
        <w:t>BA (Hons) Leadership and Management Skills in the Workplace</w:t>
      </w:r>
    </w:p>
    <w:p w14:paraId="20AE3361" w14:textId="77777777" w:rsidR="00732482" w:rsidRDefault="004C1B91" w:rsidP="003F0919">
      <w:pPr>
        <w:spacing w:before="240" w:after="240" w:line="360" w:lineRule="auto"/>
        <w:jc w:val="center"/>
        <w:rPr>
          <w:rFonts w:ascii="Times New Roman" w:eastAsia="Times New Roman" w:hAnsi="Times New Roman" w:cs="Times New Roman"/>
          <w:b/>
          <w:sz w:val="32"/>
          <w:szCs w:val="32"/>
        </w:rPr>
      </w:pPr>
      <w:r w:rsidRPr="009A6329">
        <w:rPr>
          <w:rFonts w:ascii="Times New Roman" w:eastAsia="Times New Roman" w:hAnsi="Times New Roman" w:cs="Times New Roman"/>
          <w:b/>
          <w:sz w:val="32"/>
          <w:szCs w:val="32"/>
        </w:rPr>
        <w:t>Project Management</w:t>
      </w:r>
    </w:p>
    <w:p w14:paraId="1773293C" w14:textId="77777777" w:rsidR="00E77E80" w:rsidRPr="009A6329" w:rsidRDefault="00E77E80" w:rsidP="00E77E80">
      <w:pPr>
        <w:spacing w:before="240" w:after="240" w:line="360" w:lineRule="auto"/>
        <w:jc w:val="center"/>
        <w:rPr>
          <w:rFonts w:ascii="Times New Roman" w:eastAsia="Times New Roman" w:hAnsi="Times New Roman" w:cs="Times New Roman"/>
          <w:b/>
          <w:sz w:val="32"/>
          <w:szCs w:val="32"/>
        </w:rPr>
      </w:pPr>
      <w:r w:rsidRPr="009A6329">
        <w:rPr>
          <w:rFonts w:ascii="Times New Roman" w:eastAsia="Times New Roman" w:hAnsi="Times New Roman" w:cs="Times New Roman"/>
          <w:b/>
          <w:sz w:val="32"/>
          <w:szCs w:val="32"/>
        </w:rPr>
        <w:t>LCLM5003</w:t>
      </w:r>
    </w:p>
    <w:p w14:paraId="2C8F7B1F" w14:textId="77777777" w:rsidR="00E77E80" w:rsidRPr="009A6329" w:rsidRDefault="00E77E80" w:rsidP="003F0919">
      <w:pPr>
        <w:spacing w:before="240" w:after="240" w:line="360" w:lineRule="auto"/>
        <w:jc w:val="center"/>
        <w:rPr>
          <w:rFonts w:ascii="Times New Roman" w:eastAsia="Times New Roman" w:hAnsi="Times New Roman" w:cs="Times New Roman"/>
          <w:b/>
          <w:sz w:val="32"/>
          <w:szCs w:val="32"/>
        </w:rPr>
      </w:pPr>
    </w:p>
    <w:p w14:paraId="55F5E3EF" w14:textId="77777777" w:rsidR="00732482" w:rsidRPr="009A6329" w:rsidRDefault="004C1B91" w:rsidP="003F0919">
      <w:pPr>
        <w:spacing w:before="240" w:after="240" w:line="360" w:lineRule="auto"/>
        <w:jc w:val="center"/>
        <w:rPr>
          <w:rFonts w:ascii="Times New Roman" w:eastAsia="Times New Roman" w:hAnsi="Times New Roman" w:cs="Times New Roman"/>
          <w:b/>
          <w:sz w:val="28"/>
          <w:szCs w:val="28"/>
        </w:rPr>
      </w:pPr>
      <w:r w:rsidRPr="009A6329">
        <w:rPr>
          <w:rFonts w:ascii="Times New Roman" w:eastAsia="Times New Roman" w:hAnsi="Times New Roman" w:cs="Times New Roman"/>
          <w:b/>
          <w:sz w:val="28"/>
          <w:szCs w:val="28"/>
        </w:rPr>
        <w:t>A Project portfolio</w:t>
      </w:r>
    </w:p>
    <w:p w14:paraId="55361D8B" w14:textId="77777777" w:rsidR="00732482" w:rsidRPr="009A6329" w:rsidRDefault="004C1B91" w:rsidP="003F0919">
      <w:pPr>
        <w:spacing w:before="240" w:after="240" w:line="360" w:lineRule="auto"/>
        <w:jc w:val="center"/>
        <w:rPr>
          <w:rFonts w:ascii="Times New Roman" w:eastAsia="Times New Roman" w:hAnsi="Times New Roman" w:cs="Times New Roman"/>
          <w:b/>
          <w:sz w:val="24"/>
          <w:szCs w:val="24"/>
        </w:rPr>
      </w:pPr>
      <w:r w:rsidRPr="009A6329">
        <w:rPr>
          <w:rFonts w:ascii="Times New Roman" w:eastAsia="Times New Roman" w:hAnsi="Times New Roman" w:cs="Times New Roman"/>
          <w:b/>
          <w:sz w:val="24"/>
          <w:szCs w:val="24"/>
        </w:rPr>
        <w:t>Part A: Project proposal poster</w:t>
      </w:r>
    </w:p>
    <w:p w14:paraId="18182F8C" w14:textId="77777777" w:rsidR="00732482" w:rsidRPr="009A6329" w:rsidRDefault="004C1B91" w:rsidP="003F0919">
      <w:pPr>
        <w:spacing w:before="240" w:after="240" w:line="360" w:lineRule="auto"/>
        <w:jc w:val="center"/>
        <w:rPr>
          <w:rFonts w:ascii="Times New Roman" w:eastAsia="Times New Roman" w:hAnsi="Times New Roman" w:cs="Times New Roman"/>
          <w:b/>
          <w:sz w:val="24"/>
          <w:szCs w:val="24"/>
        </w:rPr>
      </w:pPr>
      <w:r w:rsidRPr="009A6329">
        <w:rPr>
          <w:rFonts w:ascii="Times New Roman" w:eastAsia="Times New Roman" w:hAnsi="Times New Roman" w:cs="Times New Roman"/>
          <w:b/>
          <w:sz w:val="24"/>
          <w:szCs w:val="24"/>
        </w:rPr>
        <w:t>Part B (Reflection on Feedback)</w:t>
      </w:r>
    </w:p>
    <w:p w14:paraId="72E4BD5C" w14:textId="77777777" w:rsidR="00732482" w:rsidRDefault="004C1B91" w:rsidP="003F0919">
      <w:pPr>
        <w:spacing w:before="240" w:after="240" w:line="360" w:lineRule="auto"/>
        <w:jc w:val="center"/>
        <w:rPr>
          <w:rFonts w:ascii="Times New Roman" w:eastAsia="Times New Roman" w:hAnsi="Times New Roman" w:cs="Times New Roman"/>
          <w:b/>
          <w:sz w:val="24"/>
          <w:szCs w:val="24"/>
        </w:rPr>
      </w:pPr>
      <w:r w:rsidRPr="009A6329">
        <w:rPr>
          <w:rFonts w:ascii="Times New Roman" w:eastAsia="Times New Roman" w:hAnsi="Times New Roman" w:cs="Times New Roman"/>
          <w:b/>
          <w:sz w:val="24"/>
          <w:szCs w:val="24"/>
        </w:rPr>
        <w:t>Part C: Project Management Plan</w:t>
      </w:r>
    </w:p>
    <w:p w14:paraId="2F2D37E5" w14:textId="76C4DEBE" w:rsidR="00E77E80" w:rsidRDefault="00E77E80" w:rsidP="00E77E80">
      <w:pPr>
        <w:spacing w:before="240" w:after="240" w:line="360" w:lineRule="auto"/>
        <w:jc w:val="both"/>
        <w:rPr>
          <w:rFonts w:ascii="Times New Roman" w:eastAsia="Times New Roman" w:hAnsi="Times New Roman" w:cs="Times New Roman"/>
          <w:b/>
          <w:bCs/>
          <w:sz w:val="24"/>
          <w:szCs w:val="24"/>
        </w:rPr>
      </w:pPr>
    </w:p>
    <w:p w14:paraId="6C63D530" w14:textId="6FB5DEB2" w:rsidR="00E77E80" w:rsidRDefault="00E77E80" w:rsidP="00E77E80">
      <w:pPr>
        <w:spacing w:before="240" w:after="240" w:line="360" w:lineRule="auto"/>
        <w:ind w:left="2880" w:firstLine="72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Elvis Lazar</w:t>
      </w:r>
    </w:p>
    <w:p w14:paraId="59D459FE" w14:textId="77777777" w:rsidR="00E77E80" w:rsidRDefault="00E77E80" w:rsidP="00E77E80">
      <w:pPr>
        <w:spacing w:before="240" w:after="240" w:line="360" w:lineRule="auto"/>
        <w:ind w:left="360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2247597</w:t>
      </w:r>
    </w:p>
    <w:p w14:paraId="5D533350" w14:textId="77777777" w:rsidR="00E77E80" w:rsidRDefault="00E77E80" w:rsidP="00E77E80">
      <w:pPr>
        <w:spacing w:before="240" w:after="240" w:line="360" w:lineRule="auto"/>
        <w:ind w:left="3600"/>
        <w:jc w:val="both"/>
        <w:rPr>
          <w:rFonts w:ascii="Times New Roman" w:eastAsia="Times New Roman" w:hAnsi="Times New Roman" w:cs="Times New Roman"/>
          <w:b/>
          <w:bCs/>
          <w:sz w:val="24"/>
          <w:szCs w:val="24"/>
        </w:rPr>
      </w:pPr>
    </w:p>
    <w:p w14:paraId="4C4178C5" w14:textId="2EF1A8DB" w:rsidR="00732482" w:rsidRPr="00E77E80" w:rsidRDefault="00E77E80" w:rsidP="00E77E80">
      <w:pPr>
        <w:spacing w:before="240" w:after="240" w:line="360" w:lineRule="auto"/>
        <w:ind w:left="288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Lecturer: Rexon Nting</w:t>
      </w:r>
      <w:r w:rsidR="004C1B91" w:rsidRPr="009A6329">
        <w:br w:type="page"/>
      </w:r>
    </w:p>
    <w:sdt>
      <w:sdtPr>
        <w:rPr>
          <w:rFonts w:ascii="Arial" w:eastAsia="Arial" w:hAnsi="Arial" w:cs="Arial"/>
          <w:color w:val="auto"/>
          <w:sz w:val="22"/>
          <w:szCs w:val="22"/>
          <w:lang w:val="en-GB" w:eastAsia="en-IN"/>
        </w:rPr>
        <w:id w:val="-978924818"/>
        <w:docPartObj>
          <w:docPartGallery w:val="Table of Contents"/>
          <w:docPartUnique/>
        </w:docPartObj>
      </w:sdtPr>
      <w:sdtEndPr>
        <w:rPr>
          <w:b/>
          <w:bCs/>
          <w:noProof/>
        </w:rPr>
      </w:sdtEndPr>
      <w:sdtContent>
        <w:p w14:paraId="06C2EB45" w14:textId="77777777" w:rsidR="00B72387" w:rsidRPr="009A6329" w:rsidRDefault="00B72387" w:rsidP="003F0919">
          <w:pPr>
            <w:pStyle w:val="TOCHeading"/>
            <w:spacing w:after="240" w:line="360" w:lineRule="auto"/>
            <w:jc w:val="center"/>
            <w:rPr>
              <w:rFonts w:ascii="Times New Roman" w:hAnsi="Times New Roman" w:cs="Times New Roman"/>
              <w:b/>
              <w:bCs/>
              <w:color w:val="auto"/>
              <w:sz w:val="24"/>
              <w:szCs w:val="24"/>
              <w:lang w:val="en-GB"/>
            </w:rPr>
          </w:pPr>
          <w:r w:rsidRPr="009A6329">
            <w:rPr>
              <w:rFonts w:ascii="Times New Roman" w:hAnsi="Times New Roman" w:cs="Times New Roman"/>
              <w:b/>
              <w:bCs/>
              <w:color w:val="auto"/>
              <w:sz w:val="24"/>
              <w:szCs w:val="24"/>
              <w:lang w:val="en-GB"/>
            </w:rPr>
            <w:t>Table of Contents</w:t>
          </w:r>
        </w:p>
        <w:p w14:paraId="7EC87766" w14:textId="77777777" w:rsidR="003F0919" w:rsidRPr="003F0919" w:rsidRDefault="00D55075" w:rsidP="003F0919">
          <w:pPr>
            <w:pStyle w:val="TOC1"/>
            <w:tabs>
              <w:tab w:val="right" w:leader="dot" w:pos="9016"/>
            </w:tabs>
            <w:spacing w:line="360" w:lineRule="auto"/>
            <w:rPr>
              <w:rFonts w:ascii="Times New Roman" w:eastAsiaTheme="minorEastAsia" w:hAnsi="Times New Roman" w:cs="Times New Roman"/>
              <w:noProof/>
              <w:sz w:val="24"/>
              <w:szCs w:val="24"/>
              <w:lang w:val="en-US" w:eastAsia="en-US"/>
            </w:rPr>
          </w:pPr>
          <w:r w:rsidRPr="009A6329">
            <w:fldChar w:fldCharType="begin"/>
          </w:r>
          <w:r w:rsidR="00B72387" w:rsidRPr="009A6329">
            <w:instrText xml:space="preserve"> TOC \o "1-3" \h \z \u </w:instrText>
          </w:r>
          <w:r w:rsidRPr="009A6329">
            <w:fldChar w:fldCharType="separate"/>
          </w:r>
          <w:hyperlink w:anchor="_Toc213342755" w:history="1">
            <w:r w:rsidR="003F0919" w:rsidRPr="003F0919">
              <w:rPr>
                <w:rStyle w:val="Hyperlink"/>
                <w:rFonts w:ascii="Times New Roman" w:hAnsi="Times New Roman" w:cs="Times New Roman"/>
                <w:noProof/>
                <w:sz w:val="24"/>
                <w:szCs w:val="24"/>
              </w:rPr>
              <w:t>Part A: Poster</w:t>
            </w:r>
            <w:r w:rsidR="003F0919" w:rsidRPr="003F0919">
              <w:rPr>
                <w:rFonts w:ascii="Times New Roman" w:hAnsi="Times New Roman" w:cs="Times New Roman"/>
                <w:noProof/>
                <w:webHidden/>
                <w:sz w:val="24"/>
                <w:szCs w:val="24"/>
              </w:rPr>
              <w:tab/>
            </w:r>
            <w:r w:rsidR="003F0919" w:rsidRPr="003F0919">
              <w:rPr>
                <w:rFonts w:ascii="Times New Roman" w:hAnsi="Times New Roman" w:cs="Times New Roman"/>
                <w:noProof/>
                <w:webHidden/>
                <w:sz w:val="24"/>
                <w:szCs w:val="24"/>
              </w:rPr>
              <w:fldChar w:fldCharType="begin"/>
            </w:r>
            <w:r w:rsidR="003F0919" w:rsidRPr="003F0919">
              <w:rPr>
                <w:rFonts w:ascii="Times New Roman" w:hAnsi="Times New Roman" w:cs="Times New Roman"/>
                <w:noProof/>
                <w:webHidden/>
                <w:sz w:val="24"/>
                <w:szCs w:val="24"/>
              </w:rPr>
              <w:instrText xml:space="preserve"> PAGEREF _Toc213342755 \h </w:instrText>
            </w:r>
            <w:r w:rsidR="003F0919" w:rsidRPr="003F0919">
              <w:rPr>
                <w:rFonts w:ascii="Times New Roman" w:hAnsi="Times New Roman" w:cs="Times New Roman"/>
                <w:noProof/>
                <w:webHidden/>
                <w:sz w:val="24"/>
                <w:szCs w:val="24"/>
              </w:rPr>
            </w:r>
            <w:r w:rsidR="003F0919" w:rsidRPr="003F0919">
              <w:rPr>
                <w:rFonts w:ascii="Times New Roman" w:hAnsi="Times New Roman" w:cs="Times New Roman"/>
                <w:noProof/>
                <w:webHidden/>
                <w:sz w:val="24"/>
                <w:szCs w:val="24"/>
              </w:rPr>
              <w:fldChar w:fldCharType="separate"/>
            </w:r>
            <w:r w:rsidR="003F0919" w:rsidRPr="003F0919">
              <w:rPr>
                <w:rFonts w:ascii="Times New Roman" w:hAnsi="Times New Roman" w:cs="Times New Roman"/>
                <w:noProof/>
                <w:webHidden/>
                <w:sz w:val="24"/>
                <w:szCs w:val="24"/>
              </w:rPr>
              <w:t>3</w:t>
            </w:r>
            <w:r w:rsidR="003F0919" w:rsidRPr="003F0919">
              <w:rPr>
                <w:rFonts w:ascii="Times New Roman" w:hAnsi="Times New Roman" w:cs="Times New Roman"/>
                <w:noProof/>
                <w:webHidden/>
                <w:sz w:val="24"/>
                <w:szCs w:val="24"/>
              </w:rPr>
              <w:fldChar w:fldCharType="end"/>
            </w:r>
          </w:hyperlink>
        </w:p>
        <w:p w14:paraId="6B99933E" w14:textId="77777777" w:rsidR="003F0919" w:rsidRPr="003F0919" w:rsidRDefault="003F0919" w:rsidP="003F0919">
          <w:pPr>
            <w:pStyle w:val="TOC1"/>
            <w:tabs>
              <w:tab w:val="right" w:leader="dot" w:pos="9016"/>
            </w:tabs>
            <w:spacing w:line="360" w:lineRule="auto"/>
            <w:rPr>
              <w:rFonts w:ascii="Times New Roman" w:eastAsiaTheme="minorEastAsia" w:hAnsi="Times New Roman" w:cs="Times New Roman"/>
              <w:noProof/>
              <w:sz w:val="24"/>
              <w:szCs w:val="24"/>
              <w:lang w:val="en-US" w:eastAsia="en-US"/>
            </w:rPr>
          </w:pPr>
          <w:hyperlink w:anchor="_Toc213342756" w:history="1">
            <w:r w:rsidRPr="003F0919">
              <w:rPr>
                <w:rStyle w:val="Hyperlink"/>
                <w:rFonts w:ascii="Times New Roman" w:hAnsi="Times New Roman" w:cs="Times New Roman"/>
                <w:noProof/>
                <w:sz w:val="24"/>
                <w:szCs w:val="24"/>
              </w:rPr>
              <w:t>Part B: Reflections from the feedback received from tutor and peers</w:t>
            </w:r>
            <w:r w:rsidRPr="003F0919">
              <w:rPr>
                <w:rFonts w:ascii="Times New Roman" w:hAnsi="Times New Roman" w:cs="Times New Roman"/>
                <w:noProof/>
                <w:webHidden/>
                <w:sz w:val="24"/>
                <w:szCs w:val="24"/>
              </w:rPr>
              <w:tab/>
            </w:r>
            <w:r w:rsidRPr="003F0919">
              <w:rPr>
                <w:rFonts w:ascii="Times New Roman" w:hAnsi="Times New Roman" w:cs="Times New Roman"/>
                <w:noProof/>
                <w:webHidden/>
                <w:sz w:val="24"/>
                <w:szCs w:val="24"/>
              </w:rPr>
              <w:fldChar w:fldCharType="begin"/>
            </w:r>
            <w:r w:rsidRPr="003F0919">
              <w:rPr>
                <w:rFonts w:ascii="Times New Roman" w:hAnsi="Times New Roman" w:cs="Times New Roman"/>
                <w:noProof/>
                <w:webHidden/>
                <w:sz w:val="24"/>
                <w:szCs w:val="24"/>
              </w:rPr>
              <w:instrText xml:space="preserve"> PAGEREF _Toc213342756 \h </w:instrText>
            </w:r>
            <w:r w:rsidRPr="003F0919">
              <w:rPr>
                <w:rFonts w:ascii="Times New Roman" w:hAnsi="Times New Roman" w:cs="Times New Roman"/>
                <w:noProof/>
                <w:webHidden/>
                <w:sz w:val="24"/>
                <w:szCs w:val="24"/>
              </w:rPr>
            </w:r>
            <w:r w:rsidRPr="003F0919">
              <w:rPr>
                <w:rFonts w:ascii="Times New Roman" w:hAnsi="Times New Roman" w:cs="Times New Roman"/>
                <w:noProof/>
                <w:webHidden/>
                <w:sz w:val="24"/>
                <w:szCs w:val="24"/>
              </w:rPr>
              <w:fldChar w:fldCharType="separate"/>
            </w:r>
            <w:r w:rsidRPr="003F0919">
              <w:rPr>
                <w:rFonts w:ascii="Times New Roman" w:hAnsi="Times New Roman" w:cs="Times New Roman"/>
                <w:noProof/>
                <w:webHidden/>
                <w:sz w:val="24"/>
                <w:szCs w:val="24"/>
              </w:rPr>
              <w:t>5</w:t>
            </w:r>
            <w:r w:rsidRPr="003F0919">
              <w:rPr>
                <w:rFonts w:ascii="Times New Roman" w:hAnsi="Times New Roman" w:cs="Times New Roman"/>
                <w:noProof/>
                <w:webHidden/>
                <w:sz w:val="24"/>
                <w:szCs w:val="24"/>
              </w:rPr>
              <w:fldChar w:fldCharType="end"/>
            </w:r>
          </w:hyperlink>
        </w:p>
        <w:p w14:paraId="7DB28FDB" w14:textId="77777777" w:rsidR="003F0919" w:rsidRPr="003F0919" w:rsidRDefault="003F0919" w:rsidP="003F0919">
          <w:pPr>
            <w:pStyle w:val="TOC1"/>
            <w:tabs>
              <w:tab w:val="right" w:leader="dot" w:pos="9016"/>
            </w:tabs>
            <w:spacing w:line="360" w:lineRule="auto"/>
            <w:rPr>
              <w:rFonts w:ascii="Times New Roman" w:eastAsiaTheme="minorEastAsia" w:hAnsi="Times New Roman" w:cs="Times New Roman"/>
              <w:noProof/>
              <w:sz w:val="24"/>
              <w:szCs w:val="24"/>
              <w:lang w:val="en-US" w:eastAsia="en-US"/>
            </w:rPr>
          </w:pPr>
          <w:hyperlink w:anchor="_Toc213342757" w:history="1">
            <w:r w:rsidRPr="003F0919">
              <w:rPr>
                <w:rStyle w:val="Hyperlink"/>
                <w:rFonts w:ascii="Times New Roman" w:hAnsi="Times New Roman" w:cs="Times New Roman"/>
                <w:noProof/>
                <w:sz w:val="24"/>
                <w:szCs w:val="24"/>
                <w:lang w:val="en-US" w:eastAsia="en-US"/>
              </w:rPr>
              <w:t>Part C</w:t>
            </w:r>
            <w:r w:rsidRPr="003F0919">
              <w:rPr>
                <w:rFonts w:ascii="Times New Roman" w:hAnsi="Times New Roman" w:cs="Times New Roman"/>
                <w:noProof/>
                <w:webHidden/>
                <w:sz w:val="24"/>
                <w:szCs w:val="24"/>
              </w:rPr>
              <w:tab/>
            </w:r>
            <w:r w:rsidRPr="003F0919">
              <w:rPr>
                <w:rFonts w:ascii="Times New Roman" w:hAnsi="Times New Roman" w:cs="Times New Roman"/>
                <w:noProof/>
                <w:webHidden/>
                <w:sz w:val="24"/>
                <w:szCs w:val="24"/>
              </w:rPr>
              <w:fldChar w:fldCharType="begin"/>
            </w:r>
            <w:r w:rsidRPr="003F0919">
              <w:rPr>
                <w:rFonts w:ascii="Times New Roman" w:hAnsi="Times New Roman" w:cs="Times New Roman"/>
                <w:noProof/>
                <w:webHidden/>
                <w:sz w:val="24"/>
                <w:szCs w:val="24"/>
              </w:rPr>
              <w:instrText xml:space="preserve"> PAGEREF _Toc213342757 \h </w:instrText>
            </w:r>
            <w:r w:rsidRPr="003F0919">
              <w:rPr>
                <w:rFonts w:ascii="Times New Roman" w:hAnsi="Times New Roman" w:cs="Times New Roman"/>
                <w:noProof/>
                <w:webHidden/>
                <w:sz w:val="24"/>
                <w:szCs w:val="24"/>
              </w:rPr>
            </w:r>
            <w:r w:rsidRPr="003F0919">
              <w:rPr>
                <w:rFonts w:ascii="Times New Roman" w:hAnsi="Times New Roman" w:cs="Times New Roman"/>
                <w:noProof/>
                <w:webHidden/>
                <w:sz w:val="24"/>
                <w:szCs w:val="24"/>
              </w:rPr>
              <w:fldChar w:fldCharType="separate"/>
            </w:r>
            <w:r w:rsidRPr="003F0919">
              <w:rPr>
                <w:rFonts w:ascii="Times New Roman" w:hAnsi="Times New Roman" w:cs="Times New Roman"/>
                <w:noProof/>
                <w:webHidden/>
                <w:sz w:val="24"/>
                <w:szCs w:val="24"/>
              </w:rPr>
              <w:t>7</w:t>
            </w:r>
            <w:r w:rsidRPr="003F0919">
              <w:rPr>
                <w:rFonts w:ascii="Times New Roman" w:hAnsi="Times New Roman" w:cs="Times New Roman"/>
                <w:noProof/>
                <w:webHidden/>
                <w:sz w:val="24"/>
                <w:szCs w:val="24"/>
              </w:rPr>
              <w:fldChar w:fldCharType="end"/>
            </w:r>
          </w:hyperlink>
        </w:p>
        <w:p w14:paraId="4645B8C6" w14:textId="77777777" w:rsidR="003F0919" w:rsidRPr="003F0919" w:rsidRDefault="003F0919" w:rsidP="003F0919">
          <w:pPr>
            <w:pStyle w:val="TOC2"/>
            <w:tabs>
              <w:tab w:val="right" w:leader="dot" w:pos="9016"/>
            </w:tabs>
            <w:spacing w:line="360" w:lineRule="auto"/>
            <w:rPr>
              <w:rFonts w:ascii="Times New Roman" w:hAnsi="Times New Roman" w:cs="Times New Roman"/>
              <w:noProof/>
              <w:sz w:val="24"/>
              <w:szCs w:val="24"/>
            </w:rPr>
          </w:pPr>
          <w:hyperlink w:anchor="_Toc213342758" w:history="1">
            <w:r w:rsidRPr="003F0919">
              <w:rPr>
                <w:rStyle w:val="Hyperlink"/>
                <w:rFonts w:ascii="Times New Roman" w:hAnsi="Times New Roman" w:cs="Times New Roman"/>
                <w:noProof/>
                <w:sz w:val="24"/>
                <w:szCs w:val="24"/>
                <w:lang w:val="en-US" w:eastAsia="en-US"/>
              </w:rPr>
              <w:t>1. Introduction</w:t>
            </w:r>
            <w:r w:rsidRPr="003F0919">
              <w:rPr>
                <w:rFonts w:ascii="Times New Roman" w:hAnsi="Times New Roman" w:cs="Times New Roman"/>
                <w:noProof/>
                <w:webHidden/>
                <w:sz w:val="24"/>
                <w:szCs w:val="24"/>
              </w:rPr>
              <w:tab/>
            </w:r>
            <w:r w:rsidRPr="003F0919">
              <w:rPr>
                <w:rFonts w:ascii="Times New Roman" w:hAnsi="Times New Roman" w:cs="Times New Roman"/>
                <w:noProof/>
                <w:webHidden/>
                <w:sz w:val="24"/>
                <w:szCs w:val="24"/>
              </w:rPr>
              <w:fldChar w:fldCharType="begin"/>
            </w:r>
            <w:r w:rsidRPr="003F0919">
              <w:rPr>
                <w:rFonts w:ascii="Times New Roman" w:hAnsi="Times New Roman" w:cs="Times New Roman"/>
                <w:noProof/>
                <w:webHidden/>
                <w:sz w:val="24"/>
                <w:szCs w:val="24"/>
              </w:rPr>
              <w:instrText xml:space="preserve"> PAGEREF _Toc213342758 \h </w:instrText>
            </w:r>
            <w:r w:rsidRPr="003F0919">
              <w:rPr>
                <w:rFonts w:ascii="Times New Roman" w:hAnsi="Times New Roman" w:cs="Times New Roman"/>
                <w:noProof/>
                <w:webHidden/>
                <w:sz w:val="24"/>
                <w:szCs w:val="24"/>
              </w:rPr>
            </w:r>
            <w:r w:rsidRPr="003F0919">
              <w:rPr>
                <w:rFonts w:ascii="Times New Roman" w:hAnsi="Times New Roman" w:cs="Times New Roman"/>
                <w:noProof/>
                <w:webHidden/>
                <w:sz w:val="24"/>
                <w:szCs w:val="24"/>
              </w:rPr>
              <w:fldChar w:fldCharType="separate"/>
            </w:r>
            <w:r w:rsidRPr="003F0919">
              <w:rPr>
                <w:rFonts w:ascii="Times New Roman" w:hAnsi="Times New Roman" w:cs="Times New Roman"/>
                <w:noProof/>
                <w:webHidden/>
                <w:sz w:val="24"/>
                <w:szCs w:val="24"/>
              </w:rPr>
              <w:t>7</w:t>
            </w:r>
            <w:r w:rsidRPr="003F0919">
              <w:rPr>
                <w:rFonts w:ascii="Times New Roman" w:hAnsi="Times New Roman" w:cs="Times New Roman"/>
                <w:noProof/>
                <w:webHidden/>
                <w:sz w:val="24"/>
                <w:szCs w:val="24"/>
              </w:rPr>
              <w:fldChar w:fldCharType="end"/>
            </w:r>
          </w:hyperlink>
        </w:p>
        <w:p w14:paraId="7BCE5347" w14:textId="77777777" w:rsidR="003F0919" w:rsidRPr="003F0919" w:rsidRDefault="003F0919" w:rsidP="003F0919">
          <w:pPr>
            <w:pStyle w:val="TOC2"/>
            <w:tabs>
              <w:tab w:val="right" w:leader="dot" w:pos="9016"/>
            </w:tabs>
            <w:spacing w:line="360" w:lineRule="auto"/>
            <w:rPr>
              <w:rFonts w:ascii="Times New Roman" w:hAnsi="Times New Roman" w:cs="Times New Roman"/>
              <w:noProof/>
              <w:sz w:val="24"/>
              <w:szCs w:val="24"/>
            </w:rPr>
          </w:pPr>
          <w:hyperlink w:anchor="_Toc213342759" w:history="1">
            <w:r w:rsidRPr="003F0919">
              <w:rPr>
                <w:rStyle w:val="Hyperlink"/>
                <w:rFonts w:ascii="Times New Roman" w:hAnsi="Times New Roman" w:cs="Times New Roman"/>
                <w:noProof/>
                <w:sz w:val="24"/>
                <w:szCs w:val="24"/>
                <w:lang w:val="en-US" w:eastAsia="en-US"/>
              </w:rPr>
              <w:t>2. Project Description</w:t>
            </w:r>
            <w:r w:rsidRPr="003F0919">
              <w:rPr>
                <w:rFonts w:ascii="Times New Roman" w:hAnsi="Times New Roman" w:cs="Times New Roman"/>
                <w:noProof/>
                <w:webHidden/>
                <w:sz w:val="24"/>
                <w:szCs w:val="24"/>
              </w:rPr>
              <w:tab/>
            </w:r>
            <w:r w:rsidRPr="003F0919">
              <w:rPr>
                <w:rFonts w:ascii="Times New Roman" w:hAnsi="Times New Roman" w:cs="Times New Roman"/>
                <w:noProof/>
                <w:webHidden/>
                <w:sz w:val="24"/>
                <w:szCs w:val="24"/>
              </w:rPr>
              <w:fldChar w:fldCharType="begin"/>
            </w:r>
            <w:r w:rsidRPr="003F0919">
              <w:rPr>
                <w:rFonts w:ascii="Times New Roman" w:hAnsi="Times New Roman" w:cs="Times New Roman"/>
                <w:noProof/>
                <w:webHidden/>
                <w:sz w:val="24"/>
                <w:szCs w:val="24"/>
              </w:rPr>
              <w:instrText xml:space="preserve"> PAGEREF _Toc213342759 \h </w:instrText>
            </w:r>
            <w:r w:rsidRPr="003F0919">
              <w:rPr>
                <w:rFonts w:ascii="Times New Roman" w:hAnsi="Times New Roman" w:cs="Times New Roman"/>
                <w:noProof/>
                <w:webHidden/>
                <w:sz w:val="24"/>
                <w:szCs w:val="24"/>
              </w:rPr>
            </w:r>
            <w:r w:rsidRPr="003F0919">
              <w:rPr>
                <w:rFonts w:ascii="Times New Roman" w:hAnsi="Times New Roman" w:cs="Times New Roman"/>
                <w:noProof/>
                <w:webHidden/>
                <w:sz w:val="24"/>
                <w:szCs w:val="24"/>
              </w:rPr>
              <w:fldChar w:fldCharType="separate"/>
            </w:r>
            <w:r w:rsidRPr="003F0919">
              <w:rPr>
                <w:rFonts w:ascii="Times New Roman" w:hAnsi="Times New Roman" w:cs="Times New Roman"/>
                <w:noProof/>
                <w:webHidden/>
                <w:sz w:val="24"/>
                <w:szCs w:val="24"/>
              </w:rPr>
              <w:t>7</w:t>
            </w:r>
            <w:r w:rsidRPr="003F0919">
              <w:rPr>
                <w:rFonts w:ascii="Times New Roman" w:hAnsi="Times New Roman" w:cs="Times New Roman"/>
                <w:noProof/>
                <w:webHidden/>
                <w:sz w:val="24"/>
                <w:szCs w:val="24"/>
              </w:rPr>
              <w:fldChar w:fldCharType="end"/>
            </w:r>
          </w:hyperlink>
        </w:p>
        <w:p w14:paraId="355DB258" w14:textId="77777777" w:rsidR="003F0919" w:rsidRPr="003F0919" w:rsidRDefault="003F0919" w:rsidP="003F0919">
          <w:pPr>
            <w:pStyle w:val="TOC2"/>
            <w:tabs>
              <w:tab w:val="right" w:leader="dot" w:pos="9016"/>
            </w:tabs>
            <w:spacing w:line="360" w:lineRule="auto"/>
            <w:rPr>
              <w:rFonts w:ascii="Times New Roman" w:hAnsi="Times New Roman" w:cs="Times New Roman"/>
              <w:noProof/>
              <w:sz w:val="24"/>
              <w:szCs w:val="24"/>
            </w:rPr>
          </w:pPr>
          <w:hyperlink w:anchor="_Toc213342760" w:history="1">
            <w:r w:rsidRPr="003F0919">
              <w:rPr>
                <w:rStyle w:val="Hyperlink"/>
                <w:rFonts w:ascii="Times New Roman" w:hAnsi="Times New Roman" w:cs="Times New Roman"/>
                <w:noProof/>
                <w:sz w:val="24"/>
                <w:szCs w:val="24"/>
                <w:lang w:val="en-US" w:eastAsia="en-US"/>
              </w:rPr>
              <w:t>3. Project Scope</w:t>
            </w:r>
            <w:r w:rsidRPr="003F0919">
              <w:rPr>
                <w:rFonts w:ascii="Times New Roman" w:hAnsi="Times New Roman" w:cs="Times New Roman"/>
                <w:noProof/>
                <w:webHidden/>
                <w:sz w:val="24"/>
                <w:szCs w:val="24"/>
              </w:rPr>
              <w:tab/>
            </w:r>
            <w:r w:rsidRPr="003F0919">
              <w:rPr>
                <w:rFonts w:ascii="Times New Roman" w:hAnsi="Times New Roman" w:cs="Times New Roman"/>
                <w:noProof/>
                <w:webHidden/>
                <w:sz w:val="24"/>
                <w:szCs w:val="24"/>
              </w:rPr>
              <w:fldChar w:fldCharType="begin"/>
            </w:r>
            <w:r w:rsidRPr="003F0919">
              <w:rPr>
                <w:rFonts w:ascii="Times New Roman" w:hAnsi="Times New Roman" w:cs="Times New Roman"/>
                <w:noProof/>
                <w:webHidden/>
                <w:sz w:val="24"/>
                <w:szCs w:val="24"/>
              </w:rPr>
              <w:instrText xml:space="preserve"> PAGEREF _Toc213342760 \h </w:instrText>
            </w:r>
            <w:r w:rsidRPr="003F0919">
              <w:rPr>
                <w:rFonts w:ascii="Times New Roman" w:hAnsi="Times New Roman" w:cs="Times New Roman"/>
                <w:noProof/>
                <w:webHidden/>
                <w:sz w:val="24"/>
                <w:szCs w:val="24"/>
              </w:rPr>
            </w:r>
            <w:r w:rsidRPr="003F0919">
              <w:rPr>
                <w:rFonts w:ascii="Times New Roman" w:hAnsi="Times New Roman" w:cs="Times New Roman"/>
                <w:noProof/>
                <w:webHidden/>
                <w:sz w:val="24"/>
                <w:szCs w:val="24"/>
              </w:rPr>
              <w:fldChar w:fldCharType="separate"/>
            </w:r>
            <w:r w:rsidRPr="003F0919">
              <w:rPr>
                <w:rFonts w:ascii="Times New Roman" w:hAnsi="Times New Roman" w:cs="Times New Roman"/>
                <w:noProof/>
                <w:webHidden/>
                <w:sz w:val="24"/>
                <w:szCs w:val="24"/>
              </w:rPr>
              <w:t>9</w:t>
            </w:r>
            <w:r w:rsidRPr="003F0919">
              <w:rPr>
                <w:rFonts w:ascii="Times New Roman" w:hAnsi="Times New Roman" w:cs="Times New Roman"/>
                <w:noProof/>
                <w:webHidden/>
                <w:sz w:val="24"/>
                <w:szCs w:val="24"/>
              </w:rPr>
              <w:fldChar w:fldCharType="end"/>
            </w:r>
          </w:hyperlink>
        </w:p>
        <w:p w14:paraId="668FB501" w14:textId="77777777" w:rsidR="003F0919" w:rsidRPr="003F0919" w:rsidRDefault="003F0919" w:rsidP="003F0919">
          <w:pPr>
            <w:pStyle w:val="TOC2"/>
            <w:tabs>
              <w:tab w:val="right" w:leader="dot" w:pos="9016"/>
            </w:tabs>
            <w:spacing w:line="360" w:lineRule="auto"/>
            <w:rPr>
              <w:rFonts w:ascii="Times New Roman" w:hAnsi="Times New Roman" w:cs="Times New Roman"/>
              <w:noProof/>
              <w:sz w:val="24"/>
              <w:szCs w:val="24"/>
            </w:rPr>
          </w:pPr>
          <w:hyperlink w:anchor="_Toc213342761" w:history="1">
            <w:r w:rsidRPr="003F0919">
              <w:rPr>
                <w:rStyle w:val="Hyperlink"/>
                <w:rFonts w:ascii="Times New Roman" w:hAnsi="Times New Roman" w:cs="Times New Roman"/>
                <w:noProof/>
                <w:sz w:val="24"/>
                <w:szCs w:val="24"/>
                <w:lang w:val="en-US" w:eastAsia="en-US"/>
              </w:rPr>
              <w:t>4. Work Breakdown Structure (WBS)</w:t>
            </w:r>
            <w:r w:rsidRPr="003F0919">
              <w:rPr>
                <w:rFonts w:ascii="Times New Roman" w:hAnsi="Times New Roman" w:cs="Times New Roman"/>
                <w:noProof/>
                <w:webHidden/>
                <w:sz w:val="24"/>
                <w:szCs w:val="24"/>
              </w:rPr>
              <w:tab/>
            </w:r>
            <w:r w:rsidRPr="003F0919">
              <w:rPr>
                <w:rFonts w:ascii="Times New Roman" w:hAnsi="Times New Roman" w:cs="Times New Roman"/>
                <w:noProof/>
                <w:webHidden/>
                <w:sz w:val="24"/>
                <w:szCs w:val="24"/>
              </w:rPr>
              <w:fldChar w:fldCharType="begin"/>
            </w:r>
            <w:r w:rsidRPr="003F0919">
              <w:rPr>
                <w:rFonts w:ascii="Times New Roman" w:hAnsi="Times New Roman" w:cs="Times New Roman"/>
                <w:noProof/>
                <w:webHidden/>
                <w:sz w:val="24"/>
                <w:szCs w:val="24"/>
              </w:rPr>
              <w:instrText xml:space="preserve"> PAGEREF _Toc213342761 \h </w:instrText>
            </w:r>
            <w:r w:rsidRPr="003F0919">
              <w:rPr>
                <w:rFonts w:ascii="Times New Roman" w:hAnsi="Times New Roman" w:cs="Times New Roman"/>
                <w:noProof/>
                <w:webHidden/>
                <w:sz w:val="24"/>
                <w:szCs w:val="24"/>
              </w:rPr>
            </w:r>
            <w:r w:rsidRPr="003F0919">
              <w:rPr>
                <w:rFonts w:ascii="Times New Roman" w:hAnsi="Times New Roman" w:cs="Times New Roman"/>
                <w:noProof/>
                <w:webHidden/>
                <w:sz w:val="24"/>
                <w:szCs w:val="24"/>
              </w:rPr>
              <w:fldChar w:fldCharType="separate"/>
            </w:r>
            <w:r w:rsidRPr="003F0919">
              <w:rPr>
                <w:rFonts w:ascii="Times New Roman" w:hAnsi="Times New Roman" w:cs="Times New Roman"/>
                <w:noProof/>
                <w:webHidden/>
                <w:sz w:val="24"/>
                <w:szCs w:val="24"/>
              </w:rPr>
              <w:t>10</w:t>
            </w:r>
            <w:r w:rsidRPr="003F0919">
              <w:rPr>
                <w:rFonts w:ascii="Times New Roman" w:hAnsi="Times New Roman" w:cs="Times New Roman"/>
                <w:noProof/>
                <w:webHidden/>
                <w:sz w:val="24"/>
                <w:szCs w:val="24"/>
              </w:rPr>
              <w:fldChar w:fldCharType="end"/>
            </w:r>
          </w:hyperlink>
        </w:p>
        <w:p w14:paraId="321FDBCE" w14:textId="77777777" w:rsidR="003F0919" w:rsidRPr="003F0919" w:rsidRDefault="003F0919" w:rsidP="003F0919">
          <w:pPr>
            <w:pStyle w:val="TOC2"/>
            <w:tabs>
              <w:tab w:val="right" w:leader="dot" w:pos="9016"/>
            </w:tabs>
            <w:spacing w:line="360" w:lineRule="auto"/>
            <w:rPr>
              <w:rFonts w:ascii="Times New Roman" w:hAnsi="Times New Roman" w:cs="Times New Roman"/>
              <w:noProof/>
              <w:sz w:val="24"/>
              <w:szCs w:val="24"/>
            </w:rPr>
          </w:pPr>
          <w:hyperlink w:anchor="_Toc213342762" w:history="1">
            <w:r w:rsidRPr="003F0919">
              <w:rPr>
                <w:rStyle w:val="Hyperlink"/>
                <w:rFonts w:ascii="Times New Roman" w:hAnsi="Times New Roman" w:cs="Times New Roman"/>
                <w:noProof/>
                <w:sz w:val="24"/>
                <w:szCs w:val="24"/>
                <w:lang w:val="en-US" w:eastAsia="en-US"/>
              </w:rPr>
              <w:t>5. Quad Chart</w:t>
            </w:r>
            <w:r w:rsidRPr="003F0919">
              <w:rPr>
                <w:rFonts w:ascii="Times New Roman" w:hAnsi="Times New Roman" w:cs="Times New Roman"/>
                <w:noProof/>
                <w:webHidden/>
                <w:sz w:val="24"/>
                <w:szCs w:val="24"/>
              </w:rPr>
              <w:tab/>
            </w:r>
            <w:r w:rsidRPr="003F0919">
              <w:rPr>
                <w:rFonts w:ascii="Times New Roman" w:hAnsi="Times New Roman" w:cs="Times New Roman"/>
                <w:noProof/>
                <w:webHidden/>
                <w:sz w:val="24"/>
                <w:szCs w:val="24"/>
              </w:rPr>
              <w:fldChar w:fldCharType="begin"/>
            </w:r>
            <w:r w:rsidRPr="003F0919">
              <w:rPr>
                <w:rFonts w:ascii="Times New Roman" w:hAnsi="Times New Roman" w:cs="Times New Roman"/>
                <w:noProof/>
                <w:webHidden/>
                <w:sz w:val="24"/>
                <w:szCs w:val="24"/>
              </w:rPr>
              <w:instrText xml:space="preserve"> PAGEREF _Toc213342762 \h </w:instrText>
            </w:r>
            <w:r w:rsidRPr="003F0919">
              <w:rPr>
                <w:rFonts w:ascii="Times New Roman" w:hAnsi="Times New Roman" w:cs="Times New Roman"/>
                <w:noProof/>
                <w:webHidden/>
                <w:sz w:val="24"/>
                <w:szCs w:val="24"/>
              </w:rPr>
            </w:r>
            <w:r w:rsidRPr="003F0919">
              <w:rPr>
                <w:rFonts w:ascii="Times New Roman" w:hAnsi="Times New Roman" w:cs="Times New Roman"/>
                <w:noProof/>
                <w:webHidden/>
                <w:sz w:val="24"/>
                <w:szCs w:val="24"/>
              </w:rPr>
              <w:fldChar w:fldCharType="separate"/>
            </w:r>
            <w:r w:rsidRPr="003F0919">
              <w:rPr>
                <w:rFonts w:ascii="Times New Roman" w:hAnsi="Times New Roman" w:cs="Times New Roman"/>
                <w:noProof/>
                <w:webHidden/>
                <w:sz w:val="24"/>
                <w:szCs w:val="24"/>
              </w:rPr>
              <w:t>11</w:t>
            </w:r>
            <w:r w:rsidRPr="003F0919">
              <w:rPr>
                <w:rFonts w:ascii="Times New Roman" w:hAnsi="Times New Roman" w:cs="Times New Roman"/>
                <w:noProof/>
                <w:webHidden/>
                <w:sz w:val="24"/>
                <w:szCs w:val="24"/>
              </w:rPr>
              <w:fldChar w:fldCharType="end"/>
            </w:r>
          </w:hyperlink>
        </w:p>
        <w:p w14:paraId="0B402BA8" w14:textId="77777777" w:rsidR="003F0919" w:rsidRPr="003F0919" w:rsidRDefault="003F0919" w:rsidP="003F0919">
          <w:pPr>
            <w:pStyle w:val="TOC2"/>
            <w:tabs>
              <w:tab w:val="right" w:leader="dot" w:pos="9016"/>
            </w:tabs>
            <w:spacing w:line="360" w:lineRule="auto"/>
            <w:rPr>
              <w:rFonts w:ascii="Times New Roman" w:hAnsi="Times New Roman" w:cs="Times New Roman"/>
              <w:noProof/>
              <w:sz w:val="24"/>
              <w:szCs w:val="24"/>
            </w:rPr>
          </w:pPr>
          <w:hyperlink w:anchor="_Toc213342763" w:history="1">
            <w:r w:rsidRPr="003F0919">
              <w:rPr>
                <w:rStyle w:val="Hyperlink"/>
                <w:rFonts w:ascii="Times New Roman" w:hAnsi="Times New Roman" w:cs="Times New Roman"/>
                <w:noProof/>
                <w:sz w:val="24"/>
                <w:szCs w:val="24"/>
                <w:lang w:val="en-US" w:eastAsia="en-US"/>
              </w:rPr>
              <w:t>6. Gantt Chart</w:t>
            </w:r>
            <w:r w:rsidRPr="003F0919">
              <w:rPr>
                <w:rFonts w:ascii="Times New Roman" w:hAnsi="Times New Roman" w:cs="Times New Roman"/>
                <w:noProof/>
                <w:webHidden/>
                <w:sz w:val="24"/>
                <w:szCs w:val="24"/>
              </w:rPr>
              <w:tab/>
            </w:r>
            <w:r w:rsidRPr="003F0919">
              <w:rPr>
                <w:rFonts w:ascii="Times New Roman" w:hAnsi="Times New Roman" w:cs="Times New Roman"/>
                <w:noProof/>
                <w:webHidden/>
                <w:sz w:val="24"/>
                <w:szCs w:val="24"/>
              </w:rPr>
              <w:fldChar w:fldCharType="begin"/>
            </w:r>
            <w:r w:rsidRPr="003F0919">
              <w:rPr>
                <w:rFonts w:ascii="Times New Roman" w:hAnsi="Times New Roman" w:cs="Times New Roman"/>
                <w:noProof/>
                <w:webHidden/>
                <w:sz w:val="24"/>
                <w:szCs w:val="24"/>
              </w:rPr>
              <w:instrText xml:space="preserve"> PAGEREF _Toc213342763 \h </w:instrText>
            </w:r>
            <w:r w:rsidRPr="003F0919">
              <w:rPr>
                <w:rFonts w:ascii="Times New Roman" w:hAnsi="Times New Roman" w:cs="Times New Roman"/>
                <w:noProof/>
                <w:webHidden/>
                <w:sz w:val="24"/>
                <w:szCs w:val="24"/>
              </w:rPr>
            </w:r>
            <w:r w:rsidRPr="003F0919">
              <w:rPr>
                <w:rFonts w:ascii="Times New Roman" w:hAnsi="Times New Roman" w:cs="Times New Roman"/>
                <w:noProof/>
                <w:webHidden/>
                <w:sz w:val="24"/>
                <w:szCs w:val="24"/>
              </w:rPr>
              <w:fldChar w:fldCharType="separate"/>
            </w:r>
            <w:r w:rsidRPr="003F0919">
              <w:rPr>
                <w:rFonts w:ascii="Times New Roman" w:hAnsi="Times New Roman" w:cs="Times New Roman"/>
                <w:noProof/>
                <w:webHidden/>
                <w:sz w:val="24"/>
                <w:szCs w:val="24"/>
              </w:rPr>
              <w:t>11</w:t>
            </w:r>
            <w:r w:rsidRPr="003F0919">
              <w:rPr>
                <w:rFonts w:ascii="Times New Roman" w:hAnsi="Times New Roman" w:cs="Times New Roman"/>
                <w:noProof/>
                <w:webHidden/>
                <w:sz w:val="24"/>
                <w:szCs w:val="24"/>
              </w:rPr>
              <w:fldChar w:fldCharType="end"/>
            </w:r>
          </w:hyperlink>
        </w:p>
        <w:p w14:paraId="37D779E3" w14:textId="77777777" w:rsidR="003F0919" w:rsidRPr="003F0919" w:rsidRDefault="003F0919" w:rsidP="003F0919">
          <w:pPr>
            <w:pStyle w:val="TOC2"/>
            <w:tabs>
              <w:tab w:val="right" w:leader="dot" w:pos="9016"/>
            </w:tabs>
            <w:spacing w:line="360" w:lineRule="auto"/>
            <w:rPr>
              <w:rFonts w:ascii="Times New Roman" w:hAnsi="Times New Roman" w:cs="Times New Roman"/>
              <w:noProof/>
              <w:sz w:val="24"/>
              <w:szCs w:val="24"/>
            </w:rPr>
          </w:pPr>
          <w:hyperlink w:anchor="_Toc213342764" w:history="1">
            <w:r w:rsidRPr="003F0919">
              <w:rPr>
                <w:rStyle w:val="Hyperlink"/>
                <w:rFonts w:ascii="Times New Roman" w:hAnsi="Times New Roman" w:cs="Times New Roman"/>
                <w:noProof/>
                <w:sz w:val="24"/>
                <w:szCs w:val="24"/>
                <w:lang w:val="en-US" w:eastAsia="en-US"/>
              </w:rPr>
              <w:t>7. Stakeholders’ Involvement</w:t>
            </w:r>
            <w:r w:rsidRPr="003F0919">
              <w:rPr>
                <w:rFonts w:ascii="Times New Roman" w:hAnsi="Times New Roman" w:cs="Times New Roman"/>
                <w:noProof/>
                <w:webHidden/>
                <w:sz w:val="24"/>
                <w:szCs w:val="24"/>
              </w:rPr>
              <w:tab/>
            </w:r>
            <w:r w:rsidRPr="003F0919">
              <w:rPr>
                <w:rFonts w:ascii="Times New Roman" w:hAnsi="Times New Roman" w:cs="Times New Roman"/>
                <w:noProof/>
                <w:webHidden/>
                <w:sz w:val="24"/>
                <w:szCs w:val="24"/>
              </w:rPr>
              <w:fldChar w:fldCharType="begin"/>
            </w:r>
            <w:r w:rsidRPr="003F0919">
              <w:rPr>
                <w:rFonts w:ascii="Times New Roman" w:hAnsi="Times New Roman" w:cs="Times New Roman"/>
                <w:noProof/>
                <w:webHidden/>
                <w:sz w:val="24"/>
                <w:szCs w:val="24"/>
              </w:rPr>
              <w:instrText xml:space="preserve"> PAGEREF _Toc213342764 \h </w:instrText>
            </w:r>
            <w:r w:rsidRPr="003F0919">
              <w:rPr>
                <w:rFonts w:ascii="Times New Roman" w:hAnsi="Times New Roman" w:cs="Times New Roman"/>
                <w:noProof/>
                <w:webHidden/>
                <w:sz w:val="24"/>
                <w:szCs w:val="24"/>
              </w:rPr>
            </w:r>
            <w:r w:rsidRPr="003F0919">
              <w:rPr>
                <w:rFonts w:ascii="Times New Roman" w:hAnsi="Times New Roman" w:cs="Times New Roman"/>
                <w:noProof/>
                <w:webHidden/>
                <w:sz w:val="24"/>
                <w:szCs w:val="24"/>
              </w:rPr>
              <w:fldChar w:fldCharType="separate"/>
            </w:r>
            <w:r w:rsidRPr="003F0919">
              <w:rPr>
                <w:rFonts w:ascii="Times New Roman" w:hAnsi="Times New Roman" w:cs="Times New Roman"/>
                <w:noProof/>
                <w:webHidden/>
                <w:sz w:val="24"/>
                <w:szCs w:val="24"/>
              </w:rPr>
              <w:t>12</w:t>
            </w:r>
            <w:r w:rsidRPr="003F0919">
              <w:rPr>
                <w:rFonts w:ascii="Times New Roman" w:hAnsi="Times New Roman" w:cs="Times New Roman"/>
                <w:noProof/>
                <w:webHidden/>
                <w:sz w:val="24"/>
                <w:szCs w:val="24"/>
              </w:rPr>
              <w:fldChar w:fldCharType="end"/>
            </w:r>
          </w:hyperlink>
        </w:p>
        <w:p w14:paraId="606BD999" w14:textId="77777777" w:rsidR="003F0919" w:rsidRPr="003F0919" w:rsidRDefault="003F0919" w:rsidP="003F0919">
          <w:pPr>
            <w:pStyle w:val="TOC2"/>
            <w:tabs>
              <w:tab w:val="right" w:leader="dot" w:pos="9016"/>
            </w:tabs>
            <w:spacing w:line="360" w:lineRule="auto"/>
            <w:rPr>
              <w:rFonts w:ascii="Times New Roman" w:hAnsi="Times New Roman" w:cs="Times New Roman"/>
              <w:noProof/>
              <w:sz w:val="24"/>
              <w:szCs w:val="24"/>
            </w:rPr>
          </w:pPr>
          <w:hyperlink w:anchor="_Toc213342765" w:history="1">
            <w:r w:rsidRPr="003F0919">
              <w:rPr>
                <w:rStyle w:val="Hyperlink"/>
                <w:rFonts w:ascii="Times New Roman" w:hAnsi="Times New Roman" w:cs="Times New Roman"/>
                <w:noProof/>
                <w:sz w:val="24"/>
                <w:szCs w:val="24"/>
                <w:lang w:val="en-US" w:eastAsia="en-US"/>
              </w:rPr>
              <w:t>8. Resource Allocation</w:t>
            </w:r>
            <w:r w:rsidRPr="003F0919">
              <w:rPr>
                <w:rFonts w:ascii="Times New Roman" w:hAnsi="Times New Roman" w:cs="Times New Roman"/>
                <w:noProof/>
                <w:webHidden/>
                <w:sz w:val="24"/>
                <w:szCs w:val="24"/>
              </w:rPr>
              <w:tab/>
            </w:r>
            <w:r w:rsidRPr="003F0919">
              <w:rPr>
                <w:rFonts w:ascii="Times New Roman" w:hAnsi="Times New Roman" w:cs="Times New Roman"/>
                <w:noProof/>
                <w:webHidden/>
                <w:sz w:val="24"/>
                <w:szCs w:val="24"/>
              </w:rPr>
              <w:fldChar w:fldCharType="begin"/>
            </w:r>
            <w:r w:rsidRPr="003F0919">
              <w:rPr>
                <w:rFonts w:ascii="Times New Roman" w:hAnsi="Times New Roman" w:cs="Times New Roman"/>
                <w:noProof/>
                <w:webHidden/>
                <w:sz w:val="24"/>
                <w:szCs w:val="24"/>
              </w:rPr>
              <w:instrText xml:space="preserve"> PAGEREF _Toc213342765 \h </w:instrText>
            </w:r>
            <w:r w:rsidRPr="003F0919">
              <w:rPr>
                <w:rFonts w:ascii="Times New Roman" w:hAnsi="Times New Roman" w:cs="Times New Roman"/>
                <w:noProof/>
                <w:webHidden/>
                <w:sz w:val="24"/>
                <w:szCs w:val="24"/>
              </w:rPr>
            </w:r>
            <w:r w:rsidRPr="003F0919">
              <w:rPr>
                <w:rFonts w:ascii="Times New Roman" w:hAnsi="Times New Roman" w:cs="Times New Roman"/>
                <w:noProof/>
                <w:webHidden/>
                <w:sz w:val="24"/>
                <w:szCs w:val="24"/>
              </w:rPr>
              <w:fldChar w:fldCharType="separate"/>
            </w:r>
            <w:r w:rsidRPr="003F0919">
              <w:rPr>
                <w:rFonts w:ascii="Times New Roman" w:hAnsi="Times New Roman" w:cs="Times New Roman"/>
                <w:noProof/>
                <w:webHidden/>
                <w:sz w:val="24"/>
                <w:szCs w:val="24"/>
              </w:rPr>
              <w:t>12</w:t>
            </w:r>
            <w:r w:rsidRPr="003F0919">
              <w:rPr>
                <w:rFonts w:ascii="Times New Roman" w:hAnsi="Times New Roman" w:cs="Times New Roman"/>
                <w:noProof/>
                <w:webHidden/>
                <w:sz w:val="24"/>
                <w:szCs w:val="24"/>
              </w:rPr>
              <w:fldChar w:fldCharType="end"/>
            </w:r>
          </w:hyperlink>
        </w:p>
        <w:p w14:paraId="24879E25" w14:textId="77777777" w:rsidR="003F0919" w:rsidRPr="003F0919" w:rsidRDefault="003F0919" w:rsidP="003F0919">
          <w:pPr>
            <w:pStyle w:val="TOC2"/>
            <w:tabs>
              <w:tab w:val="right" w:leader="dot" w:pos="9016"/>
            </w:tabs>
            <w:spacing w:line="360" w:lineRule="auto"/>
            <w:rPr>
              <w:rFonts w:ascii="Times New Roman" w:hAnsi="Times New Roman" w:cs="Times New Roman"/>
              <w:noProof/>
              <w:sz w:val="24"/>
              <w:szCs w:val="24"/>
            </w:rPr>
          </w:pPr>
          <w:hyperlink w:anchor="_Toc213342766" w:history="1">
            <w:r w:rsidRPr="003F0919">
              <w:rPr>
                <w:rStyle w:val="Hyperlink"/>
                <w:rFonts w:ascii="Times New Roman" w:hAnsi="Times New Roman" w:cs="Times New Roman"/>
                <w:noProof/>
                <w:sz w:val="24"/>
                <w:szCs w:val="24"/>
                <w:lang w:val="en-US" w:eastAsia="en-US"/>
              </w:rPr>
              <w:t>9. Risk Analysis</w:t>
            </w:r>
            <w:r w:rsidRPr="003F0919">
              <w:rPr>
                <w:rFonts w:ascii="Times New Roman" w:hAnsi="Times New Roman" w:cs="Times New Roman"/>
                <w:noProof/>
                <w:webHidden/>
                <w:sz w:val="24"/>
                <w:szCs w:val="24"/>
              </w:rPr>
              <w:tab/>
            </w:r>
            <w:r w:rsidRPr="003F0919">
              <w:rPr>
                <w:rFonts w:ascii="Times New Roman" w:hAnsi="Times New Roman" w:cs="Times New Roman"/>
                <w:noProof/>
                <w:webHidden/>
                <w:sz w:val="24"/>
                <w:szCs w:val="24"/>
              </w:rPr>
              <w:fldChar w:fldCharType="begin"/>
            </w:r>
            <w:r w:rsidRPr="003F0919">
              <w:rPr>
                <w:rFonts w:ascii="Times New Roman" w:hAnsi="Times New Roman" w:cs="Times New Roman"/>
                <w:noProof/>
                <w:webHidden/>
                <w:sz w:val="24"/>
                <w:szCs w:val="24"/>
              </w:rPr>
              <w:instrText xml:space="preserve"> PAGEREF _Toc213342766 \h </w:instrText>
            </w:r>
            <w:r w:rsidRPr="003F0919">
              <w:rPr>
                <w:rFonts w:ascii="Times New Roman" w:hAnsi="Times New Roman" w:cs="Times New Roman"/>
                <w:noProof/>
                <w:webHidden/>
                <w:sz w:val="24"/>
                <w:szCs w:val="24"/>
              </w:rPr>
            </w:r>
            <w:r w:rsidRPr="003F0919">
              <w:rPr>
                <w:rFonts w:ascii="Times New Roman" w:hAnsi="Times New Roman" w:cs="Times New Roman"/>
                <w:noProof/>
                <w:webHidden/>
                <w:sz w:val="24"/>
                <w:szCs w:val="24"/>
              </w:rPr>
              <w:fldChar w:fldCharType="separate"/>
            </w:r>
            <w:r w:rsidRPr="003F0919">
              <w:rPr>
                <w:rFonts w:ascii="Times New Roman" w:hAnsi="Times New Roman" w:cs="Times New Roman"/>
                <w:noProof/>
                <w:webHidden/>
                <w:sz w:val="24"/>
                <w:szCs w:val="24"/>
              </w:rPr>
              <w:t>13</w:t>
            </w:r>
            <w:r w:rsidRPr="003F0919">
              <w:rPr>
                <w:rFonts w:ascii="Times New Roman" w:hAnsi="Times New Roman" w:cs="Times New Roman"/>
                <w:noProof/>
                <w:webHidden/>
                <w:sz w:val="24"/>
                <w:szCs w:val="24"/>
              </w:rPr>
              <w:fldChar w:fldCharType="end"/>
            </w:r>
          </w:hyperlink>
        </w:p>
        <w:p w14:paraId="01CAC9F0" w14:textId="77777777" w:rsidR="003F0919" w:rsidRPr="003F0919" w:rsidRDefault="003F0919" w:rsidP="003F0919">
          <w:pPr>
            <w:pStyle w:val="TOC2"/>
            <w:tabs>
              <w:tab w:val="right" w:leader="dot" w:pos="9016"/>
            </w:tabs>
            <w:spacing w:line="360" w:lineRule="auto"/>
            <w:rPr>
              <w:rFonts w:ascii="Times New Roman" w:hAnsi="Times New Roman" w:cs="Times New Roman"/>
              <w:noProof/>
              <w:sz w:val="24"/>
              <w:szCs w:val="24"/>
            </w:rPr>
          </w:pPr>
          <w:hyperlink w:anchor="_Toc213342767" w:history="1">
            <w:r w:rsidRPr="003F0919">
              <w:rPr>
                <w:rStyle w:val="Hyperlink"/>
                <w:rFonts w:ascii="Times New Roman" w:hAnsi="Times New Roman" w:cs="Times New Roman"/>
                <w:noProof/>
                <w:sz w:val="24"/>
                <w:szCs w:val="24"/>
                <w:lang w:val="en-US" w:eastAsia="en-US"/>
              </w:rPr>
              <w:t>10. Conclusion</w:t>
            </w:r>
            <w:r w:rsidRPr="003F0919">
              <w:rPr>
                <w:rFonts w:ascii="Times New Roman" w:hAnsi="Times New Roman" w:cs="Times New Roman"/>
                <w:noProof/>
                <w:webHidden/>
                <w:sz w:val="24"/>
                <w:szCs w:val="24"/>
              </w:rPr>
              <w:tab/>
            </w:r>
            <w:r w:rsidRPr="003F0919">
              <w:rPr>
                <w:rFonts w:ascii="Times New Roman" w:hAnsi="Times New Roman" w:cs="Times New Roman"/>
                <w:noProof/>
                <w:webHidden/>
                <w:sz w:val="24"/>
                <w:szCs w:val="24"/>
              </w:rPr>
              <w:fldChar w:fldCharType="begin"/>
            </w:r>
            <w:r w:rsidRPr="003F0919">
              <w:rPr>
                <w:rFonts w:ascii="Times New Roman" w:hAnsi="Times New Roman" w:cs="Times New Roman"/>
                <w:noProof/>
                <w:webHidden/>
                <w:sz w:val="24"/>
                <w:szCs w:val="24"/>
              </w:rPr>
              <w:instrText xml:space="preserve"> PAGEREF _Toc213342767 \h </w:instrText>
            </w:r>
            <w:r w:rsidRPr="003F0919">
              <w:rPr>
                <w:rFonts w:ascii="Times New Roman" w:hAnsi="Times New Roman" w:cs="Times New Roman"/>
                <w:noProof/>
                <w:webHidden/>
                <w:sz w:val="24"/>
                <w:szCs w:val="24"/>
              </w:rPr>
            </w:r>
            <w:r w:rsidRPr="003F0919">
              <w:rPr>
                <w:rFonts w:ascii="Times New Roman" w:hAnsi="Times New Roman" w:cs="Times New Roman"/>
                <w:noProof/>
                <w:webHidden/>
                <w:sz w:val="24"/>
                <w:szCs w:val="24"/>
              </w:rPr>
              <w:fldChar w:fldCharType="separate"/>
            </w:r>
            <w:r w:rsidRPr="003F0919">
              <w:rPr>
                <w:rFonts w:ascii="Times New Roman" w:hAnsi="Times New Roman" w:cs="Times New Roman"/>
                <w:noProof/>
                <w:webHidden/>
                <w:sz w:val="24"/>
                <w:szCs w:val="24"/>
              </w:rPr>
              <w:t>14</w:t>
            </w:r>
            <w:r w:rsidRPr="003F0919">
              <w:rPr>
                <w:rFonts w:ascii="Times New Roman" w:hAnsi="Times New Roman" w:cs="Times New Roman"/>
                <w:noProof/>
                <w:webHidden/>
                <w:sz w:val="24"/>
                <w:szCs w:val="24"/>
              </w:rPr>
              <w:fldChar w:fldCharType="end"/>
            </w:r>
          </w:hyperlink>
        </w:p>
        <w:p w14:paraId="5BB19D28" w14:textId="77777777" w:rsidR="003F0919" w:rsidRDefault="003F0919" w:rsidP="003F0919">
          <w:pPr>
            <w:pStyle w:val="TOC1"/>
            <w:tabs>
              <w:tab w:val="right" w:leader="dot" w:pos="9016"/>
            </w:tabs>
            <w:spacing w:line="360" w:lineRule="auto"/>
            <w:rPr>
              <w:rFonts w:asciiTheme="minorHAnsi" w:eastAsiaTheme="minorEastAsia" w:hAnsiTheme="minorHAnsi" w:cstheme="minorBidi"/>
              <w:noProof/>
              <w:lang w:val="en-US" w:eastAsia="en-US"/>
            </w:rPr>
          </w:pPr>
          <w:hyperlink w:anchor="_Toc213342768" w:history="1">
            <w:r w:rsidRPr="003F0919">
              <w:rPr>
                <w:rStyle w:val="Hyperlink"/>
                <w:rFonts w:ascii="Times New Roman" w:hAnsi="Times New Roman" w:cs="Times New Roman"/>
                <w:noProof/>
                <w:sz w:val="24"/>
                <w:szCs w:val="24"/>
              </w:rPr>
              <w:t>References</w:t>
            </w:r>
            <w:r w:rsidRPr="003F0919">
              <w:rPr>
                <w:rFonts w:ascii="Times New Roman" w:hAnsi="Times New Roman" w:cs="Times New Roman"/>
                <w:noProof/>
                <w:webHidden/>
                <w:sz w:val="24"/>
                <w:szCs w:val="24"/>
              </w:rPr>
              <w:tab/>
            </w:r>
            <w:r w:rsidRPr="003F0919">
              <w:rPr>
                <w:rFonts w:ascii="Times New Roman" w:hAnsi="Times New Roman" w:cs="Times New Roman"/>
                <w:noProof/>
                <w:webHidden/>
                <w:sz w:val="24"/>
                <w:szCs w:val="24"/>
              </w:rPr>
              <w:fldChar w:fldCharType="begin"/>
            </w:r>
            <w:r w:rsidRPr="003F0919">
              <w:rPr>
                <w:rFonts w:ascii="Times New Roman" w:hAnsi="Times New Roman" w:cs="Times New Roman"/>
                <w:noProof/>
                <w:webHidden/>
                <w:sz w:val="24"/>
                <w:szCs w:val="24"/>
              </w:rPr>
              <w:instrText xml:space="preserve"> PAGEREF _Toc213342768 \h </w:instrText>
            </w:r>
            <w:r w:rsidRPr="003F0919">
              <w:rPr>
                <w:rFonts w:ascii="Times New Roman" w:hAnsi="Times New Roman" w:cs="Times New Roman"/>
                <w:noProof/>
                <w:webHidden/>
                <w:sz w:val="24"/>
                <w:szCs w:val="24"/>
              </w:rPr>
            </w:r>
            <w:r w:rsidRPr="003F0919">
              <w:rPr>
                <w:rFonts w:ascii="Times New Roman" w:hAnsi="Times New Roman" w:cs="Times New Roman"/>
                <w:noProof/>
                <w:webHidden/>
                <w:sz w:val="24"/>
                <w:szCs w:val="24"/>
              </w:rPr>
              <w:fldChar w:fldCharType="separate"/>
            </w:r>
            <w:r w:rsidRPr="003F0919">
              <w:rPr>
                <w:rFonts w:ascii="Times New Roman" w:hAnsi="Times New Roman" w:cs="Times New Roman"/>
                <w:noProof/>
                <w:webHidden/>
                <w:sz w:val="24"/>
                <w:szCs w:val="24"/>
              </w:rPr>
              <w:t>15</w:t>
            </w:r>
            <w:r w:rsidRPr="003F0919">
              <w:rPr>
                <w:rFonts w:ascii="Times New Roman" w:hAnsi="Times New Roman" w:cs="Times New Roman"/>
                <w:noProof/>
                <w:webHidden/>
                <w:sz w:val="24"/>
                <w:szCs w:val="24"/>
              </w:rPr>
              <w:fldChar w:fldCharType="end"/>
            </w:r>
          </w:hyperlink>
        </w:p>
        <w:p w14:paraId="47E6DE60" w14:textId="77777777" w:rsidR="00B72387" w:rsidRPr="009A6329" w:rsidRDefault="00D55075" w:rsidP="003F0919">
          <w:pPr>
            <w:spacing w:before="240" w:after="240" w:line="360" w:lineRule="auto"/>
          </w:pPr>
          <w:r w:rsidRPr="009A6329">
            <w:rPr>
              <w:b/>
              <w:bCs/>
              <w:noProof/>
            </w:rPr>
            <w:fldChar w:fldCharType="end"/>
          </w:r>
        </w:p>
      </w:sdtContent>
    </w:sdt>
    <w:p w14:paraId="7EEDE75B" w14:textId="77777777" w:rsidR="00B72387" w:rsidRPr="009A6329" w:rsidRDefault="00B72387" w:rsidP="003F0919">
      <w:pPr>
        <w:spacing w:before="240" w:after="240" w:line="360" w:lineRule="auto"/>
        <w:rPr>
          <w:rFonts w:ascii="Times New Roman" w:eastAsia="Times New Roman" w:hAnsi="Times New Roman" w:cs="Times New Roman"/>
          <w:b/>
          <w:sz w:val="24"/>
          <w:szCs w:val="24"/>
        </w:rPr>
      </w:pPr>
      <w:r w:rsidRPr="009A6329">
        <w:br w:type="page"/>
      </w:r>
    </w:p>
    <w:p w14:paraId="07D19023" w14:textId="77777777" w:rsidR="003F0919" w:rsidRDefault="003F0919" w:rsidP="003F0919">
      <w:pPr>
        <w:pStyle w:val="Heading1"/>
      </w:pPr>
      <w:bookmarkStart w:id="0" w:name="_Toc213342755"/>
      <w:r>
        <w:lastRenderedPageBreak/>
        <w:t>Part A: Poster</w:t>
      </w:r>
      <w:bookmarkEnd w:id="0"/>
    </w:p>
    <w:p w14:paraId="0D934EC8" w14:textId="77777777" w:rsidR="003F0919" w:rsidRDefault="003F0919" w:rsidP="003F0919">
      <w:pPr>
        <w:pStyle w:val="NormalWeb"/>
        <w:spacing w:before="0" w:beforeAutospacing="0" w:after="0" w:afterAutospacing="0" w:line="360" w:lineRule="auto"/>
        <w:jc w:val="both"/>
      </w:pPr>
      <w:r>
        <w:rPr>
          <w:b/>
          <w:bCs/>
          <w:color w:val="000000"/>
        </w:rPr>
        <w:t>Project overview</w:t>
      </w:r>
      <w:r>
        <w:rPr>
          <w:color w:val="000000"/>
        </w:rPr>
        <w:t> </w:t>
      </w:r>
    </w:p>
    <w:p w14:paraId="67420DBE" w14:textId="77777777" w:rsidR="003F0919" w:rsidRDefault="003F0919" w:rsidP="003F0919">
      <w:pPr>
        <w:pStyle w:val="NormalWeb"/>
        <w:spacing w:before="0" w:beforeAutospacing="0" w:after="0" w:afterAutospacing="0" w:line="360" w:lineRule="auto"/>
        <w:jc w:val="both"/>
      </w:pPr>
      <w:r>
        <w:rPr>
          <w:color w:val="000000"/>
        </w:rPr>
        <w:t xml:space="preserve">In November 2021 a powerful atmospheric river caused the catastrophic flooding and landslides across British Columbia which is severing the key transportation route. The highway 5 (Coquihalla) corridor, is considered as an important project for connecting the lower mainland to the rest of Canada which has suffered extensive damage due to 6 bridges having collapsed and more than 20 sections of the road being destroyed. The project proposes </w:t>
      </w:r>
      <w:r>
        <w:rPr>
          <w:b/>
          <w:bCs/>
          <w:i/>
          <w:iCs/>
          <w:color w:val="000000"/>
        </w:rPr>
        <w:t>reconstruction and climate resilient upgrade of Highway 5</w:t>
      </w:r>
      <w:r>
        <w:rPr>
          <w:color w:val="000000"/>
        </w:rPr>
        <w:t xml:space="preserve"> which is ensuring sustainable, safe and united transport connectivity for the people and goods. </w:t>
      </w:r>
    </w:p>
    <w:p w14:paraId="6C162FFA" w14:textId="77777777" w:rsidR="003F0919" w:rsidRDefault="003F0919" w:rsidP="003F0919">
      <w:pPr>
        <w:pStyle w:val="NormalWeb"/>
        <w:spacing w:before="0" w:beforeAutospacing="0" w:after="0" w:afterAutospacing="0" w:line="360" w:lineRule="auto"/>
        <w:jc w:val="both"/>
      </w:pPr>
      <w:r>
        <w:rPr>
          <w:b/>
          <w:bCs/>
          <w:color w:val="000000"/>
        </w:rPr>
        <w:t>Project aim</w:t>
      </w:r>
    </w:p>
    <w:p w14:paraId="2A3B70A0" w14:textId="77777777" w:rsidR="003F0919" w:rsidRDefault="003F0919" w:rsidP="003F0919">
      <w:pPr>
        <w:pStyle w:val="NormalWeb"/>
        <w:spacing w:before="0" w:beforeAutospacing="0" w:after="0" w:afterAutospacing="0" w:line="360" w:lineRule="auto"/>
        <w:jc w:val="both"/>
      </w:pPr>
      <w:r>
        <w:rPr>
          <w:color w:val="000000"/>
        </w:rPr>
        <w:t>This project aims to reconstruct and climate resilient upgradation of Highway 5 through using engineering and sustainable infrastructure practices which is enabling economic recovery and disaster preparedness in British Columbia.</w:t>
      </w:r>
    </w:p>
    <w:p w14:paraId="455C65B1" w14:textId="77777777" w:rsidR="003F0919" w:rsidRDefault="003F0919" w:rsidP="003F0919">
      <w:pPr>
        <w:pStyle w:val="NormalWeb"/>
        <w:spacing w:before="0" w:beforeAutospacing="0" w:after="0" w:afterAutospacing="0" w:line="360" w:lineRule="auto"/>
        <w:jc w:val="both"/>
      </w:pPr>
      <w:r>
        <w:rPr>
          <w:b/>
          <w:bCs/>
          <w:color w:val="000000"/>
        </w:rPr>
        <w:t>Key objectives</w:t>
      </w:r>
      <w:r>
        <w:rPr>
          <w:color w:val="000000"/>
        </w:rPr>
        <w:t> </w:t>
      </w:r>
    </w:p>
    <w:p w14:paraId="04B620A7" w14:textId="77777777" w:rsidR="003F0919" w:rsidRDefault="003F0919" w:rsidP="003F0919">
      <w:pPr>
        <w:pStyle w:val="NormalWeb"/>
        <w:spacing w:before="0" w:beforeAutospacing="0" w:after="0" w:afterAutospacing="0" w:line="360" w:lineRule="auto"/>
        <w:jc w:val="both"/>
      </w:pPr>
      <w:r>
        <w:rPr>
          <w:color w:val="000000"/>
        </w:rPr>
        <w:t>The main objectives to be achieved in this project are to:</w:t>
      </w:r>
    </w:p>
    <w:p w14:paraId="5A0F68FA" w14:textId="77777777" w:rsidR="003F0919" w:rsidRDefault="003F0919" w:rsidP="003F0919">
      <w:pPr>
        <w:pStyle w:val="NormalWeb"/>
        <w:numPr>
          <w:ilvl w:val="0"/>
          <w:numId w:val="1"/>
        </w:numPr>
        <w:spacing w:before="240" w:beforeAutospacing="0" w:after="0" w:afterAutospacing="0" w:line="360" w:lineRule="auto"/>
        <w:jc w:val="both"/>
        <w:textAlignment w:val="baseline"/>
        <w:rPr>
          <w:color w:val="000000"/>
        </w:rPr>
      </w:pPr>
      <w:r>
        <w:rPr>
          <w:color w:val="000000"/>
        </w:rPr>
        <w:t>Restore full traffic operations between Hope and Merritt by December 2023.</w:t>
      </w:r>
    </w:p>
    <w:p w14:paraId="1C3B3582" w14:textId="77777777" w:rsidR="003F0919" w:rsidRDefault="003F0919" w:rsidP="003F0919">
      <w:pPr>
        <w:pStyle w:val="NormalWeb"/>
        <w:numPr>
          <w:ilvl w:val="0"/>
          <w:numId w:val="1"/>
        </w:numPr>
        <w:spacing w:before="0" w:beforeAutospacing="0" w:after="0" w:afterAutospacing="0" w:line="360" w:lineRule="auto"/>
        <w:jc w:val="both"/>
        <w:textAlignment w:val="baseline"/>
        <w:rPr>
          <w:color w:val="000000"/>
        </w:rPr>
      </w:pPr>
      <w:r>
        <w:rPr>
          <w:color w:val="000000"/>
        </w:rPr>
        <w:t>Reconstruct six bridges with climate-adaptive structural designs.</w:t>
      </w:r>
    </w:p>
    <w:p w14:paraId="26808B47" w14:textId="77777777" w:rsidR="003F0919" w:rsidRDefault="003F0919" w:rsidP="003F0919">
      <w:pPr>
        <w:pStyle w:val="NormalWeb"/>
        <w:numPr>
          <w:ilvl w:val="0"/>
          <w:numId w:val="1"/>
        </w:numPr>
        <w:spacing w:before="0" w:beforeAutospacing="0" w:after="0" w:afterAutospacing="0" w:line="360" w:lineRule="auto"/>
        <w:jc w:val="both"/>
        <w:textAlignment w:val="baseline"/>
        <w:rPr>
          <w:color w:val="000000"/>
        </w:rPr>
      </w:pPr>
      <w:r>
        <w:rPr>
          <w:color w:val="000000"/>
        </w:rPr>
        <w:t>Enhance drainage, slope stabilization, and flood management systems.</w:t>
      </w:r>
    </w:p>
    <w:p w14:paraId="2C6BEE79" w14:textId="77777777" w:rsidR="003F0919" w:rsidRDefault="003F0919" w:rsidP="003F0919">
      <w:pPr>
        <w:pStyle w:val="NormalWeb"/>
        <w:numPr>
          <w:ilvl w:val="0"/>
          <w:numId w:val="1"/>
        </w:numPr>
        <w:spacing w:before="0" w:beforeAutospacing="0" w:after="0" w:afterAutospacing="0" w:line="360" w:lineRule="auto"/>
        <w:jc w:val="both"/>
        <w:textAlignment w:val="baseline"/>
        <w:rPr>
          <w:color w:val="000000"/>
        </w:rPr>
      </w:pPr>
      <w:r>
        <w:rPr>
          <w:color w:val="000000"/>
        </w:rPr>
        <w:t>Minimize environmental impact and comply with BC environmental legislation.</w:t>
      </w:r>
    </w:p>
    <w:p w14:paraId="43A85CF7" w14:textId="77777777" w:rsidR="003F0919" w:rsidRDefault="003F0919" w:rsidP="003F0919">
      <w:pPr>
        <w:pStyle w:val="NormalWeb"/>
        <w:numPr>
          <w:ilvl w:val="0"/>
          <w:numId w:val="1"/>
        </w:numPr>
        <w:spacing w:before="0" w:beforeAutospacing="0" w:after="240" w:afterAutospacing="0" w:line="360" w:lineRule="auto"/>
        <w:jc w:val="both"/>
        <w:textAlignment w:val="baseline"/>
        <w:rPr>
          <w:color w:val="000000"/>
        </w:rPr>
      </w:pPr>
      <w:r>
        <w:rPr>
          <w:color w:val="000000"/>
        </w:rPr>
        <w:t>Involve local communities and First Nations in decision-making.</w:t>
      </w:r>
    </w:p>
    <w:p w14:paraId="2D0354BC" w14:textId="77777777" w:rsidR="003F0919" w:rsidRDefault="003F0919" w:rsidP="003F0919">
      <w:pPr>
        <w:pStyle w:val="NormalWeb"/>
        <w:spacing w:before="0" w:beforeAutospacing="0" w:after="0" w:afterAutospacing="0" w:line="360" w:lineRule="auto"/>
        <w:jc w:val="both"/>
      </w:pPr>
      <w:r>
        <w:rPr>
          <w:b/>
          <w:bCs/>
          <w:color w:val="000000"/>
        </w:rPr>
        <w:t>Significance and rationale</w:t>
      </w:r>
    </w:p>
    <w:p w14:paraId="73D68470" w14:textId="77777777" w:rsidR="003F0919" w:rsidRDefault="003F0919" w:rsidP="003F0919">
      <w:pPr>
        <w:pStyle w:val="NormalWeb"/>
        <w:numPr>
          <w:ilvl w:val="0"/>
          <w:numId w:val="2"/>
        </w:numPr>
        <w:spacing w:before="0" w:beforeAutospacing="0" w:after="0" w:afterAutospacing="0" w:line="360" w:lineRule="auto"/>
        <w:jc w:val="both"/>
        <w:textAlignment w:val="baseline"/>
        <w:rPr>
          <w:color w:val="000000"/>
        </w:rPr>
      </w:pPr>
      <w:r>
        <w:rPr>
          <w:color w:val="000000"/>
        </w:rPr>
        <w:t>Economic development can be ensured as Highway 5 carries more than 35000 vehicles on a regular basis and it is reducing the chances of supply chain disruption that cost in millions. </w:t>
      </w:r>
    </w:p>
    <w:p w14:paraId="07A3BC38" w14:textId="77777777" w:rsidR="003F0919" w:rsidRDefault="003F0919" w:rsidP="003F0919">
      <w:pPr>
        <w:pStyle w:val="NormalWeb"/>
        <w:numPr>
          <w:ilvl w:val="0"/>
          <w:numId w:val="2"/>
        </w:numPr>
        <w:spacing w:before="0" w:beforeAutospacing="0" w:after="0" w:afterAutospacing="0" w:line="360" w:lineRule="auto"/>
        <w:jc w:val="both"/>
        <w:textAlignment w:val="baseline"/>
        <w:rPr>
          <w:color w:val="000000"/>
        </w:rPr>
      </w:pPr>
      <w:r>
        <w:rPr>
          <w:color w:val="000000"/>
        </w:rPr>
        <w:t>Social Restoration has been identified as this route will reconnect the emergency services, community and regional trade (Kapur, 2022). </w:t>
      </w:r>
    </w:p>
    <w:p w14:paraId="2F7869D1" w14:textId="77777777" w:rsidR="003F0919" w:rsidRDefault="003F0919" w:rsidP="003F0919">
      <w:pPr>
        <w:pStyle w:val="NormalWeb"/>
        <w:numPr>
          <w:ilvl w:val="0"/>
          <w:numId w:val="2"/>
        </w:numPr>
        <w:spacing w:before="0" w:beforeAutospacing="0" w:after="0" w:afterAutospacing="0" w:line="360" w:lineRule="auto"/>
        <w:jc w:val="both"/>
        <w:textAlignment w:val="baseline"/>
        <w:rPr>
          <w:color w:val="000000"/>
        </w:rPr>
      </w:pPr>
      <w:r>
        <w:rPr>
          <w:color w:val="000000"/>
        </w:rPr>
        <w:t>Environmental development has been identified as through using the climate resilient materials and green design principles it is supported in long term sustainability and aligning the project with UNSDG 9 which is concerned about industry, innovation and infrastructure (Ojo, 2024). </w:t>
      </w:r>
    </w:p>
    <w:p w14:paraId="3980369E" w14:textId="77777777" w:rsidR="003F0919" w:rsidRDefault="003F0919" w:rsidP="003F0919">
      <w:pPr>
        <w:pStyle w:val="NormalWeb"/>
        <w:spacing w:before="0" w:beforeAutospacing="0" w:after="0" w:afterAutospacing="0" w:line="360" w:lineRule="auto"/>
        <w:jc w:val="both"/>
      </w:pPr>
      <w:r>
        <w:rPr>
          <w:b/>
          <w:bCs/>
          <w:color w:val="000000"/>
        </w:rPr>
        <w:t>Project scope</w:t>
      </w:r>
      <w:r>
        <w:rPr>
          <w:color w:val="000000"/>
        </w:rPr>
        <w:t> </w:t>
      </w:r>
    </w:p>
    <w:p w14:paraId="06BC0E03" w14:textId="77777777" w:rsidR="003F0919" w:rsidRDefault="003F0919" w:rsidP="003F0919">
      <w:pPr>
        <w:pStyle w:val="NormalWeb"/>
        <w:spacing w:before="0" w:beforeAutospacing="0" w:after="0" w:afterAutospacing="0" w:line="360" w:lineRule="auto"/>
        <w:jc w:val="both"/>
      </w:pPr>
      <w:r>
        <w:rPr>
          <w:color w:val="000000"/>
        </w:rPr>
        <w:t>The scope of the project are to: </w:t>
      </w:r>
    </w:p>
    <w:p w14:paraId="77724EEC" w14:textId="77777777" w:rsidR="003F0919" w:rsidRDefault="003F0919" w:rsidP="003F0919">
      <w:pPr>
        <w:pStyle w:val="NormalWeb"/>
        <w:numPr>
          <w:ilvl w:val="0"/>
          <w:numId w:val="3"/>
        </w:numPr>
        <w:spacing w:before="0" w:beforeAutospacing="0" w:after="0" w:afterAutospacing="0" w:line="360" w:lineRule="auto"/>
        <w:jc w:val="both"/>
        <w:textAlignment w:val="baseline"/>
        <w:rPr>
          <w:color w:val="000000"/>
        </w:rPr>
      </w:pPr>
      <w:r>
        <w:rPr>
          <w:color w:val="000000"/>
        </w:rPr>
        <w:lastRenderedPageBreak/>
        <w:t>Reconstruction of damaged bridges and road segments. </w:t>
      </w:r>
    </w:p>
    <w:p w14:paraId="774A98A9" w14:textId="77777777" w:rsidR="003F0919" w:rsidRDefault="003F0919" w:rsidP="003F0919">
      <w:pPr>
        <w:pStyle w:val="NormalWeb"/>
        <w:numPr>
          <w:ilvl w:val="0"/>
          <w:numId w:val="3"/>
        </w:numPr>
        <w:spacing w:before="0" w:beforeAutospacing="0" w:after="0" w:afterAutospacing="0" w:line="360" w:lineRule="auto"/>
        <w:jc w:val="both"/>
        <w:textAlignment w:val="baseline"/>
        <w:rPr>
          <w:color w:val="000000"/>
        </w:rPr>
      </w:pPr>
      <w:r>
        <w:rPr>
          <w:color w:val="000000"/>
        </w:rPr>
        <w:t>Environmental rehabilitation and monitoring the system (Sigman and Elias, 2021).</w:t>
      </w:r>
    </w:p>
    <w:p w14:paraId="03CF7F03" w14:textId="77777777" w:rsidR="003F0919" w:rsidRDefault="003F0919" w:rsidP="003F0919">
      <w:pPr>
        <w:pStyle w:val="NormalWeb"/>
        <w:numPr>
          <w:ilvl w:val="0"/>
          <w:numId w:val="3"/>
        </w:numPr>
        <w:spacing w:before="0" w:beforeAutospacing="0" w:after="0" w:afterAutospacing="0" w:line="360" w:lineRule="auto"/>
        <w:jc w:val="both"/>
        <w:textAlignment w:val="baseline"/>
        <w:rPr>
          <w:color w:val="000000"/>
        </w:rPr>
      </w:pPr>
      <w:r>
        <w:rPr>
          <w:color w:val="000000"/>
        </w:rPr>
        <w:t>Implementing culvert, drainage and slope stabilization system. </w:t>
      </w:r>
    </w:p>
    <w:p w14:paraId="4A48540E" w14:textId="77777777" w:rsidR="003F0919" w:rsidRDefault="003F0919" w:rsidP="003F0919">
      <w:pPr>
        <w:pStyle w:val="NormalWeb"/>
        <w:spacing w:before="0" w:beforeAutospacing="0" w:after="0" w:afterAutospacing="0" w:line="360" w:lineRule="auto"/>
        <w:jc w:val="both"/>
      </w:pPr>
      <w:r>
        <w:rPr>
          <w:color w:val="000000"/>
        </w:rPr>
        <w:t>Apart from that local roads outside the main corridor and private property compensation is not included in this project. </w:t>
      </w:r>
    </w:p>
    <w:p w14:paraId="53CD7F3E" w14:textId="77777777" w:rsidR="003F0919" w:rsidRDefault="003F0919" w:rsidP="003F0919">
      <w:pPr>
        <w:pStyle w:val="NormalWeb"/>
        <w:spacing w:before="0" w:beforeAutospacing="0" w:after="0" w:afterAutospacing="0" w:line="360" w:lineRule="auto"/>
        <w:jc w:val="both"/>
      </w:pPr>
      <w:r>
        <w:rPr>
          <w:b/>
          <w:bCs/>
          <w:color w:val="000000"/>
        </w:rPr>
        <w:t>Methodology and work plan</w:t>
      </w:r>
      <w:r>
        <w:rPr>
          <w:color w:val="000000"/>
        </w:rPr>
        <w:t> </w:t>
      </w:r>
    </w:p>
    <w:p w14:paraId="0D97456B" w14:textId="77777777" w:rsidR="003F0919" w:rsidRDefault="003F0919" w:rsidP="003F0919">
      <w:pPr>
        <w:pStyle w:val="NormalWeb"/>
        <w:spacing w:before="0" w:beforeAutospacing="0" w:after="0" w:afterAutospacing="0" w:line="360" w:lineRule="auto"/>
        <w:jc w:val="both"/>
      </w:pPr>
      <w:r>
        <w:rPr>
          <w:color w:val="000000"/>
        </w:rPr>
        <w:t>The project is implementing through using 7th edition of PMBOK methodology in which five stages are included such as:</w:t>
      </w:r>
    </w:p>
    <w:p w14:paraId="7F4ECFD1" w14:textId="77777777" w:rsidR="003F0919" w:rsidRDefault="003F0919" w:rsidP="003F0919">
      <w:pPr>
        <w:pStyle w:val="NormalWeb"/>
        <w:numPr>
          <w:ilvl w:val="0"/>
          <w:numId w:val="4"/>
        </w:numPr>
        <w:spacing w:before="0" w:beforeAutospacing="0" w:after="0" w:afterAutospacing="0" w:line="360" w:lineRule="auto"/>
        <w:jc w:val="both"/>
        <w:textAlignment w:val="baseline"/>
        <w:rPr>
          <w:color w:val="000000"/>
        </w:rPr>
      </w:pPr>
      <w:r>
        <w:rPr>
          <w:color w:val="000000"/>
        </w:rPr>
        <w:t>Initiation which is representing stakeholder identification and the charter of project. </w:t>
      </w:r>
    </w:p>
    <w:p w14:paraId="0D877CBD" w14:textId="77777777" w:rsidR="003F0919" w:rsidRDefault="003F0919" w:rsidP="003F0919">
      <w:pPr>
        <w:pStyle w:val="NormalWeb"/>
        <w:numPr>
          <w:ilvl w:val="0"/>
          <w:numId w:val="4"/>
        </w:numPr>
        <w:spacing w:before="0" w:beforeAutospacing="0" w:after="0" w:afterAutospacing="0" w:line="360" w:lineRule="auto"/>
        <w:jc w:val="both"/>
        <w:textAlignment w:val="baseline"/>
        <w:rPr>
          <w:color w:val="000000"/>
        </w:rPr>
      </w:pPr>
      <w:r>
        <w:rPr>
          <w:color w:val="000000"/>
        </w:rPr>
        <w:t>Planning which includes the risk and scope analysis with resource planning (Akhwaba, 2021). </w:t>
      </w:r>
    </w:p>
    <w:p w14:paraId="21C92339" w14:textId="77777777" w:rsidR="003F0919" w:rsidRDefault="003F0919" w:rsidP="003F0919">
      <w:pPr>
        <w:pStyle w:val="NormalWeb"/>
        <w:numPr>
          <w:ilvl w:val="0"/>
          <w:numId w:val="4"/>
        </w:numPr>
        <w:spacing w:before="0" w:beforeAutospacing="0" w:after="0" w:afterAutospacing="0" w:line="360" w:lineRule="auto"/>
        <w:jc w:val="both"/>
        <w:textAlignment w:val="baseline"/>
        <w:rPr>
          <w:color w:val="000000"/>
        </w:rPr>
      </w:pPr>
      <w:r>
        <w:rPr>
          <w:color w:val="000000"/>
        </w:rPr>
        <w:t>Execution is including the construction and environmental consideration for ensuring the quality.</w:t>
      </w:r>
    </w:p>
    <w:p w14:paraId="3C58FCE7" w14:textId="77777777" w:rsidR="003F0919" w:rsidRDefault="003F0919" w:rsidP="003F0919">
      <w:pPr>
        <w:pStyle w:val="NormalWeb"/>
        <w:numPr>
          <w:ilvl w:val="0"/>
          <w:numId w:val="4"/>
        </w:numPr>
        <w:spacing w:before="0" w:beforeAutospacing="0" w:after="0" w:afterAutospacing="0" w:line="360" w:lineRule="auto"/>
        <w:jc w:val="both"/>
        <w:textAlignment w:val="baseline"/>
        <w:rPr>
          <w:color w:val="000000"/>
        </w:rPr>
      </w:pPr>
      <w:r>
        <w:rPr>
          <w:color w:val="000000"/>
        </w:rPr>
        <w:t>Monitoring and control stage is representing the regular progress analysis. </w:t>
      </w:r>
    </w:p>
    <w:p w14:paraId="3CEAF06D" w14:textId="77777777" w:rsidR="003F0919" w:rsidRDefault="003F0919" w:rsidP="003F0919">
      <w:pPr>
        <w:pStyle w:val="NormalWeb"/>
        <w:numPr>
          <w:ilvl w:val="0"/>
          <w:numId w:val="4"/>
        </w:numPr>
        <w:spacing w:before="0" w:beforeAutospacing="0" w:after="0" w:afterAutospacing="0" w:line="360" w:lineRule="auto"/>
        <w:jc w:val="both"/>
        <w:textAlignment w:val="baseline"/>
        <w:rPr>
          <w:color w:val="000000"/>
        </w:rPr>
      </w:pPr>
      <w:r>
        <w:rPr>
          <w:color w:val="000000"/>
        </w:rPr>
        <w:t>Closure is the final stage which represents evaluation and handover of the project.</w:t>
      </w:r>
    </w:p>
    <w:p w14:paraId="1C165C84" w14:textId="77777777" w:rsidR="003F0919" w:rsidRDefault="003F0919" w:rsidP="003F0919">
      <w:pPr>
        <w:pStyle w:val="NormalWeb"/>
        <w:spacing w:before="0" w:beforeAutospacing="0" w:after="0" w:afterAutospacing="0" w:line="360" w:lineRule="auto"/>
        <w:jc w:val="both"/>
      </w:pPr>
      <w:r>
        <w:rPr>
          <w:color w:val="000000"/>
        </w:rPr>
        <w:t>The duration of the project will be considered in three phases and the first phase in 2023. The second and third phases are expected to be completed in 2024 and 2025. The budget of the project has been calculated as CAD 777 million (Lussier, 2023). </w:t>
      </w:r>
    </w:p>
    <w:p w14:paraId="20E80268" w14:textId="77777777" w:rsidR="003F0919" w:rsidRDefault="003F0919" w:rsidP="003F0919">
      <w:pPr>
        <w:pStyle w:val="NormalWeb"/>
        <w:spacing w:before="0" w:beforeAutospacing="0" w:after="0" w:afterAutospacing="0" w:line="360" w:lineRule="auto"/>
        <w:jc w:val="both"/>
      </w:pPr>
      <w:r>
        <w:rPr>
          <w:b/>
          <w:bCs/>
          <w:color w:val="000000"/>
        </w:rPr>
        <w:t>Stakeholder and risk analysis</w:t>
      </w:r>
      <w:r>
        <w:rPr>
          <w:color w:val="000000"/>
        </w:rPr>
        <w:t> </w:t>
      </w:r>
    </w:p>
    <w:p w14:paraId="7FB10A12" w14:textId="77777777" w:rsidR="003F0919" w:rsidRDefault="003F0919" w:rsidP="003F0919">
      <w:pPr>
        <w:pStyle w:val="NormalWeb"/>
        <w:spacing w:before="0" w:beforeAutospacing="0" w:after="0" w:afterAutospacing="0" w:line="360" w:lineRule="auto"/>
        <w:jc w:val="both"/>
      </w:pPr>
      <w:r>
        <w:rPr>
          <w:color w:val="000000"/>
        </w:rPr>
        <w:t>The BC ministry of transportation has been considered as the project sponsor and the federal government has been considered as the funding partner. The local community is providing consultation to the project and contractors and engineers are implementing the project (Barcaui and Monat, 2023). </w:t>
      </w:r>
    </w:p>
    <w:p w14:paraId="45DC60E1" w14:textId="77777777" w:rsidR="003F0919" w:rsidRDefault="003F0919" w:rsidP="003F0919">
      <w:pPr>
        <w:pStyle w:val="NormalWeb"/>
        <w:spacing w:before="0" w:beforeAutospacing="0" w:after="0" w:afterAutospacing="0" w:line="360" w:lineRule="auto"/>
        <w:jc w:val="both"/>
      </w:pPr>
      <w:r>
        <w:rPr>
          <w:color w:val="000000"/>
        </w:rPr>
        <w:t>The main risk that has been identified over there is weather delays, cost increase and safety issues which have high impact on the project and the supply shortage have medium impact on the project. </w:t>
      </w:r>
    </w:p>
    <w:p w14:paraId="327D79D2" w14:textId="77777777" w:rsidR="003F0919" w:rsidRDefault="003F0919" w:rsidP="003F0919">
      <w:pPr>
        <w:pStyle w:val="NormalWeb"/>
        <w:spacing w:before="0" w:beforeAutospacing="0" w:after="0" w:afterAutospacing="0" w:line="360" w:lineRule="auto"/>
        <w:jc w:val="both"/>
      </w:pPr>
      <w:r>
        <w:rPr>
          <w:b/>
          <w:bCs/>
          <w:color w:val="000000"/>
        </w:rPr>
        <w:t>Expected outcomes</w:t>
      </w:r>
      <w:r>
        <w:rPr>
          <w:color w:val="000000"/>
        </w:rPr>
        <w:t> </w:t>
      </w:r>
    </w:p>
    <w:p w14:paraId="12B73E37" w14:textId="77777777" w:rsidR="003F0919" w:rsidRPr="003F0919" w:rsidRDefault="003F0919" w:rsidP="003F0919">
      <w:pPr>
        <w:spacing w:line="360" w:lineRule="auto"/>
        <w:rPr>
          <w:rFonts w:ascii="Times New Roman" w:hAnsi="Times New Roman" w:cs="Times New Roman"/>
          <w:b/>
          <w:sz w:val="24"/>
          <w:szCs w:val="24"/>
        </w:rPr>
      </w:pPr>
      <w:r w:rsidRPr="003F0919">
        <w:rPr>
          <w:rFonts w:ascii="Times New Roman" w:hAnsi="Times New Roman" w:cs="Times New Roman"/>
          <w:sz w:val="24"/>
          <w:szCs w:val="24"/>
        </w:rPr>
        <w:t xml:space="preserve">Reopen project of Highway 5 will be completed within the time and the efficiency of project delivery in the desired outcome is ensured. It will become a safer and more reliable transport corridor and it will ensure a reduced carbon footprint and maintenance costs (Achumie </w:t>
      </w:r>
      <w:r w:rsidRPr="003F0919">
        <w:rPr>
          <w:rFonts w:ascii="Times New Roman" w:hAnsi="Times New Roman" w:cs="Times New Roman"/>
          <w:i/>
          <w:iCs/>
          <w:sz w:val="24"/>
          <w:szCs w:val="24"/>
        </w:rPr>
        <w:t>et al.</w:t>
      </w:r>
      <w:r w:rsidRPr="003F0919">
        <w:rPr>
          <w:rFonts w:ascii="Times New Roman" w:hAnsi="Times New Roman" w:cs="Times New Roman"/>
          <w:sz w:val="24"/>
          <w:szCs w:val="24"/>
        </w:rPr>
        <w:t>, 2022).</w:t>
      </w:r>
    </w:p>
    <w:p w14:paraId="1ADA7E0D" w14:textId="77777777" w:rsidR="003F0919" w:rsidRDefault="003F0919" w:rsidP="003F0919">
      <w:pPr>
        <w:spacing w:line="360" w:lineRule="auto"/>
        <w:rPr>
          <w:rFonts w:ascii="Times New Roman" w:eastAsia="Times New Roman" w:hAnsi="Times New Roman" w:cs="Times New Roman"/>
          <w:b/>
          <w:sz w:val="24"/>
          <w:szCs w:val="24"/>
        </w:rPr>
      </w:pPr>
      <w:r>
        <w:br w:type="page"/>
      </w:r>
    </w:p>
    <w:p w14:paraId="4B2289CB" w14:textId="77777777" w:rsidR="00732482" w:rsidRPr="009A6329" w:rsidRDefault="004C1B91" w:rsidP="003F0919">
      <w:pPr>
        <w:pStyle w:val="Heading1"/>
        <w:spacing w:before="240" w:after="240"/>
      </w:pPr>
      <w:bookmarkStart w:id="1" w:name="_Toc213342756"/>
      <w:r w:rsidRPr="009A6329">
        <w:lastRenderedPageBreak/>
        <w:t>Part B: Reflections from the feedback received from tutor and peers</w:t>
      </w:r>
      <w:bookmarkEnd w:id="1"/>
    </w:p>
    <w:p w14:paraId="070D1F1F" w14:textId="77777777" w:rsidR="00732482" w:rsidRPr="009A6329" w:rsidRDefault="004C1B91" w:rsidP="003F0919">
      <w:pPr>
        <w:spacing w:before="240" w:after="240" w:line="360" w:lineRule="auto"/>
        <w:jc w:val="both"/>
        <w:rPr>
          <w:rFonts w:ascii="Times New Roman" w:eastAsia="Times New Roman" w:hAnsi="Times New Roman" w:cs="Times New Roman"/>
          <w:sz w:val="24"/>
          <w:szCs w:val="24"/>
        </w:rPr>
      </w:pPr>
      <w:r w:rsidRPr="009A6329">
        <w:rPr>
          <w:rFonts w:ascii="Times New Roman" w:eastAsia="Times New Roman" w:hAnsi="Times New Roman" w:cs="Times New Roman"/>
          <w:sz w:val="24"/>
          <w:szCs w:val="24"/>
        </w:rPr>
        <w:t xml:space="preserve">From the feedback obtained from peers and my tutors in this module, I have found that my ideas are constructive and unique. I obtained positive feedback on the idea of ‘Reconstructing and climate resilient upgradation of Highway 5’. Mainly, my focus on sustainable infrastructure practices were encouraged by my tutors. Analysing the feedback obtained from my tutors and peers, I have realised I could have more effectively determined the objectives of the project by following the SMART framework. Following this way, I would have demonstrated the exact time frame. Along with this, setting key performance indicators or KPIs would have been easier by focusing on this. As stated by Aithal and Aithal (2023), in order to evaluate progress of projects in an effective way, setting realistic Key performance indicators (KPIs) is vital for management executives. At the same time, I have found that the significance and rationale given by me for the project has been sufficient. The significance given by me has been effective to demonstrate the usefulness of the key project deliverables. On the other hand, I have realised that identification and prioritisation of project stakeholders could have been done in a more effective way by following the Stakeholder matrix. As opined by Dwivedi and Dwivedi (2021), in order to ensure project success, it is vital for managers to identify and analyse the diverse interests and influences of stakeholders. Following the feedback obtained from peers and tutors, a strong focus will be given by me on carrying out stakeholder analysis in a more effective way. </w:t>
      </w:r>
    </w:p>
    <w:p w14:paraId="1D6F8ABB" w14:textId="77777777" w:rsidR="00B72387" w:rsidRPr="009A6329" w:rsidRDefault="004C1B91" w:rsidP="003F0919">
      <w:pPr>
        <w:spacing w:before="240" w:after="240" w:line="360" w:lineRule="auto"/>
        <w:jc w:val="both"/>
        <w:rPr>
          <w:rFonts w:ascii="Times New Roman" w:eastAsia="Times New Roman" w:hAnsi="Times New Roman" w:cs="Times New Roman"/>
          <w:sz w:val="24"/>
          <w:szCs w:val="24"/>
        </w:rPr>
      </w:pPr>
      <w:r w:rsidRPr="009A6329">
        <w:rPr>
          <w:rFonts w:ascii="Times New Roman" w:eastAsia="Times New Roman" w:hAnsi="Times New Roman" w:cs="Times New Roman"/>
          <w:sz w:val="24"/>
          <w:szCs w:val="24"/>
        </w:rPr>
        <w:t xml:space="preserve">I have realised that usage of the risk register matrix could have been more effective to highlight the possible impacts and possibility of the risks identified by me for the project. Along with this, determination of mitigation strategies for the risks would have been easier by using the Risk register matrix. As demonstrated by Kerzner (2025), identifying potential risks and threats for projects is one of the key responsibilities of management executives. Along with these, I have found that the resource allocation for the project needs to be done in a more effective way. For this, a tabular format can be followed by me. In addition, from my peers, I have found that for each stakeholder different engagement strategies should be there in this project. Diverse ideas and opinions shared by my peers have allowed me to enrich my knowledge about modern project management. From the diverse ideas shared by my peers, I have realised the importance of setting a project timeline in a realistic way. In the final project, I am going to utilise a project timeline which will include the key functions of the project. Moreover, I have realised that identifying and mitigating project constraints is vital </w:t>
      </w:r>
      <w:r w:rsidRPr="009A6329">
        <w:rPr>
          <w:rFonts w:ascii="Times New Roman" w:eastAsia="Times New Roman" w:hAnsi="Times New Roman" w:cs="Times New Roman"/>
          <w:sz w:val="24"/>
          <w:szCs w:val="24"/>
        </w:rPr>
        <w:lastRenderedPageBreak/>
        <w:t xml:space="preserve">for ensuring project success. As commented by Barcaui and Monat (2023), in order to highlight the responsible persons for each project activity, work breakdown structure can be used by project managers. From the feedback obtained from my tutors and peers, I have gained knowledge about the importance of using WBS and I am going to use this to clearly highlight project deliverables and responsible persons. </w:t>
      </w:r>
    </w:p>
    <w:p w14:paraId="5B29F0B0" w14:textId="77777777" w:rsidR="003F0919" w:rsidRDefault="003F0919" w:rsidP="003F0919">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73037816" w14:textId="77777777" w:rsidR="003F0919" w:rsidRPr="003F0919" w:rsidRDefault="003F0919" w:rsidP="003F0919">
      <w:pPr>
        <w:pStyle w:val="Heading1"/>
        <w:rPr>
          <w:lang w:val="en-US" w:eastAsia="en-US"/>
        </w:rPr>
      </w:pPr>
      <w:bookmarkStart w:id="2" w:name="_Toc213342757"/>
      <w:r w:rsidRPr="003F0919">
        <w:rPr>
          <w:lang w:val="en-US" w:eastAsia="en-US"/>
        </w:rPr>
        <w:lastRenderedPageBreak/>
        <w:t>Part C</w:t>
      </w:r>
      <w:bookmarkEnd w:id="2"/>
    </w:p>
    <w:p w14:paraId="6722D043" w14:textId="77777777" w:rsidR="003F0919" w:rsidRPr="003F0919" w:rsidRDefault="003F0919" w:rsidP="003F0919">
      <w:pPr>
        <w:pStyle w:val="Heading2"/>
        <w:rPr>
          <w:lang w:val="en-US" w:eastAsia="en-US"/>
        </w:rPr>
      </w:pPr>
      <w:bookmarkStart w:id="3" w:name="_Toc213342758"/>
      <w:r w:rsidRPr="003F0919">
        <w:rPr>
          <w:lang w:val="en-US" w:eastAsia="en-US"/>
        </w:rPr>
        <w:t>1. Introduction</w:t>
      </w:r>
      <w:bookmarkEnd w:id="3"/>
    </w:p>
    <w:p w14:paraId="3D9C8650" w14:textId="77777777" w:rsidR="003F0919" w:rsidRPr="003F0919" w:rsidRDefault="003F0919" w:rsidP="003F0919">
      <w:pPr>
        <w:spacing w:before="240" w:after="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 xml:space="preserve">In November 2021 British Columbia experienced one of the most severe weather disasters in modern history. A sequence of atmospheric rivers have produced record breaking rainfall which is leading to the catastrophic flooding and the landslide that resulted in the infrastructure failure across the southern region of the province. Highway 5 (Coquihalla) has experienced the hardest hit from this disaster and it has become a critical condition for the economic and transportation corridor in connecting the BC lower mainland to the interior and the rest of Canada. More than 20 Highway sections have been found to be damaged with 6 major bridge collapses near the towns of Meritt and Hope. It is leading to the complete closure of Highway 5 and it is destroying the supply chain and emergency services with community mobility (Zaheri </w:t>
      </w:r>
      <w:r w:rsidRPr="003F0919">
        <w:rPr>
          <w:rFonts w:ascii="Times New Roman" w:eastAsia="Times New Roman" w:hAnsi="Times New Roman" w:cs="Times New Roman"/>
          <w:i/>
          <w:iCs/>
          <w:color w:val="000000"/>
          <w:sz w:val="24"/>
          <w:szCs w:val="24"/>
          <w:lang w:val="en-US" w:eastAsia="en-US"/>
        </w:rPr>
        <w:t>et al.</w:t>
      </w:r>
      <w:r w:rsidRPr="003F0919">
        <w:rPr>
          <w:rFonts w:ascii="Times New Roman" w:eastAsia="Times New Roman" w:hAnsi="Times New Roman" w:cs="Times New Roman"/>
          <w:color w:val="000000"/>
          <w:sz w:val="24"/>
          <w:szCs w:val="24"/>
          <w:lang w:val="en-US" w:eastAsia="en-US"/>
        </w:rPr>
        <w:t>, 2022)y. The closure has forced the requirement of rerouting of the essential goods to the secondary roads and it is highly increasing the travel time and transportation cost with carbon emission. </w:t>
      </w:r>
    </w:p>
    <w:p w14:paraId="38D97B16" w14:textId="77777777" w:rsidR="003F0919" w:rsidRPr="003F0919" w:rsidRDefault="003F0919" w:rsidP="003F0919">
      <w:pPr>
        <w:spacing w:before="240" w:after="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 xml:space="preserve">As the qualified project manager under the BC ministry of transportation and infrastructure it could be stated that the project management plan is building the approach of enhancing the resilience and restoring the highway 5 for the purpose of managing the disaster. It is required to ensure the connection between the different roads of Canada which is required for the essential services. The project is found to integrate the modern project management principles which includes the risk analysis, project management of scope analysis and the stakeholder engagement with resource optimisation (Simonaitis </w:t>
      </w:r>
      <w:r w:rsidRPr="003F0919">
        <w:rPr>
          <w:rFonts w:ascii="Times New Roman" w:eastAsia="Times New Roman" w:hAnsi="Times New Roman" w:cs="Times New Roman"/>
          <w:i/>
          <w:iCs/>
          <w:color w:val="000000"/>
          <w:sz w:val="24"/>
          <w:szCs w:val="24"/>
          <w:lang w:val="en-US" w:eastAsia="en-US"/>
        </w:rPr>
        <w:t>et al.</w:t>
      </w:r>
      <w:r w:rsidRPr="003F0919">
        <w:rPr>
          <w:rFonts w:ascii="Times New Roman" w:eastAsia="Times New Roman" w:hAnsi="Times New Roman" w:cs="Times New Roman"/>
          <w:color w:val="000000"/>
          <w:sz w:val="24"/>
          <w:szCs w:val="24"/>
          <w:lang w:val="en-US" w:eastAsia="en-US"/>
        </w:rPr>
        <w:t>, 2023). It is reported for the purpose of ensuring the sustainability agriculture of this strategic corridor of Canada. </w:t>
      </w:r>
    </w:p>
    <w:p w14:paraId="0A53D489" w14:textId="77777777" w:rsidR="003F0919" w:rsidRPr="003F0919" w:rsidRDefault="003F0919" w:rsidP="003F0919">
      <w:pPr>
        <w:spacing w:before="240" w:after="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 xml:space="preserve">The project management plan is found to align with the PMBOK project management framework with its 7th edition. It incorporates the best practices about disaster recovery and sustainable infrastructure with stakeholder collaborations (Collison </w:t>
      </w:r>
      <w:r w:rsidRPr="003F0919">
        <w:rPr>
          <w:rFonts w:ascii="Times New Roman" w:eastAsia="Times New Roman" w:hAnsi="Times New Roman" w:cs="Times New Roman"/>
          <w:i/>
          <w:iCs/>
          <w:color w:val="000000"/>
          <w:sz w:val="24"/>
          <w:szCs w:val="24"/>
          <w:lang w:val="en-US" w:eastAsia="en-US"/>
        </w:rPr>
        <w:t>et al.</w:t>
      </w:r>
      <w:r w:rsidRPr="003F0919">
        <w:rPr>
          <w:rFonts w:ascii="Times New Roman" w:eastAsia="Times New Roman" w:hAnsi="Times New Roman" w:cs="Times New Roman"/>
          <w:color w:val="000000"/>
          <w:sz w:val="24"/>
          <w:szCs w:val="24"/>
          <w:lang w:val="en-US" w:eastAsia="en-US"/>
        </w:rPr>
        <w:t>, 2022). The plan will result in the delivery of a safe and resilient highway which is also considered as a climate adaptive project and it is restoring the socio economic connectivity of British Columbia. It is also found to minimise the environmental impact and it is increasing the community benefits of the entire transportation.</w:t>
      </w:r>
    </w:p>
    <w:p w14:paraId="4D0D4191" w14:textId="77777777" w:rsidR="003F0919" w:rsidRPr="003F0919" w:rsidRDefault="003F0919" w:rsidP="003F0919">
      <w:pPr>
        <w:pStyle w:val="Heading2"/>
        <w:rPr>
          <w:lang w:val="en-US" w:eastAsia="en-US"/>
        </w:rPr>
      </w:pPr>
      <w:bookmarkStart w:id="4" w:name="_Toc213342759"/>
      <w:r w:rsidRPr="003F0919">
        <w:rPr>
          <w:lang w:val="en-US" w:eastAsia="en-US"/>
        </w:rPr>
        <w:t>2. Project Description</w:t>
      </w:r>
      <w:bookmarkEnd w:id="4"/>
    </w:p>
    <w:p w14:paraId="1099418D" w14:textId="77777777" w:rsidR="003F0919" w:rsidRPr="003F0919" w:rsidRDefault="003F0919" w:rsidP="003F0919">
      <w:pPr>
        <w:spacing w:before="240" w:after="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b/>
          <w:bCs/>
          <w:color w:val="000000"/>
          <w:sz w:val="24"/>
          <w:szCs w:val="24"/>
          <w:lang w:val="en-US" w:eastAsia="en-US"/>
        </w:rPr>
        <w:lastRenderedPageBreak/>
        <w:t>2.1 Project Title:</w:t>
      </w:r>
    </w:p>
    <w:p w14:paraId="62748AF3" w14:textId="77777777" w:rsidR="003F0919" w:rsidRPr="003F0919" w:rsidRDefault="003F0919" w:rsidP="003F0919">
      <w:pPr>
        <w:spacing w:before="240" w:after="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b/>
          <w:bCs/>
          <w:color w:val="000000"/>
          <w:sz w:val="24"/>
          <w:szCs w:val="24"/>
          <w:lang w:val="en-US" w:eastAsia="en-US"/>
        </w:rPr>
        <w:t>Highway 5 (Coquihalla) Reconstruction and Resilience Upgrade Project</w:t>
      </w:r>
    </w:p>
    <w:p w14:paraId="2C03661E" w14:textId="77777777" w:rsidR="003F0919" w:rsidRPr="003F0919" w:rsidRDefault="003F0919" w:rsidP="003F0919">
      <w:pPr>
        <w:spacing w:before="240" w:after="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b/>
          <w:bCs/>
          <w:color w:val="000000"/>
          <w:sz w:val="24"/>
          <w:szCs w:val="24"/>
          <w:lang w:val="en-US" w:eastAsia="en-US"/>
        </w:rPr>
        <w:t>2.2 Project Sponsor:</w:t>
      </w:r>
    </w:p>
    <w:p w14:paraId="19715E93" w14:textId="77777777" w:rsidR="003F0919" w:rsidRPr="003F0919" w:rsidRDefault="003F0919" w:rsidP="003F0919">
      <w:pPr>
        <w:spacing w:before="240" w:after="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Ministry of Transportation and Infrastructure (MoTI), Government of British Columbia</w:t>
      </w:r>
    </w:p>
    <w:p w14:paraId="2D45E06E" w14:textId="77777777" w:rsidR="003F0919" w:rsidRPr="003F0919" w:rsidRDefault="003F0919" w:rsidP="003F0919">
      <w:pPr>
        <w:spacing w:before="240" w:after="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b/>
          <w:bCs/>
          <w:color w:val="000000"/>
          <w:sz w:val="24"/>
          <w:szCs w:val="24"/>
          <w:lang w:val="en-US" w:eastAsia="en-US"/>
        </w:rPr>
        <w:t>2.3 Project Manager:</w:t>
      </w:r>
    </w:p>
    <w:p w14:paraId="6CBFAA2F" w14:textId="77777777" w:rsidR="003F0919" w:rsidRPr="003F0919" w:rsidRDefault="003F0919" w:rsidP="003F0919">
      <w:pPr>
        <w:spacing w:before="240" w:after="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The project manager is playing a major role in determining the requirements of projects in terms of resources and the stakeholders. Apart from that they are also responsible to identify the possible risk that can be raised at the time of implementing the project and the process through which it can be mitigated (Allard and Curran, 2023). Project management is considered as one of the most important processes that is indicating the success rate of the project and it will definitely result in a better outcome.</w:t>
      </w:r>
    </w:p>
    <w:p w14:paraId="0FF0BF31" w14:textId="77777777" w:rsidR="003F0919" w:rsidRPr="003F0919" w:rsidRDefault="003F0919" w:rsidP="003F0919">
      <w:pPr>
        <w:spacing w:before="240" w:after="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b/>
          <w:bCs/>
          <w:color w:val="000000"/>
          <w:sz w:val="24"/>
          <w:szCs w:val="24"/>
          <w:lang w:val="en-US" w:eastAsia="en-US"/>
        </w:rPr>
        <w:t>2.4 Background and Context:</w:t>
      </w:r>
    </w:p>
    <w:p w14:paraId="21E386DB" w14:textId="77777777" w:rsidR="003F0919" w:rsidRPr="003F0919" w:rsidRDefault="003F0919" w:rsidP="003F0919">
      <w:pPr>
        <w:spacing w:before="240" w:after="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 xml:space="preserve">An atmospheric river event occurred in November 2021 and it resulted in 6 bridge collapses on the highway 5 and it is damaging the approximately 130 km of roadway. The Coquihalla is considered as the route which is carrying more than 35000 vehicles on a regular basis and it carries the essential goods for the regular requirements. Economic disparity has been identified over there after the incident as the balance between the demand and supply has been disrupted. The Government of British Columbia has declared that the situation was there in the country and they are highly concerned about the reconstruction and restoration of the services (Swanson </w:t>
      </w:r>
      <w:r w:rsidRPr="003F0919">
        <w:rPr>
          <w:rFonts w:ascii="Times New Roman" w:eastAsia="Times New Roman" w:hAnsi="Times New Roman" w:cs="Times New Roman"/>
          <w:i/>
          <w:iCs/>
          <w:color w:val="000000"/>
          <w:sz w:val="24"/>
          <w:szCs w:val="24"/>
          <w:lang w:val="en-US" w:eastAsia="en-US"/>
        </w:rPr>
        <w:t>et al.</w:t>
      </w:r>
      <w:r w:rsidRPr="003F0919">
        <w:rPr>
          <w:rFonts w:ascii="Times New Roman" w:eastAsia="Times New Roman" w:hAnsi="Times New Roman" w:cs="Times New Roman"/>
          <w:color w:val="000000"/>
          <w:sz w:val="24"/>
          <w:szCs w:val="24"/>
          <w:lang w:val="en-US" w:eastAsia="en-US"/>
        </w:rPr>
        <w:t>, 2021). It means that the reconstruction of Highway 5 has been announced at the time and the Restoration of the supply chain processes have been identified which is required for the essential goods.</w:t>
      </w:r>
    </w:p>
    <w:p w14:paraId="30B9410C" w14:textId="77777777" w:rsidR="003F0919" w:rsidRPr="003F0919" w:rsidRDefault="003F0919" w:rsidP="003F0919">
      <w:pPr>
        <w:spacing w:before="240" w:after="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b/>
          <w:bCs/>
          <w:color w:val="000000"/>
          <w:sz w:val="24"/>
          <w:szCs w:val="24"/>
          <w:lang w:val="en-US" w:eastAsia="en-US"/>
        </w:rPr>
        <w:t>2.5 Objectives:</w:t>
      </w:r>
    </w:p>
    <w:p w14:paraId="4E0139C2" w14:textId="77777777" w:rsidR="003F0919" w:rsidRPr="003F0919" w:rsidRDefault="003F0919" w:rsidP="003F0919">
      <w:pPr>
        <w:spacing w:before="240" w:after="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The main objective of this project needs to be identified for achieving the ultimate goal. The objectives are:</w:t>
      </w:r>
    </w:p>
    <w:p w14:paraId="20119D7F" w14:textId="77777777" w:rsidR="003F0919" w:rsidRPr="003F0919" w:rsidRDefault="003F0919" w:rsidP="003F0919">
      <w:pPr>
        <w:numPr>
          <w:ilvl w:val="0"/>
          <w:numId w:val="5"/>
        </w:numPr>
        <w:spacing w:before="240" w:line="360" w:lineRule="auto"/>
        <w:jc w:val="both"/>
        <w:textAlignment w:val="baseline"/>
        <w:rPr>
          <w:rFonts w:ascii="Times New Roman" w:eastAsia="Times New Roman" w:hAnsi="Times New Roman" w:cs="Times New Roman"/>
          <w:color w:val="000000"/>
          <w:sz w:val="24"/>
          <w:szCs w:val="24"/>
          <w:lang w:val="en-US" w:eastAsia="en-US"/>
        </w:rPr>
      </w:pPr>
      <w:r w:rsidRPr="003F0919">
        <w:rPr>
          <w:rFonts w:ascii="Times New Roman" w:eastAsia="Times New Roman" w:hAnsi="Times New Roman" w:cs="Times New Roman"/>
          <w:color w:val="000000"/>
          <w:sz w:val="24"/>
          <w:szCs w:val="24"/>
          <w:lang w:val="en-US" w:eastAsia="en-US"/>
        </w:rPr>
        <w:t>To restore the full operation of Highway 5 within 2025. </w:t>
      </w:r>
    </w:p>
    <w:p w14:paraId="5ED3D8B1" w14:textId="77777777" w:rsidR="003F0919" w:rsidRPr="003F0919" w:rsidRDefault="003F0919" w:rsidP="003F0919">
      <w:pPr>
        <w:numPr>
          <w:ilvl w:val="0"/>
          <w:numId w:val="5"/>
        </w:numPr>
        <w:spacing w:line="360" w:lineRule="auto"/>
        <w:jc w:val="both"/>
        <w:textAlignment w:val="baseline"/>
        <w:rPr>
          <w:rFonts w:ascii="Times New Roman" w:eastAsia="Times New Roman" w:hAnsi="Times New Roman" w:cs="Times New Roman"/>
          <w:color w:val="000000"/>
          <w:sz w:val="24"/>
          <w:szCs w:val="24"/>
          <w:lang w:val="en-US" w:eastAsia="en-US"/>
        </w:rPr>
      </w:pPr>
      <w:r w:rsidRPr="003F0919">
        <w:rPr>
          <w:rFonts w:ascii="Times New Roman" w:eastAsia="Times New Roman" w:hAnsi="Times New Roman" w:cs="Times New Roman"/>
          <w:color w:val="000000"/>
          <w:sz w:val="24"/>
          <w:szCs w:val="24"/>
          <w:lang w:val="en-US" w:eastAsia="en-US"/>
        </w:rPr>
        <w:lastRenderedPageBreak/>
        <w:t>To rebuild 6 major bridges which were found to collapse due to the incident and the climate resilient design will need to be prepared for the new Highway 5 for the purpose of protecting it from the rainfall. </w:t>
      </w:r>
    </w:p>
    <w:p w14:paraId="002CEA0D" w14:textId="77777777" w:rsidR="003F0919" w:rsidRPr="003F0919" w:rsidRDefault="003F0919" w:rsidP="003F0919">
      <w:pPr>
        <w:numPr>
          <w:ilvl w:val="0"/>
          <w:numId w:val="5"/>
        </w:numPr>
        <w:spacing w:line="360" w:lineRule="auto"/>
        <w:jc w:val="both"/>
        <w:textAlignment w:val="baseline"/>
        <w:rPr>
          <w:rFonts w:ascii="Times New Roman" w:eastAsia="Times New Roman" w:hAnsi="Times New Roman" w:cs="Times New Roman"/>
          <w:color w:val="000000"/>
          <w:sz w:val="24"/>
          <w:szCs w:val="24"/>
          <w:lang w:val="en-US" w:eastAsia="en-US"/>
        </w:rPr>
      </w:pPr>
      <w:r w:rsidRPr="003F0919">
        <w:rPr>
          <w:rFonts w:ascii="Times New Roman" w:eastAsia="Times New Roman" w:hAnsi="Times New Roman" w:cs="Times New Roman"/>
          <w:color w:val="000000"/>
          <w:sz w:val="24"/>
          <w:szCs w:val="24"/>
          <w:lang w:val="en-US" w:eastAsia="en-US"/>
        </w:rPr>
        <w:t>To ensure the minimum environmental impact and to comply with the British Columbia environmental assessment act. </w:t>
      </w:r>
    </w:p>
    <w:p w14:paraId="561BAFD7" w14:textId="77777777" w:rsidR="003F0919" w:rsidRPr="003F0919" w:rsidRDefault="003F0919" w:rsidP="003F0919">
      <w:pPr>
        <w:numPr>
          <w:ilvl w:val="0"/>
          <w:numId w:val="5"/>
        </w:numPr>
        <w:spacing w:line="360" w:lineRule="auto"/>
        <w:jc w:val="both"/>
        <w:textAlignment w:val="baseline"/>
        <w:rPr>
          <w:rFonts w:ascii="Times New Roman" w:eastAsia="Times New Roman" w:hAnsi="Times New Roman" w:cs="Times New Roman"/>
          <w:color w:val="000000"/>
          <w:sz w:val="24"/>
          <w:szCs w:val="24"/>
          <w:lang w:val="en-US" w:eastAsia="en-US"/>
        </w:rPr>
      </w:pPr>
      <w:r w:rsidRPr="003F0919">
        <w:rPr>
          <w:rFonts w:ascii="Times New Roman" w:eastAsia="Times New Roman" w:hAnsi="Times New Roman" w:cs="Times New Roman"/>
          <w:color w:val="000000"/>
          <w:sz w:val="24"/>
          <w:szCs w:val="24"/>
          <w:lang w:val="en-US" w:eastAsia="en-US"/>
        </w:rPr>
        <w:t>To increase the drainage and the slope stabilization system in such a way so that the future disaster can be avoided.</w:t>
      </w:r>
    </w:p>
    <w:p w14:paraId="7F35B102" w14:textId="77777777" w:rsidR="003F0919" w:rsidRPr="003F0919" w:rsidRDefault="003F0919" w:rsidP="003F0919">
      <w:pPr>
        <w:numPr>
          <w:ilvl w:val="0"/>
          <w:numId w:val="5"/>
        </w:numPr>
        <w:spacing w:after="240" w:line="360" w:lineRule="auto"/>
        <w:jc w:val="both"/>
        <w:textAlignment w:val="baseline"/>
        <w:rPr>
          <w:rFonts w:ascii="Times New Roman" w:eastAsia="Times New Roman" w:hAnsi="Times New Roman" w:cs="Times New Roman"/>
          <w:color w:val="000000"/>
          <w:sz w:val="24"/>
          <w:szCs w:val="24"/>
          <w:lang w:val="en-US" w:eastAsia="en-US"/>
        </w:rPr>
      </w:pPr>
      <w:r w:rsidRPr="003F0919">
        <w:rPr>
          <w:rFonts w:ascii="Times New Roman" w:eastAsia="Times New Roman" w:hAnsi="Times New Roman" w:cs="Times New Roman"/>
          <w:color w:val="000000"/>
          <w:sz w:val="24"/>
          <w:szCs w:val="24"/>
          <w:lang w:val="en-US" w:eastAsia="en-US"/>
        </w:rPr>
        <w:t>To ensure the engagement of stakeholders to the local community and logistic companies in achieving every step of the project.</w:t>
      </w:r>
    </w:p>
    <w:p w14:paraId="49D48327" w14:textId="77777777" w:rsidR="003F0919" w:rsidRPr="003F0919" w:rsidRDefault="003F0919" w:rsidP="003F0919">
      <w:pPr>
        <w:spacing w:before="240" w:after="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b/>
          <w:bCs/>
          <w:color w:val="000000"/>
          <w:sz w:val="24"/>
          <w:szCs w:val="24"/>
          <w:lang w:val="en-US" w:eastAsia="en-US"/>
        </w:rPr>
        <w:t>2.6 Deliverables:</w:t>
      </w:r>
    </w:p>
    <w:p w14:paraId="78B83885" w14:textId="77777777" w:rsidR="003F0919" w:rsidRPr="003F0919" w:rsidRDefault="003F0919" w:rsidP="003F0919">
      <w:pPr>
        <w:numPr>
          <w:ilvl w:val="0"/>
          <w:numId w:val="6"/>
        </w:numPr>
        <w:spacing w:before="240" w:line="360" w:lineRule="auto"/>
        <w:jc w:val="both"/>
        <w:textAlignment w:val="baseline"/>
        <w:rPr>
          <w:rFonts w:ascii="Times New Roman" w:eastAsia="Times New Roman" w:hAnsi="Times New Roman" w:cs="Times New Roman"/>
          <w:color w:val="000000"/>
          <w:sz w:val="24"/>
          <w:szCs w:val="24"/>
          <w:lang w:val="en-US" w:eastAsia="en-US"/>
        </w:rPr>
      </w:pPr>
      <w:r w:rsidRPr="003F0919">
        <w:rPr>
          <w:rFonts w:ascii="Times New Roman" w:eastAsia="Times New Roman" w:hAnsi="Times New Roman" w:cs="Times New Roman"/>
          <w:color w:val="000000"/>
          <w:sz w:val="24"/>
          <w:szCs w:val="24"/>
          <w:lang w:val="en-US" w:eastAsia="en-US"/>
        </w:rPr>
        <w:t>6 reconstructed climate-resilient bridges</w:t>
      </w:r>
    </w:p>
    <w:p w14:paraId="4E5D3FD9" w14:textId="77777777" w:rsidR="003F0919" w:rsidRPr="003F0919" w:rsidRDefault="003F0919" w:rsidP="003F0919">
      <w:pPr>
        <w:numPr>
          <w:ilvl w:val="0"/>
          <w:numId w:val="6"/>
        </w:numPr>
        <w:spacing w:line="360" w:lineRule="auto"/>
        <w:jc w:val="both"/>
        <w:textAlignment w:val="baseline"/>
        <w:rPr>
          <w:rFonts w:ascii="Times New Roman" w:eastAsia="Times New Roman" w:hAnsi="Times New Roman" w:cs="Times New Roman"/>
          <w:color w:val="000000"/>
          <w:sz w:val="24"/>
          <w:szCs w:val="24"/>
          <w:lang w:val="en-US" w:eastAsia="en-US"/>
        </w:rPr>
      </w:pPr>
      <w:r w:rsidRPr="003F0919">
        <w:rPr>
          <w:rFonts w:ascii="Times New Roman" w:eastAsia="Times New Roman" w:hAnsi="Times New Roman" w:cs="Times New Roman"/>
          <w:color w:val="000000"/>
          <w:sz w:val="24"/>
          <w:szCs w:val="24"/>
          <w:lang w:val="en-US" w:eastAsia="en-US"/>
        </w:rPr>
        <w:t>20+ repaired roadway sections</w:t>
      </w:r>
    </w:p>
    <w:p w14:paraId="6A6759A5" w14:textId="77777777" w:rsidR="003F0919" w:rsidRPr="003F0919" w:rsidRDefault="003F0919" w:rsidP="003F0919">
      <w:pPr>
        <w:numPr>
          <w:ilvl w:val="0"/>
          <w:numId w:val="6"/>
        </w:numPr>
        <w:spacing w:line="360" w:lineRule="auto"/>
        <w:jc w:val="both"/>
        <w:textAlignment w:val="baseline"/>
        <w:rPr>
          <w:rFonts w:ascii="Times New Roman" w:eastAsia="Times New Roman" w:hAnsi="Times New Roman" w:cs="Times New Roman"/>
          <w:color w:val="000000"/>
          <w:sz w:val="24"/>
          <w:szCs w:val="24"/>
          <w:lang w:val="en-US" w:eastAsia="en-US"/>
        </w:rPr>
      </w:pPr>
      <w:r w:rsidRPr="003F0919">
        <w:rPr>
          <w:rFonts w:ascii="Times New Roman" w:eastAsia="Times New Roman" w:hAnsi="Times New Roman" w:cs="Times New Roman"/>
          <w:color w:val="000000"/>
          <w:sz w:val="24"/>
          <w:szCs w:val="24"/>
          <w:lang w:val="en-US" w:eastAsia="en-US"/>
        </w:rPr>
        <w:t>Upgraded drainage and slope protection infrastructure (Lee, 2022).</w:t>
      </w:r>
    </w:p>
    <w:p w14:paraId="19E70BC6" w14:textId="77777777" w:rsidR="003F0919" w:rsidRPr="003F0919" w:rsidRDefault="003F0919" w:rsidP="003F0919">
      <w:pPr>
        <w:numPr>
          <w:ilvl w:val="0"/>
          <w:numId w:val="6"/>
        </w:numPr>
        <w:spacing w:line="360" w:lineRule="auto"/>
        <w:jc w:val="both"/>
        <w:textAlignment w:val="baseline"/>
        <w:rPr>
          <w:rFonts w:ascii="Times New Roman" w:eastAsia="Times New Roman" w:hAnsi="Times New Roman" w:cs="Times New Roman"/>
          <w:color w:val="000000"/>
          <w:sz w:val="24"/>
          <w:szCs w:val="24"/>
          <w:lang w:val="en-US" w:eastAsia="en-US"/>
        </w:rPr>
      </w:pPr>
      <w:r w:rsidRPr="003F0919">
        <w:rPr>
          <w:rFonts w:ascii="Times New Roman" w:eastAsia="Times New Roman" w:hAnsi="Times New Roman" w:cs="Times New Roman"/>
          <w:color w:val="000000"/>
          <w:sz w:val="24"/>
          <w:szCs w:val="24"/>
          <w:lang w:val="en-US" w:eastAsia="en-US"/>
        </w:rPr>
        <w:t>Real-time monitoring and maintenance systems</w:t>
      </w:r>
    </w:p>
    <w:p w14:paraId="4FBB75EF" w14:textId="77777777" w:rsidR="003F0919" w:rsidRPr="003F0919" w:rsidRDefault="003F0919" w:rsidP="003F0919">
      <w:pPr>
        <w:numPr>
          <w:ilvl w:val="0"/>
          <w:numId w:val="6"/>
        </w:numPr>
        <w:spacing w:after="240" w:line="360" w:lineRule="auto"/>
        <w:jc w:val="both"/>
        <w:textAlignment w:val="baseline"/>
        <w:rPr>
          <w:rFonts w:ascii="Times New Roman" w:eastAsia="Times New Roman" w:hAnsi="Times New Roman" w:cs="Times New Roman"/>
          <w:color w:val="000000"/>
          <w:sz w:val="24"/>
          <w:szCs w:val="24"/>
          <w:lang w:val="en-US" w:eastAsia="en-US"/>
        </w:rPr>
      </w:pPr>
      <w:r w:rsidRPr="003F0919">
        <w:rPr>
          <w:rFonts w:ascii="Times New Roman" w:eastAsia="Times New Roman" w:hAnsi="Times New Roman" w:cs="Times New Roman"/>
          <w:color w:val="000000"/>
          <w:sz w:val="24"/>
          <w:szCs w:val="24"/>
          <w:lang w:val="en-US" w:eastAsia="en-US"/>
        </w:rPr>
        <w:t>Environmental restoration of flood-affected ecosystems</w:t>
      </w:r>
    </w:p>
    <w:p w14:paraId="65A824D8" w14:textId="77777777" w:rsidR="003F0919" w:rsidRPr="003F0919" w:rsidRDefault="003F0919" w:rsidP="003F0919">
      <w:pPr>
        <w:spacing w:before="240" w:after="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 xml:space="preserve">According to the available information it could be stated that fixing reconstructed climate resilient bridges will be the ultimate outcome of this project as it will connect the different segments of the highways. It is also connecting the lower mainland to the rest of Canada through reconstructing these 6 bridges so that it can be considered as the main parameter of the project. More than 20 repaired roadway sections have been included in this project which resulted in a proper connection as before the disruption. Apart from that, upgradation will be identified over there in the slope and drainage protection infrastructure so that every supply chain processes of any organisation in Canada will not face any issue in future (Zhao </w:t>
      </w:r>
      <w:r w:rsidRPr="003F0919">
        <w:rPr>
          <w:rFonts w:ascii="Times New Roman" w:eastAsia="Times New Roman" w:hAnsi="Times New Roman" w:cs="Times New Roman"/>
          <w:i/>
          <w:iCs/>
          <w:color w:val="000000"/>
          <w:sz w:val="24"/>
          <w:szCs w:val="24"/>
          <w:lang w:val="en-US" w:eastAsia="en-US"/>
        </w:rPr>
        <w:t>et al.</w:t>
      </w:r>
      <w:r w:rsidRPr="003F0919">
        <w:rPr>
          <w:rFonts w:ascii="Times New Roman" w:eastAsia="Times New Roman" w:hAnsi="Times New Roman" w:cs="Times New Roman"/>
          <w:color w:val="000000"/>
          <w:sz w:val="24"/>
          <w:szCs w:val="24"/>
          <w:lang w:val="en-US" w:eastAsia="en-US"/>
        </w:rPr>
        <w:t>, 2024). Maintenance and real time monitoring systems will be implemented in this project which is developing the overall management of the system. In future the chances of such discretion can be avoided. Environmental Restoration of the flood affected ecosystem is also considered as one of the major delivery of this project. </w:t>
      </w:r>
    </w:p>
    <w:p w14:paraId="7E9A5632" w14:textId="77777777" w:rsidR="003F0919" w:rsidRPr="003F0919" w:rsidRDefault="003F0919" w:rsidP="003F0919">
      <w:pPr>
        <w:spacing w:before="240" w:after="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b/>
          <w:bCs/>
          <w:color w:val="000000"/>
          <w:sz w:val="24"/>
          <w:szCs w:val="24"/>
          <w:lang w:val="en-US" w:eastAsia="en-US"/>
        </w:rPr>
        <w:t>2.7 Constraints and Assumptions:</w:t>
      </w:r>
    </w:p>
    <w:p w14:paraId="01E9B34E" w14:textId="77777777" w:rsidR="003F0919" w:rsidRPr="003F0919" w:rsidRDefault="003F0919" w:rsidP="003F0919">
      <w:pPr>
        <w:numPr>
          <w:ilvl w:val="0"/>
          <w:numId w:val="7"/>
        </w:numPr>
        <w:spacing w:before="240" w:line="360" w:lineRule="auto"/>
        <w:jc w:val="both"/>
        <w:textAlignment w:val="baseline"/>
        <w:rPr>
          <w:rFonts w:ascii="Times New Roman" w:eastAsia="Times New Roman" w:hAnsi="Times New Roman" w:cs="Times New Roman"/>
          <w:color w:val="000000"/>
          <w:sz w:val="24"/>
          <w:szCs w:val="24"/>
          <w:lang w:val="en-US" w:eastAsia="en-US"/>
        </w:rPr>
      </w:pPr>
      <w:r w:rsidRPr="003F0919">
        <w:rPr>
          <w:rFonts w:ascii="Times New Roman" w:eastAsia="Times New Roman" w:hAnsi="Times New Roman" w:cs="Times New Roman"/>
          <w:color w:val="000000"/>
          <w:sz w:val="24"/>
          <w:szCs w:val="24"/>
          <w:lang w:val="en-US" w:eastAsia="en-US"/>
        </w:rPr>
        <w:t>Construction limited by seasonal weather patterns.</w:t>
      </w:r>
    </w:p>
    <w:p w14:paraId="7D90639D" w14:textId="77777777" w:rsidR="003F0919" w:rsidRPr="003F0919" w:rsidRDefault="003F0919" w:rsidP="003F0919">
      <w:pPr>
        <w:numPr>
          <w:ilvl w:val="0"/>
          <w:numId w:val="7"/>
        </w:numPr>
        <w:spacing w:line="360" w:lineRule="auto"/>
        <w:jc w:val="both"/>
        <w:textAlignment w:val="baseline"/>
        <w:rPr>
          <w:rFonts w:ascii="Times New Roman" w:eastAsia="Times New Roman" w:hAnsi="Times New Roman" w:cs="Times New Roman"/>
          <w:color w:val="000000"/>
          <w:sz w:val="24"/>
          <w:szCs w:val="24"/>
          <w:lang w:val="en-US" w:eastAsia="en-US"/>
        </w:rPr>
      </w:pPr>
      <w:r w:rsidRPr="003F0919">
        <w:rPr>
          <w:rFonts w:ascii="Times New Roman" w:eastAsia="Times New Roman" w:hAnsi="Times New Roman" w:cs="Times New Roman"/>
          <w:color w:val="000000"/>
          <w:sz w:val="24"/>
          <w:szCs w:val="24"/>
          <w:lang w:val="en-US" w:eastAsia="en-US"/>
        </w:rPr>
        <w:t>Supply chain disruptions possible due to global inflation (steel, cement).</w:t>
      </w:r>
    </w:p>
    <w:p w14:paraId="274A8BA7" w14:textId="77777777" w:rsidR="003F0919" w:rsidRPr="003F0919" w:rsidRDefault="003F0919" w:rsidP="003F0919">
      <w:pPr>
        <w:numPr>
          <w:ilvl w:val="0"/>
          <w:numId w:val="7"/>
        </w:numPr>
        <w:spacing w:line="360" w:lineRule="auto"/>
        <w:jc w:val="both"/>
        <w:textAlignment w:val="baseline"/>
        <w:rPr>
          <w:rFonts w:ascii="Times New Roman" w:eastAsia="Times New Roman" w:hAnsi="Times New Roman" w:cs="Times New Roman"/>
          <w:color w:val="000000"/>
          <w:sz w:val="24"/>
          <w:szCs w:val="24"/>
          <w:lang w:val="en-US" w:eastAsia="en-US"/>
        </w:rPr>
      </w:pPr>
      <w:r w:rsidRPr="003F0919">
        <w:rPr>
          <w:rFonts w:ascii="Times New Roman" w:eastAsia="Times New Roman" w:hAnsi="Times New Roman" w:cs="Times New Roman"/>
          <w:color w:val="000000"/>
          <w:sz w:val="24"/>
          <w:szCs w:val="24"/>
          <w:lang w:val="en-US" w:eastAsia="en-US"/>
        </w:rPr>
        <w:lastRenderedPageBreak/>
        <w:t xml:space="preserve">Access restrictions to mountainous terrain during winter (Shaaban </w:t>
      </w:r>
      <w:r w:rsidRPr="003F0919">
        <w:rPr>
          <w:rFonts w:ascii="Times New Roman" w:eastAsia="Times New Roman" w:hAnsi="Times New Roman" w:cs="Times New Roman"/>
          <w:i/>
          <w:iCs/>
          <w:color w:val="000000"/>
          <w:sz w:val="24"/>
          <w:szCs w:val="24"/>
          <w:lang w:val="en-US" w:eastAsia="en-US"/>
        </w:rPr>
        <w:t>et al.</w:t>
      </w:r>
      <w:r w:rsidRPr="003F0919">
        <w:rPr>
          <w:rFonts w:ascii="Times New Roman" w:eastAsia="Times New Roman" w:hAnsi="Times New Roman" w:cs="Times New Roman"/>
          <w:color w:val="000000"/>
          <w:sz w:val="24"/>
          <w:szCs w:val="24"/>
          <w:lang w:val="en-US" w:eastAsia="en-US"/>
        </w:rPr>
        <w:t>, 2021).</w:t>
      </w:r>
    </w:p>
    <w:p w14:paraId="71DC5BC2" w14:textId="77777777" w:rsidR="003F0919" w:rsidRPr="003F0919" w:rsidRDefault="003F0919" w:rsidP="003F0919">
      <w:pPr>
        <w:numPr>
          <w:ilvl w:val="0"/>
          <w:numId w:val="7"/>
        </w:numPr>
        <w:spacing w:after="240" w:line="360" w:lineRule="auto"/>
        <w:jc w:val="both"/>
        <w:textAlignment w:val="baseline"/>
        <w:rPr>
          <w:rFonts w:eastAsia="Times New Roman"/>
          <w:color w:val="000000"/>
          <w:sz w:val="24"/>
          <w:szCs w:val="24"/>
          <w:lang w:val="en-US" w:eastAsia="en-US"/>
        </w:rPr>
      </w:pPr>
      <w:r w:rsidRPr="003F0919">
        <w:rPr>
          <w:rFonts w:ascii="Times New Roman" w:eastAsia="Times New Roman" w:hAnsi="Times New Roman" w:cs="Times New Roman"/>
          <w:color w:val="000000"/>
          <w:sz w:val="24"/>
          <w:szCs w:val="24"/>
          <w:lang w:val="en-US" w:eastAsia="en-US"/>
        </w:rPr>
        <w:t xml:space="preserve">Funding support secured through </w:t>
      </w:r>
      <w:r w:rsidRPr="003F0919">
        <w:rPr>
          <w:rFonts w:ascii="Times New Roman" w:eastAsia="Times New Roman" w:hAnsi="Times New Roman" w:cs="Times New Roman"/>
          <w:b/>
          <w:bCs/>
          <w:color w:val="000000"/>
          <w:sz w:val="24"/>
          <w:szCs w:val="24"/>
          <w:lang w:val="en-US" w:eastAsia="en-US"/>
        </w:rPr>
        <w:t>federal Disaster Financial Assistance Arrangements (DFAA)</w:t>
      </w:r>
      <w:r w:rsidRPr="003F0919">
        <w:rPr>
          <w:rFonts w:ascii="Times New Roman" w:eastAsia="Times New Roman" w:hAnsi="Times New Roman" w:cs="Times New Roman"/>
          <w:color w:val="000000"/>
          <w:sz w:val="24"/>
          <w:szCs w:val="24"/>
          <w:lang w:val="en-US" w:eastAsia="en-US"/>
        </w:rPr>
        <w:t>.</w:t>
      </w:r>
    </w:p>
    <w:p w14:paraId="2DB9165E" w14:textId="77777777" w:rsidR="003F0919" w:rsidRPr="003F0919" w:rsidRDefault="003F0919" w:rsidP="003F0919">
      <w:pPr>
        <w:spacing w:before="240" w:after="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In terms of implementing a project its constraints and assumptions will need to be identified as it will help in determining the stakeholders and the possible resources. Supply chain disruption can also result in Global inflation so it cannot be ensured that the completion of this project will eliminate the chances of supply chain disruption. Construction has represented their limitations through the seasonal weather pattern. It means that in case of any other type of weather change and disaster the new construction cannot ensure its stability (Foster and Bell‐James, 2024). Funding support has been identified from the federal disaster financial assistance arrangements. It means that the funding is only provided by this department which may result into the constraint of the project as in case of required funds more than the budget may result in the disruption.</w:t>
      </w:r>
    </w:p>
    <w:p w14:paraId="309BD56A" w14:textId="77777777" w:rsidR="003F0919" w:rsidRPr="003F0919" w:rsidRDefault="003F0919" w:rsidP="003F0919">
      <w:pPr>
        <w:pStyle w:val="Heading2"/>
        <w:rPr>
          <w:lang w:val="en-US" w:eastAsia="en-US"/>
        </w:rPr>
      </w:pPr>
      <w:bookmarkStart w:id="5" w:name="_Toc213342760"/>
      <w:r w:rsidRPr="003F0919">
        <w:rPr>
          <w:lang w:val="en-US" w:eastAsia="en-US"/>
        </w:rPr>
        <w:t>3. Project Scope</w:t>
      </w:r>
      <w:bookmarkEnd w:id="5"/>
    </w:p>
    <w:p w14:paraId="6556FF00" w14:textId="77777777" w:rsidR="003F0919" w:rsidRPr="003F0919" w:rsidRDefault="003F0919" w:rsidP="003F0919">
      <w:pPr>
        <w:spacing w:before="240" w:after="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b/>
          <w:bCs/>
          <w:color w:val="000000"/>
          <w:sz w:val="24"/>
          <w:szCs w:val="24"/>
          <w:lang w:val="en-US" w:eastAsia="en-US"/>
        </w:rPr>
        <w:t>3.1 In-Scope Activities:</w:t>
      </w:r>
    </w:p>
    <w:p w14:paraId="55818561" w14:textId="77777777" w:rsidR="003F0919" w:rsidRPr="003F0919" w:rsidRDefault="003F0919" w:rsidP="003F0919">
      <w:pPr>
        <w:numPr>
          <w:ilvl w:val="0"/>
          <w:numId w:val="8"/>
        </w:numPr>
        <w:spacing w:before="240" w:line="360" w:lineRule="auto"/>
        <w:jc w:val="both"/>
        <w:textAlignment w:val="baseline"/>
        <w:rPr>
          <w:rFonts w:ascii="Times New Roman" w:eastAsia="Times New Roman" w:hAnsi="Times New Roman" w:cs="Times New Roman"/>
          <w:color w:val="000000"/>
          <w:sz w:val="24"/>
          <w:szCs w:val="24"/>
          <w:lang w:val="en-US" w:eastAsia="en-US"/>
        </w:rPr>
      </w:pPr>
      <w:r w:rsidRPr="003F0919">
        <w:rPr>
          <w:rFonts w:ascii="Times New Roman" w:eastAsia="Times New Roman" w:hAnsi="Times New Roman" w:cs="Times New Roman"/>
          <w:color w:val="000000"/>
          <w:sz w:val="24"/>
          <w:szCs w:val="24"/>
          <w:lang w:val="en-US" w:eastAsia="en-US"/>
        </w:rPr>
        <w:t>Design and engineering of new bridge structures</w:t>
      </w:r>
    </w:p>
    <w:p w14:paraId="64E6C708" w14:textId="77777777" w:rsidR="003F0919" w:rsidRPr="003F0919" w:rsidRDefault="003F0919" w:rsidP="003F0919">
      <w:pPr>
        <w:numPr>
          <w:ilvl w:val="0"/>
          <w:numId w:val="8"/>
        </w:numPr>
        <w:spacing w:line="360" w:lineRule="auto"/>
        <w:jc w:val="both"/>
        <w:textAlignment w:val="baseline"/>
        <w:rPr>
          <w:rFonts w:ascii="Times New Roman" w:eastAsia="Times New Roman" w:hAnsi="Times New Roman" w:cs="Times New Roman"/>
          <w:color w:val="000000"/>
          <w:sz w:val="24"/>
          <w:szCs w:val="24"/>
          <w:lang w:val="en-US" w:eastAsia="en-US"/>
        </w:rPr>
      </w:pPr>
      <w:r w:rsidRPr="003F0919">
        <w:rPr>
          <w:rFonts w:ascii="Times New Roman" w:eastAsia="Times New Roman" w:hAnsi="Times New Roman" w:cs="Times New Roman"/>
          <w:color w:val="000000"/>
          <w:sz w:val="24"/>
          <w:szCs w:val="24"/>
          <w:lang w:val="en-US" w:eastAsia="en-US"/>
        </w:rPr>
        <w:t>Reconstruction of damaged highway segments</w:t>
      </w:r>
    </w:p>
    <w:p w14:paraId="046E7439" w14:textId="77777777" w:rsidR="003F0919" w:rsidRPr="003F0919" w:rsidRDefault="003F0919" w:rsidP="003F0919">
      <w:pPr>
        <w:numPr>
          <w:ilvl w:val="0"/>
          <w:numId w:val="8"/>
        </w:numPr>
        <w:spacing w:line="360" w:lineRule="auto"/>
        <w:jc w:val="both"/>
        <w:textAlignment w:val="baseline"/>
        <w:rPr>
          <w:rFonts w:ascii="Times New Roman" w:eastAsia="Times New Roman" w:hAnsi="Times New Roman" w:cs="Times New Roman"/>
          <w:color w:val="000000"/>
          <w:sz w:val="24"/>
          <w:szCs w:val="24"/>
          <w:lang w:val="en-US" w:eastAsia="en-US"/>
        </w:rPr>
      </w:pPr>
      <w:r w:rsidRPr="003F0919">
        <w:rPr>
          <w:rFonts w:ascii="Times New Roman" w:eastAsia="Times New Roman" w:hAnsi="Times New Roman" w:cs="Times New Roman"/>
          <w:color w:val="000000"/>
          <w:sz w:val="24"/>
          <w:szCs w:val="24"/>
          <w:lang w:val="en-US" w:eastAsia="en-US"/>
        </w:rPr>
        <w:t>Drainage and culvert replacement</w:t>
      </w:r>
    </w:p>
    <w:p w14:paraId="1C6D5AEB" w14:textId="77777777" w:rsidR="003F0919" w:rsidRPr="003F0919" w:rsidRDefault="003F0919" w:rsidP="003F0919">
      <w:pPr>
        <w:numPr>
          <w:ilvl w:val="0"/>
          <w:numId w:val="8"/>
        </w:numPr>
        <w:spacing w:line="360" w:lineRule="auto"/>
        <w:jc w:val="both"/>
        <w:textAlignment w:val="baseline"/>
        <w:rPr>
          <w:rFonts w:ascii="Times New Roman" w:eastAsia="Times New Roman" w:hAnsi="Times New Roman" w:cs="Times New Roman"/>
          <w:color w:val="000000"/>
          <w:sz w:val="24"/>
          <w:szCs w:val="24"/>
          <w:lang w:val="en-US" w:eastAsia="en-US"/>
        </w:rPr>
      </w:pPr>
      <w:r w:rsidRPr="003F0919">
        <w:rPr>
          <w:rFonts w:ascii="Times New Roman" w:eastAsia="Times New Roman" w:hAnsi="Times New Roman" w:cs="Times New Roman"/>
          <w:color w:val="000000"/>
          <w:sz w:val="24"/>
          <w:szCs w:val="24"/>
          <w:lang w:val="en-US" w:eastAsia="en-US"/>
        </w:rPr>
        <w:t>Slope stabilization and erosion control</w:t>
      </w:r>
    </w:p>
    <w:p w14:paraId="2A45A34B" w14:textId="77777777" w:rsidR="003F0919" w:rsidRPr="003F0919" w:rsidRDefault="003F0919" w:rsidP="003F0919">
      <w:pPr>
        <w:numPr>
          <w:ilvl w:val="0"/>
          <w:numId w:val="8"/>
        </w:numPr>
        <w:spacing w:line="360" w:lineRule="auto"/>
        <w:jc w:val="both"/>
        <w:textAlignment w:val="baseline"/>
        <w:rPr>
          <w:rFonts w:ascii="Times New Roman" w:eastAsia="Times New Roman" w:hAnsi="Times New Roman" w:cs="Times New Roman"/>
          <w:color w:val="000000"/>
          <w:sz w:val="24"/>
          <w:szCs w:val="24"/>
          <w:lang w:val="en-US" w:eastAsia="en-US"/>
        </w:rPr>
      </w:pPr>
      <w:r w:rsidRPr="003F0919">
        <w:rPr>
          <w:rFonts w:ascii="Times New Roman" w:eastAsia="Times New Roman" w:hAnsi="Times New Roman" w:cs="Times New Roman"/>
          <w:color w:val="000000"/>
          <w:sz w:val="24"/>
          <w:szCs w:val="24"/>
          <w:lang w:val="en-US" w:eastAsia="en-US"/>
        </w:rPr>
        <w:t>Utility restoration (telecom, power lines)</w:t>
      </w:r>
    </w:p>
    <w:p w14:paraId="4C963762" w14:textId="77777777" w:rsidR="003F0919" w:rsidRPr="003F0919" w:rsidRDefault="003F0919" w:rsidP="003F0919">
      <w:pPr>
        <w:numPr>
          <w:ilvl w:val="0"/>
          <w:numId w:val="8"/>
        </w:numPr>
        <w:spacing w:line="360" w:lineRule="auto"/>
        <w:jc w:val="both"/>
        <w:textAlignment w:val="baseline"/>
        <w:rPr>
          <w:rFonts w:ascii="Times New Roman" w:eastAsia="Times New Roman" w:hAnsi="Times New Roman" w:cs="Times New Roman"/>
          <w:color w:val="000000"/>
          <w:sz w:val="24"/>
          <w:szCs w:val="24"/>
          <w:lang w:val="en-US" w:eastAsia="en-US"/>
        </w:rPr>
      </w:pPr>
      <w:r w:rsidRPr="003F0919">
        <w:rPr>
          <w:rFonts w:ascii="Times New Roman" w:eastAsia="Times New Roman" w:hAnsi="Times New Roman" w:cs="Times New Roman"/>
          <w:color w:val="000000"/>
          <w:sz w:val="24"/>
          <w:szCs w:val="24"/>
          <w:lang w:val="en-US" w:eastAsia="en-US"/>
        </w:rPr>
        <w:t>Environmental rehabilitation and replanting</w:t>
      </w:r>
    </w:p>
    <w:p w14:paraId="39D77ADA" w14:textId="77777777" w:rsidR="003F0919" w:rsidRPr="003F0919" w:rsidRDefault="003F0919" w:rsidP="003F0919">
      <w:pPr>
        <w:numPr>
          <w:ilvl w:val="0"/>
          <w:numId w:val="8"/>
        </w:numPr>
        <w:spacing w:after="240" w:line="360" w:lineRule="auto"/>
        <w:jc w:val="both"/>
        <w:textAlignment w:val="baseline"/>
        <w:rPr>
          <w:rFonts w:ascii="Times New Roman" w:eastAsia="Times New Roman" w:hAnsi="Times New Roman" w:cs="Times New Roman"/>
          <w:color w:val="000000"/>
          <w:sz w:val="24"/>
          <w:szCs w:val="24"/>
          <w:lang w:val="en-US" w:eastAsia="en-US"/>
        </w:rPr>
      </w:pPr>
      <w:r w:rsidRPr="003F0919">
        <w:rPr>
          <w:rFonts w:ascii="Times New Roman" w:eastAsia="Times New Roman" w:hAnsi="Times New Roman" w:cs="Times New Roman"/>
          <w:color w:val="000000"/>
          <w:sz w:val="24"/>
          <w:szCs w:val="24"/>
          <w:lang w:val="en-US" w:eastAsia="en-US"/>
        </w:rPr>
        <w:t>Implementation of Intelligent Transportation Systems (ITS) for monitoring</w:t>
      </w:r>
    </w:p>
    <w:p w14:paraId="1A90C547" w14:textId="77777777" w:rsidR="003F0919" w:rsidRPr="003F0919" w:rsidRDefault="003F0919" w:rsidP="003F0919">
      <w:pPr>
        <w:spacing w:before="240" w:after="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 xml:space="preserve">In order to identify the scope of the project the management is responsible to identify the inclusion in the project plan. Design and engineering of the new bridge structure will be included in this project. Reconstruction of the damaged high wax has been considered as the segment which is also included in the project. Culvert and drainage replacement have been considered as the part of the project with the slope stabilization which is ensuring the restriction of the construction in future disaster (Tang and Huang, 2024). Apart from that the Restoration of utilities have been identified for the purpose of ensuring the connection. Environmental rehabilitation and the replanting of the entire resources is contemplated as a </w:t>
      </w:r>
      <w:r w:rsidRPr="003F0919">
        <w:rPr>
          <w:rFonts w:ascii="Times New Roman" w:eastAsia="Times New Roman" w:hAnsi="Times New Roman" w:cs="Times New Roman"/>
          <w:color w:val="000000"/>
          <w:sz w:val="24"/>
          <w:szCs w:val="24"/>
          <w:lang w:val="en-US" w:eastAsia="en-US"/>
        </w:rPr>
        <w:lastRenderedPageBreak/>
        <w:t>major part of the project so that it is also included in the scope. Implementation of the intelligent transportation system for monitoring the project is required.</w:t>
      </w:r>
    </w:p>
    <w:p w14:paraId="3EED0498" w14:textId="77777777" w:rsidR="003F0919" w:rsidRPr="003F0919" w:rsidRDefault="003F0919" w:rsidP="003F0919">
      <w:pPr>
        <w:spacing w:before="240" w:after="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b/>
          <w:bCs/>
          <w:color w:val="000000"/>
          <w:sz w:val="24"/>
          <w:szCs w:val="24"/>
          <w:lang w:val="en-US" w:eastAsia="en-US"/>
        </w:rPr>
        <w:t>3.2 Out-of-Scope Activities:</w:t>
      </w:r>
    </w:p>
    <w:p w14:paraId="25D5FFDB" w14:textId="77777777" w:rsidR="003F0919" w:rsidRPr="003F0919" w:rsidRDefault="003F0919" w:rsidP="003F0919">
      <w:pPr>
        <w:numPr>
          <w:ilvl w:val="0"/>
          <w:numId w:val="9"/>
        </w:numPr>
        <w:spacing w:before="240" w:line="360" w:lineRule="auto"/>
        <w:jc w:val="both"/>
        <w:textAlignment w:val="baseline"/>
        <w:rPr>
          <w:rFonts w:ascii="Times New Roman" w:eastAsia="Times New Roman" w:hAnsi="Times New Roman" w:cs="Times New Roman"/>
          <w:color w:val="000000"/>
          <w:sz w:val="24"/>
          <w:szCs w:val="24"/>
          <w:lang w:val="en-US" w:eastAsia="en-US"/>
        </w:rPr>
      </w:pPr>
      <w:r w:rsidRPr="003F0919">
        <w:rPr>
          <w:rFonts w:ascii="Times New Roman" w:eastAsia="Times New Roman" w:hAnsi="Times New Roman" w:cs="Times New Roman"/>
          <w:color w:val="000000"/>
          <w:sz w:val="24"/>
          <w:szCs w:val="24"/>
          <w:lang w:val="en-US" w:eastAsia="en-US"/>
        </w:rPr>
        <w:t>Urban development or housing reconstruction</w:t>
      </w:r>
    </w:p>
    <w:p w14:paraId="1DC536B9" w14:textId="77777777" w:rsidR="003F0919" w:rsidRPr="003F0919" w:rsidRDefault="003F0919" w:rsidP="003F0919">
      <w:pPr>
        <w:numPr>
          <w:ilvl w:val="0"/>
          <w:numId w:val="9"/>
        </w:numPr>
        <w:spacing w:line="360" w:lineRule="auto"/>
        <w:jc w:val="both"/>
        <w:textAlignment w:val="baseline"/>
        <w:rPr>
          <w:rFonts w:ascii="Times New Roman" w:eastAsia="Times New Roman" w:hAnsi="Times New Roman" w:cs="Times New Roman"/>
          <w:color w:val="000000"/>
          <w:sz w:val="24"/>
          <w:szCs w:val="24"/>
          <w:lang w:val="en-US" w:eastAsia="en-US"/>
        </w:rPr>
      </w:pPr>
      <w:r w:rsidRPr="003F0919">
        <w:rPr>
          <w:rFonts w:ascii="Times New Roman" w:eastAsia="Times New Roman" w:hAnsi="Times New Roman" w:cs="Times New Roman"/>
          <w:color w:val="000000"/>
          <w:sz w:val="24"/>
          <w:szCs w:val="24"/>
          <w:lang w:val="en-US" w:eastAsia="en-US"/>
        </w:rPr>
        <w:t>Secondary local road repairs not part of Highway 5</w:t>
      </w:r>
    </w:p>
    <w:p w14:paraId="31D11998" w14:textId="77777777" w:rsidR="003F0919" w:rsidRPr="003F0919" w:rsidRDefault="003F0919" w:rsidP="003F0919">
      <w:pPr>
        <w:numPr>
          <w:ilvl w:val="0"/>
          <w:numId w:val="9"/>
        </w:numPr>
        <w:spacing w:after="240" w:line="360" w:lineRule="auto"/>
        <w:jc w:val="both"/>
        <w:textAlignment w:val="baseline"/>
        <w:rPr>
          <w:rFonts w:ascii="Times New Roman" w:eastAsia="Times New Roman" w:hAnsi="Times New Roman" w:cs="Times New Roman"/>
          <w:color w:val="000000"/>
          <w:sz w:val="24"/>
          <w:szCs w:val="24"/>
          <w:lang w:val="en-US" w:eastAsia="en-US"/>
        </w:rPr>
      </w:pPr>
      <w:r w:rsidRPr="003F0919">
        <w:rPr>
          <w:rFonts w:ascii="Times New Roman" w:eastAsia="Times New Roman" w:hAnsi="Times New Roman" w:cs="Times New Roman"/>
          <w:color w:val="000000"/>
          <w:sz w:val="24"/>
          <w:szCs w:val="24"/>
          <w:lang w:val="en-US" w:eastAsia="en-US"/>
        </w:rPr>
        <w:t>Private property compensation and insurance settlements</w:t>
      </w:r>
    </w:p>
    <w:p w14:paraId="3DCFB383" w14:textId="77777777" w:rsidR="003F0919" w:rsidRPr="003F0919" w:rsidRDefault="003F0919" w:rsidP="003F0919">
      <w:pPr>
        <w:spacing w:before="240" w:after="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Some factors are not included in the project which also need to be identified by the manager in ensuring the efficiency. Urban development urban structure of the housing which was also damaged throughout the disaster is not included in the project. Secondary local road repairing is not also considered as the project of Highway 5. The main reason is that it is only concerned about the redevelopment of Highway 5 to ensure connectivity with the reconstruction of 6 bridges that collapsed. Compensation is not included in the scope of the project for the private property and these factors need to be taken into consideration for determining the efficiency of the project (Luchkina, 2023).</w:t>
      </w:r>
    </w:p>
    <w:p w14:paraId="64267384" w14:textId="77777777" w:rsidR="003F0919" w:rsidRPr="003F0919" w:rsidRDefault="003F0919" w:rsidP="003F0919">
      <w:pPr>
        <w:spacing w:before="240" w:after="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b/>
          <w:bCs/>
          <w:color w:val="000000"/>
          <w:sz w:val="24"/>
          <w:szCs w:val="24"/>
          <w:lang w:val="en-US" w:eastAsia="en-US"/>
        </w:rPr>
        <w:t>3.3 Project Boundaries:</w:t>
      </w:r>
    </w:p>
    <w:p w14:paraId="322A815F" w14:textId="77777777" w:rsidR="003F0919" w:rsidRPr="003F0919" w:rsidRDefault="003F0919" w:rsidP="003F0919">
      <w:pPr>
        <w:numPr>
          <w:ilvl w:val="0"/>
          <w:numId w:val="10"/>
        </w:numPr>
        <w:spacing w:before="240" w:line="360" w:lineRule="auto"/>
        <w:jc w:val="both"/>
        <w:textAlignment w:val="baseline"/>
        <w:rPr>
          <w:rFonts w:eastAsia="Times New Roman"/>
          <w:color w:val="000000"/>
          <w:sz w:val="24"/>
          <w:szCs w:val="24"/>
          <w:lang w:val="en-US" w:eastAsia="en-US"/>
        </w:rPr>
      </w:pPr>
      <w:r w:rsidRPr="003F0919">
        <w:rPr>
          <w:rFonts w:ascii="Times New Roman" w:eastAsia="Times New Roman" w:hAnsi="Times New Roman" w:cs="Times New Roman"/>
          <w:b/>
          <w:bCs/>
          <w:color w:val="000000"/>
          <w:sz w:val="24"/>
          <w:szCs w:val="24"/>
          <w:lang w:val="en-US" w:eastAsia="en-US"/>
        </w:rPr>
        <w:t>Start Point:</w:t>
      </w:r>
      <w:r w:rsidRPr="003F0919">
        <w:rPr>
          <w:rFonts w:ascii="Times New Roman" w:eastAsia="Times New Roman" w:hAnsi="Times New Roman" w:cs="Times New Roman"/>
          <w:color w:val="000000"/>
          <w:sz w:val="24"/>
          <w:szCs w:val="24"/>
          <w:lang w:val="en-US" w:eastAsia="en-US"/>
        </w:rPr>
        <w:t xml:space="preserve"> Othello Tunnels (Hope)</w:t>
      </w:r>
    </w:p>
    <w:p w14:paraId="23B1DB00" w14:textId="77777777" w:rsidR="003F0919" w:rsidRPr="003F0919" w:rsidRDefault="003F0919" w:rsidP="003F0919">
      <w:pPr>
        <w:numPr>
          <w:ilvl w:val="0"/>
          <w:numId w:val="10"/>
        </w:numPr>
        <w:spacing w:line="360" w:lineRule="auto"/>
        <w:jc w:val="both"/>
        <w:textAlignment w:val="baseline"/>
        <w:rPr>
          <w:rFonts w:eastAsia="Times New Roman"/>
          <w:color w:val="000000"/>
          <w:sz w:val="24"/>
          <w:szCs w:val="24"/>
          <w:lang w:val="en-US" w:eastAsia="en-US"/>
        </w:rPr>
      </w:pPr>
      <w:r w:rsidRPr="003F0919">
        <w:rPr>
          <w:rFonts w:ascii="Times New Roman" w:eastAsia="Times New Roman" w:hAnsi="Times New Roman" w:cs="Times New Roman"/>
          <w:b/>
          <w:bCs/>
          <w:color w:val="000000"/>
          <w:sz w:val="24"/>
          <w:szCs w:val="24"/>
          <w:lang w:val="en-US" w:eastAsia="en-US"/>
        </w:rPr>
        <w:t>End Point:</w:t>
      </w:r>
      <w:r w:rsidRPr="003F0919">
        <w:rPr>
          <w:rFonts w:ascii="Times New Roman" w:eastAsia="Times New Roman" w:hAnsi="Times New Roman" w:cs="Times New Roman"/>
          <w:color w:val="000000"/>
          <w:sz w:val="24"/>
          <w:szCs w:val="24"/>
          <w:lang w:val="en-US" w:eastAsia="en-US"/>
        </w:rPr>
        <w:t xml:space="preserve"> Merritt Junction (130 km corridor)</w:t>
      </w:r>
    </w:p>
    <w:p w14:paraId="792B5F65" w14:textId="77777777" w:rsidR="003F0919" w:rsidRPr="003F0919" w:rsidRDefault="003F0919" w:rsidP="003F0919">
      <w:pPr>
        <w:numPr>
          <w:ilvl w:val="0"/>
          <w:numId w:val="10"/>
        </w:numPr>
        <w:spacing w:after="240" w:line="360" w:lineRule="auto"/>
        <w:jc w:val="both"/>
        <w:textAlignment w:val="baseline"/>
        <w:rPr>
          <w:rFonts w:eastAsia="Times New Roman"/>
          <w:color w:val="000000"/>
          <w:sz w:val="24"/>
          <w:szCs w:val="24"/>
          <w:lang w:val="en-US" w:eastAsia="en-US"/>
        </w:rPr>
      </w:pPr>
      <w:r w:rsidRPr="003F0919">
        <w:rPr>
          <w:rFonts w:ascii="Times New Roman" w:eastAsia="Times New Roman" w:hAnsi="Times New Roman" w:cs="Times New Roman"/>
          <w:b/>
          <w:bCs/>
          <w:color w:val="000000"/>
          <w:sz w:val="24"/>
          <w:szCs w:val="24"/>
          <w:lang w:val="en-US" w:eastAsia="en-US"/>
        </w:rPr>
        <w:t>Duration:</w:t>
      </w:r>
      <w:r w:rsidRPr="003F0919">
        <w:rPr>
          <w:rFonts w:ascii="Times New Roman" w:eastAsia="Times New Roman" w:hAnsi="Times New Roman" w:cs="Times New Roman"/>
          <w:color w:val="000000"/>
          <w:sz w:val="24"/>
          <w:szCs w:val="24"/>
          <w:lang w:val="en-US" w:eastAsia="en-US"/>
        </w:rPr>
        <w:t xml:space="preserve"> January 2022 – December 2025.</w:t>
      </w:r>
    </w:p>
    <w:p w14:paraId="0FF7A213" w14:textId="77777777" w:rsidR="003F0919" w:rsidRPr="003F0919" w:rsidRDefault="003F0919" w:rsidP="003F0919">
      <w:pPr>
        <w:spacing w:before="240" w:after="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The projects expected to be completed within 2025 and till date a proper completion of the task have been identified regarding the project plan.</w:t>
      </w:r>
    </w:p>
    <w:p w14:paraId="2A117A76" w14:textId="77777777" w:rsidR="003F0919" w:rsidRPr="003F0919" w:rsidRDefault="003F0919" w:rsidP="003F0919">
      <w:pPr>
        <w:spacing w:before="240" w:after="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b/>
          <w:bCs/>
          <w:color w:val="000000"/>
          <w:sz w:val="24"/>
          <w:szCs w:val="24"/>
          <w:lang w:val="en-US" w:eastAsia="en-US"/>
        </w:rPr>
        <w:t>3.4 Success Criteria:</w:t>
      </w:r>
    </w:p>
    <w:p w14:paraId="7B93C63F" w14:textId="77777777" w:rsidR="003F0919" w:rsidRPr="003F0919" w:rsidRDefault="003F0919" w:rsidP="003F0919">
      <w:pPr>
        <w:numPr>
          <w:ilvl w:val="0"/>
          <w:numId w:val="11"/>
        </w:numPr>
        <w:spacing w:before="240" w:line="360" w:lineRule="auto"/>
        <w:jc w:val="both"/>
        <w:textAlignment w:val="baseline"/>
        <w:rPr>
          <w:rFonts w:ascii="Times New Roman" w:eastAsia="Times New Roman" w:hAnsi="Times New Roman" w:cs="Times New Roman"/>
          <w:color w:val="000000"/>
          <w:sz w:val="24"/>
          <w:szCs w:val="24"/>
          <w:lang w:val="en-US" w:eastAsia="en-US"/>
        </w:rPr>
      </w:pPr>
      <w:r w:rsidRPr="003F0919">
        <w:rPr>
          <w:rFonts w:ascii="Times New Roman" w:eastAsia="Times New Roman" w:hAnsi="Times New Roman" w:cs="Times New Roman"/>
          <w:color w:val="000000"/>
          <w:sz w:val="24"/>
          <w:szCs w:val="24"/>
          <w:lang w:val="en-US" w:eastAsia="en-US"/>
        </w:rPr>
        <w:t>Reopening the highway to full traffic by target date</w:t>
      </w:r>
    </w:p>
    <w:p w14:paraId="6F2966BB" w14:textId="77777777" w:rsidR="003F0919" w:rsidRPr="003F0919" w:rsidRDefault="003F0919" w:rsidP="003F0919">
      <w:pPr>
        <w:numPr>
          <w:ilvl w:val="0"/>
          <w:numId w:val="11"/>
        </w:numPr>
        <w:spacing w:line="360" w:lineRule="auto"/>
        <w:jc w:val="both"/>
        <w:textAlignment w:val="baseline"/>
        <w:rPr>
          <w:rFonts w:ascii="Times New Roman" w:eastAsia="Times New Roman" w:hAnsi="Times New Roman" w:cs="Times New Roman"/>
          <w:color w:val="000000"/>
          <w:sz w:val="24"/>
          <w:szCs w:val="24"/>
          <w:lang w:val="en-US" w:eastAsia="en-US"/>
        </w:rPr>
      </w:pPr>
      <w:r w:rsidRPr="003F0919">
        <w:rPr>
          <w:rFonts w:ascii="Times New Roman" w:eastAsia="Times New Roman" w:hAnsi="Times New Roman" w:cs="Times New Roman"/>
          <w:color w:val="000000"/>
          <w:sz w:val="24"/>
          <w:szCs w:val="24"/>
          <w:lang w:val="en-US" w:eastAsia="en-US"/>
        </w:rPr>
        <w:t>Meeting safety and environmental standards</w:t>
      </w:r>
    </w:p>
    <w:p w14:paraId="2256F9EA" w14:textId="77777777" w:rsidR="003F0919" w:rsidRPr="003F0919" w:rsidRDefault="003F0919" w:rsidP="003F0919">
      <w:pPr>
        <w:numPr>
          <w:ilvl w:val="0"/>
          <w:numId w:val="11"/>
        </w:numPr>
        <w:spacing w:line="360" w:lineRule="auto"/>
        <w:jc w:val="both"/>
        <w:textAlignment w:val="baseline"/>
        <w:rPr>
          <w:rFonts w:ascii="Times New Roman" w:eastAsia="Times New Roman" w:hAnsi="Times New Roman" w:cs="Times New Roman"/>
          <w:color w:val="000000"/>
          <w:sz w:val="24"/>
          <w:szCs w:val="24"/>
          <w:lang w:val="en-US" w:eastAsia="en-US"/>
        </w:rPr>
      </w:pPr>
      <w:r w:rsidRPr="003F0919">
        <w:rPr>
          <w:rFonts w:ascii="Times New Roman" w:eastAsia="Times New Roman" w:hAnsi="Times New Roman" w:cs="Times New Roman"/>
          <w:color w:val="000000"/>
          <w:sz w:val="24"/>
          <w:szCs w:val="24"/>
          <w:lang w:val="en-US" w:eastAsia="en-US"/>
        </w:rPr>
        <w:t>Zero fatal construction accidents</w:t>
      </w:r>
    </w:p>
    <w:p w14:paraId="7DBE41B9" w14:textId="77777777" w:rsidR="003F0919" w:rsidRPr="003F0919" w:rsidRDefault="003F0919" w:rsidP="003F0919">
      <w:pPr>
        <w:numPr>
          <w:ilvl w:val="0"/>
          <w:numId w:val="11"/>
        </w:numPr>
        <w:spacing w:after="240" w:line="360" w:lineRule="auto"/>
        <w:jc w:val="both"/>
        <w:textAlignment w:val="baseline"/>
        <w:rPr>
          <w:rFonts w:ascii="Times New Roman" w:eastAsia="Times New Roman" w:hAnsi="Times New Roman" w:cs="Times New Roman"/>
          <w:color w:val="000000"/>
          <w:sz w:val="24"/>
          <w:szCs w:val="24"/>
          <w:lang w:val="en-US" w:eastAsia="en-US"/>
        </w:rPr>
      </w:pPr>
      <w:r w:rsidRPr="003F0919">
        <w:rPr>
          <w:rFonts w:ascii="Times New Roman" w:eastAsia="Times New Roman" w:hAnsi="Times New Roman" w:cs="Times New Roman"/>
          <w:color w:val="000000"/>
          <w:sz w:val="24"/>
          <w:szCs w:val="24"/>
          <w:lang w:val="en-US" w:eastAsia="en-US"/>
        </w:rPr>
        <w:t>Staying within the CAD $777 million budget</w:t>
      </w:r>
    </w:p>
    <w:p w14:paraId="06EC4D7F" w14:textId="77777777" w:rsidR="003F0919" w:rsidRPr="003F0919" w:rsidRDefault="003F0919" w:rsidP="003F0919">
      <w:pPr>
        <w:spacing w:before="240" w:after="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 xml:space="preserve">The success criteria needs to be identified for the project so that proper audit can be conducted on the progress. Reopening of the highway to full traffic by targeted date is the main goal of the project and the management will need to implement the resources in such a </w:t>
      </w:r>
      <w:r w:rsidRPr="003F0919">
        <w:rPr>
          <w:rFonts w:ascii="Times New Roman" w:eastAsia="Times New Roman" w:hAnsi="Times New Roman" w:cs="Times New Roman"/>
          <w:color w:val="000000"/>
          <w:sz w:val="24"/>
          <w:szCs w:val="24"/>
          <w:lang w:val="en-US" w:eastAsia="en-US"/>
        </w:rPr>
        <w:lastRenderedPageBreak/>
        <w:t>way so that the target can be completed. Meeting safety and environment standards have been considered as the main part of the project and the management is responsible to do that (Dwivedi and Dwivedi, 2021). Zero fatal construction accidents will need to be ensured for determining the success rate of the project. Stay within the project budget of CAD 777 million is determining the efficiency of the project plan.</w:t>
      </w:r>
    </w:p>
    <w:p w14:paraId="3265BB35" w14:textId="77777777" w:rsidR="003F0919" w:rsidRPr="003F0919" w:rsidRDefault="003F0919" w:rsidP="003F0919">
      <w:pPr>
        <w:pStyle w:val="Heading2"/>
        <w:rPr>
          <w:lang w:val="en-US" w:eastAsia="en-US"/>
        </w:rPr>
      </w:pPr>
      <w:bookmarkStart w:id="6" w:name="_Toc213342761"/>
      <w:r w:rsidRPr="003F0919">
        <w:rPr>
          <w:lang w:val="en-US" w:eastAsia="en-US"/>
        </w:rPr>
        <w:t>4. Work Breakdown Structure (WBS)</w:t>
      </w:r>
      <w:bookmarkEnd w:id="6"/>
    </w:p>
    <w:tbl>
      <w:tblPr>
        <w:tblW w:w="0" w:type="auto"/>
        <w:jc w:val="center"/>
        <w:tblCellMar>
          <w:top w:w="15" w:type="dxa"/>
          <w:left w:w="15" w:type="dxa"/>
          <w:bottom w:w="15" w:type="dxa"/>
          <w:right w:w="15" w:type="dxa"/>
        </w:tblCellMar>
        <w:tblLook w:val="04A0" w:firstRow="1" w:lastRow="0" w:firstColumn="1" w:lastColumn="0" w:noHBand="0" w:noVBand="1"/>
      </w:tblPr>
      <w:tblGrid>
        <w:gridCol w:w="1106"/>
        <w:gridCol w:w="2306"/>
        <w:gridCol w:w="2527"/>
        <w:gridCol w:w="1980"/>
        <w:gridCol w:w="1307"/>
      </w:tblGrid>
      <w:tr w:rsidR="003F0919" w:rsidRPr="003F0919" w14:paraId="7B34492B" w14:textId="77777777" w:rsidTr="003F0919">
        <w:trPr>
          <w:trHeight w:val="585"/>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3CBB155"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b/>
                <w:bCs/>
                <w:color w:val="000000"/>
                <w:sz w:val="24"/>
                <w:szCs w:val="24"/>
                <w:lang w:val="en-US" w:eastAsia="en-US"/>
              </w:rPr>
              <w:t>WBS Level</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85EAB86"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b/>
                <w:bCs/>
                <w:color w:val="000000"/>
                <w:sz w:val="24"/>
                <w:szCs w:val="24"/>
                <w:lang w:val="en-US" w:eastAsia="en-US"/>
              </w:rPr>
              <w:t>Task Description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2E6FC83"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b/>
                <w:bCs/>
                <w:color w:val="000000"/>
                <w:sz w:val="24"/>
                <w:szCs w:val="24"/>
                <w:lang w:val="en-US" w:eastAsia="en-US"/>
              </w:rPr>
              <w:t>Key Deliverables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271F659"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b/>
                <w:bCs/>
                <w:color w:val="000000"/>
                <w:sz w:val="24"/>
                <w:szCs w:val="24"/>
                <w:lang w:val="en-US" w:eastAsia="en-US"/>
              </w:rPr>
              <w:t>Responsible Team</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904761F"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b/>
                <w:bCs/>
                <w:color w:val="000000"/>
                <w:sz w:val="24"/>
                <w:szCs w:val="24"/>
                <w:lang w:val="en-US" w:eastAsia="en-US"/>
              </w:rPr>
              <w:t>Duration</w:t>
            </w:r>
          </w:p>
        </w:tc>
      </w:tr>
      <w:tr w:rsidR="003F0919" w:rsidRPr="003F0919" w14:paraId="728796B2" w14:textId="77777777" w:rsidTr="003F0919">
        <w:trPr>
          <w:trHeight w:val="585"/>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FE7E285"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1.0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DE9D160"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Project Initiation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E12072C"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Charter, stakeholder plan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4A9FEC7"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PMO</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89FB8F7"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1 month</w:t>
            </w:r>
          </w:p>
        </w:tc>
      </w:tr>
      <w:tr w:rsidR="003F0919" w:rsidRPr="003F0919" w14:paraId="4350D29B" w14:textId="77777777" w:rsidTr="003F0919">
        <w:trPr>
          <w:trHeight w:val="585"/>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6AD28FE"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2.0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C0A7BB4"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Site Assessment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93883A7"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Damage reports, design survey</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81F80A7"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Engineers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B973820"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1.5 months</w:t>
            </w:r>
          </w:p>
        </w:tc>
      </w:tr>
      <w:tr w:rsidR="003F0919" w:rsidRPr="003F0919" w14:paraId="0D2220AC" w14:textId="77777777" w:rsidTr="003F0919">
        <w:trPr>
          <w:trHeight w:val="585"/>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EAC59E1"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3.0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500D0DA"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Design Phase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B58F2F2"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Bridge &amp; drainage designs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E6CE6C8"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MoTI Design Unit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2DE81B0"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2 months</w:t>
            </w:r>
          </w:p>
        </w:tc>
      </w:tr>
      <w:tr w:rsidR="003F0919" w:rsidRPr="003F0919" w14:paraId="0A0B5646" w14:textId="77777777" w:rsidTr="003F0919">
        <w:trPr>
          <w:trHeight w:val="585"/>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14C10E4"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4.0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E30F3B1"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Procurement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7018055"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Contracts, materials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FA4E4BD"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Procurement Dept.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3E818C6"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1 month</w:t>
            </w:r>
          </w:p>
        </w:tc>
      </w:tr>
      <w:tr w:rsidR="003F0919" w:rsidRPr="003F0919" w14:paraId="13F692FF" w14:textId="77777777" w:rsidTr="003F0919">
        <w:trPr>
          <w:trHeight w:val="585"/>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FF975F2"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02EBFCC"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Construction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C80CAC1"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Bridge, road, drainage rebuild</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3EF1931"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Contractors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6A646CA"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14 months</w:t>
            </w:r>
          </w:p>
        </w:tc>
      </w:tr>
      <w:tr w:rsidR="003F0919" w:rsidRPr="003F0919" w14:paraId="48188F1C" w14:textId="77777777" w:rsidTr="003F0919">
        <w:trPr>
          <w:trHeight w:val="585"/>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571EB6B"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6.0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E615D36"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Quality &amp; Safety</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841A579"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QA/QC documentation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9761063"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Safety team</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15F825B"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Continuous</w:t>
            </w:r>
          </w:p>
        </w:tc>
      </w:tr>
      <w:tr w:rsidR="003F0919" w:rsidRPr="003F0919" w14:paraId="45B83A6C" w14:textId="77777777" w:rsidTr="003F0919">
        <w:trPr>
          <w:trHeight w:val="585"/>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1370BE6"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7.0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7D05CFB"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Environmental Restoration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F8BEEB6"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Vegetation, erosion control</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6519AAC"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Environmental Team</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3A7C188"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3 months</w:t>
            </w:r>
          </w:p>
        </w:tc>
      </w:tr>
      <w:tr w:rsidR="003F0919" w:rsidRPr="003F0919" w14:paraId="74FF18EC" w14:textId="77777777" w:rsidTr="003F0919">
        <w:trPr>
          <w:trHeight w:val="585"/>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7A62E08"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8.0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D40B8DB"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Project Closure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7007C21"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Final report, handover</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8A6DE45"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PMO</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4A9E691"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1 month</w:t>
            </w:r>
          </w:p>
        </w:tc>
      </w:tr>
    </w:tbl>
    <w:p w14:paraId="796C042D" w14:textId="77777777" w:rsidR="003F0919" w:rsidRPr="003F0919" w:rsidRDefault="003F0919" w:rsidP="003F0919">
      <w:pPr>
        <w:spacing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 xml:space="preserve">The work breakdown structure has represented 8 stages for completing the project as it is distributing the entire project plan into some small activities and it will help the organisation to complete the project. Expected time of each of the activities have been included over there which determines the expectation of completing time (Das </w:t>
      </w:r>
      <w:r w:rsidRPr="003F0919">
        <w:rPr>
          <w:rFonts w:ascii="Times New Roman" w:eastAsia="Times New Roman" w:hAnsi="Times New Roman" w:cs="Times New Roman"/>
          <w:i/>
          <w:iCs/>
          <w:color w:val="000000"/>
          <w:sz w:val="24"/>
          <w:szCs w:val="24"/>
          <w:lang w:val="en-US" w:eastAsia="en-US"/>
        </w:rPr>
        <w:t>et al.</w:t>
      </w:r>
      <w:r w:rsidRPr="003F0919">
        <w:rPr>
          <w:rFonts w:ascii="Times New Roman" w:eastAsia="Times New Roman" w:hAnsi="Times New Roman" w:cs="Times New Roman"/>
          <w:color w:val="000000"/>
          <w:sz w:val="24"/>
          <w:szCs w:val="24"/>
          <w:lang w:val="en-US" w:eastAsia="en-US"/>
        </w:rPr>
        <w:t>, 2021). </w:t>
      </w:r>
    </w:p>
    <w:p w14:paraId="3FE928A9" w14:textId="77777777" w:rsidR="003F0919" w:rsidRPr="003F0919" w:rsidRDefault="003F0919" w:rsidP="003F0919">
      <w:pPr>
        <w:pStyle w:val="Heading2"/>
        <w:rPr>
          <w:lang w:val="en-US" w:eastAsia="en-US"/>
        </w:rPr>
      </w:pPr>
      <w:bookmarkStart w:id="7" w:name="_Toc213342762"/>
      <w:r w:rsidRPr="003F0919">
        <w:rPr>
          <w:lang w:val="en-US" w:eastAsia="en-US"/>
        </w:rPr>
        <w:t>5. Quad Chart</w:t>
      </w:r>
      <w:bookmarkEnd w:id="7"/>
    </w:p>
    <w:tbl>
      <w:tblPr>
        <w:tblW w:w="0" w:type="auto"/>
        <w:jc w:val="center"/>
        <w:tblCellMar>
          <w:top w:w="15" w:type="dxa"/>
          <w:left w:w="15" w:type="dxa"/>
          <w:bottom w:w="15" w:type="dxa"/>
          <w:right w:w="15" w:type="dxa"/>
        </w:tblCellMar>
        <w:tblLook w:val="04A0" w:firstRow="1" w:lastRow="0" w:firstColumn="1" w:lastColumn="0" w:noHBand="0" w:noVBand="1"/>
      </w:tblPr>
      <w:tblGrid>
        <w:gridCol w:w="1937"/>
        <w:gridCol w:w="7289"/>
      </w:tblGrid>
      <w:tr w:rsidR="003F0919" w:rsidRPr="003F0919" w14:paraId="465D6FA1" w14:textId="77777777" w:rsidTr="003F0919">
        <w:trPr>
          <w:trHeight w:val="300"/>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EC9AE0A"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b/>
                <w:bCs/>
                <w:color w:val="000000"/>
                <w:sz w:val="24"/>
                <w:szCs w:val="24"/>
                <w:lang w:val="en-US" w:eastAsia="en-US"/>
              </w:rPr>
              <w:lastRenderedPageBreak/>
              <w:t>Quadrant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A269CE2"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b/>
                <w:bCs/>
                <w:color w:val="000000"/>
                <w:sz w:val="24"/>
                <w:szCs w:val="24"/>
                <w:lang w:val="en-US" w:eastAsia="en-US"/>
              </w:rPr>
              <w:t>Content</w:t>
            </w:r>
          </w:p>
        </w:tc>
      </w:tr>
      <w:tr w:rsidR="003F0919" w:rsidRPr="003F0919" w14:paraId="5A3856F0" w14:textId="77777777" w:rsidTr="003F0919">
        <w:trPr>
          <w:trHeight w:val="585"/>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990520D"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b/>
                <w:bCs/>
                <w:color w:val="000000"/>
                <w:sz w:val="24"/>
                <w:szCs w:val="24"/>
                <w:lang w:val="en-US" w:eastAsia="en-US"/>
              </w:rPr>
              <w:t>Project Overview</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0A8790B"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Reconstruction of Highway 5 bridges and roadway damaged by 2021 floods.</w:t>
            </w:r>
          </w:p>
        </w:tc>
      </w:tr>
      <w:tr w:rsidR="003F0919" w:rsidRPr="003F0919" w14:paraId="66B77F16" w14:textId="77777777" w:rsidTr="003F0919">
        <w:trPr>
          <w:trHeight w:val="585"/>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E6C1B04"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b/>
                <w:bCs/>
                <w:color w:val="000000"/>
                <w:sz w:val="24"/>
                <w:szCs w:val="24"/>
                <w:lang w:val="en-US" w:eastAsia="en-US"/>
              </w:rPr>
              <w:t>Objectives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45547FC"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Restore transport corridors; improve resilience; ensure safety; minimize environmental impact.</w:t>
            </w:r>
          </w:p>
        </w:tc>
      </w:tr>
      <w:tr w:rsidR="003F0919" w:rsidRPr="003F0919" w14:paraId="363B8AF9" w14:textId="77777777" w:rsidTr="003F0919">
        <w:trPr>
          <w:trHeight w:val="585"/>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8936874"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b/>
                <w:bCs/>
                <w:color w:val="000000"/>
                <w:sz w:val="24"/>
                <w:szCs w:val="24"/>
                <w:lang w:val="en-US" w:eastAsia="en-US"/>
              </w:rPr>
              <w:t>Schedule &amp; Budget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A1AEE7A"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Jan 2022–Dec 2025; CAD $777 million total cost.</w:t>
            </w:r>
          </w:p>
        </w:tc>
      </w:tr>
      <w:tr w:rsidR="003F0919" w:rsidRPr="003F0919" w14:paraId="058B18B8" w14:textId="77777777" w:rsidTr="003F0919">
        <w:trPr>
          <w:trHeight w:val="585"/>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54F4554"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b/>
                <w:bCs/>
                <w:color w:val="000000"/>
                <w:sz w:val="24"/>
                <w:szCs w:val="24"/>
                <w:lang w:val="en-US" w:eastAsia="en-US"/>
              </w:rPr>
              <w:t>Key Risks &amp; Mitigation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D237D4E"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Weather delays (adjust timeline), supply chain issues (local sourcing), cost overrun (contingency 10%), safety incidents (strict training).</w:t>
            </w:r>
          </w:p>
        </w:tc>
      </w:tr>
    </w:tbl>
    <w:p w14:paraId="443FF63A" w14:textId="77777777" w:rsidR="003F0919" w:rsidRPr="003F0919" w:rsidRDefault="003F0919" w:rsidP="003F0919">
      <w:pPr>
        <w:spacing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This chart represents four factors of the project: the first is project overview and the second is project objective. The project over you has represented the reconstruction of Highway 5 bridges and the roadways that have been damaged by the flood in 2021. Objectives have represented the restoration process of the transportation corridor and it is developing resilience. The third factor is schedule and budget and the fourth part is key risk and the mitigation process. The schedule and budget have indicated that the project is expected to be completed within 2025 and the budget of the project is CAD 777 million. The main risk that has been expected from this project is about the supply chain issue and cost over run.</w:t>
      </w:r>
    </w:p>
    <w:p w14:paraId="64D5EF6D" w14:textId="77777777" w:rsidR="003F0919" w:rsidRPr="003F0919" w:rsidRDefault="003F0919" w:rsidP="003F0919">
      <w:pPr>
        <w:spacing w:line="360" w:lineRule="auto"/>
        <w:rPr>
          <w:rFonts w:ascii="Times New Roman" w:eastAsia="Times New Roman" w:hAnsi="Times New Roman" w:cs="Times New Roman"/>
          <w:sz w:val="24"/>
          <w:szCs w:val="24"/>
          <w:lang w:val="en-US" w:eastAsia="en-US"/>
        </w:rPr>
      </w:pPr>
    </w:p>
    <w:p w14:paraId="7E4F1910" w14:textId="77777777" w:rsidR="003F0919" w:rsidRPr="003F0919" w:rsidRDefault="003F0919" w:rsidP="003F0919">
      <w:pPr>
        <w:pStyle w:val="Heading2"/>
        <w:rPr>
          <w:lang w:val="en-US" w:eastAsia="en-US"/>
        </w:rPr>
      </w:pPr>
      <w:bookmarkStart w:id="8" w:name="_Toc213342763"/>
      <w:r w:rsidRPr="003F0919">
        <w:rPr>
          <w:lang w:val="en-US" w:eastAsia="en-US"/>
        </w:rPr>
        <w:t>6. Gantt Chart</w:t>
      </w:r>
      <w:bookmarkEnd w:id="8"/>
    </w:p>
    <w:p w14:paraId="3B816D4E" w14:textId="77777777" w:rsidR="003F0919" w:rsidRPr="003F0919" w:rsidRDefault="003F0919" w:rsidP="003F0919">
      <w:pPr>
        <w:spacing w:before="240" w:after="240" w:line="360" w:lineRule="auto"/>
        <w:jc w:val="center"/>
        <w:rPr>
          <w:rFonts w:ascii="Times New Roman" w:eastAsia="Times New Roman" w:hAnsi="Times New Roman" w:cs="Times New Roman"/>
          <w:sz w:val="24"/>
          <w:szCs w:val="24"/>
          <w:lang w:val="en-US" w:eastAsia="en-US"/>
        </w:rPr>
      </w:pPr>
      <w:r>
        <w:rPr>
          <w:rFonts w:ascii="Times New Roman" w:eastAsia="Times New Roman" w:hAnsi="Times New Roman" w:cs="Times New Roman"/>
          <w:noProof/>
          <w:sz w:val="24"/>
          <w:szCs w:val="24"/>
          <w:lang w:val="en-US" w:eastAsia="en-US"/>
        </w:rPr>
        <w:drawing>
          <wp:inline distT="0" distB="0" distL="0" distR="0" wp14:anchorId="32B96056" wp14:editId="0CB190B9">
            <wp:extent cx="5553075" cy="1238250"/>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a:stretch>
                      <a:fillRect/>
                    </a:stretch>
                  </pic:blipFill>
                  <pic:spPr bwMode="auto">
                    <a:xfrm>
                      <a:off x="0" y="0"/>
                      <a:ext cx="5553075" cy="1238250"/>
                    </a:xfrm>
                    <a:prstGeom prst="rect">
                      <a:avLst/>
                    </a:prstGeom>
                    <a:noFill/>
                    <a:ln w="9525">
                      <a:noFill/>
                      <a:miter lim="800000"/>
                      <a:headEnd/>
                      <a:tailEnd/>
                    </a:ln>
                  </pic:spPr>
                </pic:pic>
              </a:graphicData>
            </a:graphic>
          </wp:inline>
        </w:drawing>
      </w:r>
    </w:p>
    <w:p w14:paraId="6F4B11CA" w14:textId="77777777" w:rsidR="003F0919" w:rsidRPr="003F0919" w:rsidRDefault="003F0919" w:rsidP="003F0919">
      <w:pPr>
        <w:spacing w:before="240" w:after="240" w:line="360" w:lineRule="auto"/>
        <w:jc w:val="center"/>
        <w:rPr>
          <w:rFonts w:ascii="Times New Roman" w:eastAsia="Times New Roman" w:hAnsi="Times New Roman" w:cs="Times New Roman"/>
          <w:sz w:val="24"/>
          <w:szCs w:val="24"/>
          <w:lang w:val="en-US" w:eastAsia="en-US"/>
        </w:rPr>
      </w:pPr>
      <w:r>
        <w:rPr>
          <w:rFonts w:ascii="Times New Roman" w:eastAsia="Times New Roman" w:hAnsi="Times New Roman" w:cs="Times New Roman"/>
          <w:noProof/>
          <w:sz w:val="24"/>
          <w:szCs w:val="24"/>
          <w:lang w:val="en-US" w:eastAsia="en-US"/>
        </w:rPr>
        <w:lastRenderedPageBreak/>
        <w:drawing>
          <wp:inline distT="0" distB="0" distL="0" distR="0" wp14:anchorId="1309B5A5" wp14:editId="768A2366">
            <wp:extent cx="5553075" cy="1714500"/>
            <wp:effectExtent l="19050" t="0" r="952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553075" cy="1714500"/>
                    </a:xfrm>
                    <a:prstGeom prst="rect">
                      <a:avLst/>
                    </a:prstGeom>
                    <a:noFill/>
                    <a:ln w="9525">
                      <a:noFill/>
                      <a:miter lim="800000"/>
                      <a:headEnd/>
                      <a:tailEnd/>
                    </a:ln>
                  </pic:spPr>
                </pic:pic>
              </a:graphicData>
            </a:graphic>
          </wp:inline>
        </w:drawing>
      </w:r>
    </w:p>
    <w:p w14:paraId="2DF66506" w14:textId="77777777" w:rsidR="003F0919" w:rsidRPr="003F0919" w:rsidRDefault="003F0919" w:rsidP="003F0919">
      <w:pPr>
        <w:spacing w:before="240" w:after="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 xml:space="preserve">Gantt chart has been prepared for determining the timeline of the project and 6 stages have been identified over there to manage the project within the time and analyse the possible ways of completing the project efficiently (Das </w:t>
      </w:r>
      <w:r w:rsidRPr="003F0919">
        <w:rPr>
          <w:rFonts w:ascii="Times New Roman" w:eastAsia="Times New Roman" w:hAnsi="Times New Roman" w:cs="Times New Roman"/>
          <w:i/>
          <w:iCs/>
          <w:color w:val="000000"/>
          <w:sz w:val="24"/>
          <w:szCs w:val="24"/>
          <w:lang w:val="en-US" w:eastAsia="en-US"/>
        </w:rPr>
        <w:t>et al.</w:t>
      </w:r>
      <w:r w:rsidRPr="003F0919">
        <w:rPr>
          <w:rFonts w:ascii="Times New Roman" w:eastAsia="Times New Roman" w:hAnsi="Times New Roman" w:cs="Times New Roman"/>
          <w:color w:val="000000"/>
          <w:sz w:val="24"/>
          <w:szCs w:val="24"/>
          <w:lang w:val="en-US" w:eastAsia="en-US"/>
        </w:rPr>
        <w:t>, 2021)</w:t>
      </w:r>
      <w:r w:rsidRPr="003F0919">
        <w:rPr>
          <w:rFonts w:ascii="Times New Roman" w:eastAsia="Times New Roman" w:hAnsi="Times New Roman" w:cs="Times New Roman"/>
          <w:color w:val="000000"/>
          <w:sz w:val="24"/>
          <w:szCs w:val="24"/>
          <w:lang w:val="en-US" w:eastAsia="en-US"/>
        </w:rPr>
        <w:tab/>
        <w:t>. It means that the project management is capable of determining the possible risk.</w:t>
      </w:r>
    </w:p>
    <w:p w14:paraId="608E6DB8" w14:textId="77777777" w:rsidR="003F0919" w:rsidRPr="003F0919" w:rsidRDefault="003F0919" w:rsidP="003F0919">
      <w:pPr>
        <w:pStyle w:val="Heading2"/>
        <w:rPr>
          <w:lang w:val="en-US" w:eastAsia="en-US"/>
        </w:rPr>
      </w:pPr>
      <w:bookmarkStart w:id="9" w:name="_Toc213342764"/>
      <w:r w:rsidRPr="003F0919">
        <w:rPr>
          <w:lang w:val="en-US" w:eastAsia="en-US"/>
        </w:rPr>
        <w:t>7. Stakeholders’ Involvement</w:t>
      </w:r>
      <w:bookmarkEnd w:id="9"/>
    </w:p>
    <w:tbl>
      <w:tblPr>
        <w:tblW w:w="0" w:type="auto"/>
        <w:tblCellMar>
          <w:top w:w="15" w:type="dxa"/>
          <w:left w:w="15" w:type="dxa"/>
          <w:bottom w:w="15" w:type="dxa"/>
          <w:right w:w="15" w:type="dxa"/>
        </w:tblCellMar>
        <w:tblLook w:val="04A0" w:firstRow="1" w:lastRow="0" w:firstColumn="1" w:lastColumn="0" w:noHBand="0" w:noVBand="1"/>
      </w:tblPr>
      <w:tblGrid>
        <w:gridCol w:w="1717"/>
        <w:gridCol w:w="1746"/>
        <w:gridCol w:w="1259"/>
        <w:gridCol w:w="1984"/>
        <w:gridCol w:w="2520"/>
      </w:tblGrid>
      <w:tr w:rsidR="003F0919" w:rsidRPr="003F0919" w14:paraId="61981AF0" w14:textId="77777777" w:rsidTr="003F0919">
        <w:trPr>
          <w:trHeight w:val="58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314242E"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b/>
                <w:bCs/>
                <w:color w:val="000000"/>
                <w:sz w:val="24"/>
                <w:szCs w:val="24"/>
                <w:lang w:val="en-US" w:eastAsia="en-US"/>
              </w:rPr>
              <w:t>Stakeholder</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6BCC79C"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b/>
                <w:bCs/>
                <w:color w:val="000000"/>
                <w:sz w:val="24"/>
                <w:szCs w:val="24"/>
                <w:lang w:val="en-US" w:eastAsia="en-US"/>
              </w:rPr>
              <w:t>Role/Interest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3428FC6"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b/>
                <w:bCs/>
                <w:color w:val="000000"/>
                <w:sz w:val="24"/>
                <w:szCs w:val="24"/>
                <w:lang w:val="en-US" w:eastAsia="en-US"/>
              </w:rPr>
              <w:t>Level of Influence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B92928B"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b/>
                <w:bCs/>
                <w:color w:val="000000"/>
                <w:sz w:val="24"/>
                <w:szCs w:val="24"/>
                <w:lang w:val="en-US" w:eastAsia="en-US"/>
              </w:rPr>
              <w:t>Communication Frequency</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10CC2C1"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b/>
                <w:bCs/>
                <w:color w:val="000000"/>
                <w:sz w:val="24"/>
                <w:szCs w:val="24"/>
                <w:lang w:val="en-US" w:eastAsia="en-US"/>
              </w:rPr>
              <w:t>Engagement Strategy</w:t>
            </w:r>
          </w:p>
        </w:tc>
      </w:tr>
      <w:tr w:rsidR="003F0919" w:rsidRPr="003F0919" w14:paraId="058731F9" w14:textId="77777777" w:rsidTr="003F0919">
        <w:trPr>
          <w:trHeight w:val="300"/>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34E4534"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MoTI</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CC19CEF"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Project sponsor</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AAE2369"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High</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59161E4"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Weekly</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5652D4A"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Progress reports</w:t>
            </w:r>
          </w:p>
        </w:tc>
      </w:tr>
      <w:tr w:rsidR="003F0919" w:rsidRPr="003F0919" w14:paraId="72605A16" w14:textId="77777777" w:rsidTr="003F0919">
        <w:trPr>
          <w:trHeight w:val="58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E94D8E0"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Federal Gov’t (DFAA)</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F50E4CA"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Funding partner</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D65E3EF"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Medium</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8E63DC3"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Monthly</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3DC3815"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Financial updates</w:t>
            </w:r>
          </w:p>
        </w:tc>
      </w:tr>
      <w:tr w:rsidR="003F0919" w:rsidRPr="003F0919" w14:paraId="7BAF00D3" w14:textId="77777777" w:rsidTr="003F0919">
        <w:trPr>
          <w:trHeight w:val="300"/>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56D03BC"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Contractors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2354C57"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Implementation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1BE87FE"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High</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573BB6C"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Daily</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3E9CECA"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Site meetings</w:t>
            </w:r>
          </w:p>
        </w:tc>
      </w:tr>
      <w:tr w:rsidR="003F0919" w:rsidRPr="003F0919" w14:paraId="7B6C8902" w14:textId="77777777" w:rsidTr="003F0919">
        <w:trPr>
          <w:trHeight w:val="58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3BF8D53"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Local Communities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69D6791"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Affected residents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F9B0B47"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Medium</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A0C8852"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Quarterly</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DD6905A"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Public consultations</w:t>
            </w:r>
          </w:p>
        </w:tc>
      </w:tr>
      <w:tr w:rsidR="003F0919" w:rsidRPr="003F0919" w14:paraId="43FBDEC5" w14:textId="77777777" w:rsidTr="003F0919">
        <w:trPr>
          <w:trHeight w:val="58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DD11A66"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First Nations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9EE7A85"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Land stewards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CDF1463"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Medium</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51DEC29"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Quarterly</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7F9C4B2"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Cultural/environmental review</w:t>
            </w:r>
          </w:p>
        </w:tc>
      </w:tr>
      <w:tr w:rsidR="003F0919" w:rsidRPr="003F0919" w14:paraId="03979C83" w14:textId="77777777" w:rsidTr="003F0919">
        <w:trPr>
          <w:trHeight w:val="58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09DFA05"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Environmental NGOs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78D4C1D"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Oversight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2ADB426"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Low</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CE4F7D0"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Biannual</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703B085"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Reports &amp; workshops</w:t>
            </w:r>
          </w:p>
        </w:tc>
      </w:tr>
      <w:tr w:rsidR="003F0919" w:rsidRPr="003F0919" w14:paraId="6F238B28" w14:textId="77777777" w:rsidTr="003F0919">
        <w:trPr>
          <w:trHeight w:val="58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A5BF7EC"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Transport Companies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5430AA0"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End users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7FB798F"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Medium</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5735031"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Monthly</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3D86190"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Briefings</w:t>
            </w:r>
          </w:p>
        </w:tc>
      </w:tr>
      <w:tr w:rsidR="003F0919" w:rsidRPr="003F0919" w14:paraId="18329841" w14:textId="77777777" w:rsidTr="003F0919">
        <w:trPr>
          <w:trHeight w:val="300"/>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19E6010"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lastRenderedPageBreak/>
              <w:t>Media/Public</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3D81A41"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Information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47424A7"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Low</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6AEEA05"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Ongoing</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F548300"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Press releases</w:t>
            </w:r>
          </w:p>
        </w:tc>
      </w:tr>
    </w:tbl>
    <w:p w14:paraId="6807B5D3" w14:textId="77777777" w:rsidR="003F0919" w:rsidRPr="003F0919" w:rsidRDefault="003F0919" w:rsidP="003F0919">
      <w:pPr>
        <w:spacing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 xml:space="preserve">The stakeholder involvement is required in every project and here the federal government authority and the contractors are playing the major role for development of the project (Shaaban </w:t>
      </w:r>
      <w:r w:rsidRPr="003F0919">
        <w:rPr>
          <w:rFonts w:ascii="Times New Roman" w:eastAsia="Times New Roman" w:hAnsi="Times New Roman" w:cs="Times New Roman"/>
          <w:i/>
          <w:iCs/>
          <w:color w:val="000000"/>
          <w:sz w:val="24"/>
          <w:szCs w:val="24"/>
          <w:lang w:val="en-US" w:eastAsia="en-US"/>
        </w:rPr>
        <w:t>et al.</w:t>
      </w:r>
      <w:r w:rsidRPr="003F0919">
        <w:rPr>
          <w:rFonts w:ascii="Times New Roman" w:eastAsia="Times New Roman" w:hAnsi="Times New Roman" w:cs="Times New Roman"/>
          <w:color w:val="000000"/>
          <w:sz w:val="24"/>
          <w:szCs w:val="24"/>
          <w:lang w:val="en-US" w:eastAsia="en-US"/>
        </w:rPr>
        <w:t>, 2021). Apart from that the transport companies are also considered as the part of stakeholder management as they will be affected by the outcome.</w:t>
      </w:r>
    </w:p>
    <w:p w14:paraId="0AD7530C" w14:textId="77777777" w:rsidR="003F0919" w:rsidRPr="003F0919" w:rsidRDefault="003F0919" w:rsidP="003F0919">
      <w:pPr>
        <w:pStyle w:val="Heading2"/>
        <w:rPr>
          <w:lang w:val="en-US" w:eastAsia="en-US"/>
        </w:rPr>
      </w:pPr>
      <w:bookmarkStart w:id="10" w:name="_Toc213342765"/>
      <w:r w:rsidRPr="003F0919">
        <w:rPr>
          <w:lang w:val="en-US" w:eastAsia="en-US"/>
        </w:rPr>
        <w:t>8. Resource Allocation</w:t>
      </w:r>
      <w:bookmarkEnd w:id="10"/>
    </w:p>
    <w:tbl>
      <w:tblPr>
        <w:tblW w:w="0" w:type="auto"/>
        <w:jc w:val="center"/>
        <w:tblCellMar>
          <w:top w:w="15" w:type="dxa"/>
          <w:left w:w="15" w:type="dxa"/>
          <w:bottom w:w="15" w:type="dxa"/>
          <w:right w:w="15" w:type="dxa"/>
        </w:tblCellMar>
        <w:tblLook w:val="04A0" w:firstRow="1" w:lastRow="0" w:firstColumn="1" w:lastColumn="0" w:noHBand="0" w:noVBand="1"/>
      </w:tblPr>
      <w:tblGrid>
        <w:gridCol w:w="2092"/>
        <w:gridCol w:w="2375"/>
        <w:gridCol w:w="1316"/>
        <w:gridCol w:w="1789"/>
        <w:gridCol w:w="1654"/>
      </w:tblGrid>
      <w:tr w:rsidR="003F0919" w:rsidRPr="003F0919" w14:paraId="174A1747" w14:textId="77777777" w:rsidTr="003F0919">
        <w:trPr>
          <w:trHeight w:val="585"/>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1999C59"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b/>
                <w:bCs/>
                <w:color w:val="000000"/>
                <w:sz w:val="24"/>
                <w:szCs w:val="24"/>
                <w:lang w:val="en-US" w:eastAsia="en-US"/>
              </w:rPr>
              <w:t>Resource Type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D0FC384"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b/>
                <w:bCs/>
                <w:color w:val="000000"/>
                <w:sz w:val="24"/>
                <w:szCs w:val="24"/>
                <w:lang w:val="en-US" w:eastAsia="en-US"/>
              </w:rPr>
              <w:t>Description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0CCA034"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b/>
                <w:bCs/>
                <w:color w:val="000000"/>
                <w:sz w:val="24"/>
                <w:szCs w:val="24"/>
                <w:lang w:val="en-US" w:eastAsia="en-US"/>
              </w:rPr>
              <w:t>Quantity</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52ADD02"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b/>
                <w:bCs/>
                <w:color w:val="000000"/>
                <w:sz w:val="24"/>
                <w:szCs w:val="24"/>
                <w:lang w:val="en-US" w:eastAsia="en-US"/>
              </w:rPr>
              <w:t>Estimated Cost (CAD)</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86D61B3"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b/>
                <w:bCs/>
                <w:color w:val="000000"/>
                <w:sz w:val="24"/>
                <w:szCs w:val="24"/>
                <w:lang w:val="en-US" w:eastAsia="en-US"/>
              </w:rPr>
              <w:t>Responsibility</w:t>
            </w:r>
          </w:p>
        </w:tc>
      </w:tr>
      <w:tr w:rsidR="003F0919" w:rsidRPr="003F0919" w14:paraId="0BF01F2D" w14:textId="77777777" w:rsidTr="003F0919">
        <w:trPr>
          <w:trHeight w:val="870"/>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06BAD07"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Human Resources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DD99BCB"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Engineers, surveyors, laborers, PMs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03A81B3"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250 personnel</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F8EB0C2"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$120 M</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01FB859"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HR &amp; PMO</w:t>
            </w:r>
          </w:p>
        </w:tc>
      </w:tr>
      <w:tr w:rsidR="003F0919" w:rsidRPr="003F0919" w14:paraId="567289C6" w14:textId="77777777" w:rsidTr="003F0919">
        <w:trPr>
          <w:trHeight w:val="585"/>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5E8CA1B"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Equipment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E9E2F99"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Excavators, cranes, trucks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594C67E"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80 units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78F954F"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$75 M</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A5FC0C1"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Procurement</w:t>
            </w:r>
          </w:p>
        </w:tc>
      </w:tr>
      <w:tr w:rsidR="003F0919" w:rsidRPr="003F0919" w14:paraId="75328141" w14:textId="77777777" w:rsidTr="003F0919">
        <w:trPr>
          <w:trHeight w:val="585"/>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31C4CB9"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Materials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FB7F5E0"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Steel, concrete, asphalt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F6073B5"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N/A</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243D5B9"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$400 M</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F6AF47E"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Supply Chain</w:t>
            </w:r>
          </w:p>
        </w:tc>
      </w:tr>
      <w:tr w:rsidR="003F0919" w:rsidRPr="003F0919" w14:paraId="3A07AB2B" w14:textId="77777777" w:rsidTr="003F0919">
        <w:trPr>
          <w:trHeight w:val="585"/>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D9581A4"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IT &amp; Monitoring Systems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B9B4120"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ITS sensors, cameras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E1E4C94"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1 system</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B6CAF72"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$15 M</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3936E9F"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Tech Team</w:t>
            </w:r>
          </w:p>
        </w:tc>
      </w:tr>
      <w:tr w:rsidR="003F0919" w:rsidRPr="003F0919" w14:paraId="51B0F1E2" w14:textId="77777777" w:rsidTr="003F0919">
        <w:trPr>
          <w:trHeight w:val="585"/>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33E6F8E"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Environmental Mitigation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D4A79BF"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Replanting, soil stabilization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D2D6216"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N/A</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118CDB1"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$20 M</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F97E821"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Env. Dept.</w:t>
            </w:r>
          </w:p>
        </w:tc>
      </w:tr>
      <w:tr w:rsidR="003F0919" w:rsidRPr="003F0919" w14:paraId="7B18AA46" w14:textId="77777777" w:rsidTr="003F0919">
        <w:trPr>
          <w:trHeight w:val="300"/>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C3C5847"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Contingency Fund</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21341DC"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10% buffer</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7D252E3"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N/A</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AC2B0A0"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$120 M</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9FEB2A8"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Finance Dept.</w:t>
            </w:r>
          </w:p>
        </w:tc>
      </w:tr>
      <w:tr w:rsidR="003F0919" w:rsidRPr="003F0919" w14:paraId="1A386F60" w14:textId="77777777" w:rsidTr="003F0919">
        <w:trPr>
          <w:trHeight w:val="300"/>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C493810"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Total Budget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FF8A8BD"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16E15EE"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74C18F1"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b/>
                <w:bCs/>
                <w:color w:val="000000"/>
                <w:sz w:val="24"/>
                <w:szCs w:val="24"/>
                <w:lang w:val="en-US" w:eastAsia="en-US"/>
              </w:rPr>
              <w:t>$1.2 B</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D6581FB"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w:t>
            </w:r>
          </w:p>
        </w:tc>
      </w:tr>
    </w:tbl>
    <w:p w14:paraId="02156CA7" w14:textId="77777777" w:rsidR="003F0919" w:rsidRPr="003F0919" w:rsidRDefault="003F0919" w:rsidP="003F0919">
      <w:pPr>
        <w:pStyle w:val="Heading2"/>
        <w:rPr>
          <w:lang w:val="en-US" w:eastAsia="en-US"/>
        </w:rPr>
      </w:pPr>
      <w:bookmarkStart w:id="11" w:name="_Toc213342766"/>
      <w:r w:rsidRPr="003F0919">
        <w:rPr>
          <w:lang w:val="en-US" w:eastAsia="en-US"/>
        </w:rPr>
        <w:t>9. Risk Analysis</w:t>
      </w:r>
      <w:bookmarkEnd w:id="11"/>
      <w:r w:rsidRPr="003F0919">
        <w:rPr>
          <w:lang w:val="en-US" w:eastAsia="en-US"/>
        </w:rPr>
        <w:t> </w:t>
      </w:r>
    </w:p>
    <w:tbl>
      <w:tblPr>
        <w:tblW w:w="0" w:type="auto"/>
        <w:jc w:val="center"/>
        <w:tblCellMar>
          <w:top w:w="15" w:type="dxa"/>
          <w:left w:w="15" w:type="dxa"/>
          <w:bottom w:w="15" w:type="dxa"/>
          <w:right w:w="15" w:type="dxa"/>
        </w:tblCellMar>
        <w:tblLook w:val="04A0" w:firstRow="1" w:lastRow="0" w:firstColumn="1" w:lastColumn="0" w:noHBand="0" w:noVBand="1"/>
      </w:tblPr>
      <w:tblGrid>
        <w:gridCol w:w="904"/>
        <w:gridCol w:w="2793"/>
        <w:gridCol w:w="1361"/>
        <w:gridCol w:w="1014"/>
        <w:gridCol w:w="3154"/>
      </w:tblGrid>
      <w:tr w:rsidR="003F0919" w:rsidRPr="003F0919" w14:paraId="12BB5A3B" w14:textId="77777777" w:rsidTr="003F0919">
        <w:trPr>
          <w:trHeight w:val="585"/>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AF5EDAE"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b/>
                <w:bCs/>
                <w:color w:val="000000"/>
                <w:sz w:val="24"/>
                <w:szCs w:val="24"/>
                <w:lang w:val="en-US" w:eastAsia="en-US"/>
              </w:rPr>
              <w:t>Risk ID</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7ABE9BB"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b/>
                <w:bCs/>
                <w:color w:val="000000"/>
                <w:sz w:val="24"/>
                <w:szCs w:val="24"/>
                <w:lang w:val="en-US" w:eastAsia="en-US"/>
              </w:rPr>
              <w:t>Description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9327A46"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b/>
                <w:bCs/>
                <w:color w:val="000000"/>
                <w:sz w:val="24"/>
                <w:szCs w:val="24"/>
                <w:lang w:val="en-US" w:eastAsia="en-US"/>
              </w:rPr>
              <w:t>Probability</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089A7BB"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b/>
                <w:bCs/>
                <w:color w:val="000000"/>
                <w:sz w:val="24"/>
                <w:szCs w:val="24"/>
                <w:lang w:val="en-US" w:eastAsia="en-US"/>
              </w:rPr>
              <w:t>Impact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BF4A06E"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b/>
                <w:bCs/>
                <w:color w:val="000000"/>
                <w:sz w:val="24"/>
                <w:szCs w:val="24"/>
                <w:lang w:val="en-US" w:eastAsia="en-US"/>
              </w:rPr>
              <w:t>Mitigation Strategy</w:t>
            </w:r>
          </w:p>
        </w:tc>
      </w:tr>
      <w:tr w:rsidR="003F0919" w:rsidRPr="003F0919" w14:paraId="7184E06C" w14:textId="77777777" w:rsidTr="003F0919">
        <w:trPr>
          <w:trHeight w:val="585"/>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8813ABD"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R1</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0B72C11"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Extreme weather delays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E2265FD"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High</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8AF5E46"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High</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AC06238"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Adjust schedule, use modular builds</w:t>
            </w:r>
          </w:p>
        </w:tc>
      </w:tr>
      <w:tr w:rsidR="003F0919" w:rsidRPr="003F0919" w14:paraId="58C7E5D3" w14:textId="77777777" w:rsidTr="003F0919">
        <w:trPr>
          <w:trHeight w:val="585"/>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1A28686"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lastRenderedPageBreak/>
              <w:t>R2</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30F7CC0"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Supply chain shortage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431A2D3"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Medium</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F4040A9"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High</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EFD5C39"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Local suppliers, flexible contracts</w:t>
            </w:r>
          </w:p>
        </w:tc>
      </w:tr>
      <w:tr w:rsidR="003F0919" w:rsidRPr="003F0919" w14:paraId="6CEF94B0" w14:textId="77777777" w:rsidTr="003F0919">
        <w:trPr>
          <w:trHeight w:val="585"/>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7C8B7E2"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R3</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A42FF9E"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Cost overrun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75511D0"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Medium</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59921FE"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High</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EB9E769"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10% contingency, value engineering</w:t>
            </w:r>
          </w:p>
        </w:tc>
      </w:tr>
      <w:tr w:rsidR="003F0919" w:rsidRPr="003F0919" w14:paraId="44B1069B" w14:textId="77777777" w:rsidTr="003F0919">
        <w:trPr>
          <w:trHeight w:val="300"/>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E28135B"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R4</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27B67CC"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Safety incidents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349B980"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Low</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E5E4CC6"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High</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2B429B6"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Strict H&amp;S training, audits</w:t>
            </w:r>
          </w:p>
        </w:tc>
      </w:tr>
      <w:tr w:rsidR="003F0919" w:rsidRPr="003F0919" w14:paraId="74C1EB59" w14:textId="77777777" w:rsidTr="003F0919">
        <w:trPr>
          <w:trHeight w:val="585"/>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65739D4"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R5</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B526BD4"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Environmental non-compliance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3FFA0D8"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Low</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0CA6FFD"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Medium</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136F781"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Early EIA, continuous monitoring</w:t>
            </w:r>
          </w:p>
        </w:tc>
      </w:tr>
      <w:tr w:rsidR="003F0919" w:rsidRPr="003F0919" w14:paraId="0EF47E2C" w14:textId="77777777" w:rsidTr="003F0919">
        <w:trPr>
          <w:trHeight w:val="300"/>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E6EAD37"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R6</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6F808CD"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Stakeholder conflict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4765093"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Medium</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9FE08C4"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Medium</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1A340AA"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Transparent communication</w:t>
            </w:r>
          </w:p>
        </w:tc>
      </w:tr>
      <w:tr w:rsidR="003F0919" w:rsidRPr="003F0919" w14:paraId="72F01602" w14:textId="77777777" w:rsidTr="003F0919">
        <w:trPr>
          <w:trHeight w:val="585"/>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4990B3D"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R7</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E511847"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Skilled labor shortage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81D0B99"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Medium</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D52C213"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Medium</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AEC3669"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Workforce retention incentives</w:t>
            </w:r>
          </w:p>
        </w:tc>
      </w:tr>
      <w:tr w:rsidR="003F0919" w:rsidRPr="003F0919" w14:paraId="21929D04" w14:textId="77777777" w:rsidTr="003F0919">
        <w:trPr>
          <w:trHeight w:val="585"/>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F894FF2"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R8</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1CCF59E"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Equipment failure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EF78E3B"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Low</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A18537D"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Medium</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247A505" w14:textId="77777777" w:rsidR="003F0919" w:rsidRPr="003F0919" w:rsidRDefault="003F0919" w:rsidP="003F0919">
            <w:pPr>
              <w:spacing w:before="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Preventive maintenance program</w:t>
            </w:r>
          </w:p>
        </w:tc>
      </w:tr>
    </w:tbl>
    <w:p w14:paraId="109E6105" w14:textId="77777777" w:rsidR="003F0919" w:rsidRPr="003F0919" w:rsidRDefault="003F0919" w:rsidP="003F0919">
      <w:pPr>
        <w:spacing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Risk analysis is mostly needed for any project management as it is determining the possible risk that can be included in the project. Apart from that the possible ways of mitigating the race case also included the project (Luchkina, 2023). The impact of the possible risk and its probability of occurrence will also be considered in the part of the plan. In this case the weather delay and supply chain shortage have been considered as the main problems.</w:t>
      </w:r>
    </w:p>
    <w:p w14:paraId="26FCC9FF" w14:textId="77777777" w:rsidR="003F0919" w:rsidRPr="003F0919" w:rsidRDefault="003F0919" w:rsidP="003F0919">
      <w:pPr>
        <w:pStyle w:val="Heading2"/>
        <w:rPr>
          <w:lang w:val="en-US" w:eastAsia="en-US"/>
        </w:rPr>
      </w:pPr>
      <w:bookmarkStart w:id="12" w:name="_Toc213342767"/>
      <w:r w:rsidRPr="003F0919">
        <w:rPr>
          <w:lang w:val="en-US" w:eastAsia="en-US"/>
        </w:rPr>
        <w:t>10. Conclusion</w:t>
      </w:r>
      <w:bookmarkEnd w:id="12"/>
    </w:p>
    <w:p w14:paraId="4ADDF28F" w14:textId="77777777" w:rsidR="003F0919" w:rsidRPr="003F0919" w:rsidRDefault="003F0919" w:rsidP="003F0919">
      <w:pPr>
        <w:spacing w:before="240" w:after="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According to the availability information, reconstruction of Highway 5 has been started from 2022 and is expected to be completed in 2025. The project requires a budget of CAD 777 million and the initial refund has been provided by the federal government authority. Resource planning and stay engagement with the analysis of risk is the part of this project plan which is mostly needed for the purpose of indicating the government and other stakeholders about the progress of the project.</w:t>
      </w:r>
    </w:p>
    <w:p w14:paraId="3FAF3742" w14:textId="77777777" w:rsidR="003F0919" w:rsidRPr="003F0919" w:rsidRDefault="003F0919" w:rsidP="003F0919">
      <w:pPr>
        <w:spacing w:before="240" w:after="240" w:line="360" w:lineRule="auto"/>
        <w:jc w:val="both"/>
        <w:rPr>
          <w:rFonts w:ascii="Times New Roman" w:eastAsia="Times New Roman" w:hAnsi="Times New Roman" w:cs="Times New Roman"/>
          <w:sz w:val="24"/>
          <w:szCs w:val="24"/>
          <w:lang w:val="en-US" w:eastAsia="en-US"/>
        </w:rPr>
      </w:pPr>
      <w:r w:rsidRPr="003F0919">
        <w:rPr>
          <w:rFonts w:ascii="Times New Roman" w:eastAsia="Times New Roman" w:hAnsi="Times New Roman" w:cs="Times New Roman"/>
          <w:color w:val="000000"/>
          <w:sz w:val="24"/>
          <w:szCs w:val="24"/>
          <w:lang w:val="en-US" w:eastAsia="en-US"/>
        </w:rPr>
        <w:t xml:space="preserve">Proper plan and the adherence to sustainability standards is always contributing to the identification of long term resilience of the British Columbia higher network. The project is aligning with both the federal recovery and the provincial recovery objectives and it is </w:t>
      </w:r>
      <w:r w:rsidRPr="003F0919">
        <w:rPr>
          <w:rFonts w:ascii="Times New Roman" w:eastAsia="Times New Roman" w:hAnsi="Times New Roman" w:cs="Times New Roman"/>
          <w:color w:val="000000"/>
          <w:sz w:val="24"/>
          <w:szCs w:val="24"/>
          <w:lang w:val="en-US" w:eastAsia="en-US"/>
        </w:rPr>
        <w:lastRenderedPageBreak/>
        <w:t>contributing directly to the UN sustainable development goal. SDG 9 represents the requirement of industrial innovation and the infrastructure and SDG 13 has represented climate action so both the sustainable development goals are included as part of the project. This plan represents the model for the future disaster Management process of Canada and the technical excellence with stakeholder collaboration and environmental responsibility is identified over there for rebuilding a stronger Highway than previous.</w:t>
      </w:r>
    </w:p>
    <w:p w14:paraId="3FE7BA9D" w14:textId="77777777" w:rsidR="00B72387" w:rsidRPr="009A6329" w:rsidRDefault="00B72387" w:rsidP="003F0919">
      <w:pPr>
        <w:spacing w:before="240" w:after="240" w:line="360" w:lineRule="auto"/>
        <w:rPr>
          <w:rFonts w:ascii="Times New Roman" w:eastAsia="Times New Roman" w:hAnsi="Times New Roman" w:cs="Times New Roman"/>
          <w:sz w:val="24"/>
          <w:szCs w:val="24"/>
        </w:rPr>
      </w:pPr>
      <w:r w:rsidRPr="009A6329">
        <w:rPr>
          <w:rFonts w:ascii="Times New Roman" w:eastAsia="Times New Roman" w:hAnsi="Times New Roman" w:cs="Times New Roman"/>
          <w:sz w:val="24"/>
          <w:szCs w:val="24"/>
        </w:rPr>
        <w:br w:type="page"/>
      </w:r>
    </w:p>
    <w:p w14:paraId="37EEF87F" w14:textId="77777777" w:rsidR="00B72387" w:rsidRPr="009A6329" w:rsidRDefault="00B72387" w:rsidP="003F0919">
      <w:pPr>
        <w:pStyle w:val="Heading1"/>
        <w:spacing w:before="240" w:after="240"/>
      </w:pPr>
      <w:bookmarkStart w:id="13" w:name="_Toc213342768"/>
      <w:r w:rsidRPr="009A6329">
        <w:lastRenderedPageBreak/>
        <w:t>References</w:t>
      </w:r>
      <w:bookmarkEnd w:id="13"/>
    </w:p>
    <w:p w14:paraId="65BFE358" w14:textId="77777777" w:rsidR="003F0919" w:rsidRDefault="003F0919" w:rsidP="003F0919">
      <w:pPr>
        <w:pStyle w:val="NormalWeb"/>
        <w:spacing w:before="240" w:beforeAutospacing="0" w:after="240" w:afterAutospacing="0" w:line="360" w:lineRule="auto"/>
        <w:jc w:val="both"/>
      </w:pPr>
      <w:r>
        <w:rPr>
          <w:color w:val="000000"/>
          <w:shd w:val="clear" w:color="auto" w:fill="FFFFFF"/>
        </w:rPr>
        <w:t xml:space="preserve">Achumie, G.O., Oyegbade, I.K., Igwe, A.N., Ofodile, O.C. and Azubuike, C., (2022). A conceptual model for reducing occupational exposure risks in high-risk manufacturing and petrochemical industries through industrial hygiene practices. </w:t>
      </w:r>
      <w:r>
        <w:rPr>
          <w:i/>
          <w:iCs/>
          <w:color w:val="000000"/>
        </w:rPr>
        <w:t>Industrial Hygiene and Safety Journal</w:t>
      </w:r>
      <w:r>
        <w:rPr>
          <w:color w:val="000000"/>
        </w:rPr>
        <w:t>.</w:t>
      </w:r>
    </w:p>
    <w:p w14:paraId="0D81A48D" w14:textId="77777777" w:rsidR="003F0919" w:rsidRDefault="003F0919" w:rsidP="003F0919">
      <w:pPr>
        <w:spacing w:before="240" w:after="240" w:line="360" w:lineRule="auto"/>
        <w:jc w:val="both"/>
        <w:rPr>
          <w:rFonts w:ascii="Times New Roman" w:hAnsi="Times New Roman" w:cs="Times New Roman"/>
          <w:bCs/>
          <w:sz w:val="24"/>
        </w:rPr>
      </w:pPr>
      <w:r w:rsidRPr="009A6329">
        <w:rPr>
          <w:rFonts w:ascii="Times New Roman" w:hAnsi="Times New Roman" w:cs="Times New Roman"/>
          <w:bCs/>
          <w:sz w:val="24"/>
        </w:rPr>
        <w:t>Aithal, P.S. and Aithal, S., (2023). Key performance indicators (KPI) for researchers at different levels &amp; strategies to achieve it. </w:t>
      </w:r>
      <w:r w:rsidRPr="009A6329">
        <w:rPr>
          <w:rFonts w:ascii="Times New Roman" w:hAnsi="Times New Roman" w:cs="Times New Roman"/>
          <w:bCs/>
          <w:i/>
          <w:iCs/>
          <w:sz w:val="24"/>
        </w:rPr>
        <w:t>International Journal of Management, Technology, and Social Sciences (IJMTS)</w:t>
      </w:r>
      <w:r w:rsidRPr="009A6329">
        <w:rPr>
          <w:rFonts w:ascii="Times New Roman" w:hAnsi="Times New Roman" w:cs="Times New Roman"/>
          <w:bCs/>
          <w:sz w:val="24"/>
        </w:rPr>
        <w:t>, </w:t>
      </w:r>
      <w:r w:rsidRPr="009A6329">
        <w:rPr>
          <w:rFonts w:ascii="Times New Roman" w:hAnsi="Times New Roman" w:cs="Times New Roman"/>
          <w:bCs/>
          <w:i/>
          <w:iCs/>
          <w:sz w:val="24"/>
        </w:rPr>
        <w:t>8</w:t>
      </w:r>
      <w:r w:rsidRPr="009A6329">
        <w:rPr>
          <w:rFonts w:ascii="Times New Roman" w:hAnsi="Times New Roman" w:cs="Times New Roman"/>
          <w:bCs/>
          <w:sz w:val="24"/>
        </w:rPr>
        <w:t>(3), pp.294-325.</w:t>
      </w:r>
    </w:p>
    <w:p w14:paraId="4192792F" w14:textId="77777777" w:rsidR="003F0919" w:rsidRDefault="003F0919" w:rsidP="003F0919">
      <w:pPr>
        <w:pStyle w:val="NormalWeb"/>
        <w:spacing w:before="240" w:beforeAutospacing="0" w:after="240" w:afterAutospacing="0" w:line="360" w:lineRule="auto"/>
        <w:jc w:val="both"/>
      </w:pPr>
      <w:r>
        <w:rPr>
          <w:color w:val="000000"/>
          <w:shd w:val="clear" w:color="auto" w:fill="FFFFFF"/>
        </w:rPr>
        <w:t xml:space="preserve">Akhwaba, J., (2021). Leadership skills, stakeholder management and execution of fibre-optic infrastructure: intervening influence of government policy. </w:t>
      </w:r>
      <w:r>
        <w:rPr>
          <w:i/>
          <w:iCs/>
          <w:color w:val="000000"/>
        </w:rPr>
        <w:t>Organization, technology &amp; management in construction: an international journal</w:t>
      </w:r>
      <w:r>
        <w:rPr>
          <w:color w:val="000000"/>
        </w:rPr>
        <w:t xml:space="preserve">, </w:t>
      </w:r>
      <w:r>
        <w:rPr>
          <w:i/>
          <w:iCs/>
          <w:color w:val="000000"/>
        </w:rPr>
        <w:t>13</w:t>
      </w:r>
      <w:r>
        <w:rPr>
          <w:color w:val="000000"/>
        </w:rPr>
        <w:t>(1), pp.2426-2437.</w:t>
      </w:r>
    </w:p>
    <w:p w14:paraId="2B3FD040" w14:textId="77777777" w:rsidR="003F0919" w:rsidRDefault="003F0919" w:rsidP="003F0919">
      <w:pPr>
        <w:pStyle w:val="NormalWeb"/>
        <w:spacing w:before="240" w:beforeAutospacing="0" w:after="240" w:afterAutospacing="0" w:line="360" w:lineRule="auto"/>
        <w:jc w:val="both"/>
      </w:pPr>
      <w:r>
        <w:rPr>
          <w:color w:val="000000"/>
          <w:shd w:val="clear" w:color="auto" w:fill="FFFFFF"/>
        </w:rPr>
        <w:t xml:space="preserve">Allard, C. and Curran, D., (2023). Indigenous influence and engagement in mining permitting in British Columbia, Canada: lessons for Sweden and Norway?. </w:t>
      </w:r>
      <w:r>
        <w:rPr>
          <w:i/>
          <w:iCs/>
          <w:color w:val="000000"/>
        </w:rPr>
        <w:t>Environmental Management</w:t>
      </w:r>
      <w:r>
        <w:rPr>
          <w:color w:val="000000"/>
        </w:rPr>
        <w:t xml:space="preserve">, </w:t>
      </w:r>
      <w:r>
        <w:rPr>
          <w:i/>
          <w:iCs/>
          <w:color w:val="000000"/>
        </w:rPr>
        <w:t>72</w:t>
      </w:r>
      <w:r>
        <w:rPr>
          <w:color w:val="000000"/>
        </w:rPr>
        <w:t>(1), pp.1-18.</w:t>
      </w:r>
    </w:p>
    <w:p w14:paraId="4A24E85D" w14:textId="77777777" w:rsidR="003F0919" w:rsidRDefault="003F0919" w:rsidP="003F0919">
      <w:pPr>
        <w:pStyle w:val="NormalWeb"/>
        <w:spacing w:before="240" w:beforeAutospacing="0" w:after="240" w:afterAutospacing="0" w:line="360" w:lineRule="auto"/>
        <w:jc w:val="both"/>
      </w:pPr>
      <w:r>
        <w:rPr>
          <w:color w:val="000000"/>
          <w:shd w:val="clear" w:color="auto" w:fill="FFFFFF"/>
        </w:rPr>
        <w:t xml:space="preserve">Barcaui, A. and Monat, A., (2023). Who is better at project planning? Generative artificial intelligence or project managers?. </w:t>
      </w:r>
      <w:r>
        <w:rPr>
          <w:i/>
          <w:iCs/>
          <w:color w:val="000000"/>
        </w:rPr>
        <w:t>Project Leadership and Society</w:t>
      </w:r>
      <w:r>
        <w:rPr>
          <w:color w:val="000000"/>
        </w:rPr>
        <w:t xml:space="preserve">, </w:t>
      </w:r>
      <w:r>
        <w:rPr>
          <w:i/>
          <w:iCs/>
          <w:color w:val="000000"/>
        </w:rPr>
        <w:t>4</w:t>
      </w:r>
      <w:r>
        <w:rPr>
          <w:color w:val="000000"/>
        </w:rPr>
        <w:t>, p.100101.</w:t>
      </w:r>
    </w:p>
    <w:p w14:paraId="04F30BB5" w14:textId="77777777" w:rsidR="003F0919" w:rsidRPr="009A6329" w:rsidRDefault="003F0919" w:rsidP="003F0919">
      <w:pPr>
        <w:spacing w:before="240" w:after="240" w:line="360" w:lineRule="auto"/>
        <w:jc w:val="both"/>
        <w:rPr>
          <w:rFonts w:ascii="Times New Roman" w:hAnsi="Times New Roman" w:cs="Times New Roman"/>
          <w:bCs/>
          <w:sz w:val="24"/>
        </w:rPr>
      </w:pPr>
      <w:r w:rsidRPr="009A6329">
        <w:rPr>
          <w:rFonts w:ascii="Times New Roman" w:hAnsi="Times New Roman" w:cs="Times New Roman"/>
          <w:bCs/>
          <w:sz w:val="24"/>
        </w:rPr>
        <w:t>Barcaui, A. and Monat, A., (2023). Who is better in project planning? Generative artificial intelligence or project managers?. </w:t>
      </w:r>
      <w:r w:rsidRPr="009A6329">
        <w:rPr>
          <w:rFonts w:ascii="Times New Roman" w:hAnsi="Times New Roman" w:cs="Times New Roman"/>
          <w:bCs/>
          <w:i/>
          <w:iCs/>
          <w:sz w:val="24"/>
        </w:rPr>
        <w:t>Project Leadership and Society</w:t>
      </w:r>
      <w:r w:rsidRPr="009A6329">
        <w:rPr>
          <w:rFonts w:ascii="Times New Roman" w:hAnsi="Times New Roman" w:cs="Times New Roman"/>
          <w:bCs/>
          <w:sz w:val="24"/>
        </w:rPr>
        <w:t>, </w:t>
      </w:r>
      <w:r w:rsidRPr="009A6329">
        <w:rPr>
          <w:rFonts w:ascii="Times New Roman" w:hAnsi="Times New Roman" w:cs="Times New Roman"/>
          <w:bCs/>
          <w:i/>
          <w:iCs/>
          <w:sz w:val="24"/>
        </w:rPr>
        <w:t>4</w:t>
      </w:r>
      <w:r w:rsidRPr="009A6329">
        <w:rPr>
          <w:rFonts w:ascii="Times New Roman" w:hAnsi="Times New Roman" w:cs="Times New Roman"/>
          <w:bCs/>
          <w:sz w:val="24"/>
        </w:rPr>
        <w:t>, p.100101.</w:t>
      </w:r>
    </w:p>
    <w:p w14:paraId="7B14E303" w14:textId="77777777" w:rsidR="003F0919" w:rsidRDefault="003F0919" w:rsidP="003F0919">
      <w:pPr>
        <w:pStyle w:val="NormalWeb"/>
        <w:spacing w:before="240" w:beforeAutospacing="0" w:after="240" w:afterAutospacing="0" w:line="360" w:lineRule="auto"/>
        <w:jc w:val="both"/>
      </w:pPr>
      <w:r>
        <w:rPr>
          <w:color w:val="000000"/>
          <w:shd w:val="clear" w:color="auto" w:fill="FFFFFF"/>
        </w:rPr>
        <w:t xml:space="preserve">Collison, B.R., Reid, P.A., Dvorski, H., Lopez, M.J., Westwood, A.R. and Skuce, N., (2022). Undermining environmental assessment laws: post-assessment amendments for mines in British Columbia, Canada, and potential impacts on water resources. </w:t>
      </w:r>
      <w:r>
        <w:rPr>
          <w:i/>
          <w:iCs/>
          <w:color w:val="000000"/>
        </w:rPr>
        <w:t>Facets</w:t>
      </w:r>
      <w:r>
        <w:rPr>
          <w:color w:val="000000"/>
        </w:rPr>
        <w:t xml:space="preserve">, </w:t>
      </w:r>
      <w:r>
        <w:rPr>
          <w:i/>
          <w:iCs/>
          <w:color w:val="000000"/>
        </w:rPr>
        <w:t>7</w:t>
      </w:r>
      <w:r>
        <w:rPr>
          <w:color w:val="000000"/>
        </w:rPr>
        <w:t>(1), pp.611-638.</w:t>
      </w:r>
    </w:p>
    <w:p w14:paraId="6B55D622" w14:textId="77777777" w:rsidR="003F0919" w:rsidRDefault="003F0919" w:rsidP="003F0919">
      <w:pPr>
        <w:pStyle w:val="NormalWeb"/>
        <w:spacing w:before="240" w:beforeAutospacing="0" w:after="240" w:afterAutospacing="0" w:line="360" w:lineRule="auto"/>
        <w:jc w:val="both"/>
      </w:pPr>
      <w:r>
        <w:rPr>
          <w:color w:val="000000"/>
          <w:shd w:val="clear" w:color="auto" w:fill="FFFFFF"/>
        </w:rPr>
        <w:t xml:space="preserve">Das, S., Rastogi, A. and Kumar, K., (2021). Applicability of risk assessment tools and techniques for a construction project. </w:t>
      </w:r>
      <w:r>
        <w:rPr>
          <w:i/>
          <w:iCs/>
          <w:color w:val="000000"/>
        </w:rPr>
        <w:t>Journal of Research in Infrastructure Designing</w:t>
      </w:r>
      <w:r>
        <w:rPr>
          <w:color w:val="000000"/>
        </w:rPr>
        <w:t xml:space="preserve">, </w:t>
      </w:r>
      <w:r>
        <w:rPr>
          <w:i/>
          <w:iCs/>
          <w:color w:val="000000"/>
        </w:rPr>
        <w:t>4</w:t>
      </w:r>
      <w:r>
        <w:rPr>
          <w:color w:val="000000"/>
        </w:rPr>
        <w:t>(3), pp.1-18.</w:t>
      </w:r>
    </w:p>
    <w:p w14:paraId="5704D3DB" w14:textId="7D13CA59" w:rsidR="003F0919" w:rsidRDefault="003F0919" w:rsidP="003F0919">
      <w:pPr>
        <w:pStyle w:val="NormalWeb"/>
        <w:spacing w:before="240" w:beforeAutospacing="0" w:after="240" w:afterAutospacing="0" w:line="360" w:lineRule="auto"/>
        <w:jc w:val="both"/>
      </w:pPr>
      <w:r>
        <w:rPr>
          <w:color w:val="000000"/>
          <w:shd w:val="clear" w:color="auto" w:fill="FFFFFF"/>
        </w:rPr>
        <w:t xml:space="preserve">Dwivedi, R. and Dwivedi, P., (2021). Role of stakeholders in project success: Theoretical background and approach. </w:t>
      </w:r>
      <w:r>
        <w:rPr>
          <w:i/>
          <w:iCs/>
          <w:color w:val="000000"/>
        </w:rPr>
        <w:t xml:space="preserve">International </w:t>
      </w:r>
      <w:r w:rsidR="00CF3070">
        <w:rPr>
          <w:i/>
          <w:iCs/>
          <w:color w:val="000000"/>
        </w:rPr>
        <w:t>J</w:t>
      </w:r>
      <w:r>
        <w:rPr>
          <w:i/>
          <w:iCs/>
          <w:color w:val="000000"/>
        </w:rPr>
        <w:t xml:space="preserve">ournal of </w:t>
      </w:r>
      <w:r w:rsidR="00CF3070">
        <w:rPr>
          <w:i/>
          <w:iCs/>
          <w:color w:val="000000"/>
        </w:rPr>
        <w:t>F</w:t>
      </w:r>
      <w:r>
        <w:rPr>
          <w:i/>
          <w:iCs/>
          <w:color w:val="000000"/>
        </w:rPr>
        <w:t xml:space="preserve">inance, </w:t>
      </w:r>
      <w:r w:rsidR="00CF3070">
        <w:rPr>
          <w:i/>
          <w:iCs/>
          <w:color w:val="000000"/>
        </w:rPr>
        <w:t>I</w:t>
      </w:r>
      <w:r>
        <w:rPr>
          <w:i/>
          <w:iCs/>
          <w:color w:val="000000"/>
        </w:rPr>
        <w:t xml:space="preserve">nsurance and </w:t>
      </w:r>
      <w:r w:rsidR="00CF3070">
        <w:rPr>
          <w:i/>
          <w:iCs/>
          <w:color w:val="000000"/>
        </w:rPr>
        <w:t>R</w:t>
      </w:r>
      <w:r>
        <w:rPr>
          <w:i/>
          <w:iCs/>
          <w:color w:val="000000"/>
        </w:rPr>
        <w:t xml:space="preserve">isk </w:t>
      </w:r>
      <w:r w:rsidR="00CF3070">
        <w:rPr>
          <w:i/>
          <w:iCs/>
          <w:color w:val="000000"/>
        </w:rPr>
        <w:t>M</w:t>
      </w:r>
      <w:r>
        <w:rPr>
          <w:i/>
          <w:iCs/>
          <w:color w:val="000000"/>
        </w:rPr>
        <w:t>anagement</w:t>
      </w:r>
      <w:r>
        <w:rPr>
          <w:color w:val="000000"/>
        </w:rPr>
        <w:t xml:space="preserve">, </w:t>
      </w:r>
      <w:r>
        <w:rPr>
          <w:i/>
          <w:iCs/>
          <w:color w:val="000000"/>
        </w:rPr>
        <w:t>11</w:t>
      </w:r>
      <w:r>
        <w:rPr>
          <w:color w:val="000000"/>
        </w:rPr>
        <w:t>(1), pp.38-49.</w:t>
      </w:r>
    </w:p>
    <w:p w14:paraId="6F405BFC" w14:textId="77777777" w:rsidR="003F0919" w:rsidRPr="009A6329" w:rsidRDefault="003F0919" w:rsidP="003F0919">
      <w:pPr>
        <w:spacing w:before="240" w:after="240" w:line="360" w:lineRule="auto"/>
        <w:jc w:val="both"/>
        <w:rPr>
          <w:rFonts w:ascii="Times New Roman" w:hAnsi="Times New Roman" w:cs="Times New Roman"/>
          <w:bCs/>
          <w:sz w:val="24"/>
        </w:rPr>
      </w:pPr>
      <w:r w:rsidRPr="009A6329">
        <w:rPr>
          <w:rFonts w:ascii="Times New Roman" w:hAnsi="Times New Roman" w:cs="Times New Roman"/>
          <w:bCs/>
          <w:sz w:val="24"/>
        </w:rPr>
        <w:lastRenderedPageBreak/>
        <w:t>Dwivedi, R. and Dwivedi, P., (2021). Role of stakeholders in project success: Theoretical background and approach. </w:t>
      </w:r>
      <w:r w:rsidRPr="009A6329">
        <w:rPr>
          <w:rFonts w:ascii="Times New Roman" w:hAnsi="Times New Roman" w:cs="Times New Roman"/>
          <w:bCs/>
          <w:i/>
          <w:iCs/>
          <w:sz w:val="24"/>
        </w:rPr>
        <w:t>International journal of finance, insurance and risk management</w:t>
      </w:r>
      <w:r w:rsidRPr="009A6329">
        <w:rPr>
          <w:rFonts w:ascii="Times New Roman" w:hAnsi="Times New Roman" w:cs="Times New Roman"/>
          <w:bCs/>
          <w:sz w:val="24"/>
        </w:rPr>
        <w:t>, </w:t>
      </w:r>
      <w:r w:rsidRPr="009A6329">
        <w:rPr>
          <w:rFonts w:ascii="Times New Roman" w:hAnsi="Times New Roman" w:cs="Times New Roman"/>
          <w:bCs/>
          <w:i/>
          <w:iCs/>
          <w:sz w:val="24"/>
        </w:rPr>
        <w:t>11</w:t>
      </w:r>
      <w:r w:rsidRPr="009A6329">
        <w:rPr>
          <w:rFonts w:ascii="Times New Roman" w:hAnsi="Times New Roman" w:cs="Times New Roman"/>
          <w:bCs/>
          <w:sz w:val="24"/>
        </w:rPr>
        <w:t>(1), pp.38-49.</w:t>
      </w:r>
    </w:p>
    <w:p w14:paraId="1315D42D" w14:textId="77777777" w:rsidR="003F0919" w:rsidRDefault="003F0919" w:rsidP="003F0919">
      <w:pPr>
        <w:pStyle w:val="NormalWeb"/>
        <w:spacing w:before="240" w:beforeAutospacing="0" w:after="240" w:afterAutospacing="0" w:line="360" w:lineRule="auto"/>
        <w:jc w:val="both"/>
      </w:pPr>
      <w:r>
        <w:rPr>
          <w:color w:val="000000"/>
          <w:shd w:val="clear" w:color="auto" w:fill="FFFFFF"/>
        </w:rPr>
        <w:t xml:space="preserve">Foster, R. and Bell‐James, J., (2024). Legal barriers and enablers to upscaling ecological restoration. </w:t>
      </w:r>
      <w:r>
        <w:rPr>
          <w:i/>
          <w:iCs/>
          <w:color w:val="000000"/>
        </w:rPr>
        <w:t>Restoration Ecology</w:t>
      </w:r>
      <w:r>
        <w:rPr>
          <w:color w:val="000000"/>
        </w:rPr>
        <w:t xml:space="preserve">, </w:t>
      </w:r>
      <w:r>
        <w:rPr>
          <w:i/>
          <w:iCs/>
          <w:color w:val="000000"/>
        </w:rPr>
        <w:t>32</w:t>
      </w:r>
      <w:r>
        <w:rPr>
          <w:color w:val="000000"/>
        </w:rPr>
        <w:t>(7), p.e14203.</w:t>
      </w:r>
    </w:p>
    <w:p w14:paraId="47797F1D" w14:textId="77777777" w:rsidR="003F0919" w:rsidRDefault="003F0919" w:rsidP="003F0919">
      <w:pPr>
        <w:pStyle w:val="NormalWeb"/>
        <w:spacing w:before="240" w:beforeAutospacing="0" w:after="240" w:afterAutospacing="0" w:line="360" w:lineRule="auto"/>
        <w:jc w:val="both"/>
      </w:pPr>
      <w:r>
        <w:rPr>
          <w:color w:val="000000"/>
          <w:shd w:val="clear" w:color="auto" w:fill="FFFFFF"/>
        </w:rPr>
        <w:t xml:space="preserve">Kapur, R., (2022). Leadership management and development in organizations. </w:t>
      </w:r>
      <w:r>
        <w:rPr>
          <w:i/>
          <w:iCs/>
          <w:color w:val="000000"/>
        </w:rPr>
        <w:t>International Journal of Information, Business and Management</w:t>
      </w:r>
      <w:r>
        <w:rPr>
          <w:color w:val="000000"/>
        </w:rPr>
        <w:t xml:space="preserve">, </w:t>
      </w:r>
      <w:r>
        <w:rPr>
          <w:i/>
          <w:iCs/>
          <w:color w:val="000000"/>
        </w:rPr>
        <w:t>14</w:t>
      </w:r>
      <w:r>
        <w:rPr>
          <w:color w:val="000000"/>
        </w:rPr>
        <w:t>(2), pp.47-57.</w:t>
      </w:r>
    </w:p>
    <w:p w14:paraId="1B0E614A" w14:textId="77777777" w:rsidR="003F0919" w:rsidRPr="009A6329" w:rsidRDefault="003F0919" w:rsidP="003F0919">
      <w:pPr>
        <w:spacing w:before="240" w:after="240" w:line="360" w:lineRule="auto"/>
        <w:jc w:val="both"/>
        <w:rPr>
          <w:rFonts w:ascii="Times New Roman" w:hAnsi="Times New Roman" w:cs="Times New Roman"/>
          <w:bCs/>
          <w:sz w:val="24"/>
        </w:rPr>
      </w:pPr>
      <w:r w:rsidRPr="009A6329">
        <w:rPr>
          <w:rFonts w:ascii="Times New Roman" w:hAnsi="Times New Roman" w:cs="Times New Roman"/>
          <w:bCs/>
          <w:sz w:val="24"/>
        </w:rPr>
        <w:t>Kerzner, H., (2025). </w:t>
      </w:r>
      <w:r w:rsidRPr="009A6329">
        <w:rPr>
          <w:rFonts w:ascii="Times New Roman" w:hAnsi="Times New Roman" w:cs="Times New Roman"/>
          <w:bCs/>
          <w:i/>
          <w:iCs/>
          <w:sz w:val="24"/>
        </w:rPr>
        <w:t>Project management: a systems approach to planning, scheduling, and controlling</w:t>
      </w:r>
      <w:r w:rsidRPr="009A6329">
        <w:rPr>
          <w:rFonts w:ascii="Times New Roman" w:hAnsi="Times New Roman" w:cs="Times New Roman"/>
          <w:bCs/>
          <w:sz w:val="24"/>
        </w:rPr>
        <w:t>. John Wiley &amp; Sons.</w:t>
      </w:r>
    </w:p>
    <w:p w14:paraId="11B720FD" w14:textId="77777777" w:rsidR="003F0919" w:rsidRDefault="003F0919" w:rsidP="003F0919">
      <w:pPr>
        <w:pStyle w:val="NormalWeb"/>
        <w:spacing w:before="240" w:beforeAutospacing="0" w:after="240" w:afterAutospacing="0" w:line="360" w:lineRule="auto"/>
        <w:jc w:val="both"/>
      </w:pPr>
      <w:r>
        <w:rPr>
          <w:color w:val="000000"/>
          <w:shd w:val="clear" w:color="auto" w:fill="FFFFFF"/>
        </w:rPr>
        <w:t xml:space="preserve">Lee, S., (2022). </w:t>
      </w:r>
      <w:r>
        <w:rPr>
          <w:i/>
          <w:iCs/>
          <w:color w:val="000000"/>
        </w:rPr>
        <w:t>Dynamics in Public Finance and Disaster Management: Financial Impacts of Natural Disasters, Intergovernmental Aid, and Community-Level Social Effects</w:t>
      </w:r>
      <w:r>
        <w:rPr>
          <w:color w:val="000000"/>
        </w:rPr>
        <w:t>. State University of New York at Albany.</w:t>
      </w:r>
    </w:p>
    <w:p w14:paraId="397939DD" w14:textId="77777777" w:rsidR="003F0919" w:rsidRDefault="003F0919" w:rsidP="003F0919">
      <w:pPr>
        <w:pStyle w:val="NormalWeb"/>
        <w:spacing w:before="240" w:beforeAutospacing="0" w:after="240" w:afterAutospacing="0" w:line="360" w:lineRule="auto"/>
        <w:jc w:val="both"/>
      </w:pPr>
      <w:r>
        <w:rPr>
          <w:color w:val="000000"/>
          <w:shd w:val="clear" w:color="auto" w:fill="FFFFFF"/>
        </w:rPr>
        <w:t xml:space="preserve">Luchkina, V.V., (2023). Project management in construction while ensuring environmental safety. In </w:t>
      </w:r>
      <w:r>
        <w:rPr>
          <w:i/>
          <w:iCs/>
          <w:color w:val="000000"/>
        </w:rPr>
        <w:t>E3S Web of Conferences</w:t>
      </w:r>
      <w:r>
        <w:rPr>
          <w:color w:val="000000"/>
        </w:rPr>
        <w:t xml:space="preserve"> (Vol. 403, p. 01023). EDP Sciences.</w:t>
      </w:r>
    </w:p>
    <w:p w14:paraId="7AADB6B6" w14:textId="77777777" w:rsidR="003F0919" w:rsidRDefault="003F0919" w:rsidP="003F0919">
      <w:pPr>
        <w:pStyle w:val="NormalWeb"/>
        <w:spacing w:before="240" w:beforeAutospacing="0" w:after="240" w:afterAutospacing="0" w:line="360" w:lineRule="auto"/>
        <w:jc w:val="both"/>
      </w:pPr>
      <w:r>
        <w:rPr>
          <w:color w:val="000000"/>
          <w:shd w:val="clear" w:color="auto" w:fill="FFFFFF"/>
        </w:rPr>
        <w:t xml:space="preserve">Lussier, R.N., (2023). </w:t>
      </w:r>
      <w:r>
        <w:rPr>
          <w:i/>
          <w:iCs/>
          <w:color w:val="000000"/>
        </w:rPr>
        <w:t>Management fundamentals: Concepts, applications, and skill development</w:t>
      </w:r>
      <w:r>
        <w:rPr>
          <w:color w:val="000000"/>
        </w:rPr>
        <w:t>. Sage Publications.</w:t>
      </w:r>
    </w:p>
    <w:p w14:paraId="754765BD" w14:textId="77777777" w:rsidR="003F0919" w:rsidRDefault="003F0919" w:rsidP="003F0919">
      <w:pPr>
        <w:pStyle w:val="NormalWeb"/>
        <w:spacing w:before="240" w:beforeAutospacing="0" w:after="240" w:afterAutospacing="0" w:line="360" w:lineRule="auto"/>
        <w:jc w:val="both"/>
      </w:pPr>
      <w:r>
        <w:rPr>
          <w:color w:val="000000"/>
          <w:shd w:val="clear" w:color="auto" w:fill="FFFFFF"/>
        </w:rPr>
        <w:t xml:space="preserve">Ojo, B., (2024). Strategies for the optimization of critical infrastructure projects to enhance urban resilience to climate change. </w:t>
      </w:r>
      <w:r>
        <w:rPr>
          <w:i/>
          <w:iCs/>
          <w:color w:val="000000"/>
        </w:rPr>
        <w:t>The Journal of Scientific and Engineering Research</w:t>
      </w:r>
      <w:r>
        <w:rPr>
          <w:color w:val="000000"/>
        </w:rPr>
        <w:t xml:space="preserve">, </w:t>
      </w:r>
      <w:r>
        <w:rPr>
          <w:i/>
          <w:iCs/>
          <w:color w:val="000000"/>
        </w:rPr>
        <w:t>11</w:t>
      </w:r>
      <w:r>
        <w:rPr>
          <w:color w:val="000000"/>
        </w:rPr>
        <w:t>, pp.107-123.</w:t>
      </w:r>
    </w:p>
    <w:p w14:paraId="4F170D27" w14:textId="77777777" w:rsidR="003F0919" w:rsidRDefault="003F0919" w:rsidP="003F0919">
      <w:pPr>
        <w:pStyle w:val="NormalWeb"/>
        <w:spacing w:before="240" w:beforeAutospacing="0" w:after="240" w:afterAutospacing="0" w:line="360" w:lineRule="auto"/>
        <w:jc w:val="both"/>
      </w:pPr>
      <w:r>
        <w:rPr>
          <w:color w:val="000000"/>
          <w:shd w:val="clear" w:color="auto" w:fill="FFFFFF"/>
        </w:rPr>
        <w:t xml:space="preserve">Shaaban, K., Elamin, M. and Alsoub, M., (2021). Intelligent transportation systems in a developing country: benefits and challenges of implementation. </w:t>
      </w:r>
      <w:r>
        <w:rPr>
          <w:i/>
          <w:iCs/>
          <w:color w:val="000000"/>
        </w:rPr>
        <w:t>Transportation Research Procedia</w:t>
      </w:r>
      <w:r>
        <w:rPr>
          <w:color w:val="000000"/>
        </w:rPr>
        <w:t xml:space="preserve">, </w:t>
      </w:r>
      <w:r>
        <w:rPr>
          <w:i/>
          <w:iCs/>
          <w:color w:val="000000"/>
        </w:rPr>
        <w:t>55</w:t>
      </w:r>
      <w:r>
        <w:rPr>
          <w:color w:val="000000"/>
        </w:rPr>
        <w:t>, pp.1373-1380.</w:t>
      </w:r>
    </w:p>
    <w:p w14:paraId="426076FF" w14:textId="77777777" w:rsidR="003F0919" w:rsidRDefault="003F0919" w:rsidP="003F0919">
      <w:pPr>
        <w:pStyle w:val="NormalWeb"/>
        <w:spacing w:before="240" w:beforeAutospacing="0" w:after="240" w:afterAutospacing="0" w:line="360" w:lineRule="auto"/>
        <w:jc w:val="both"/>
      </w:pPr>
      <w:r>
        <w:rPr>
          <w:color w:val="000000"/>
          <w:shd w:val="clear" w:color="auto" w:fill="FFFFFF"/>
        </w:rPr>
        <w:t xml:space="preserve">Sigman, E. and Elias, M., (2021). Three approaches to restoration and their implications for social inclusion. </w:t>
      </w:r>
      <w:r>
        <w:rPr>
          <w:i/>
          <w:iCs/>
          <w:color w:val="000000"/>
        </w:rPr>
        <w:t>Ecological Restoration</w:t>
      </w:r>
      <w:r>
        <w:rPr>
          <w:color w:val="000000"/>
        </w:rPr>
        <w:t xml:space="preserve">, </w:t>
      </w:r>
      <w:r>
        <w:rPr>
          <w:i/>
          <w:iCs/>
          <w:color w:val="000000"/>
        </w:rPr>
        <w:t>39</w:t>
      </w:r>
      <w:r>
        <w:rPr>
          <w:color w:val="000000"/>
        </w:rPr>
        <w:t>(1-2), pp.27-35.</w:t>
      </w:r>
    </w:p>
    <w:p w14:paraId="09C1E8B6" w14:textId="77777777" w:rsidR="003F0919" w:rsidRDefault="003F0919" w:rsidP="003F0919">
      <w:pPr>
        <w:pStyle w:val="NormalWeb"/>
        <w:spacing w:before="240" w:beforeAutospacing="0" w:after="240" w:afterAutospacing="0" w:line="360" w:lineRule="auto"/>
        <w:jc w:val="both"/>
      </w:pPr>
      <w:r>
        <w:rPr>
          <w:color w:val="000000"/>
          <w:shd w:val="clear" w:color="auto" w:fill="FFFFFF"/>
        </w:rPr>
        <w:t xml:space="preserve">Simonaitis, A., Daukšys, M. and Mockienė, J., (2023). A comparison of the project management methodologies PRINCE2 and PMBOK in managing repetitive construction projects. </w:t>
      </w:r>
      <w:r>
        <w:rPr>
          <w:i/>
          <w:iCs/>
          <w:color w:val="000000"/>
        </w:rPr>
        <w:t>Buildings</w:t>
      </w:r>
      <w:r>
        <w:rPr>
          <w:color w:val="000000"/>
        </w:rPr>
        <w:t xml:space="preserve">, </w:t>
      </w:r>
      <w:r>
        <w:rPr>
          <w:i/>
          <w:iCs/>
          <w:color w:val="000000"/>
        </w:rPr>
        <w:t>13</w:t>
      </w:r>
      <w:r>
        <w:rPr>
          <w:color w:val="000000"/>
        </w:rPr>
        <w:t>(7), p.1796.</w:t>
      </w:r>
    </w:p>
    <w:p w14:paraId="6F0939F3" w14:textId="77777777" w:rsidR="003F0919" w:rsidRDefault="003F0919" w:rsidP="003F0919">
      <w:pPr>
        <w:pStyle w:val="NormalWeb"/>
        <w:spacing w:before="240" w:beforeAutospacing="0" w:after="240" w:afterAutospacing="0" w:line="360" w:lineRule="auto"/>
        <w:jc w:val="both"/>
      </w:pPr>
      <w:r>
        <w:rPr>
          <w:color w:val="000000"/>
          <w:shd w:val="clear" w:color="auto" w:fill="FFFFFF"/>
        </w:rPr>
        <w:lastRenderedPageBreak/>
        <w:t xml:space="preserve">Swanson, D., Murphy, D., Temmer, J. and Scaletta, T., (2021). Advancing the climate resilience of Canadian infrastructure. </w:t>
      </w:r>
      <w:r>
        <w:rPr>
          <w:i/>
          <w:iCs/>
          <w:color w:val="000000"/>
        </w:rPr>
        <w:t>International Institute for Sustainable Development</w:t>
      </w:r>
      <w:r>
        <w:rPr>
          <w:color w:val="000000"/>
        </w:rPr>
        <w:t xml:space="preserve">, </w:t>
      </w:r>
      <w:r>
        <w:rPr>
          <w:i/>
          <w:iCs/>
          <w:color w:val="000000"/>
        </w:rPr>
        <w:t>118</w:t>
      </w:r>
      <w:r>
        <w:rPr>
          <w:color w:val="000000"/>
        </w:rPr>
        <w:t>, pp.(2021)-07.</w:t>
      </w:r>
    </w:p>
    <w:p w14:paraId="50010315" w14:textId="77777777" w:rsidR="003F0919" w:rsidRDefault="003F0919" w:rsidP="003F0919">
      <w:pPr>
        <w:pStyle w:val="NormalWeb"/>
        <w:spacing w:before="240" w:beforeAutospacing="0" w:after="240" w:afterAutospacing="0" w:line="360" w:lineRule="auto"/>
        <w:jc w:val="both"/>
      </w:pPr>
      <w:r>
        <w:rPr>
          <w:color w:val="000000"/>
          <w:shd w:val="clear" w:color="auto" w:fill="FFFFFF"/>
        </w:rPr>
        <w:t xml:space="preserve">Tang, D. and Huang, M., (2024). The sustainable development of bridges in China: Collapse cause analysis, existing management dilemmas and potential solutions. </w:t>
      </w:r>
      <w:r>
        <w:rPr>
          <w:i/>
          <w:iCs/>
          <w:color w:val="000000"/>
        </w:rPr>
        <w:t>Buildings</w:t>
      </w:r>
      <w:r>
        <w:rPr>
          <w:color w:val="000000"/>
        </w:rPr>
        <w:t xml:space="preserve">, </w:t>
      </w:r>
      <w:r>
        <w:rPr>
          <w:i/>
          <w:iCs/>
          <w:color w:val="000000"/>
        </w:rPr>
        <w:t>14</w:t>
      </w:r>
      <w:r>
        <w:rPr>
          <w:color w:val="000000"/>
        </w:rPr>
        <w:t>(2), p.419.</w:t>
      </w:r>
    </w:p>
    <w:p w14:paraId="51E0145F" w14:textId="77777777" w:rsidR="003F0919" w:rsidRDefault="003F0919" w:rsidP="003F0919">
      <w:pPr>
        <w:pStyle w:val="NormalWeb"/>
        <w:spacing w:before="240" w:beforeAutospacing="0" w:after="240" w:afterAutospacing="0" w:line="360" w:lineRule="auto"/>
        <w:jc w:val="both"/>
      </w:pPr>
      <w:r>
        <w:rPr>
          <w:color w:val="000000"/>
          <w:shd w:val="clear" w:color="auto" w:fill="FFFFFF"/>
        </w:rPr>
        <w:t xml:space="preserve">Zaheri, A., Rojhani, M. and Rowe, S.F., (2022). The evaluation of the PMBOK framework for the management of small-sized projects. </w:t>
      </w:r>
      <w:r>
        <w:rPr>
          <w:i/>
          <w:iCs/>
          <w:color w:val="000000"/>
        </w:rPr>
        <w:t>International Journal of Industrial Engineering</w:t>
      </w:r>
      <w:r>
        <w:rPr>
          <w:color w:val="000000"/>
        </w:rPr>
        <w:t xml:space="preserve">, </w:t>
      </w:r>
      <w:r>
        <w:rPr>
          <w:i/>
          <w:iCs/>
          <w:color w:val="000000"/>
        </w:rPr>
        <w:t>33</w:t>
      </w:r>
      <w:r>
        <w:rPr>
          <w:color w:val="000000"/>
        </w:rPr>
        <w:t>(1), pp.1-17.</w:t>
      </w:r>
    </w:p>
    <w:p w14:paraId="1C7A4EE4" w14:textId="77777777" w:rsidR="003F0919" w:rsidRPr="003F0919" w:rsidRDefault="003F0919" w:rsidP="003F0919">
      <w:pPr>
        <w:pStyle w:val="NormalWeb"/>
        <w:spacing w:before="240" w:beforeAutospacing="0" w:after="240" w:afterAutospacing="0" w:line="360" w:lineRule="auto"/>
        <w:jc w:val="both"/>
      </w:pPr>
      <w:r>
        <w:rPr>
          <w:color w:val="000000"/>
          <w:shd w:val="clear" w:color="auto" w:fill="FFFFFF"/>
        </w:rPr>
        <w:t xml:space="preserve">Zhao, T., Wang, S., Ouyang, C., Chen, M., Liu, C., Zhang, J., Yu, L., Wang, F., Xie, Y., Li, J. and Wang, F., (2024). Artificial intelligence for geoscience: Progress, challenges, and perspectives. </w:t>
      </w:r>
      <w:r>
        <w:rPr>
          <w:i/>
          <w:iCs/>
          <w:color w:val="000000"/>
        </w:rPr>
        <w:t>The Innovation</w:t>
      </w:r>
      <w:r>
        <w:rPr>
          <w:color w:val="000000"/>
        </w:rPr>
        <w:t xml:space="preserve">, </w:t>
      </w:r>
      <w:r>
        <w:rPr>
          <w:i/>
          <w:iCs/>
          <w:color w:val="000000"/>
        </w:rPr>
        <w:t>5</w:t>
      </w:r>
      <w:r>
        <w:rPr>
          <w:color w:val="000000"/>
        </w:rPr>
        <w:t>(5).</w:t>
      </w:r>
    </w:p>
    <w:p w14:paraId="1B313428" w14:textId="77777777" w:rsidR="00732482" w:rsidRPr="009A6329" w:rsidRDefault="00732482" w:rsidP="003F0919">
      <w:pPr>
        <w:spacing w:before="240" w:after="240" w:line="360" w:lineRule="auto"/>
        <w:jc w:val="both"/>
        <w:rPr>
          <w:rFonts w:ascii="Times New Roman" w:eastAsia="Times New Roman" w:hAnsi="Times New Roman" w:cs="Times New Roman"/>
          <w:sz w:val="24"/>
          <w:szCs w:val="24"/>
        </w:rPr>
      </w:pPr>
    </w:p>
    <w:p w14:paraId="49AAA644" w14:textId="77777777" w:rsidR="00732482" w:rsidRPr="009A6329" w:rsidRDefault="00732482" w:rsidP="003F0919">
      <w:pPr>
        <w:spacing w:before="240" w:after="240" w:line="360" w:lineRule="auto"/>
        <w:jc w:val="both"/>
        <w:rPr>
          <w:rFonts w:ascii="Times New Roman" w:eastAsia="Times New Roman" w:hAnsi="Times New Roman" w:cs="Times New Roman"/>
          <w:sz w:val="24"/>
          <w:szCs w:val="24"/>
        </w:rPr>
      </w:pPr>
    </w:p>
    <w:sectPr w:rsidR="00732482" w:rsidRPr="009A6329" w:rsidSect="00B72387">
      <w:headerReference w:type="default" r:id="rId10"/>
      <w:footerReference w:type="default" r:id="rId11"/>
      <w:pgSz w:w="11906" w:h="16838" w:code="9"/>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2BACB4" w14:textId="77777777" w:rsidR="00125AAA" w:rsidRDefault="00125AAA">
      <w:pPr>
        <w:spacing w:line="240" w:lineRule="auto"/>
      </w:pPr>
      <w:r>
        <w:separator/>
      </w:r>
    </w:p>
  </w:endnote>
  <w:endnote w:type="continuationSeparator" w:id="0">
    <w:p w14:paraId="087BC3BD" w14:textId="77777777" w:rsidR="00125AAA" w:rsidRDefault="00125AA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54034074-67AB-466B-A81A-3845E1DBF913}"/>
  </w:font>
  <w:font w:name="Tahoma">
    <w:panose1 w:val="020B0604030504040204"/>
    <w:charset w:val="00"/>
    <w:family w:val="swiss"/>
    <w:pitch w:val="variable"/>
    <w:sig w:usb0="E1002EFF" w:usb1="C000605B" w:usb2="00000029" w:usb3="00000000" w:csb0="000101FF" w:csb1="00000000"/>
    <w:embedRegular r:id="rId2" w:fontKey="{F9D0DF95-67F6-4263-9D05-2812507A9994}"/>
  </w:font>
  <w:font w:name="Cambria">
    <w:panose1 w:val="02040503050406030204"/>
    <w:charset w:val="00"/>
    <w:family w:val="roman"/>
    <w:pitch w:val="variable"/>
    <w:sig w:usb0="E00006FF" w:usb1="420024FF" w:usb2="02000000" w:usb3="00000000" w:csb0="0000019F" w:csb1="00000000"/>
    <w:embedRegular r:id="rId3" w:fontKey="{C59E5775-86BF-404D-8515-4A2CBF1AF69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4"/>
        <w:szCs w:val="24"/>
      </w:rPr>
      <w:id w:val="-1124460807"/>
      <w:docPartObj>
        <w:docPartGallery w:val="Page Numbers (Bottom of Page)"/>
        <w:docPartUnique/>
      </w:docPartObj>
    </w:sdtPr>
    <w:sdtContent>
      <w:p w14:paraId="46C8A2C7" w14:textId="77777777" w:rsidR="00B72387" w:rsidRPr="00B72387" w:rsidRDefault="00B72387" w:rsidP="00B72387">
        <w:pPr>
          <w:pStyle w:val="Footer"/>
          <w:spacing w:line="360" w:lineRule="auto"/>
          <w:jc w:val="right"/>
          <w:rPr>
            <w:rFonts w:ascii="Times New Roman" w:hAnsi="Times New Roman" w:cs="Times New Roman"/>
            <w:sz w:val="24"/>
            <w:szCs w:val="24"/>
          </w:rPr>
        </w:pPr>
        <w:r w:rsidRPr="00B72387">
          <w:rPr>
            <w:rFonts w:ascii="Times New Roman" w:hAnsi="Times New Roman" w:cs="Times New Roman"/>
            <w:sz w:val="24"/>
            <w:szCs w:val="24"/>
          </w:rPr>
          <w:t xml:space="preserve">Page | </w:t>
        </w:r>
        <w:r w:rsidR="00D55075" w:rsidRPr="00B72387">
          <w:rPr>
            <w:rFonts w:ascii="Times New Roman" w:hAnsi="Times New Roman" w:cs="Times New Roman"/>
            <w:sz w:val="24"/>
            <w:szCs w:val="24"/>
          </w:rPr>
          <w:fldChar w:fldCharType="begin"/>
        </w:r>
        <w:r w:rsidRPr="00B72387">
          <w:rPr>
            <w:rFonts w:ascii="Times New Roman" w:hAnsi="Times New Roman" w:cs="Times New Roman"/>
            <w:sz w:val="24"/>
            <w:szCs w:val="24"/>
          </w:rPr>
          <w:instrText xml:space="preserve"> PAGE   \* MERGEFORMAT </w:instrText>
        </w:r>
        <w:r w:rsidR="00D55075" w:rsidRPr="00B72387">
          <w:rPr>
            <w:rFonts w:ascii="Times New Roman" w:hAnsi="Times New Roman" w:cs="Times New Roman"/>
            <w:sz w:val="24"/>
            <w:szCs w:val="24"/>
          </w:rPr>
          <w:fldChar w:fldCharType="separate"/>
        </w:r>
        <w:r w:rsidR="003F0919">
          <w:rPr>
            <w:rFonts w:ascii="Times New Roman" w:hAnsi="Times New Roman" w:cs="Times New Roman"/>
            <w:noProof/>
            <w:sz w:val="24"/>
            <w:szCs w:val="24"/>
          </w:rPr>
          <w:t>2</w:t>
        </w:r>
        <w:r w:rsidR="00D55075" w:rsidRPr="00B72387">
          <w:rPr>
            <w:rFonts w:ascii="Times New Roman" w:hAnsi="Times New Roman" w:cs="Times New Roman"/>
            <w:noProof/>
            <w:sz w:val="24"/>
            <w:szCs w:val="24"/>
          </w:rPr>
          <w:fldChar w:fldCharType="end"/>
        </w:r>
      </w:p>
    </w:sdtContent>
  </w:sdt>
  <w:p w14:paraId="1A199485" w14:textId="77777777" w:rsidR="00B72387" w:rsidRPr="00B72387" w:rsidRDefault="00B72387" w:rsidP="00B72387">
    <w:pPr>
      <w:pStyle w:val="Footer"/>
      <w:spacing w:line="360" w:lineRule="auto"/>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3A202B" w14:textId="77777777" w:rsidR="00125AAA" w:rsidRDefault="00125AAA">
      <w:pPr>
        <w:spacing w:line="240" w:lineRule="auto"/>
      </w:pPr>
      <w:r>
        <w:separator/>
      </w:r>
    </w:p>
  </w:footnote>
  <w:footnote w:type="continuationSeparator" w:id="0">
    <w:p w14:paraId="0462878B" w14:textId="77777777" w:rsidR="00125AAA" w:rsidRDefault="00125AA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2EF287" w14:textId="77777777" w:rsidR="00732482" w:rsidRDefault="004C1B91">
    <w:pPr>
      <w:spacing w:line="360" w:lineRule="auto"/>
      <w:jc w:val="both"/>
    </w:pPr>
    <w:r>
      <w:rPr>
        <w:noProof/>
        <w:lang w:val="en-US" w:eastAsia="en-US"/>
      </w:rPr>
      <w:drawing>
        <wp:inline distT="114300" distB="114300" distL="114300" distR="114300" wp14:anchorId="68B99131" wp14:editId="3204054E">
          <wp:extent cx="1500188" cy="495011"/>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1500188" cy="495011"/>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5187C"/>
    <w:multiLevelType w:val="multilevel"/>
    <w:tmpl w:val="E260F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D93743"/>
    <w:multiLevelType w:val="multilevel"/>
    <w:tmpl w:val="71C88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3DF01DC"/>
    <w:multiLevelType w:val="multilevel"/>
    <w:tmpl w:val="001C8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6020B4E"/>
    <w:multiLevelType w:val="multilevel"/>
    <w:tmpl w:val="B8A29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D55093"/>
    <w:multiLevelType w:val="multilevel"/>
    <w:tmpl w:val="BA085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9673FB3"/>
    <w:multiLevelType w:val="multilevel"/>
    <w:tmpl w:val="CD109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CEE19C0"/>
    <w:multiLevelType w:val="multilevel"/>
    <w:tmpl w:val="4404E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4185A2C"/>
    <w:multiLevelType w:val="multilevel"/>
    <w:tmpl w:val="E57C8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6955177"/>
    <w:multiLevelType w:val="multilevel"/>
    <w:tmpl w:val="13F04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F4227CA"/>
    <w:multiLevelType w:val="multilevel"/>
    <w:tmpl w:val="6AB2A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B41707C"/>
    <w:multiLevelType w:val="multilevel"/>
    <w:tmpl w:val="3A506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227813">
    <w:abstractNumId w:val="7"/>
  </w:num>
  <w:num w:numId="2" w16cid:durableId="1895121864">
    <w:abstractNumId w:val="5"/>
  </w:num>
  <w:num w:numId="3" w16cid:durableId="2018148159">
    <w:abstractNumId w:val="3"/>
  </w:num>
  <w:num w:numId="4" w16cid:durableId="1740324929">
    <w:abstractNumId w:val="1"/>
  </w:num>
  <w:num w:numId="5" w16cid:durableId="1925605674">
    <w:abstractNumId w:val="2"/>
  </w:num>
  <w:num w:numId="6" w16cid:durableId="1888443152">
    <w:abstractNumId w:val="9"/>
  </w:num>
  <w:num w:numId="7" w16cid:durableId="374890296">
    <w:abstractNumId w:val="8"/>
  </w:num>
  <w:num w:numId="8" w16cid:durableId="2086292428">
    <w:abstractNumId w:val="0"/>
  </w:num>
  <w:num w:numId="9" w16cid:durableId="76751700">
    <w:abstractNumId w:val="4"/>
  </w:num>
  <w:num w:numId="10" w16cid:durableId="1466586617">
    <w:abstractNumId w:val="10"/>
  </w:num>
  <w:num w:numId="11" w16cid:durableId="56676958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32482"/>
    <w:rsid w:val="00125AAA"/>
    <w:rsid w:val="001C7336"/>
    <w:rsid w:val="003F0919"/>
    <w:rsid w:val="004C1B91"/>
    <w:rsid w:val="00553F7F"/>
    <w:rsid w:val="006705EB"/>
    <w:rsid w:val="00732482"/>
    <w:rsid w:val="00913F01"/>
    <w:rsid w:val="00937F4C"/>
    <w:rsid w:val="009A6329"/>
    <w:rsid w:val="00B72387"/>
    <w:rsid w:val="00CF3070"/>
    <w:rsid w:val="00D55075"/>
    <w:rsid w:val="00E77E8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6DF3A"/>
  <w15:docId w15:val="{478DDC60-6949-4289-B9EB-175368E3E4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5075"/>
  </w:style>
  <w:style w:type="paragraph" w:styleId="Heading1">
    <w:name w:val="heading 1"/>
    <w:basedOn w:val="Normal"/>
    <w:next w:val="Normal"/>
    <w:uiPriority w:val="9"/>
    <w:qFormat/>
    <w:rsid w:val="00B72387"/>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Heading1"/>
    <w:next w:val="Normal"/>
    <w:uiPriority w:val="9"/>
    <w:unhideWhenUsed/>
    <w:qFormat/>
    <w:rsid w:val="00B72387"/>
    <w:pPr>
      <w:outlineLvl w:val="1"/>
    </w:pPr>
  </w:style>
  <w:style w:type="paragraph" w:styleId="Heading3">
    <w:name w:val="heading 3"/>
    <w:basedOn w:val="Heading2"/>
    <w:next w:val="Normal"/>
    <w:uiPriority w:val="9"/>
    <w:unhideWhenUsed/>
    <w:qFormat/>
    <w:rsid w:val="00B72387"/>
    <w:pPr>
      <w:outlineLvl w:val="2"/>
    </w:pPr>
  </w:style>
  <w:style w:type="paragraph" w:styleId="Heading4">
    <w:name w:val="heading 4"/>
    <w:basedOn w:val="Normal"/>
    <w:next w:val="Normal"/>
    <w:uiPriority w:val="9"/>
    <w:semiHidden/>
    <w:unhideWhenUsed/>
    <w:qFormat/>
    <w:rsid w:val="00D55075"/>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D55075"/>
    <w:pPr>
      <w:keepNext/>
      <w:keepLines/>
      <w:spacing w:before="240" w:after="80"/>
      <w:outlineLvl w:val="4"/>
    </w:pPr>
    <w:rPr>
      <w:color w:val="666666"/>
    </w:rPr>
  </w:style>
  <w:style w:type="paragraph" w:styleId="Heading6">
    <w:name w:val="heading 6"/>
    <w:basedOn w:val="Normal"/>
    <w:next w:val="Normal"/>
    <w:uiPriority w:val="9"/>
    <w:semiHidden/>
    <w:unhideWhenUsed/>
    <w:qFormat/>
    <w:rsid w:val="00D55075"/>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D55075"/>
    <w:tblPr>
      <w:tblCellMar>
        <w:top w:w="100" w:type="dxa"/>
        <w:left w:w="100" w:type="dxa"/>
        <w:bottom w:w="100" w:type="dxa"/>
        <w:right w:w="100" w:type="dxa"/>
      </w:tblCellMar>
    </w:tblPr>
  </w:style>
  <w:style w:type="paragraph" w:styleId="Title">
    <w:name w:val="Title"/>
    <w:basedOn w:val="Normal"/>
    <w:next w:val="Normal"/>
    <w:uiPriority w:val="10"/>
    <w:qFormat/>
    <w:rsid w:val="00D55075"/>
    <w:pPr>
      <w:keepNext/>
      <w:keepLines/>
      <w:spacing w:after="60"/>
    </w:pPr>
    <w:rPr>
      <w:sz w:val="52"/>
      <w:szCs w:val="52"/>
    </w:rPr>
  </w:style>
  <w:style w:type="paragraph" w:styleId="Subtitle">
    <w:name w:val="Subtitle"/>
    <w:basedOn w:val="Normal"/>
    <w:next w:val="Normal"/>
    <w:uiPriority w:val="11"/>
    <w:qFormat/>
    <w:rsid w:val="00D55075"/>
    <w:pPr>
      <w:keepNext/>
      <w:keepLines/>
      <w:spacing w:after="320"/>
    </w:pPr>
    <w:rPr>
      <w:color w:val="666666"/>
      <w:sz w:val="30"/>
      <w:szCs w:val="30"/>
    </w:rPr>
  </w:style>
  <w:style w:type="paragraph" w:styleId="Header">
    <w:name w:val="header"/>
    <w:basedOn w:val="Normal"/>
    <w:link w:val="HeaderChar"/>
    <w:uiPriority w:val="99"/>
    <w:unhideWhenUsed/>
    <w:rsid w:val="00B72387"/>
    <w:pPr>
      <w:tabs>
        <w:tab w:val="center" w:pos="4513"/>
        <w:tab w:val="right" w:pos="9026"/>
      </w:tabs>
      <w:spacing w:line="240" w:lineRule="auto"/>
    </w:pPr>
  </w:style>
  <w:style w:type="character" w:customStyle="1" w:styleId="HeaderChar">
    <w:name w:val="Header Char"/>
    <w:basedOn w:val="DefaultParagraphFont"/>
    <w:link w:val="Header"/>
    <w:uiPriority w:val="99"/>
    <w:rsid w:val="00B72387"/>
  </w:style>
  <w:style w:type="paragraph" w:styleId="Footer">
    <w:name w:val="footer"/>
    <w:basedOn w:val="Normal"/>
    <w:link w:val="FooterChar"/>
    <w:uiPriority w:val="99"/>
    <w:unhideWhenUsed/>
    <w:rsid w:val="00B72387"/>
    <w:pPr>
      <w:tabs>
        <w:tab w:val="center" w:pos="4513"/>
        <w:tab w:val="right" w:pos="9026"/>
      </w:tabs>
      <w:spacing w:line="240" w:lineRule="auto"/>
    </w:pPr>
  </w:style>
  <w:style w:type="character" w:customStyle="1" w:styleId="FooterChar">
    <w:name w:val="Footer Char"/>
    <w:basedOn w:val="DefaultParagraphFont"/>
    <w:link w:val="Footer"/>
    <w:uiPriority w:val="99"/>
    <w:rsid w:val="00B72387"/>
  </w:style>
  <w:style w:type="paragraph" w:styleId="TOCHeading">
    <w:name w:val="TOC Heading"/>
    <w:basedOn w:val="Heading1"/>
    <w:next w:val="Normal"/>
    <w:uiPriority w:val="39"/>
    <w:unhideWhenUsed/>
    <w:qFormat/>
    <w:rsid w:val="00B72387"/>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72387"/>
    <w:pPr>
      <w:spacing w:after="100"/>
    </w:pPr>
  </w:style>
  <w:style w:type="character" w:styleId="Hyperlink">
    <w:name w:val="Hyperlink"/>
    <w:basedOn w:val="DefaultParagraphFont"/>
    <w:uiPriority w:val="99"/>
    <w:unhideWhenUsed/>
    <w:rsid w:val="00B72387"/>
    <w:rPr>
      <w:color w:val="0000FF" w:themeColor="hyperlink"/>
      <w:u w:val="single"/>
    </w:rPr>
  </w:style>
  <w:style w:type="paragraph" w:styleId="BalloonText">
    <w:name w:val="Balloon Text"/>
    <w:basedOn w:val="Normal"/>
    <w:link w:val="BalloonTextChar"/>
    <w:uiPriority w:val="99"/>
    <w:semiHidden/>
    <w:unhideWhenUsed/>
    <w:rsid w:val="003F091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0919"/>
    <w:rPr>
      <w:rFonts w:ascii="Tahoma" w:hAnsi="Tahoma" w:cs="Tahoma"/>
      <w:sz w:val="16"/>
      <w:szCs w:val="16"/>
    </w:rPr>
  </w:style>
  <w:style w:type="paragraph" w:styleId="NormalWeb">
    <w:name w:val="Normal (Web)"/>
    <w:basedOn w:val="Normal"/>
    <w:uiPriority w:val="99"/>
    <w:unhideWhenUsed/>
    <w:rsid w:val="003F0919"/>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character" w:customStyle="1" w:styleId="apple-tab-span">
    <w:name w:val="apple-tab-span"/>
    <w:basedOn w:val="DefaultParagraphFont"/>
    <w:rsid w:val="003F0919"/>
  </w:style>
  <w:style w:type="paragraph" w:styleId="TOC2">
    <w:name w:val="toc 2"/>
    <w:basedOn w:val="Normal"/>
    <w:next w:val="Normal"/>
    <w:autoRedefine/>
    <w:uiPriority w:val="39"/>
    <w:unhideWhenUsed/>
    <w:rsid w:val="003F091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6806282">
      <w:bodyDiv w:val="1"/>
      <w:marLeft w:val="0"/>
      <w:marRight w:val="0"/>
      <w:marTop w:val="0"/>
      <w:marBottom w:val="0"/>
      <w:divBdr>
        <w:top w:val="none" w:sz="0" w:space="0" w:color="auto"/>
        <w:left w:val="none" w:sz="0" w:space="0" w:color="auto"/>
        <w:bottom w:val="none" w:sz="0" w:space="0" w:color="auto"/>
        <w:right w:val="none" w:sz="0" w:space="0" w:color="auto"/>
      </w:divBdr>
    </w:div>
    <w:div w:id="392848735">
      <w:bodyDiv w:val="1"/>
      <w:marLeft w:val="0"/>
      <w:marRight w:val="0"/>
      <w:marTop w:val="0"/>
      <w:marBottom w:val="0"/>
      <w:divBdr>
        <w:top w:val="none" w:sz="0" w:space="0" w:color="auto"/>
        <w:left w:val="none" w:sz="0" w:space="0" w:color="auto"/>
        <w:bottom w:val="none" w:sz="0" w:space="0" w:color="auto"/>
        <w:right w:val="none" w:sz="0" w:space="0" w:color="auto"/>
      </w:divBdr>
    </w:div>
    <w:div w:id="16842410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5E9870-BE62-4FD0-BFD4-011772FDF4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20</Pages>
  <Words>4537</Words>
  <Characters>25862</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Anita Nan</cp:lastModifiedBy>
  <cp:revision>3</cp:revision>
  <dcterms:created xsi:type="dcterms:W3CDTF">2025-11-09T03:31:00Z</dcterms:created>
  <dcterms:modified xsi:type="dcterms:W3CDTF">2025-11-09T03:40:00Z</dcterms:modified>
</cp:coreProperties>
</file>