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8586774"/>
        <w:docPartObj>
          <w:docPartGallery w:val="Cover Pages"/>
          <w:docPartUnique/>
        </w:docPartObj>
      </w:sdtPr>
      <w:sdtContent>
        <w:p w14:paraId="4559E7DE" w14:textId="4887A594" w:rsidR="00E255E5" w:rsidRDefault="00E255E5"/>
        <w:p w14:paraId="1B7576AF" w14:textId="6584A5FD" w:rsidR="009E7736" w:rsidRPr="00E255E5" w:rsidRDefault="000272D1" w:rsidP="00E255E5">
          <w:pPr>
            <w:rPr>
              <w:rFonts w:asciiTheme="majorHAnsi" w:eastAsiaTheme="majorEastAsia" w:hAnsiTheme="majorHAnsi" w:cstheme="majorBidi"/>
              <w:color w:val="2F5496" w:themeColor="accent1" w:themeShade="BF"/>
              <w:sz w:val="32"/>
              <w:szCs w:val="32"/>
            </w:rPr>
            <w:sectPr w:rsidR="009E7736" w:rsidRPr="00E255E5" w:rsidSect="00FA7926">
              <w:headerReference w:type="first" r:id="rId8"/>
              <w:pgSz w:w="11906" w:h="16838"/>
              <w:pgMar w:top="1440" w:right="1440" w:bottom="1440" w:left="1440" w:header="708" w:footer="708" w:gutter="0"/>
              <w:pgNumType w:start="0"/>
              <w:cols w:space="708"/>
              <w:docGrid w:linePitch="360"/>
            </w:sectPr>
          </w:pPr>
          <w:r>
            <w:rPr>
              <w:noProof/>
              <w:bdr w:val="none" w:sz="0" w:space="0" w:color="auto" w:frame="1"/>
            </w:rPr>
            <w:drawing>
              <wp:anchor distT="0" distB="0" distL="114300" distR="114300" simplePos="0" relativeHeight="251662336" behindDoc="0" locked="0" layoutInCell="1" allowOverlap="1" wp14:anchorId="6A1C7D1E" wp14:editId="2CE0CCBA">
                <wp:simplePos x="0" y="0"/>
                <wp:positionH relativeFrom="margin">
                  <wp:align>center</wp:align>
                </wp:positionH>
                <wp:positionV relativeFrom="paragraph">
                  <wp:posOffset>1875790</wp:posOffset>
                </wp:positionV>
                <wp:extent cx="3838575" cy="1266825"/>
                <wp:effectExtent l="0" t="0" r="9525" b="9525"/>
                <wp:wrapSquare wrapText="bothSides"/>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857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55E5">
            <w:rPr>
              <w:noProof/>
            </w:rPr>
            <mc:AlternateContent>
              <mc:Choice Requires="wps">
                <w:drawing>
                  <wp:anchor distT="0" distB="0" distL="182880" distR="182880" simplePos="0" relativeHeight="251660288" behindDoc="0" locked="0" layoutInCell="1" allowOverlap="1" wp14:anchorId="7FBACEFA" wp14:editId="3CA33665">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3EC78" w14:textId="7CE576F6" w:rsidR="00E255E5" w:rsidRDefault="00000000">
                                <w:pPr>
                                  <w:pStyle w:val="NoSpacing"/>
                                  <w:spacing w:before="40" w:after="560" w:line="216" w:lineRule="auto"/>
                                  <w:rPr>
                                    <w:color w:val="4472C4" w:themeColor="accent1"/>
                                    <w:sz w:val="72"/>
                                    <w:szCs w:val="72"/>
                                  </w:rPr>
                                </w:pPr>
                                <w:sdt>
                                  <w:sdtPr>
                                    <w:rPr>
                                      <w:rFonts w:ascii="Times New Roman" w:hAnsi="Times New Roman" w:cs="Times New Roman"/>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3274A" w:rsidRPr="00C3274A">
                                      <w:rPr>
                                        <w:rFonts w:ascii="Times New Roman" w:hAnsi="Times New Roman" w:cs="Times New Roman"/>
                                        <w:color w:val="4472C4" w:themeColor="accent1"/>
                                        <w:sz w:val="72"/>
                                        <w:szCs w:val="72"/>
                                      </w:rPr>
                                      <w:t>Evaluation on how Successful the United Kingdom has been in Counter Terrorism</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7C3A092" w14:textId="4D8F0E48" w:rsidR="00E255E5" w:rsidRDefault="00C3274A">
                                    <w:pPr>
                                      <w:pStyle w:val="NoSpacing"/>
                                      <w:spacing w:before="40" w:after="40"/>
                                      <w:rPr>
                                        <w:caps/>
                                        <w:color w:val="1F4E79" w:themeColor="accent5" w:themeShade="80"/>
                                        <w:sz w:val="28"/>
                                        <w:szCs w:val="28"/>
                                      </w:rPr>
                                    </w:pPr>
                                    <w:r>
                                      <w:rPr>
                                        <w:caps/>
                                        <w:color w:val="1F4E79" w:themeColor="accent5" w:themeShade="80"/>
                                        <w:sz w:val="28"/>
                                        <w:szCs w:val="28"/>
                                      </w:rPr>
                                      <w:t>Data Analysis draft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6F3C6DF" w14:textId="1D18EDF2" w:rsidR="00E255E5" w:rsidRDefault="00E255E5">
                                    <w:pPr>
                                      <w:pStyle w:val="NoSpacing"/>
                                      <w:spacing w:before="80" w:after="40"/>
                                      <w:rPr>
                                        <w:caps/>
                                        <w:color w:val="5B9BD5" w:themeColor="accent5"/>
                                        <w:sz w:val="24"/>
                                        <w:szCs w:val="24"/>
                                      </w:rPr>
                                    </w:pPr>
                                    <w:r>
                                      <w:rPr>
                                        <w:caps/>
                                        <w:color w:val="5B9BD5" w:themeColor="accent5"/>
                                        <w:sz w:val="24"/>
                                        <w:szCs w:val="24"/>
                                      </w:rPr>
                                      <w:t>Andrew James</w:t>
                                    </w:r>
                                    <w:r w:rsidR="00660CFF">
                                      <w:rPr>
                                        <w:caps/>
                                        <w:color w:val="5B9BD5" w:themeColor="accent5"/>
                                        <w:sz w:val="24"/>
                                        <w:szCs w:val="24"/>
                                      </w:rPr>
                                      <w:t>/ 1700591/ Date- / W</w:t>
                                    </w:r>
                                    <w:r w:rsidR="004C57AF">
                                      <w:rPr>
                                        <w:caps/>
                                        <w:color w:val="5B9BD5" w:themeColor="accent5"/>
                                        <w:sz w:val="24"/>
                                        <w:szCs w:val="24"/>
                                      </w:rPr>
                                      <w:t>ordcount-</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FBACEFA"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BF3EC78" w14:textId="7CE576F6" w:rsidR="00E255E5" w:rsidRDefault="00000000">
                          <w:pPr>
                            <w:pStyle w:val="NoSpacing"/>
                            <w:spacing w:before="40" w:after="560" w:line="216" w:lineRule="auto"/>
                            <w:rPr>
                              <w:color w:val="4472C4" w:themeColor="accent1"/>
                              <w:sz w:val="72"/>
                              <w:szCs w:val="72"/>
                            </w:rPr>
                          </w:pPr>
                          <w:sdt>
                            <w:sdtPr>
                              <w:rPr>
                                <w:rFonts w:ascii="Times New Roman" w:hAnsi="Times New Roman" w:cs="Times New Roman"/>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3274A" w:rsidRPr="00C3274A">
                                <w:rPr>
                                  <w:rFonts w:ascii="Times New Roman" w:hAnsi="Times New Roman" w:cs="Times New Roman"/>
                                  <w:color w:val="4472C4" w:themeColor="accent1"/>
                                  <w:sz w:val="72"/>
                                  <w:szCs w:val="72"/>
                                </w:rPr>
                                <w:t>Evaluation on how Successful the United Kingdom has been in Counter Terrorism</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7C3A092" w14:textId="4D8F0E48" w:rsidR="00E255E5" w:rsidRDefault="00C3274A">
                              <w:pPr>
                                <w:pStyle w:val="NoSpacing"/>
                                <w:spacing w:before="40" w:after="40"/>
                                <w:rPr>
                                  <w:caps/>
                                  <w:color w:val="1F4E79" w:themeColor="accent5" w:themeShade="80"/>
                                  <w:sz w:val="28"/>
                                  <w:szCs w:val="28"/>
                                </w:rPr>
                              </w:pPr>
                              <w:r>
                                <w:rPr>
                                  <w:caps/>
                                  <w:color w:val="1F4E79" w:themeColor="accent5" w:themeShade="80"/>
                                  <w:sz w:val="28"/>
                                  <w:szCs w:val="28"/>
                                </w:rPr>
                                <w:t>Data Analysis draft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6F3C6DF" w14:textId="1D18EDF2" w:rsidR="00E255E5" w:rsidRDefault="00E255E5">
                              <w:pPr>
                                <w:pStyle w:val="NoSpacing"/>
                                <w:spacing w:before="80" w:after="40"/>
                                <w:rPr>
                                  <w:caps/>
                                  <w:color w:val="5B9BD5" w:themeColor="accent5"/>
                                  <w:sz w:val="24"/>
                                  <w:szCs w:val="24"/>
                                </w:rPr>
                              </w:pPr>
                              <w:r>
                                <w:rPr>
                                  <w:caps/>
                                  <w:color w:val="5B9BD5" w:themeColor="accent5"/>
                                  <w:sz w:val="24"/>
                                  <w:szCs w:val="24"/>
                                </w:rPr>
                                <w:t>Andrew James</w:t>
                              </w:r>
                              <w:r w:rsidR="00660CFF">
                                <w:rPr>
                                  <w:caps/>
                                  <w:color w:val="5B9BD5" w:themeColor="accent5"/>
                                  <w:sz w:val="24"/>
                                  <w:szCs w:val="24"/>
                                </w:rPr>
                                <w:t>/ 1700591/ Date- / W</w:t>
                              </w:r>
                              <w:r w:rsidR="004C57AF">
                                <w:rPr>
                                  <w:caps/>
                                  <w:color w:val="5B9BD5" w:themeColor="accent5"/>
                                  <w:sz w:val="24"/>
                                  <w:szCs w:val="24"/>
                                </w:rPr>
                                <w:t>ordcount-</w:t>
                              </w:r>
                            </w:p>
                          </w:sdtContent>
                        </w:sdt>
                      </w:txbxContent>
                    </v:textbox>
                    <w10:wrap type="square" anchorx="margin" anchory="page"/>
                  </v:shape>
                </w:pict>
              </mc:Fallback>
            </mc:AlternateContent>
          </w:r>
          <w:r w:rsidR="00E255E5">
            <w:rPr>
              <w:noProof/>
            </w:rPr>
            <mc:AlternateContent>
              <mc:Choice Requires="wps">
                <w:drawing>
                  <wp:anchor distT="0" distB="0" distL="114300" distR="114300" simplePos="0" relativeHeight="251659264" behindDoc="0" locked="0" layoutInCell="1" allowOverlap="1" wp14:anchorId="5C6A97FB" wp14:editId="0055697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635213BA" w14:textId="3E76FD66" w:rsidR="00E255E5" w:rsidRDefault="00E255E5">
                                    <w:pPr>
                                      <w:pStyle w:val="NoSpacing"/>
                                      <w:jc w:val="right"/>
                                      <w:rPr>
                                        <w:color w:val="FFFFFF" w:themeColor="background1"/>
                                        <w:sz w:val="24"/>
                                        <w:szCs w:val="24"/>
                                      </w:rPr>
                                    </w:pPr>
                                    <w:r>
                                      <w:rPr>
                                        <w:color w:val="FFFFFF" w:themeColor="background1"/>
                                        <w:sz w:val="24"/>
                                        <w:szCs w:val="24"/>
                                      </w:rPr>
                                      <w:t>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C6A97FB"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635213BA" w14:textId="3E76FD66" w:rsidR="00E255E5" w:rsidRDefault="00E255E5">
                              <w:pPr>
                                <w:pStyle w:val="NoSpacing"/>
                                <w:jc w:val="right"/>
                                <w:rPr>
                                  <w:color w:val="FFFFFF" w:themeColor="background1"/>
                                  <w:sz w:val="24"/>
                                  <w:szCs w:val="24"/>
                                </w:rPr>
                              </w:pPr>
                              <w:r>
                                <w:rPr>
                                  <w:color w:val="FFFFFF" w:themeColor="background1"/>
                                  <w:sz w:val="24"/>
                                  <w:szCs w:val="24"/>
                                </w:rPr>
                                <w:t>7</w:t>
                              </w:r>
                            </w:p>
                          </w:sdtContent>
                        </w:sdt>
                      </w:txbxContent>
                    </v:textbox>
                    <w10:wrap anchorx="margin" anchory="page"/>
                  </v:rect>
                </w:pict>
              </mc:Fallback>
            </mc:AlternateContent>
          </w:r>
          <w:r w:rsidR="00E255E5">
            <w:br w:type="page"/>
          </w:r>
        </w:p>
      </w:sdtContent>
    </w:sdt>
    <w:sdt>
      <w:sdtPr>
        <w:rPr>
          <w:rFonts w:asciiTheme="minorHAnsi" w:eastAsiaTheme="minorHAnsi" w:hAnsiTheme="minorHAnsi" w:cstheme="minorBidi"/>
          <w:color w:val="auto"/>
          <w:sz w:val="22"/>
          <w:szCs w:val="22"/>
          <w:lang w:val="en-GB"/>
        </w:rPr>
        <w:id w:val="724110261"/>
        <w:docPartObj>
          <w:docPartGallery w:val="Table of Contents"/>
          <w:docPartUnique/>
        </w:docPartObj>
      </w:sdtPr>
      <w:sdtEndPr>
        <w:rPr>
          <w:b/>
          <w:bCs/>
          <w:noProof/>
        </w:rPr>
      </w:sdtEndPr>
      <w:sdtContent>
        <w:p w14:paraId="70B0AE7A" w14:textId="57C13C5D" w:rsidR="009E7736" w:rsidRDefault="009E7736">
          <w:pPr>
            <w:pStyle w:val="TOCHeading"/>
          </w:pPr>
          <w:r>
            <w:t>Contents</w:t>
          </w:r>
        </w:p>
        <w:p w14:paraId="63329588" w14:textId="4B2C15C3" w:rsidR="009F2548" w:rsidRDefault="009E773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302700" w:history="1">
            <w:r w:rsidR="009F2548" w:rsidRPr="001C144F">
              <w:rPr>
                <w:rStyle w:val="Hyperlink"/>
                <w:noProof/>
              </w:rPr>
              <w:t>Introduction</w:t>
            </w:r>
            <w:r w:rsidR="009F2548">
              <w:rPr>
                <w:noProof/>
                <w:webHidden/>
              </w:rPr>
              <w:tab/>
            </w:r>
            <w:r w:rsidR="009F2548">
              <w:rPr>
                <w:noProof/>
                <w:webHidden/>
              </w:rPr>
              <w:fldChar w:fldCharType="begin"/>
            </w:r>
            <w:r w:rsidR="009F2548">
              <w:rPr>
                <w:noProof/>
                <w:webHidden/>
              </w:rPr>
              <w:instrText xml:space="preserve"> PAGEREF _Toc113302700 \h </w:instrText>
            </w:r>
            <w:r w:rsidR="009F2548">
              <w:rPr>
                <w:noProof/>
                <w:webHidden/>
              </w:rPr>
            </w:r>
            <w:r w:rsidR="009F2548">
              <w:rPr>
                <w:noProof/>
                <w:webHidden/>
              </w:rPr>
              <w:fldChar w:fldCharType="separate"/>
            </w:r>
            <w:r w:rsidR="009F2548">
              <w:rPr>
                <w:noProof/>
                <w:webHidden/>
              </w:rPr>
              <w:t>2</w:t>
            </w:r>
            <w:r w:rsidR="009F2548">
              <w:rPr>
                <w:noProof/>
                <w:webHidden/>
              </w:rPr>
              <w:fldChar w:fldCharType="end"/>
            </w:r>
          </w:hyperlink>
        </w:p>
        <w:p w14:paraId="269F7426" w14:textId="3CDFAC7C" w:rsidR="009F2548" w:rsidRDefault="00000000">
          <w:pPr>
            <w:pStyle w:val="TOC1"/>
            <w:tabs>
              <w:tab w:val="right" w:leader="dot" w:pos="9016"/>
            </w:tabs>
            <w:rPr>
              <w:rFonts w:eastAsiaTheme="minorEastAsia"/>
              <w:noProof/>
              <w:lang w:eastAsia="en-GB"/>
            </w:rPr>
          </w:pPr>
          <w:hyperlink w:anchor="_Toc113302701" w:history="1">
            <w:r w:rsidR="009F2548" w:rsidRPr="001C144F">
              <w:rPr>
                <w:rStyle w:val="Hyperlink"/>
                <w:noProof/>
              </w:rPr>
              <w:t>Case Studies</w:t>
            </w:r>
            <w:r w:rsidR="009F2548">
              <w:rPr>
                <w:noProof/>
                <w:webHidden/>
              </w:rPr>
              <w:tab/>
            </w:r>
            <w:r w:rsidR="009F2548">
              <w:rPr>
                <w:noProof/>
                <w:webHidden/>
              </w:rPr>
              <w:fldChar w:fldCharType="begin"/>
            </w:r>
            <w:r w:rsidR="009F2548">
              <w:rPr>
                <w:noProof/>
                <w:webHidden/>
              </w:rPr>
              <w:instrText xml:space="preserve"> PAGEREF _Toc113302701 \h </w:instrText>
            </w:r>
            <w:r w:rsidR="009F2548">
              <w:rPr>
                <w:noProof/>
                <w:webHidden/>
              </w:rPr>
            </w:r>
            <w:r w:rsidR="009F2548">
              <w:rPr>
                <w:noProof/>
                <w:webHidden/>
              </w:rPr>
              <w:fldChar w:fldCharType="separate"/>
            </w:r>
            <w:r w:rsidR="009F2548">
              <w:rPr>
                <w:noProof/>
                <w:webHidden/>
              </w:rPr>
              <w:t>2</w:t>
            </w:r>
            <w:r w:rsidR="009F2548">
              <w:rPr>
                <w:noProof/>
                <w:webHidden/>
              </w:rPr>
              <w:fldChar w:fldCharType="end"/>
            </w:r>
          </w:hyperlink>
        </w:p>
        <w:p w14:paraId="4E37A54E" w14:textId="02600278" w:rsidR="009F2548" w:rsidRDefault="00000000">
          <w:pPr>
            <w:pStyle w:val="TOC2"/>
            <w:tabs>
              <w:tab w:val="right" w:leader="dot" w:pos="9016"/>
            </w:tabs>
            <w:rPr>
              <w:rFonts w:eastAsiaTheme="minorEastAsia"/>
              <w:noProof/>
              <w:lang w:eastAsia="en-GB"/>
            </w:rPr>
          </w:pPr>
          <w:hyperlink w:anchor="_Toc113302702" w:history="1">
            <w:r w:rsidR="009F2548" w:rsidRPr="001C144F">
              <w:rPr>
                <w:rStyle w:val="Hyperlink"/>
                <w:noProof/>
              </w:rPr>
              <w:t>Case Study 1</w:t>
            </w:r>
            <w:r w:rsidR="009F2548">
              <w:rPr>
                <w:noProof/>
                <w:webHidden/>
              </w:rPr>
              <w:tab/>
            </w:r>
            <w:r w:rsidR="009F2548">
              <w:rPr>
                <w:noProof/>
                <w:webHidden/>
              </w:rPr>
              <w:fldChar w:fldCharType="begin"/>
            </w:r>
            <w:r w:rsidR="009F2548">
              <w:rPr>
                <w:noProof/>
                <w:webHidden/>
              </w:rPr>
              <w:instrText xml:space="preserve"> PAGEREF _Toc113302702 \h </w:instrText>
            </w:r>
            <w:r w:rsidR="009F2548">
              <w:rPr>
                <w:noProof/>
                <w:webHidden/>
              </w:rPr>
            </w:r>
            <w:r w:rsidR="009F2548">
              <w:rPr>
                <w:noProof/>
                <w:webHidden/>
              </w:rPr>
              <w:fldChar w:fldCharType="separate"/>
            </w:r>
            <w:r w:rsidR="009F2548">
              <w:rPr>
                <w:noProof/>
                <w:webHidden/>
              </w:rPr>
              <w:t>2</w:t>
            </w:r>
            <w:r w:rsidR="009F2548">
              <w:rPr>
                <w:noProof/>
                <w:webHidden/>
              </w:rPr>
              <w:fldChar w:fldCharType="end"/>
            </w:r>
          </w:hyperlink>
        </w:p>
        <w:p w14:paraId="47CD7076" w14:textId="5AF73CA2" w:rsidR="009F2548" w:rsidRDefault="00000000">
          <w:pPr>
            <w:pStyle w:val="TOC2"/>
            <w:tabs>
              <w:tab w:val="right" w:leader="dot" w:pos="9016"/>
            </w:tabs>
            <w:rPr>
              <w:rFonts w:eastAsiaTheme="minorEastAsia"/>
              <w:noProof/>
              <w:lang w:eastAsia="en-GB"/>
            </w:rPr>
          </w:pPr>
          <w:hyperlink w:anchor="_Toc113302703" w:history="1">
            <w:r w:rsidR="009F2548" w:rsidRPr="001C144F">
              <w:rPr>
                <w:rStyle w:val="Hyperlink"/>
                <w:noProof/>
              </w:rPr>
              <w:t>Case Study 2</w:t>
            </w:r>
            <w:r w:rsidR="009F2548">
              <w:rPr>
                <w:noProof/>
                <w:webHidden/>
              </w:rPr>
              <w:tab/>
            </w:r>
            <w:r w:rsidR="009F2548">
              <w:rPr>
                <w:noProof/>
                <w:webHidden/>
              </w:rPr>
              <w:fldChar w:fldCharType="begin"/>
            </w:r>
            <w:r w:rsidR="009F2548">
              <w:rPr>
                <w:noProof/>
                <w:webHidden/>
              </w:rPr>
              <w:instrText xml:space="preserve"> PAGEREF _Toc113302703 \h </w:instrText>
            </w:r>
            <w:r w:rsidR="009F2548">
              <w:rPr>
                <w:noProof/>
                <w:webHidden/>
              </w:rPr>
            </w:r>
            <w:r w:rsidR="009F2548">
              <w:rPr>
                <w:noProof/>
                <w:webHidden/>
              </w:rPr>
              <w:fldChar w:fldCharType="separate"/>
            </w:r>
            <w:r w:rsidR="009F2548">
              <w:rPr>
                <w:noProof/>
                <w:webHidden/>
              </w:rPr>
              <w:t>2</w:t>
            </w:r>
            <w:r w:rsidR="009F2548">
              <w:rPr>
                <w:noProof/>
                <w:webHidden/>
              </w:rPr>
              <w:fldChar w:fldCharType="end"/>
            </w:r>
          </w:hyperlink>
        </w:p>
        <w:p w14:paraId="2F603184" w14:textId="43DF4112" w:rsidR="009F2548" w:rsidRDefault="00000000">
          <w:pPr>
            <w:pStyle w:val="TOC1"/>
            <w:tabs>
              <w:tab w:val="right" w:leader="dot" w:pos="9016"/>
            </w:tabs>
            <w:rPr>
              <w:rFonts w:eastAsiaTheme="minorEastAsia"/>
              <w:noProof/>
              <w:lang w:eastAsia="en-GB"/>
            </w:rPr>
          </w:pPr>
          <w:hyperlink w:anchor="_Toc113302704" w:history="1">
            <w:r w:rsidR="009F2548" w:rsidRPr="001C144F">
              <w:rPr>
                <w:rStyle w:val="Hyperlink"/>
                <w:noProof/>
              </w:rPr>
              <w:t>Interviews</w:t>
            </w:r>
            <w:r w:rsidR="009F2548">
              <w:rPr>
                <w:noProof/>
                <w:webHidden/>
              </w:rPr>
              <w:tab/>
            </w:r>
            <w:r w:rsidR="009F2548">
              <w:rPr>
                <w:noProof/>
                <w:webHidden/>
              </w:rPr>
              <w:fldChar w:fldCharType="begin"/>
            </w:r>
            <w:r w:rsidR="009F2548">
              <w:rPr>
                <w:noProof/>
                <w:webHidden/>
              </w:rPr>
              <w:instrText xml:space="preserve"> PAGEREF _Toc113302704 \h </w:instrText>
            </w:r>
            <w:r w:rsidR="009F2548">
              <w:rPr>
                <w:noProof/>
                <w:webHidden/>
              </w:rPr>
            </w:r>
            <w:r w:rsidR="009F2548">
              <w:rPr>
                <w:noProof/>
                <w:webHidden/>
              </w:rPr>
              <w:fldChar w:fldCharType="separate"/>
            </w:r>
            <w:r w:rsidR="009F2548">
              <w:rPr>
                <w:noProof/>
                <w:webHidden/>
              </w:rPr>
              <w:t>2</w:t>
            </w:r>
            <w:r w:rsidR="009F2548">
              <w:rPr>
                <w:noProof/>
                <w:webHidden/>
              </w:rPr>
              <w:fldChar w:fldCharType="end"/>
            </w:r>
          </w:hyperlink>
        </w:p>
        <w:p w14:paraId="185855D8" w14:textId="24D8B473" w:rsidR="009F2548" w:rsidRDefault="00000000">
          <w:pPr>
            <w:pStyle w:val="TOC2"/>
            <w:tabs>
              <w:tab w:val="right" w:leader="dot" w:pos="9016"/>
            </w:tabs>
            <w:rPr>
              <w:rFonts w:eastAsiaTheme="minorEastAsia"/>
              <w:noProof/>
              <w:lang w:eastAsia="en-GB"/>
            </w:rPr>
          </w:pPr>
          <w:hyperlink w:anchor="_Toc113302705" w:history="1">
            <w:r w:rsidR="009F2548" w:rsidRPr="001C144F">
              <w:rPr>
                <w:rStyle w:val="Hyperlink"/>
                <w:noProof/>
              </w:rPr>
              <w:t>Background of interviews</w:t>
            </w:r>
            <w:r w:rsidR="009F2548">
              <w:rPr>
                <w:noProof/>
                <w:webHidden/>
              </w:rPr>
              <w:tab/>
            </w:r>
            <w:r w:rsidR="009F2548">
              <w:rPr>
                <w:noProof/>
                <w:webHidden/>
              </w:rPr>
              <w:fldChar w:fldCharType="begin"/>
            </w:r>
            <w:r w:rsidR="009F2548">
              <w:rPr>
                <w:noProof/>
                <w:webHidden/>
              </w:rPr>
              <w:instrText xml:space="preserve"> PAGEREF _Toc113302705 \h </w:instrText>
            </w:r>
            <w:r w:rsidR="009F2548">
              <w:rPr>
                <w:noProof/>
                <w:webHidden/>
              </w:rPr>
            </w:r>
            <w:r w:rsidR="009F2548">
              <w:rPr>
                <w:noProof/>
                <w:webHidden/>
              </w:rPr>
              <w:fldChar w:fldCharType="separate"/>
            </w:r>
            <w:r w:rsidR="009F2548">
              <w:rPr>
                <w:noProof/>
                <w:webHidden/>
              </w:rPr>
              <w:t>2</w:t>
            </w:r>
            <w:r w:rsidR="009F2548">
              <w:rPr>
                <w:noProof/>
                <w:webHidden/>
              </w:rPr>
              <w:fldChar w:fldCharType="end"/>
            </w:r>
          </w:hyperlink>
        </w:p>
        <w:p w14:paraId="0FE1FE7D" w14:textId="4FC0763C" w:rsidR="009F2548" w:rsidRDefault="00000000">
          <w:pPr>
            <w:pStyle w:val="TOC2"/>
            <w:tabs>
              <w:tab w:val="right" w:leader="dot" w:pos="9016"/>
            </w:tabs>
            <w:rPr>
              <w:rFonts w:eastAsiaTheme="minorEastAsia"/>
              <w:noProof/>
              <w:lang w:eastAsia="en-GB"/>
            </w:rPr>
          </w:pPr>
          <w:hyperlink w:anchor="_Toc113302706" w:history="1">
            <w:r w:rsidR="009F2548" w:rsidRPr="001C144F">
              <w:rPr>
                <w:rStyle w:val="Hyperlink"/>
                <w:noProof/>
              </w:rPr>
              <w:t>Analysis of the interviews</w:t>
            </w:r>
            <w:r w:rsidR="009F2548">
              <w:rPr>
                <w:noProof/>
                <w:webHidden/>
              </w:rPr>
              <w:tab/>
            </w:r>
            <w:r w:rsidR="009F2548">
              <w:rPr>
                <w:noProof/>
                <w:webHidden/>
              </w:rPr>
              <w:fldChar w:fldCharType="begin"/>
            </w:r>
            <w:r w:rsidR="009F2548">
              <w:rPr>
                <w:noProof/>
                <w:webHidden/>
              </w:rPr>
              <w:instrText xml:space="preserve"> PAGEREF _Toc113302706 \h </w:instrText>
            </w:r>
            <w:r w:rsidR="009F2548">
              <w:rPr>
                <w:noProof/>
                <w:webHidden/>
              </w:rPr>
            </w:r>
            <w:r w:rsidR="009F2548">
              <w:rPr>
                <w:noProof/>
                <w:webHidden/>
              </w:rPr>
              <w:fldChar w:fldCharType="separate"/>
            </w:r>
            <w:r w:rsidR="009F2548">
              <w:rPr>
                <w:noProof/>
                <w:webHidden/>
              </w:rPr>
              <w:t>2</w:t>
            </w:r>
            <w:r w:rsidR="009F2548">
              <w:rPr>
                <w:noProof/>
                <w:webHidden/>
              </w:rPr>
              <w:fldChar w:fldCharType="end"/>
            </w:r>
          </w:hyperlink>
        </w:p>
        <w:p w14:paraId="6BECABAB" w14:textId="66A1DD40" w:rsidR="009F2548" w:rsidRDefault="00000000">
          <w:pPr>
            <w:pStyle w:val="TOC1"/>
            <w:tabs>
              <w:tab w:val="right" w:leader="dot" w:pos="9016"/>
            </w:tabs>
            <w:rPr>
              <w:rFonts w:eastAsiaTheme="minorEastAsia"/>
              <w:noProof/>
              <w:lang w:eastAsia="en-GB"/>
            </w:rPr>
          </w:pPr>
          <w:hyperlink w:anchor="_Toc113302707" w:history="1">
            <w:r w:rsidR="009F2548" w:rsidRPr="001C144F">
              <w:rPr>
                <w:rStyle w:val="Hyperlink"/>
                <w:noProof/>
              </w:rPr>
              <w:t>Conclusion</w:t>
            </w:r>
            <w:r w:rsidR="009F2548">
              <w:rPr>
                <w:noProof/>
                <w:webHidden/>
              </w:rPr>
              <w:tab/>
            </w:r>
            <w:r w:rsidR="009F2548">
              <w:rPr>
                <w:noProof/>
                <w:webHidden/>
              </w:rPr>
              <w:fldChar w:fldCharType="begin"/>
            </w:r>
            <w:r w:rsidR="009F2548">
              <w:rPr>
                <w:noProof/>
                <w:webHidden/>
              </w:rPr>
              <w:instrText xml:space="preserve"> PAGEREF _Toc113302707 \h </w:instrText>
            </w:r>
            <w:r w:rsidR="009F2548">
              <w:rPr>
                <w:noProof/>
                <w:webHidden/>
              </w:rPr>
            </w:r>
            <w:r w:rsidR="009F2548">
              <w:rPr>
                <w:noProof/>
                <w:webHidden/>
              </w:rPr>
              <w:fldChar w:fldCharType="separate"/>
            </w:r>
            <w:r w:rsidR="009F2548">
              <w:rPr>
                <w:noProof/>
                <w:webHidden/>
              </w:rPr>
              <w:t>2</w:t>
            </w:r>
            <w:r w:rsidR="009F2548">
              <w:rPr>
                <w:noProof/>
                <w:webHidden/>
              </w:rPr>
              <w:fldChar w:fldCharType="end"/>
            </w:r>
          </w:hyperlink>
        </w:p>
        <w:p w14:paraId="7182AA0B" w14:textId="60025C11" w:rsidR="009F2548" w:rsidRDefault="00000000">
          <w:pPr>
            <w:pStyle w:val="TOC1"/>
            <w:tabs>
              <w:tab w:val="right" w:leader="dot" w:pos="9016"/>
            </w:tabs>
            <w:rPr>
              <w:rFonts w:eastAsiaTheme="minorEastAsia"/>
              <w:noProof/>
              <w:lang w:eastAsia="en-GB"/>
            </w:rPr>
          </w:pPr>
          <w:hyperlink w:anchor="_Toc113302708" w:history="1">
            <w:r w:rsidR="009F2548" w:rsidRPr="001C144F">
              <w:rPr>
                <w:rStyle w:val="Hyperlink"/>
                <w:noProof/>
              </w:rPr>
              <w:t>Reference List</w:t>
            </w:r>
            <w:r w:rsidR="009F2548">
              <w:rPr>
                <w:noProof/>
                <w:webHidden/>
              </w:rPr>
              <w:tab/>
            </w:r>
            <w:r w:rsidR="009F2548">
              <w:rPr>
                <w:noProof/>
                <w:webHidden/>
              </w:rPr>
              <w:fldChar w:fldCharType="begin"/>
            </w:r>
            <w:r w:rsidR="009F2548">
              <w:rPr>
                <w:noProof/>
                <w:webHidden/>
              </w:rPr>
              <w:instrText xml:space="preserve"> PAGEREF _Toc113302708 \h </w:instrText>
            </w:r>
            <w:r w:rsidR="009F2548">
              <w:rPr>
                <w:noProof/>
                <w:webHidden/>
              </w:rPr>
            </w:r>
            <w:r w:rsidR="009F2548">
              <w:rPr>
                <w:noProof/>
                <w:webHidden/>
              </w:rPr>
              <w:fldChar w:fldCharType="separate"/>
            </w:r>
            <w:r w:rsidR="009F2548">
              <w:rPr>
                <w:noProof/>
                <w:webHidden/>
              </w:rPr>
              <w:t>3</w:t>
            </w:r>
            <w:r w:rsidR="009F2548">
              <w:rPr>
                <w:noProof/>
                <w:webHidden/>
              </w:rPr>
              <w:fldChar w:fldCharType="end"/>
            </w:r>
          </w:hyperlink>
        </w:p>
        <w:p w14:paraId="452267F8" w14:textId="3CC249A1" w:rsidR="009E7736" w:rsidRDefault="009E7736">
          <w:r>
            <w:rPr>
              <w:b/>
              <w:bCs/>
              <w:noProof/>
            </w:rPr>
            <w:fldChar w:fldCharType="end"/>
          </w:r>
        </w:p>
      </w:sdtContent>
    </w:sdt>
    <w:p w14:paraId="03CEE2E3" w14:textId="0456DE76" w:rsidR="00712993" w:rsidRDefault="00712993" w:rsidP="00B4595C">
      <w:pPr>
        <w:pStyle w:val="Heading1"/>
      </w:pPr>
    </w:p>
    <w:p w14:paraId="13A101E7" w14:textId="22D2B4C4" w:rsidR="00B4595C" w:rsidRDefault="00B4595C" w:rsidP="00B4595C">
      <w:pPr>
        <w:pStyle w:val="Heading1"/>
      </w:pPr>
    </w:p>
    <w:p w14:paraId="086D7F60" w14:textId="6BBC33E1" w:rsidR="00B4595C" w:rsidRDefault="00B4595C" w:rsidP="00B4595C">
      <w:pPr>
        <w:pStyle w:val="Heading1"/>
      </w:pPr>
    </w:p>
    <w:p w14:paraId="7D06D497" w14:textId="77777777" w:rsidR="00B4595C" w:rsidRDefault="00B4595C" w:rsidP="00B4595C">
      <w:pPr>
        <w:pStyle w:val="Heading1"/>
        <w:sectPr w:rsidR="00B4595C">
          <w:pgSz w:w="11906" w:h="16838"/>
          <w:pgMar w:top="1440" w:right="1440" w:bottom="1440" w:left="1440" w:header="708" w:footer="708" w:gutter="0"/>
          <w:cols w:space="708"/>
          <w:docGrid w:linePitch="360"/>
        </w:sectPr>
      </w:pPr>
    </w:p>
    <w:p w14:paraId="2E1F2CCF" w14:textId="2DE47BCF" w:rsidR="00B4595C" w:rsidRDefault="00B4595C" w:rsidP="00B4595C">
      <w:pPr>
        <w:pStyle w:val="Heading1"/>
      </w:pPr>
      <w:bookmarkStart w:id="0" w:name="_Toc113302700"/>
      <w:r>
        <w:lastRenderedPageBreak/>
        <w:t>Introduction</w:t>
      </w:r>
      <w:bookmarkEnd w:id="0"/>
    </w:p>
    <w:p w14:paraId="316E856C" w14:textId="2F4541F3" w:rsidR="00B4595C" w:rsidRDefault="00783158" w:rsidP="00783158">
      <w:pPr>
        <w:spacing w:line="480" w:lineRule="auto"/>
        <w:rPr>
          <w:rFonts w:ascii="Arial" w:hAnsi="Arial" w:cs="Arial"/>
          <w:sz w:val="24"/>
          <w:szCs w:val="24"/>
        </w:rPr>
      </w:pPr>
      <w:r>
        <w:rPr>
          <w:rFonts w:ascii="Arial" w:hAnsi="Arial" w:cs="Arial"/>
          <w:sz w:val="24"/>
          <w:szCs w:val="24"/>
        </w:rPr>
        <w:t>In the preceding chapter the dissertation identified how the data for the  research was going to be achieved,</w:t>
      </w:r>
      <w:r w:rsidR="001C2752">
        <w:rPr>
          <w:rFonts w:ascii="Arial" w:hAnsi="Arial" w:cs="Arial"/>
          <w:sz w:val="24"/>
          <w:szCs w:val="24"/>
        </w:rPr>
        <w:t xml:space="preserve"> this chapter will analyse the data that has been collected during the interviews and from the case studies, with this the dissertation will hope to achieve the </w:t>
      </w:r>
      <w:r w:rsidR="00312B3F">
        <w:rPr>
          <w:rFonts w:ascii="Arial" w:hAnsi="Arial" w:cs="Arial"/>
          <w:sz w:val="24"/>
          <w:szCs w:val="24"/>
        </w:rPr>
        <w:t xml:space="preserve">objective that </w:t>
      </w:r>
      <w:r w:rsidR="00BD5791">
        <w:rPr>
          <w:rFonts w:ascii="Arial" w:hAnsi="Arial" w:cs="Arial"/>
          <w:sz w:val="24"/>
          <w:szCs w:val="24"/>
        </w:rPr>
        <w:t xml:space="preserve">was to analyse the data collected on counter terrorism. Through this data the researcher hopes to </w:t>
      </w:r>
      <w:r w:rsidR="00317759">
        <w:rPr>
          <w:rFonts w:ascii="Arial" w:hAnsi="Arial" w:cs="Arial"/>
          <w:sz w:val="24"/>
          <w:szCs w:val="24"/>
        </w:rPr>
        <w:t xml:space="preserve">understand why the UK has been effective in its operations to deter terrorism before it happens or while a terror attack </w:t>
      </w:r>
      <w:r w:rsidR="00D2058B">
        <w:rPr>
          <w:rFonts w:ascii="Arial" w:hAnsi="Arial" w:cs="Arial"/>
          <w:sz w:val="24"/>
          <w:szCs w:val="24"/>
        </w:rPr>
        <w:t>is happening.</w:t>
      </w:r>
    </w:p>
    <w:p w14:paraId="5D96118C" w14:textId="18218BD0" w:rsidR="004A5491" w:rsidRPr="00783158" w:rsidRDefault="00D47AB8" w:rsidP="00783158">
      <w:pPr>
        <w:spacing w:line="480" w:lineRule="auto"/>
        <w:rPr>
          <w:rFonts w:ascii="Arial" w:hAnsi="Arial" w:cs="Arial"/>
          <w:sz w:val="24"/>
          <w:szCs w:val="24"/>
        </w:rPr>
      </w:pPr>
      <w:r>
        <w:rPr>
          <w:rFonts w:ascii="Arial" w:hAnsi="Arial" w:cs="Arial"/>
          <w:sz w:val="24"/>
          <w:szCs w:val="24"/>
        </w:rPr>
        <w:t xml:space="preserve">The case studies will analyse what were both the short and long term </w:t>
      </w:r>
      <w:r w:rsidR="009330EC">
        <w:rPr>
          <w:rFonts w:ascii="Arial" w:hAnsi="Arial" w:cs="Arial"/>
          <w:sz w:val="24"/>
          <w:szCs w:val="24"/>
        </w:rPr>
        <w:t>effects</w:t>
      </w:r>
      <w:r>
        <w:rPr>
          <w:rFonts w:ascii="Arial" w:hAnsi="Arial" w:cs="Arial"/>
          <w:sz w:val="24"/>
          <w:szCs w:val="24"/>
        </w:rPr>
        <w:t xml:space="preserve"> </w:t>
      </w:r>
      <w:r w:rsidR="009330EC">
        <w:rPr>
          <w:rFonts w:ascii="Arial" w:hAnsi="Arial" w:cs="Arial"/>
          <w:sz w:val="24"/>
          <w:szCs w:val="24"/>
        </w:rPr>
        <w:t xml:space="preserve">of a counter terrorism operation and the interviews will look at specific events </w:t>
      </w:r>
      <w:r w:rsidR="00BD676E">
        <w:rPr>
          <w:rFonts w:ascii="Arial" w:hAnsi="Arial" w:cs="Arial"/>
          <w:sz w:val="24"/>
          <w:szCs w:val="24"/>
        </w:rPr>
        <w:t>that the interviewee has personally been involved in</w:t>
      </w:r>
      <w:r w:rsidR="009E7736">
        <w:rPr>
          <w:rFonts w:ascii="Arial" w:hAnsi="Arial" w:cs="Arial"/>
          <w:sz w:val="24"/>
          <w:szCs w:val="24"/>
        </w:rPr>
        <w:t>.</w:t>
      </w:r>
    </w:p>
    <w:p w14:paraId="6F8F096E" w14:textId="680B0BFE" w:rsidR="00B4595C" w:rsidRDefault="00B4595C" w:rsidP="00B4595C">
      <w:pPr>
        <w:pStyle w:val="Heading1"/>
      </w:pPr>
      <w:bookmarkStart w:id="1" w:name="_Toc113302701"/>
      <w:r>
        <w:t>Case Studies</w:t>
      </w:r>
      <w:bookmarkEnd w:id="1"/>
    </w:p>
    <w:p w14:paraId="0AD7FAF3" w14:textId="3855BF20" w:rsidR="00B4595C" w:rsidRDefault="00B4595C" w:rsidP="00B4595C">
      <w:pPr>
        <w:pStyle w:val="Heading2"/>
      </w:pPr>
      <w:bookmarkStart w:id="2" w:name="_Toc113302702"/>
      <w:r>
        <w:t>Case Study 1</w:t>
      </w:r>
      <w:bookmarkEnd w:id="2"/>
    </w:p>
    <w:p w14:paraId="4C91FE0C" w14:textId="2F4F4DE2" w:rsidR="00B4595C" w:rsidRDefault="005B077E" w:rsidP="002D7508">
      <w:pPr>
        <w:spacing w:line="480" w:lineRule="auto"/>
        <w:rPr>
          <w:rFonts w:ascii="Arial" w:hAnsi="Arial" w:cs="Arial"/>
          <w:sz w:val="24"/>
          <w:szCs w:val="24"/>
        </w:rPr>
      </w:pPr>
      <w:r>
        <w:rPr>
          <w:rFonts w:ascii="Arial" w:hAnsi="Arial" w:cs="Arial"/>
          <w:sz w:val="24"/>
          <w:szCs w:val="24"/>
        </w:rPr>
        <w:t>As mentioned in the literature review</w:t>
      </w:r>
      <w:r w:rsidR="00A04E98">
        <w:rPr>
          <w:rFonts w:ascii="Arial" w:hAnsi="Arial" w:cs="Arial"/>
          <w:sz w:val="24"/>
          <w:szCs w:val="24"/>
        </w:rPr>
        <w:t xml:space="preserve">, one of the </w:t>
      </w:r>
      <w:r w:rsidR="00C62FAE">
        <w:rPr>
          <w:rFonts w:ascii="Arial" w:hAnsi="Arial" w:cs="Arial"/>
          <w:sz w:val="24"/>
          <w:szCs w:val="24"/>
        </w:rPr>
        <w:t xml:space="preserve">most memorable counter terrorism operations in the UK would be the Iranian Embassy Siege in </w:t>
      </w:r>
      <w:r w:rsidR="00826A39">
        <w:rPr>
          <w:rFonts w:ascii="Arial" w:hAnsi="Arial" w:cs="Arial"/>
          <w:sz w:val="24"/>
          <w:szCs w:val="24"/>
        </w:rPr>
        <w:t>1980</w:t>
      </w:r>
      <w:r w:rsidR="008D3B3F">
        <w:rPr>
          <w:rFonts w:ascii="Arial" w:hAnsi="Arial" w:cs="Arial"/>
          <w:sz w:val="24"/>
          <w:szCs w:val="24"/>
        </w:rPr>
        <w:t xml:space="preserve">, a brief </w:t>
      </w:r>
      <w:r w:rsidR="003A39AC">
        <w:rPr>
          <w:rFonts w:ascii="Arial" w:hAnsi="Arial" w:cs="Arial"/>
          <w:sz w:val="24"/>
          <w:szCs w:val="24"/>
        </w:rPr>
        <w:t>description of events</w:t>
      </w:r>
      <w:r w:rsidR="00835617">
        <w:rPr>
          <w:rFonts w:ascii="Arial" w:hAnsi="Arial" w:cs="Arial"/>
          <w:sz w:val="24"/>
          <w:szCs w:val="24"/>
        </w:rPr>
        <w:t xml:space="preserve"> is that </w:t>
      </w:r>
      <w:r w:rsidR="00B87CFD">
        <w:rPr>
          <w:rFonts w:ascii="Arial" w:hAnsi="Arial" w:cs="Arial"/>
          <w:sz w:val="24"/>
          <w:szCs w:val="24"/>
        </w:rPr>
        <w:t>6</w:t>
      </w:r>
      <w:r w:rsidR="00835617">
        <w:rPr>
          <w:rFonts w:ascii="Arial" w:hAnsi="Arial" w:cs="Arial"/>
          <w:sz w:val="24"/>
          <w:szCs w:val="24"/>
        </w:rPr>
        <w:t xml:space="preserve"> terrorists </w:t>
      </w:r>
      <w:r w:rsidR="00E3659D">
        <w:rPr>
          <w:rFonts w:ascii="Arial" w:hAnsi="Arial" w:cs="Arial"/>
          <w:sz w:val="24"/>
          <w:szCs w:val="24"/>
        </w:rPr>
        <w:t xml:space="preserve">entered the building and held </w:t>
      </w:r>
      <w:r w:rsidR="00A6245B">
        <w:rPr>
          <w:rFonts w:ascii="Arial" w:hAnsi="Arial" w:cs="Arial"/>
          <w:sz w:val="24"/>
          <w:szCs w:val="24"/>
        </w:rPr>
        <w:t xml:space="preserve">hostages, the SAS was tasked with rescuing the hostages which they achieved with </w:t>
      </w:r>
      <w:r w:rsidR="00B87CFD">
        <w:rPr>
          <w:rFonts w:ascii="Arial" w:hAnsi="Arial" w:cs="Arial"/>
          <w:sz w:val="24"/>
          <w:szCs w:val="24"/>
        </w:rPr>
        <w:t>5 of the 6 terrorists being killed during the assault and the last one being arrested</w:t>
      </w:r>
      <w:r w:rsidR="00054313">
        <w:rPr>
          <w:rFonts w:ascii="Arial" w:hAnsi="Arial" w:cs="Arial"/>
          <w:sz w:val="24"/>
          <w:szCs w:val="24"/>
        </w:rPr>
        <w:t xml:space="preserve"> (Forces, 2020).</w:t>
      </w:r>
    </w:p>
    <w:p w14:paraId="0EF6F926" w14:textId="048D958D" w:rsidR="00054313" w:rsidRDefault="005F24E0" w:rsidP="002D7508">
      <w:pPr>
        <w:spacing w:line="480" w:lineRule="auto"/>
        <w:rPr>
          <w:rFonts w:ascii="Arial" w:hAnsi="Arial" w:cs="Arial"/>
          <w:sz w:val="24"/>
          <w:szCs w:val="24"/>
        </w:rPr>
      </w:pPr>
      <w:r>
        <w:rPr>
          <w:rFonts w:ascii="Arial" w:hAnsi="Arial" w:cs="Arial"/>
          <w:sz w:val="24"/>
          <w:szCs w:val="24"/>
        </w:rPr>
        <w:t xml:space="preserve">The </w:t>
      </w:r>
      <w:r w:rsidR="00A60F7E">
        <w:rPr>
          <w:rFonts w:ascii="Arial" w:hAnsi="Arial" w:cs="Arial"/>
          <w:sz w:val="24"/>
          <w:szCs w:val="24"/>
        </w:rPr>
        <w:t xml:space="preserve">terrorists </w:t>
      </w:r>
      <w:r w:rsidR="003B4155">
        <w:rPr>
          <w:rFonts w:ascii="Arial" w:hAnsi="Arial" w:cs="Arial"/>
          <w:sz w:val="24"/>
          <w:szCs w:val="24"/>
        </w:rPr>
        <w:t>were from</w:t>
      </w:r>
      <w:r w:rsidR="00A60F7E">
        <w:rPr>
          <w:rFonts w:ascii="Arial" w:hAnsi="Arial" w:cs="Arial"/>
          <w:sz w:val="24"/>
          <w:szCs w:val="24"/>
        </w:rPr>
        <w:t xml:space="preserve"> a group called </w:t>
      </w:r>
      <w:r w:rsidR="00237CEA">
        <w:rPr>
          <w:rFonts w:ascii="Arial" w:hAnsi="Arial" w:cs="Arial"/>
          <w:sz w:val="24"/>
          <w:szCs w:val="24"/>
        </w:rPr>
        <w:t xml:space="preserve">the Democratic </w:t>
      </w:r>
      <w:r w:rsidR="0088476B">
        <w:rPr>
          <w:rFonts w:ascii="Arial" w:hAnsi="Arial" w:cs="Arial"/>
          <w:sz w:val="24"/>
          <w:szCs w:val="24"/>
        </w:rPr>
        <w:t>Revolutionary</w:t>
      </w:r>
      <w:r w:rsidR="00237CEA">
        <w:rPr>
          <w:rFonts w:ascii="Arial" w:hAnsi="Arial" w:cs="Arial"/>
          <w:sz w:val="24"/>
          <w:szCs w:val="24"/>
        </w:rPr>
        <w:t xml:space="preserve"> </w:t>
      </w:r>
      <w:r w:rsidR="0088476B">
        <w:rPr>
          <w:rFonts w:ascii="Arial" w:hAnsi="Arial" w:cs="Arial"/>
          <w:sz w:val="24"/>
          <w:szCs w:val="24"/>
        </w:rPr>
        <w:t>Front for the Liberation of Arabistan (DRFLA)</w:t>
      </w:r>
      <w:r w:rsidR="00FD39B2">
        <w:rPr>
          <w:rFonts w:ascii="Arial" w:hAnsi="Arial" w:cs="Arial"/>
          <w:sz w:val="24"/>
          <w:szCs w:val="24"/>
        </w:rPr>
        <w:t xml:space="preserve">, the group </w:t>
      </w:r>
      <w:r w:rsidR="00574105">
        <w:rPr>
          <w:rFonts w:ascii="Arial" w:hAnsi="Arial" w:cs="Arial"/>
          <w:sz w:val="24"/>
          <w:szCs w:val="24"/>
        </w:rPr>
        <w:t xml:space="preserve">hoped for a </w:t>
      </w:r>
      <w:r w:rsidR="007044A7">
        <w:rPr>
          <w:rFonts w:ascii="Arial" w:hAnsi="Arial" w:cs="Arial"/>
          <w:sz w:val="24"/>
          <w:szCs w:val="24"/>
        </w:rPr>
        <w:t xml:space="preserve">separate Arab country </w:t>
      </w:r>
      <w:r w:rsidR="002F2B13">
        <w:rPr>
          <w:rFonts w:ascii="Arial" w:hAnsi="Arial" w:cs="Arial"/>
          <w:sz w:val="24"/>
          <w:szCs w:val="24"/>
        </w:rPr>
        <w:t xml:space="preserve">in the Khuzestan Province </w:t>
      </w:r>
      <w:r w:rsidR="00946145">
        <w:rPr>
          <w:rFonts w:ascii="Arial" w:hAnsi="Arial" w:cs="Arial"/>
          <w:sz w:val="24"/>
          <w:szCs w:val="24"/>
        </w:rPr>
        <w:t>of Iran (Oliynyk and Greer, 2020).</w:t>
      </w:r>
      <w:r w:rsidR="00FD39B2">
        <w:rPr>
          <w:rFonts w:ascii="Arial" w:hAnsi="Arial" w:cs="Arial"/>
          <w:sz w:val="24"/>
          <w:szCs w:val="24"/>
        </w:rPr>
        <w:t xml:space="preserve"> </w:t>
      </w:r>
      <w:r w:rsidR="0034165D">
        <w:rPr>
          <w:rFonts w:ascii="Arial" w:hAnsi="Arial" w:cs="Arial"/>
          <w:sz w:val="24"/>
          <w:szCs w:val="24"/>
        </w:rPr>
        <w:t xml:space="preserve">After </w:t>
      </w:r>
      <w:r w:rsidR="00AA62D1">
        <w:rPr>
          <w:rFonts w:ascii="Arial" w:hAnsi="Arial" w:cs="Arial"/>
          <w:sz w:val="24"/>
          <w:szCs w:val="24"/>
        </w:rPr>
        <w:t xml:space="preserve">storming the </w:t>
      </w:r>
      <w:r w:rsidR="003B4155">
        <w:rPr>
          <w:rFonts w:ascii="Arial" w:hAnsi="Arial" w:cs="Arial"/>
          <w:sz w:val="24"/>
          <w:szCs w:val="24"/>
        </w:rPr>
        <w:t>building,</w:t>
      </w:r>
      <w:r w:rsidR="00AA62D1">
        <w:rPr>
          <w:rFonts w:ascii="Arial" w:hAnsi="Arial" w:cs="Arial"/>
          <w:sz w:val="24"/>
          <w:szCs w:val="24"/>
        </w:rPr>
        <w:t xml:space="preserve"> the terrorists took 26 hostages </w:t>
      </w:r>
      <w:r w:rsidR="00F00657">
        <w:rPr>
          <w:rFonts w:ascii="Arial" w:hAnsi="Arial" w:cs="Arial"/>
          <w:sz w:val="24"/>
          <w:szCs w:val="24"/>
        </w:rPr>
        <w:t>as mentioned by National Army Museum (</w:t>
      </w:r>
      <w:r w:rsidR="003B4155">
        <w:rPr>
          <w:rFonts w:ascii="Arial" w:hAnsi="Arial" w:cs="Arial"/>
          <w:sz w:val="24"/>
          <w:szCs w:val="24"/>
        </w:rPr>
        <w:t xml:space="preserve">No Date). </w:t>
      </w:r>
      <w:r w:rsidR="00DD420B">
        <w:rPr>
          <w:rFonts w:ascii="Arial" w:hAnsi="Arial" w:cs="Arial"/>
          <w:sz w:val="24"/>
          <w:szCs w:val="24"/>
        </w:rPr>
        <w:t xml:space="preserve">The initial plan by the police was to negotiate </w:t>
      </w:r>
      <w:r w:rsidR="00B813D6">
        <w:rPr>
          <w:rFonts w:ascii="Arial" w:hAnsi="Arial" w:cs="Arial"/>
          <w:sz w:val="24"/>
          <w:szCs w:val="24"/>
        </w:rPr>
        <w:t>with the terrorists, however what changed the plan wa</w:t>
      </w:r>
      <w:r w:rsidR="004E5B46">
        <w:rPr>
          <w:rFonts w:ascii="Arial" w:hAnsi="Arial" w:cs="Arial"/>
          <w:sz w:val="24"/>
          <w:szCs w:val="24"/>
        </w:rPr>
        <w:t xml:space="preserve">s that the </w:t>
      </w:r>
      <w:r w:rsidR="00FD170D">
        <w:rPr>
          <w:rFonts w:ascii="Arial" w:hAnsi="Arial" w:cs="Arial"/>
          <w:sz w:val="24"/>
          <w:szCs w:val="24"/>
        </w:rPr>
        <w:t>terrorist’s</w:t>
      </w:r>
      <w:r w:rsidR="004E5B46">
        <w:rPr>
          <w:rFonts w:ascii="Arial" w:hAnsi="Arial" w:cs="Arial"/>
          <w:sz w:val="24"/>
          <w:szCs w:val="24"/>
        </w:rPr>
        <w:t xml:space="preserve"> threat to kill one of the hostages (</w:t>
      </w:r>
      <w:r w:rsidR="00FD170D">
        <w:rPr>
          <w:rFonts w:ascii="Arial" w:hAnsi="Arial" w:cs="Arial"/>
          <w:sz w:val="24"/>
          <w:szCs w:val="24"/>
        </w:rPr>
        <w:t>SAS: Iranian Embassy Siege,</w:t>
      </w:r>
      <w:r w:rsidR="00907314">
        <w:rPr>
          <w:rFonts w:ascii="Arial" w:hAnsi="Arial" w:cs="Arial"/>
          <w:sz w:val="24"/>
          <w:szCs w:val="24"/>
        </w:rPr>
        <w:t xml:space="preserve"> 2002).</w:t>
      </w:r>
    </w:p>
    <w:p w14:paraId="253BC224" w14:textId="05CBE872" w:rsidR="00542167" w:rsidRDefault="005B70A7" w:rsidP="002D7508">
      <w:pPr>
        <w:spacing w:line="480" w:lineRule="auto"/>
        <w:rPr>
          <w:rFonts w:ascii="Arial" w:hAnsi="Arial" w:cs="Arial"/>
          <w:sz w:val="24"/>
          <w:szCs w:val="24"/>
        </w:rPr>
      </w:pPr>
      <w:r>
        <w:rPr>
          <w:rFonts w:ascii="Arial" w:hAnsi="Arial" w:cs="Arial"/>
          <w:sz w:val="24"/>
          <w:szCs w:val="24"/>
        </w:rPr>
        <w:lastRenderedPageBreak/>
        <w:t xml:space="preserve">In the opinion of Fremont-Barnes (2012) </w:t>
      </w:r>
      <w:r w:rsidR="00D66F06">
        <w:rPr>
          <w:rFonts w:ascii="Arial" w:hAnsi="Arial" w:cs="Arial"/>
          <w:sz w:val="24"/>
          <w:szCs w:val="24"/>
        </w:rPr>
        <w:t xml:space="preserve">the reason why the </w:t>
      </w:r>
      <w:r w:rsidR="0018636D">
        <w:rPr>
          <w:rFonts w:ascii="Arial" w:hAnsi="Arial" w:cs="Arial"/>
          <w:sz w:val="24"/>
          <w:szCs w:val="24"/>
        </w:rPr>
        <w:t xml:space="preserve">operation would be successful is because there was no </w:t>
      </w:r>
      <w:r w:rsidR="00E67C22">
        <w:rPr>
          <w:rFonts w:ascii="Arial" w:hAnsi="Arial" w:cs="Arial"/>
          <w:sz w:val="24"/>
          <w:szCs w:val="24"/>
        </w:rPr>
        <w:t>interference from government</w:t>
      </w:r>
      <w:r w:rsidR="00CE46AB">
        <w:rPr>
          <w:rFonts w:ascii="Arial" w:hAnsi="Arial" w:cs="Arial"/>
          <w:sz w:val="24"/>
          <w:szCs w:val="24"/>
        </w:rPr>
        <w:t xml:space="preserve">, an example would be the </w:t>
      </w:r>
      <w:r w:rsidR="00E67C22">
        <w:rPr>
          <w:rFonts w:ascii="Arial" w:hAnsi="Arial" w:cs="Arial"/>
          <w:sz w:val="24"/>
          <w:szCs w:val="24"/>
        </w:rPr>
        <w:t xml:space="preserve">Home Secretary </w:t>
      </w:r>
      <w:r w:rsidR="00CE46AB">
        <w:rPr>
          <w:rFonts w:ascii="Arial" w:hAnsi="Arial" w:cs="Arial"/>
          <w:sz w:val="24"/>
          <w:szCs w:val="24"/>
        </w:rPr>
        <w:t xml:space="preserve">not interfering with the execution of the assault and also the Prime Minister not being involved in the </w:t>
      </w:r>
      <w:r w:rsidR="00320B97">
        <w:rPr>
          <w:rFonts w:ascii="Arial" w:hAnsi="Arial" w:cs="Arial"/>
          <w:sz w:val="24"/>
          <w:szCs w:val="24"/>
        </w:rPr>
        <w:t xml:space="preserve">meetings </w:t>
      </w:r>
      <w:r w:rsidR="0084114C">
        <w:rPr>
          <w:rFonts w:ascii="Arial" w:hAnsi="Arial" w:cs="Arial"/>
          <w:sz w:val="24"/>
          <w:szCs w:val="24"/>
        </w:rPr>
        <w:t>and having delegated authority to the Home Secretary</w:t>
      </w:r>
      <w:r w:rsidR="00F82253">
        <w:rPr>
          <w:rFonts w:ascii="Arial" w:hAnsi="Arial" w:cs="Arial"/>
          <w:sz w:val="24"/>
          <w:szCs w:val="24"/>
        </w:rPr>
        <w:t xml:space="preserve"> William </w:t>
      </w:r>
      <w:r w:rsidR="00186313">
        <w:rPr>
          <w:rFonts w:ascii="Arial" w:hAnsi="Arial" w:cs="Arial"/>
          <w:sz w:val="24"/>
          <w:szCs w:val="24"/>
        </w:rPr>
        <w:t>Whitelaw</w:t>
      </w:r>
      <w:r w:rsidR="00C04A92">
        <w:rPr>
          <w:rFonts w:ascii="Arial" w:hAnsi="Arial" w:cs="Arial"/>
          <w:sz w:val="24"/>
          <w:szCs w:val="24"/>
        </w:rPr>
        <w:t xml:space="preserve">. Another reason given by Fremont-Barnes to why the operation was a success was that </w:t>
      </w:r>
      <w:r w:rsidR="00BB3650">
        <w:rPr>
          <w:rFonts w:ascii="Arial" w:hAnsi="Arial" w:cs="Arial"/>
          <w:sz w:val="24"/>
          <w:szCs w:val="24"/>
        </w:rPr>
        <w:t xml:space="preserve">both civil and military authorities </w:t>
      </w:r>
      <w:r w:rsidR="00A155BF">
        <w:rPr>
          <w:rFonts w:ascii="Arial" w:hAnsi="Arial" w:cs="Arial"/>
          <w:sz w:val="24"/>
          <w:szCs w:val="24"/>
        </w:rPr>
        <w:t xml:space="preserve">remained on a good footing with both </w:t>
      </w:r>
      <w:r w:rsidR="00566377">
        <w:rPr>
          <w:rFonts w:ascii="Arial" w:hAnsi="Arial" w:cs="Arial"/>
          <w:sz w:val="24"/>
          <w:szCs w:val="24"/>
        </w:rPr>
        <w:t xml:space="preserve">respecting the different levels of the chain of the </w:t>
      </w:r>
      <w:r w:rsidR="009C06DA">
        <w:rPr>
          <w:rFonts w:ascii="Arial" w:hAnsi="Arial" w:cs="Arial"/>
          <w:sz w:val="24"/>
          <w:szCs w:val="24"/>
        </w:rPr>
        <w:t>command</w:t>
      </w:r>
      <w:r w:rsidR="00A06569">
        <w:rPr>
          <w:rFonts w:ascii="Arial" w:hAnsi="Arial" w:cs="Arial"/>
          <w:sz w:val="24"/>
          <w:szCs w:val="24"/>
        </w:rPr>
        <w:t xml:space="preserve"> </w:t>
      </w:r>
      <w:r w:rsidR="005243E3">
        <w:rPr>
          <w:rFonts w:ascii="Arial" w:hAnsi="Arial" w:cs="Arial"/>
          <w:sz w:val="24"/>
          <w:szCs w:val="24"/>
        </w:rPr>
        <w:t xml:space="preserve">and those involved in the operation </w:t>
      </w:r>
      <w:r w:rsidR="00E83898">
        <w:rPr>
          <w:rFonts w:ascii="Arial" w:hAnsi="Arial" w:cs="Arial"/>
          <w:sz w:val="24"/>
          <w:szCs w:val="24"/>
        </w:rPr>
        <w:t xml:space="preserve">allowed to carry out </w:t>
      </w:r>
      <w:r w:rsidR="00F90ADC">
        <w:rPr>
          <w:rFonts w:ascii="Arial" w:hAnsi="Arial" w:cs="Arial"/>
          <w:sz w:val="24"/>
          <w:szCs w:val="24"/>
        </w:rPr>
        <w:t>their</w:t>
      </w:r>
      <w:r w:rsidR="00E83898">
        <w:rPr>
          <w:rFonts w:ascii="Arial" w:hAnsi="Arial" w:cs="Arial"/>
          <w:sz w:val="24"/>
          <w:szCs w:val="24"/>
        </w:rPr>
        <w:t xml:space="preserve"> individual task </w:t>
      </w:r>
      <w:r w:rsidR="00F90ADC">
        <w:rPr>
          <w:rFonts w:ascii="Arial" w:hAnsi="Arial" w:cs="Arial"/>
          <w:sz w:val="24"/>
          <w:szCs w:val="24"/>
        </w:rPr>
        <w:t xml:space="preserve">without interference. Fremont-Barnes (2012) can support this </w:t>
      </w:r>
      <w:r w:rsidR="00F6617B">
        <w:rPr>
          <w:rFonts w:ascii="Arial" w:hAnsi="Arial" w:cs="Arial"/>
          <w:sz w:val="24"/>
          <w:szCs w:val="24"/>
        </w:rPr>
        <w:t>opinion</w:t>
      </w:r>
      <w:r w:rsidR="00F90ADC">
        <w:rPr>
          <w:rFonts w:ascii="Arial" w:hAnsi="Arial" w:cs="Arial"/>
          <w:sz w:val="24"/>
          <w:szCs w:val="24"/>
        </w:rPr>
        <w:t xml:space="preserve"> by referencing </w:t>
      </w:r>
      <w:r w:rsidR="00300DDC">
        <w:rPr>
          <w:rFonts w:ascii="Arial" w:hAnsi="Arial" w:cs="Arial"/>
          <w:sz w:val="24"/>
          <w:szCs w:val="24"/>
        </w:rPr>
        <w:t>Peter de la Belli</w:t>
      </w:r>
      <w:r w:rsidR="00915D9A">
        <w:rPr>
          <w:rFonts w:ascii="Arial" w:hAnsi="Arial" w:cs="Arial"/>
          <w:sz w:val="24"/>
          <w:szCs w:val="24"/>
        </w:rPr>
        <w:t>ère</w:t>
      </w:r>
      <w:r w:rsidR="007C3820">
        <w:rPr>
          <w:rFonts w:ascii="Arial" w:hAnsi="Arial" w:cs="Arial"/>
          <w:sz w:val="24"/>
          <w:szCs w:val="24"/>
        </w:rPr>
        <w:t xml:space="preserve">, a former general </w:t>
      </w:r>
      <w:r w:rsidR="00F6617B">
        <w:rPr>
          <w:rFonts w:ascii="Arial" w:hAnsi="Arial" w:cs="Arial"/>
          <w:sz w:val="24"/>
          <w:szCs w:val="24"/>
        </w:rPr>
        <w:t xml:space="preserve">who was the director of the SAS at the time of the siege saying that </w:t>
      </w:r>
      <w:r w:rsidR="001737ED">
        <w:rPr>
          <w:rFonts w:ascii="Arial" w:hAnsi="Arial" w:cs="Arial"/>
          <w:sz w:val="24"/>
          <w:szCs w:val="24"/>
        </w:rPr>
        <w:t xml:space="preserve">Whitelaw </w:t>
      </w:r>
      <w:r w:rsidR="00DD4816">
        <w:rPr>
          <w:rFonts w:ascii="Arial" w:hAnsi="Arial" w:cs="Arial"/>
          <w:sz w:val="24"/>
          <w:szCs w:val="24"/>
        </w:rPr>
        <w:t xml:space="preserve">handled the meetings with calm, incisive authority </w:t>
      </w:r>
      <w:r w:rsidR="007D68F4">
        <w:rPr>
          <w:rFonts w:ascii="Arial" w:hAnsi="Arial" w:cs="Arial"/>
          <w:sz w:val="24"/>
          <w:szCs w:val="24"/>
        </w:rPr>
        <w:t xml:space="preserve">and that he would let people have a say but always brought the discussion to an </w:t>
      </w:r>
      <w:r w:rsidR="00F82253">
        <w:rPr>
          <w:rFonts w:ascii="Arial" w:hAnsi="Arial" w:cs="Arial"/>
          <w:sz w:val="24"/>
          <w:szCs w:val="24"/>
        </w:rPr>
        <w:t>end with a clear decision with nothing left in the air.</w:t>
      </w:r>
    </w:p>
    <w:p w14:paraId="1EFB982E" w14:textId="17CB3406" w:rsidR="008B104C" w:rsidRDefault="005B3B1A" w:rsidP="002D7508">
      <w:pPr>
        <w:spacing w:line="480" w:lineRule="auto"/>
        <w:rPr>
          <w:rFonts w:ascii="Arial" w:hAnsi="Arial" w:cs="Arial"/>
          <w:sz w:val="24"/>
          <w:szCs w:val="24"/>
        </w:rPr>
      </w:pPr>
      <w:r>
        <w:rPr>
          <w:rFonts w:ascii="Arial" w:hAnsi="Arial" w:cs="Arial"/>
          <w:sz w:val="24"/>
          <w:szCs w:val="24"/>
        </w:rPr>
        <w:t xml:space="preserve">Ryan (2019) believes that the siege </w:t>
      </w:r>
      <w:r w:rsidR="00F7259F">
        <w:rPr>
          <w:rFonts w:ascii="Arial" w:hAnsi="Arial" w:cs="Arial"/>
          <w:sz w:val="24"/>
          <w:szCs w:val="24"/>
        </w:rPr>
        <w:t xml:space="preserve">was not just a massive boost for the </w:t>
      </w:r>
      <w:r w:rsidR="00745AC3">
        <w:rPr>
          <w:rFonts w:ascii="Arial" w:hAnsi="Arial" w:cs="Arial"/>
          <w:sz w:val="24"/>
          <w:szCs w:val="24"/>
        </w:rPr>
        <w:t>SAS,</w:t>
      </w:r>
      <w:r w:rsidR="00725D9B">
        <w:rPr>
          <w:rFonts w:ascii="Arial" w:hAnsi="Arial" w:cs="Arial"/>
          <w:sz w:val="24"/>
          <w:szCs w:val="24"/>
        </w:rPr>
        <w:t xml:space="preserve"> but it was also a curse.</w:t>
      </w:r>
      <w:r w:rsidR="00D36808">
        <w:rPr>
          <w:rFonts w:ascii="Arial" w:hAnsi="Arial" w:cs="Arial"/>
          <w:sz w:val="24"/>
          <w:szCs w:val="24"/>
        </w:rPr>
        <w:t xml:space="preserve"> </w:t>
      </w:r>
      <w:r w:rsidR="00745AC3">
        <w:rPr>
          <w:rFonts w:ascii="Arial" w:hAnsi="Arial" w:cs="Arial"/>
          <w:sz w:val="24"/>
          <w:szCs w:val="24"/>
        </w:rPr>
        <w:t xml:space="preserve">The curse that Ryan </w:t>
      </w:r>
      <w:r w:rsidR="00427992">
        <w:rPr>
          <w:rFonts w:ascii="Arial" w:hAnsi="Arial" w:cs="Arial"/>
          <w:sz w:val="24"/>
          <w:szCs w:val="24"/>
        </w:rPr>
        <w:t xml:space="preserve">(2019) </w:t>
      </w:r>
      <w:r w:rsidR="00745AC3">
        <w:rPr>
          <w:rFonts w:ascii="Arial" w:hAnsi="Arial" w:cs="Arial"/>
          <w:sz w:val="24"/>
          <w:szCs w:val="24"/>
        </w:rPr>
        <w:t xml:space="preserve">alludes to could be </w:t>
      </w:r>
      <w:r w:rsidR="00035FE3">
        <w:rPr>
          <w:rFonts w:ascii="Arial" w:hAnsi="Arial" w:cs="Arial"/>
          <w:sz w:val="24"/>
          <w:szCs w:val="24"/>
        </w:rPr>
        <w:t xml:space="preserve">that after the siege a secret unit in the British army as termed by </w:t>
      </w:r>
      <w:r w:rsidR="001356F5">
        <w:rPr>
          <w:rFonts w:ascii="Arial" w:hAnsi="Arial" w:cs="Arial"/>
          <w:sz w:val="24"/>
          <w:szCs w:val="24"/>
        </w:rPr>
        <w:t>Finlan (</w:t>
      </w:r>
      <w:r w:rsidR="003E5FE5">
        <w:rPr>
          <w:rFonts w:ascii="Arial" w:hAnsi="Arial" w:cs="Arial"/>
          <w:sz w:val="24"/>
          <w:szCs w:val="24"/>
        </w:rPr>
        <w:t>2016</w:t>
      </w:r>
      <w:r w:rsidR="001356F5">
        <w:rPr>
          <w:rFonts w:ascii="Arial" w:hAnsi="Arial" w:cs="Arial"/>
          <w:sz w:val="24"/>
          <w:szCs w:val="24"/>
        </w:rPr>
        <w:t xml:space="preserve">) became internationally famous </w:t>
      </w:r>
      <w:r w:rsidR="009C64C8">
        <w:rPr>
          <w:rFonts w:ascii="Arial" w:hAnsi="Arial" w:cs="Arial"/>
          <w:sz w:val="24"/>
          <w:szCs w:val="24"/>
        </w:rPr>
        <w:t xml:space="preserve">and also </w:t>
      </w:r>
      <w:r w:rsidR="00B53104">
        <w:rPr>
          <w:rFonts w:ascii="Arial" w:hAnsi="Arial" w:cs="Arial"/>
          <w:sz w:val="24"/>
          <w:szCs w:val="24"/>
        </w:rPr>
        <w:t xml:space="preserve">became something that is adored </w:t>
      </w:r>
      <w:r w:rsidR="00933C88">
        <w:rPr>
          <w:rFonts w:ascii="Arial" w:hAnsi="Arial" w:cs="Arial"/>
          <w:sz w:val="24"/>
          <w:szCs w:val="24"/>
        </w:rPr>
        <w:t xml:space="preserve">and too be emulated, he also says </w:t>
      </w:r>
      <w:r w:rsidR="002F6723">
        <w:rPr>
          <w:rFonts w:ascii="Arial" w:hAnsi="Arial" w:cs="Arial"/>
          <w:sz w:val="24"/>
          <w:szCs w:val="24"/>
        </w:rPr>
        <w:t xml:space="preserve">that the SAS has </w:t>
      </w:r>
      <w:r w:rsidR="00467894">
        <w:rPr>
          <w:rFonts w:ascii="Arial" w:hAnsi="Arial" w:cs="Arial"/>
          <w:sz w:val="24"/>
          <w:szCs w:val="24"/>
        </w:rPr>
        <w:t xml:space="preserve">become an inspiration </w:t>
      </w:r>
      <w:r w:rsidR="00102F99">
        <w:rPr>
          <w:rFonts w:ascii="Arial" w:hAnsi="Arial" w:cs="Arial"/>
          <w:sz w:val="24"/>
          <w:szCs w:val="24"/>
        </w:rPr>
        <w:t xml:space="preserve">for </w:t>
      </w:r>
      <w:r w:rsidR="006926AE">
        <w:rPr>
          <w:rFonts w:ascii="Arial" w:hAnsi="Arial" w:cs="Arial"/>
          <w:sz w:val="24"/>
          <w:szCs w:val="24"/>
        </w:rPr>
        <w:t xml:space="preserve">media like video games and </w:t>
      </w:r>
      <w:r w:rsidR="00806CC3">
        <w:rPr>
          <w:rFonts w:ascii="Arial" w:hAnsi="Arial" w:cs="Arial"/>
          <w:sz w:val="24"/>
          <w:szCs w:val="24"/>
        </w:rPr>
        <w:t xml:space="preserve">movies. </w:t>
      </w:r>
      <w:r w:rsidR="00377C0D">
        <w:rPr>
          <w:rFonts w:ascii="Arial" w:hAnsi="Arial" w:cs="Arial"/>
          <w:sz w:val="24"/>
          <w:szCs w:val="24"/>
        </w:rPr>
        <w:t xml:space="preserve">The emulation </w:t>
      </w:r>
      <w:r w:rsidR="00D42CF3">
        <w:rPr>
          <w:rFonts w:ascii="Arial" w:hAnsi="Arial" w:cs="Arial"/>
          <w:sz w:val="24"/>
          <w:szCs w:val="24"/>
        </w:rPr>
        <w:t xml:space="preserve">of SAS </w:t>
      </w:r>
      <w:r w:rsidR="002431F0">
        <w:rPr>
          <w:rFonts w:ascii="Arial" w:hAnsi="Arial" w:cs="Arial"/>
          <w:sz w:val="24"/>
          <w:szCs w:val="24"/>
        </w:rPr>
        <w:t>has also been felt by the police in the UK, Finlan (</w:t>
      </w:r>
      <w:r w:rsidR="003E5FE5">
        <w:rPr>
          <w:rFonts w:ascii="Arial" w:hAnsi="Arial" w:cs="Arial"/>
          <w:sz w:val="24"/>
          <w:szCs w:val="24"/>
        </w:rPr>
        <w:t>2016</w:t>
      </w:r>
      <w:r w:rsidR="002431F0">
        <w:rPr>
          <w:rFonts w:ascii="Arial" w:hAnsi="Arial" w:cs="Arial"/>
          <w:sz w:val="24"/>
          <w:szCs w:val="24"/>
        </w:rPr>
        <w:t xml:space="preserve">) </w:t>
      </w:r>
      <w:r w:rsidR="0038301C">
        <w:rPr>
          <w:rFonts w:ascii="Arial" w:hAnsi="Arial" w:cs="Arial"/>
          <w:sz w:val="24"/>
          <w:szCs w:val="24"/>
        </w:rPr>
        <w:t xml:space="preserve">mentions that </w:t>
      </w:r>
      <w:r w:rsidR="00D00093">
        <w:rPr>
          <w:rFonts w:ascii="Arial" w:hAnsi="Arial" w:cs="Arial"/>
          <w:sz w:val="24"/>
          <w:szCs w:val="24"/>
        </w:rPr>
        <w:t>after the siege</w:t>
      </w:r>
      <w:r w:rsidR="0066682C">
        <w:rPr>
          <w:rFonts w:ascii="Arial" w:hAnsi="Arial" w:cs="Arial"/>
          <w:sz w:val="24"/>
          <w:szCs w:val="24"/>
        </w:rPr>
        <w:t xml:space="preserve"> police firearms officers trained more with </w:t>
      </w:r>
      <w:r w:rsidR="002B71D8">
        <w:rPr>
          <w:rFonts w:ascii="Arial" w:hAnsi="Arial" w:cs="Arial"/>
          <w:sz w:val="24"/>
          <w:szCs w:val="24"/>
        </w:rPr>
        <w:t xml:space="preserve">the SAS </w:t>
      </w:r>
      <w:r w:rsidR="00C1624D">
        <w:rPr>
          <w:rFonts w:ascii="Arial" w:hAnsi="Arial" w:cs="Arial"/>
          <w:sz w:val="24"/>
          <w:szCs w:val="24"/>
        </w:rPr>
        <w:t>and also began to adopt the same equipment and weapons as the SAS.</w:t>
      </w:r>
    </w:p>
    <w:p w14:paraId="14723EC5" w14:textId="54636D03" w:rsidR="005D16DE" w:rsidRDefault="005B7D1E" w:rsidP="002D7508">
      <w:pPr>
        <w:spacing w:line="480" w:lineRule="auto"/>
        <w:rPr>
          <w:rFonts w:ascii="Arial" w:hAnsi="Arial" w:cs="Arial"/>
          <w:sz w:val="24"/>
          <w:szCs w:val="24"/>
        </w:rPr>
      </w:pPr>
      <w:r>
        <w:rPr>
          <w:rFonts w:ascii="Arial" w:hAnsi="Arial" w:cs="Arial"/>
          <w:sz w:val="24"/>
          <w:szCs w:val="24"/>
        </w:rPr>
        <w:t xml:space="preserve">Fremont-Barnes (2012) </w:t>
      </w:r>
      <w:r w:rsidR="0010111A">
        <w:rPr>
          <w:rFonts w:ascii="Arial" w:hAnsi="Arial" w:cs="Arial"/>
          <w:sz w:val="24"/>
          <w:szCs w:val="24"/>
        </w:rPr>
        <w:t xml:space="preserve">mentions that </w:t>
      </w:r>
      <w:r w:rsidR="002A7AC6">
        <w:rPr>
          <w:rFonts w:ascii="Arial" w:hAnsi="Arial" w:cs="Arial"/>
          <w:sz w:val="24"/>
          <w:szCs w:val="24"/>
        </w:rPr>
        <w:t xml:space="preserve">the regiment was </w:t>
      </w:r>
      <w:r w:rsidR="00183729">
        <w:rPr>
          <w:rFonts w:ascii="Arial" w:hAnsi="Arial" w:cs="Arial"/>
          <w:sz w:val="24"/>
          <w:szCs w:val="24"/>
        </w:rPr>
        <w:t>initially</w:t>
      </w:r>
      <w:r w:rsidR="002A7AC6">
        <w:rPr>
          <w:rFonts w:ascii="Arial" w:hAnsi="Arial" w:cs="Arial"/>
          <w:sz w:val="24"/>
          <w:szCs w:val="24"/>
        </w:rPr>
        <w:t xml:space="preserve"> overwhelmed with recruits wanting to join</w:t>
      </w:r>
      <w:r w:rsidR="00183729">
        <w:rPr>
          <w:rFonts w:ascii="Arial" w:hAnsi="Arial" w:cs="Arial"/>
          <w:sz w:val="24"/>
          <w:szCs w:val="24"/>
        </w:rPr>
        <w:t xml:space="preserve">, but the numbers would reduce after the first phase of training when the lead instructor </w:t>
      </w:r>
      <w:r w:rsidR="000F023C">
        <w:rPr>
          <w:rFonts w:ascii="Arial" w:hAnsi="Arial" w:cs="Arial"/>
          <w:sz w:val="24"/>
          <w:szCs w:val="24"/>
        </w:rPr>
        <w:t xml:space="preserve">put them on a running track and watched </w:t>
      </w:r>
      <w:r w:rsidR="008F5922">
        <w:rPr>
          <w:rFonts w:ascii="Arial" w:hAnsi="Arial" w:cs="Arial"/>
          <w:sz w:val="24"/>
          <w:szCs w:val="24"/>
        </w:rPr>
        <w:t xml:space="preserve">as many would collapse due to exhaustion. A further clarification that the gain in publicity had an </w:t>
      </w:r>
      <w:r w:rsidR="008F5922">
        <w:rPr>
          <w:rFonts w:ascii="Arial" w:hAnsi="Arial" w:cs="Arial"/>
          <w:sz w:val="24"/>
          <w:szCs w:val="24"/>
        </w:rPr>
        <w:lastRenderedPageBreak/>
        <w:t>impact on recruitment for the SAS is a quote said by de la Billière where he suggested that people wanted to join the SAS because they were convinced that they would be given a gun and a balaclava, so that they could then go and do their own version of the Iranian Embassy Siege (Fremont-Barnes, 2012).</w:t>
      </w:r>
    </w:p>
    <w:p w14:paraId="661FDC77" w14:textId="389DE9FD" w:rsidR="006A3793" w:rsidRDefault="00594E7E" w:rsidP="002D7508">
      <w:pPr>
        <w:spacing w:line="480" w:lineRule="auto"/>
        <w:rPr>
          <w:rFonts w:ascii="Arial" w:hAnsi="Arial" w:cs="Arial"/>
          <w:sz w:val="24"/>
          <w:szCs w:val="24"/>
        </w:rPr>
      </w:pPr>
      <w:r>
        <w:rPr>
          <w:rFonts w:ascii="Arial" w:hAnsi="Arial" w:cs="Arial"/>
          <w:sz w:val="24"/>
          <w:szCs w:val="24"/>
        </w:rPr>
        <w:t xml:space="preserve">In the opinion of Taylor (2002) </w:t>
      </w:r>
      <w:r w:rsidR="00CA26BB">
        <w:rPr>
          <w:rFonts w:ascii="Arial" w:hAnsi="Arial" w:cs="Arial"/>
          <w:sz w:val="24"/>
          <w:szCs w:val="24"/>
        </w:rPr>
        <w:t xml:space="preserve">the siege </w:t>
      </w:r>
      <w:r w:rsidR="005B5A76">
        <w:rPr>
          <w:rFonts w:ascii="Arial" w:hAnsi="Arial" w:cs="Arial"/>
          <w:sz w:val="24"/>
          <w:szCs w:val="24"/>
        </w:rPr>
        <w:t xml:space="preserve">was one of the defining moments of the 1980’s and </w:t>
      </w:r>
      <w:r w:rsidR="00AF3041">
        <w:rPr>
          <w:rFonts w:ascii="Arial" w:hAnsi="Arial" w:cs="Arial"/>
          <w:sz w:val="24"/>
          <w:szCs w:val="24"/>
        </w:rPr>
        <w:t>he ranks the</w:t>
      </w:r>
      <w:r w:rsidR="00AB39A1">
        <w:rPr>
          <w:rFonts w:ascii="Arial" w:hAnsi="Arial" w:cs="Arial"/>
          <w:sz w:val="24"/>
          <w:szCs w:val="24"/>
        </w:rPr>
        <w:t xml:space="preserve"> televising of the</w:t>
      </w:r>
      <w:r w:rsidR="00AF3041">
        <w:rPr>
          <w:rFonts w:ascii="Arial" w:hAnsi="Arial" w:cs="Arial"/>
          <w:sz w:val="24"/>
          <w:szCs w:val="24"/>
        </w:rPr>
        <w:t xml:space="preserve"> assault as </w:t>
      </w:r>
      <w:r w:rsidR="000D0D8B">
        <w:rPr>
          <w:rFonts w:ascii="Arial" w:hAnsi="Arial" w:cs="Arial"/>
          <w:sz w:val="24"/>
          <w:szCs w:val="24"/>
        </w:rPr>
        <w:t>a dramatic event in same mould as the first steps taken by Neil Armstrong on the moon</w:t>
      </w:r>
      <w:r w:rsidR="00B36989">
        <w:rPr>
          <w:rFonts w:ascii="Arial" w:hAnsi="Arial" w:cs="Arial"/>
          <w:sz w:val="24"/>
          <w:szCs w:val="24"/>
        </w:rPr>
        <w:t xml:space="preserve"> and the assassination of John F Kennedy</w:t>
      </w:r>
      <w:r w:rsidR="00463C45">
        <w:rPr>
          <w:rFonts w:ascii="Arial" w:hAnsi="Arial" w:cs="Arial"/>
          <w:sz w:val="24"/>
          <w:szCs w:val="24"/>
        </w:rPr>
        <w:t xml:space="preserve">. He also </w:t>
      </w:r>
      <w:r w:rsidR="00ED6E57">
        <w:rPr>
          <w:rFonts w:ascii="Arial" w:hAnsi="Arial" w:cs="Arial"/>
          <w:sz w:val="24"/>
          <w:szCs w:val="24"/>
        </w:rPr>
        <w:t xml:space="preserve">believes that the operation not only enhanced the reputation of </w:t>
      </w:r>
      <w:r w:rsidR="00594E12">
        <w:rPr>
          <w:rFonts w:ascii="Arial" w:hAnsi="Arial" w:cs="Arial"/>
          <w:sz w:val="24"/>
          <w:szCs w:val="24"/>
        </w:rPr>
        <w:t xml:space="preserve">the SAS but also should Margaret Thatcher </w:t>
      </w:r>
      <w:r w:rsidR="00E466CF">
        <w:rPr>
          <w:rFonts w:ascii="Arial" w:hAnsi="Arial" w:cs="Arial"/>
          <w:sz w:val="24"/>
          <w:szCs w:val="24"/>
        </w:rPr>
        <w:t xml:space="preserve">as a leader would not bow down to the pressure that is </w:t>
      </w:r>
      <w:r w:rsidR="00830DCC">
        <w:rPr>
          <w:rFonts w:ascii="Arial" w:hAnsi="Arial" w:cs="Arial"/>
          <w:sz w:val="24"/>
          <w:szCs w:val="24"/>
        </w:rPr>
        <w:t>exposed through the use of terrorism</w:t>
      </w:r>
      <w:r w:rsidR="00884341">
        <w:rPr>
          <w:rFonts w:ascii="Arial" w:hAnsi="Arial" w:cs="Arial"/>
          <w:sz w:val="24"/>
          <w:szCs w:val="24"/>
        </w:rPr>
        <w:t>, this would become a trait of hers during her tenure in office.</w:t>
      </w:r>
      <w:r w:rsidR="00A12722">
        <w:rPr>
          <w:rFonts w:ascii="Arial" w:hAnsi="Arial" w:cs="Arial"/>
          <w:sz w:val="24"/>
          <w:szCs w:val="24"/>
        </w:rPr>
        <w:t xml:space="preserve"> </w:t>
      </w:r>
      <w:r w:rsidR="00474C18">
        <w:rPr>
          <w:rFonts w:ascii="Arial" w:hAnsi="Arial" w:cs="Arial"/>
          <w:sz w:val="24"/>
          <w:szCs w:val="24"/>
        </w:rPr>
        <w:t xml:space="preserve">Connor (2000) </w:t>
      </w:r>
      <w:r w:rsidR="00E7010C">
        <w:rPr>
          <w:rFonts w:ascii="Arial" w:hAnsi="Arial" w:cs="Arial"/>
          <w:sz w:val="24"/>
          <w:szCs w:val="24"/>
        </w:rPr>
        <w:t xml:space="preserve">agrees with the opinion of Taylor (2002) by further adding that siege has become a </w:t>
      </w:r>
      <w:r w:rsidR="00C2644B">
        <w:rPr>
          <w:rFonts w:ascii="Arial" w:hAnsi="Arial" w:cs="Arial"/>
          <w:sz w:val="24"/>
          <w:szCs w:val="24"/>
        </w:rPr>
        <w:t xml:space="preserve">where were you </w:t>
      </w:r>
      <w:r w:rsidR="00E7010C">
        <w:rPr>
          <w:rFonts w:ascii="Arial" w:hAnsi="Arial" w:cs="Arial"/>
          <w:sz w:val="24"/>
          <w:szCs w:val="24"/>
        </w:rPr>
        <w:t xml:space="preserve">moment </w:t>
      </w:r>
      <w:r w:rsidR="00C2644B">
        <w:rPr>
          <w:rFonts w:ascii="Arial" w:hAnsi="Arial" w:cs="Arial"/>
          <w:sz w:val="24"/>
          <w:szCs w:val="24"/>
        </w:rPr>
        <w:t xml:space="preserve">akin to when John F Kennedy </w:t>
      </w:r>
      <w:r w:rsidR="00160793">
        <w:rPr>
          <w:rFonts w:ascii="Arial" w:hAnsi="Arial" w:cs="Arial"/>
          <w:sz w:val="24"/>
          <w:szCs w:val="24"/>
        </w:rPr>
        <w:t>assassination.</w:t>
      </w:r>
    </w:p>
    <w:p w14:paraId="64318F12" w14:textId="6FD87A97" w:rsidR="00160793" w:rsidRDefault="00634DDD" w:rsidP="002D7508">
      <w:pPr>
        <w:spacing w:line="480" w:lineRule="auto"/>
        <w:rPr>
          <w:rFonts w:ascii="Arial" w:hAnsi="Arial" w:cs="Arial"/>
          <w:sz w:val="24"/>
          <w:szCs w:val="24"/>
        </w:rPr>
      </w:pPr>
      <w:r>
        <w:rPr>
          <w:rFonts w:ascii="Arial" w:hAnsi="Arial" w:cs="Arial"/>
          <w:sz w:val="24"/>
          <w:szCs w:val="24"/>
        </w:rPr>
        <w:t xml:space="preserve">The terrorists were not only trying advance their goals to </w:t>
      </w:r>
      <w:r w:rsidR="00F6158F">
        <w:rPr>
          <w:rFonts w:ascii="Arial" w:hAnsi="Arial" w:cs="Arial"/>
          <w:sz w:val="24"/>
          <w:szCs w:val="24"/>
        </w:rPr>
        <w:t xml:space="preserve">make </w:t>
      </w:r>
      <w:r w:rsidR="00B835AB">
        <w:rPr>
          <w:rFonts w:ascii="Arial" w:hAnsi="Arial" w:cs="Arial"/>
          <w:sz w:val="24"/>
          <w:szCs w:val="24"/>
        </w:rPr>
        <w:t>one</w:t>
      </w:r>
      <w:r w:rsidR="00F6158F">
        <w:rPr>
          <w:rFonts w:ascii="Arial" w:hAnsi="Arial" w:cs="Arial"/>
          <w:sz w:val="24"/>
          <w:szCs w:val="24"/>
        </w:rPr>
        <w:t xml:space="preserve"> of the provinces inside Iran to become an independent Arab country but according to O’Toole (2000) </w:t>
      </w:r>
      <w:r w:rsidR="00CA55BA">
        <w:rPr>
          <w:rFonts w:ascii="Arial" w:hAnsi="Arial" w:cs="Arial"/>
          <w:sz w:val="24"/>
          <w:szCs w:val="24"/>
        </w:rPr>
        <w:t xml:space="preserve">they </w:t>
      </w:r>
      <w:r w:rsidR="00E66561">
        <w:rPr>
          <w:rFonts w:ascii="Arial" w:hAnsi="Arial" w:cs="Arial"/>
          <w:sz w:val="24"/>
          <w:szCs w:val="24"/>
        </w:rPr>
        <w:t xml:space="preserve">felt that the Iranian government </w:t>
      </w:r>
      <w:r w:rsidR="006364C1">
        <w:rPr>
          <w:rFonts w:ascii="Arial" w:hAnsi="Arial" w:cs="Arial"/>
          <w:sz w:val="24"/>
          <w:szCs w:val="24"/>
        </w:rPr>
        <w:t xml:space="preserve">had backtrack on promises after the </w:t>
      </w:r>
      <w:r w:rsidR="000C240A">
        <w:rPr>
          <w:rFonts w:ascii="Arial" w:hAnsi="Arial" w:cs="Arial"/>
          <w:sz w:val="24"/>
          <w:szCs w:val="24"/>
        </w:rPr>
        <w:t>overthrow</w:t>
      </w:r>
      <w:r w:rsidR="006364C1">
        <w:rPr>
          <w:rFonts w:ascii="Arial" w:hAnsi="Arial" w:cs="Arial"/>
          <w:sz w:val="24"/>
          <w:szCs w:val="24"/>
        </w:rPr>
        <w:t xml:space="preserve"> of the Shah during the Islamic </w:t>
      </w:r>
      <w:r w:rsidR="000C240A">
        <w:rPr>
          <w:rFonts w:ascii="Arial" w:hAnsi="Arial" w:cs="Arial"/>
          <w:sz w:val="24"/>
          <w:szCs w:val="24"/>
        </w:rPr>
        <w:t xml:space="preserve">Revolution of 1979. </w:t>
      </w:r>
      <w:r w:rsidR="00A10B74">
        <w:rPr>
          <w:rFonts w:ascii="Arial" w:hAnsi="Arial" w:cs="Arial"/>
          <w:sz w:val="24"/>
          <w:szCs w:val="24"/>
        </w:rPr>
        <w:t xml:space="preserve">The </w:t>
      </w:r>
      <w:r w:rsidR="009D656B">
        <w:rPr>
          <w:rFonts w:ascii="Arial" w:hAnsi="Arial" w:cs="Arial"/>
          <w:sz w:val="24"/>
          <w:szCs w:val="24"/>
        </w:rPr>
        <w:t xml:space="preserve">terror group after the siege claimed that there would be further international action </w:t>
      </w:r>
      <w:r w:rsidR="003E309B">
        <w:rPr>
          <w:rFonts w:ascii="Arial" w:hAnsi="Arial" w:cs="Arial"/>
          <w:sz w:val="24"/>
          <w:szCs w:val="24"/>
        </w:rPr>
        <w:t>but there was suspicion that the terror group was backe</w:t>
      </w:r>
      <w:r w:rsidR="00F55994">
        <w:rPr>
          <w:rFonts w:ascii="Arial" w:hAnsi="Arial" w:cs="Arial"/>
          <w:sz w:val="24"/>
          <w:szCs w:val="24"/>
        </w:rPr>
        <w:t xml:space="preserve">d by Iraq which undermined its argument that it was Iranian opposition group, </w:t>
      </w:r>
      <w:r w:rsidR="00CD60C1">
        <w:rPr>
          <w:rFonts w:ascii="Arial" w:hAnsi="Arial" w:cs="Arial"/>
          <w:sz w:val="24"/>
          <w:szCs w:val="24"/>
        </w:rPr>
        <w:t>the groups cause for an independent country would eventually be forgotten as by late 1980 both Iraq and Iran would go to war with each other</w:t>
      </w:r>
      <w:r w:rsidR="00D04DEB">
        <w:rPr>
          <w:rFonts w:ascii="Arial" w:hAnsi="Arial" w:cs="Arial"/>
          <w:sz w:val="24"/>
          <w:szCs w:val="24"/>
        </w:rPr>
        <w:t xml:space="preserve"> that would last 8 years</w:t>
      </w:r>
      <w:r w:rsidR="000B26E6">
        <w:rPr>
          <w:rFonts w:ascii="Arial" w:hAnsi="Arial" w:cs="Arial"/>
          <w:sz w:val="24"/>
          <w:szCs w:val="24"/>
        </w:rPr>
        <w:t xml:space="preserve"> also the Iranian government would also supress </w:t>
      </w:r>
      <w:r w:rsidR="00BD754F">
        <w:rPr>
          <w:rFonts w:ascii="Arial" w:hAnsi="Arial" w:cs="Arial"/>
          <w:sz w:val="24"/>
          <w:szCs w:val="24"/>
        </w:rPr>
        <w:t>internal dissent (O’Toole, 2000).</w:t>
      </w:r>
    </w:p>
    <w:p w14:paraId="6914C4C9" w14:textId="77777777" w:rsidR="00C315AB" w:rsidRDefault="00E958A5" w:rsidP="002D7508">
      <w:pPr>
        <w:spacing w:line="480" w:lineRule="auto"/>
        <w:rPr>
          <w:rFonts w:ascii="Arial" w:hAnsi="Arial" w:cs="Arial"/>
          <w:sz w:val="24"/>
          <w:szCs w:val="24"/>
        </w:rPr>
      </w:pPr>
      <w:r>
        <w:rPr>
          <w:rFonts w:ascii="Arial" w:hAnsi="Arial" w:cs="Arial"/>
          <w:sz w:val="24"/>
          <w:szCs w:val="24"/>
        </w:rPr>
        <w:lastRenderedPageBreak/>
        <w:t xml:space="preserve">A potential </w:t>
      </w:r>
      <w:r w:rsidR="00BB3F0B">
        <w:rPr>
          <w:rFonts w:ascii="Arial" w:hAnsi="Arial" w:cs="Arial"/>
          <w:sz w:val="24"/>
          <w:szCs w:val="24"/>
        </w:rPr>
        <w:t xml:space="preserve">issue that could have happened during the SAS </w:t>
      </w:r>
      <w:r w:rsidR="001A1346">
        <w:rPr>
          <w:rFonts w:ascii="Arial" w:hAnsi="Arial" w:cs="Arial"/>
          <w:sz w:val="24"/>
          <w:szCs w:val="24"/>
        </w:rPr>
        <w:t xml:space="preserve">assault on the embassy </w:t>
      </w:r>
      <w:r w:rsidR="0006366C">
        <w:rPr>
          <w:rFonts w:ascii="Arial" w:hAnsi="Arial" w:cs="Arial"/>
          <w:sz w:val="24"/>
          <w:szCs w:val="24"/>
        </w:rPr>
        <w:t>is identified by Moysey (</w:t>
      </w:r>
      <w:r w:rsidR="00894AE2">
        <w:rPr>
          <w:rFonts w:ascii="Arial" w:hAnsi="Arial" w:cs="Arial"/>
          <w:sz w:val="24"/>
          <w:szCs w:val="24"/>
        </w:rPr>
        <w:t>2008</w:t>
      </w:r>
      <w:r w:rsidR="0006366C">
        <w:rPr>
          <w:rFonts w:ascii="Arial" w:hAnsi="Arial" w:cs="Arial"/>
          <w:sz w:val="24"/>
          <w:szCs w:val="24"/>
        </w:rPr>
        <w:t xml:space="preserve">) </w:t>
      </w:r>
      <w:r w:rsidR="003D34B5">
        <w:rPr>
          <w:rFonts w:ascii="Arial" w:hAnsi="Arial" w:cs="Arial"/>
          <w:sz w:val="24"/>
          <w:szCs w:val="24"/>
        </w:rPr>
        <w:t xml:space="preserve">which is that the assault </w:t>
      </w:r>
      <w:r w:rsidR="00E9416D">
        <w:rPr>
          <w:rFonts w:ascii="Arial" w:hAnsi="Arial" w:cs="Arial"/>
          <w:sz w:val="24"/>
          <w:szCs w:val="24"/>
        </w:rPr>
        <w:t>was being televised live, this could have been an issue</w:t>
      </w:r>
      <w:r w:rsidR="007946AA">
        <w:rPr>
          <w:rFonts w:ascii="Arial" w:hAnsi="Arial" w:cs="Arial"/>
          <w:sz w:val="24"/>
          <w:szCs w:val="24"/>
        </w:rPr>
        <w:t xml:space="preserve"> </w:t>
      </w:r>
      <w:r w:rsidR="00E9416D">
        <w:rPr>
          <w:rFonts w:ascii="Arial" w:hAnsi="Arial" w:cs="Arial"/>
          <w:sz w:val="24"/>
          <w:szCs w:val="24"/>
        </w:rPr>
        <w:t xml:space="preserve">because </w:t>
      </w:r>
      <w:r w:rsidR="00C23B67">
        <w:rPr>
          <w:rFonts w:ascii="Arial" w:hAnsi="Arial" w:cs="Arial"/>
          <w:sz w:val="24"/>
          <w:szCs w:val="24"/>
        </w:rPr>
        <w:t xml:space="preserve">it would only take one of the </w:t>
      </w:r>
      <w:r w:rsidR="00094954">
        <w:rPr>
          <w:rFonts w:ascii="Arial" w:hAnsi="Arial" w:cs="Arial"/>
          <w:sz w:val="24"/>
          <w:szCs w:val="24"/>
        </w:rPr>
        <w:t>terrorists to be watching a tv and they have been alerted to what is going to happen</w:t>
      </w:r>
      <w:r w:rsidR="00811C47">
        <w:rPr>
          <w:rFonts w:ascii="Arial" w:hAnsi="Arial" w:cs="Arial"/>
          <w:sz w:val="24"/>
          <w:szCs w:val="24"/>
        </w:rPr>
        <w:t xml:space="preserve"> and the terrorists </w:t>
      </w:r>
      <w:r w:rsidR="008A159A">
        <w:rPr>
          <w:rFonts w:ascii="Arial" w:hAnsi="Arial" w:cs="Arial"/>
          <w:sz w:val="24"/>
          <w:szCs w:val="24"/>
        </w:rPr>
        <w:t xml:space="preserve">could potentially kill all of the hostages. In this operation the police forgot to </w:t>
      </w:r>
      <w:r w:rsidR="00734708">
        <w:rPr>
          <w:rFonts w:ascii="Arial" w:hAnsi="Arial" w:cs="Arial"/>
          <w:sz w:val="24"/>
          <w:szCs w:val="24"/>
        </w:rPr>
        <w:t xml:space="preserve">do one of the basic </w:t>
      </w:r>
      <w:r w:rsidR="00275BD6">
        <w:rPr>
          <w:rFonts w:ascii="Arial" w:hAnsi="Arial" w:cs="Arial"/>
          <w:sz w:val="24"/>
          <w:szCs w:val="24"/>
        </w:rPr>
        <w:t xml:space="preserve">siege techniques which is to </w:t>
      </w:r>
      <w:r w:rsidR="00D55153">
        <w:rPr>
          <w:rFonts w:ascii="Arial" w:hAnsi="Arial" w:cs="Arial"/>
          <w:sz w:val="24"/>
          <w:szCs w:val="24"/>
        </w:rPr>
        <w:t>disconnect</w:t>
      </w:r>
      <w:r w:rsidR="00BF06EA">
        <w:rPr>
          <w:rFonts w:ascii="Arial" w:hAnsi="Arial" w:cs="Arial"/>
          <w:sz w:val="24"/>
          <w:szCs w:val="24"/>
        </w:rPr>
        <w:t xml:space="preserve"> the gas and power to the building</w:t>
      </w:r>
      <w:r w:rsidR="00D55153">
        <w:rPr>
          <w:rFonts w:ascii="Arial" w:hAnsi="Arial" w:cs="Arial"/>
          <w:sz w:val="24"/>
          <w:szCs w:val="24"/>
        </w:rPr>
        <w:t>, this to leave the terrorists isolated from the outside world.</w:t>
      </w:r>
      <w:r w:rsidR="003446B8">
        <w:rPr>
          <w:rFonts w:ascii="Arial" w:hAnsi="Arial" w:cs="Arial"/>
          <w:sz w:val="24"/>
          <w:szCs w:val="24"/>
        </w:rPr>
        <w:t xml:space="preserve"> </w:t>
      </w:r>
    </w:p>
    <w:p w14:paraId="1B82EE10" w14:textId="38DE2D36" w:rsidR="00101464" w:rsidRDefault="00137AE4" w:rsidP="002D7508">
      <w:pPr>
        <w:spacing w:line="480" w:lineRule="auto"/>
        <w:rPr>
          <w:rFonts w:ascii="Arial" w:hAnsi="Arial" w:cs="Arial"/>
          <w:sz w:val="24"/>
          <w:szCs w:val="24"/>
        </w:rPr>
      </w:pPr>
      <w:r>
        <w:rPr>
          <w:rFonts w:ascii="Arial" w:hAnsi="Arial" w:cs="Arial"/>
          <w:sz w:val="24"/>
          <w:szCs w:val="24"/>
        </w:rPr>
        <w:t xml:space="preserve">To support his </w:t>
      </w:r>
      <w:r w:rsidR="00C315AB">
        <w:rPr>
          <w:rFonts w:ascii="Arial" w:hAnsi="Arial" w:cs="Arial"/>
          <w:sz w:val="24"/>
          <w:szCs w:val="24"/>
        </w:rPr>
        <w:t xml:space="preserve">viewpoint </w:t>
      </w:r>
      <w:r w:rsidR="003446B8">
        <w:rPr>
          <w:rFonts w:ascii="Arial" w:hAnsi="Arial" w:cs="Arial"/>
          <w:sz w:val="24"/>
          <w:szCs w:val="24"/>
        </w:rPr>
        <w:t>Moysey (</w:t>
      </w:r>
      <w:r w:rsidR="00894AE2">
        <w:rPr>
          <w:rFonts w:ascii="Arial" w:hAnsi="Arial" w:cs="Arial"/>
          <w:sz w:val="24"/>
          <w:szCs w:val="24"/>
        </w:rPr>
        <w:t>2008</w:t>
      </w:r>
      <w:r w:rsidR="003446B8">
        <w:rPr>
          <w:rFonts w:ascii="Arial" w:hAnsi="Arial" w:cs="Arial"/>
          <w:sz w:val="24"/>
          <w:szCs w:val="24"/>
        </w:rPr>
        <w:t xml:space="preserve">) refers to </w:t>
      </w:r>
      <w:r w:rsidR="00253D55">
        <w:rPr>
          <w:rFonts w:ascii="Arial" w:hAnsi="Arial" w:cs="Arial"/>
          <w:sz w:val="24"/>
          <w:szCs w:val="24"/>
        </w:rPr>
        <w:t>Stee</w:t>
      </w:r>
      <w:r w:rsidR="004138FC">
        <w:rPr>
          <w:rFonts w:ascii="Arial" w:hAnsi="Arial" w:cs="Arial"/>
          <w:sz w:val="24"/>
          <w:szCs w:val="24"/>
        </w:rPr>
        <w:t xml:space="preserve">le (1995) guidelines </w:t>
      </w:r>
      <w:r w:rsidR="00CA412E">
        <w:rPr>
          <w:rFonts w:ascii="Arial" w:hAnsi="Arial" w:cs="Arial"/>
          <w:sz w:val="24"/>
          <w:szCs w:val="24"/>
        </w:rPr>
        <w:t>on journa</w:t>
      </w:r>
      <w:r w:rsidR="003B40B2">
        <w:rPr>
          <w:rFonts w:ascii="Arial" w:hAnsi="Arial" w:cs="Arial"/>
          <w:sz w:val="24"/>
          <w:szCs w:val="24"/>
        </w:rPr>
        <w:t xml:space="preserve">lism during a siege one of the </w:t>
      </w:r>
      <w:r w:rsidR="00112487">
        <w:rPr>
          <w:rFonts w:ascii="Arial" w:hAnsi="Arial" w:cs="Arial"/>
          <w:sz w:val="24"/>
          <w:szCs w:val="24"/>
        </w:rPr>
        <w:t xml:space="preserve">guidelines was to always assume that the hostage taker has </w:t>
      </w:r>
      <w:r w:rsidR="00874935">
        <w:rPr>
          <w:rFonts w:ascii="Arial" w:hAnsi="Arial" w:cs="Arial"/>
          <w:sz w:val="24"/>
          <w:szCs w:val="24"/>
        </w:rPr>
        <w:t xml:space="preserve">access </w:t>
      </w:r>
      <w:r w:rsidR="0096122A">
        <w:rPr>
          <w:rFonts w:ascii="Arial" w:hAnsi="Arial" w:cs="Arial"/>
          <w:sz w:val="24"/>
          <w:szCs w:val="24"/>
        </w:rPr>
        <w:t xml:space="preserve">to reporting. Another guideline that Steele (1995) gives is to </w:t>
      </w:r>
      <w:r w:rsidR="00953D22">
        <w:rPr>
          <w:rFonts w:ascii="Arial" w:hAnsi="Arial" w:cs="Arial"/>
          <w:sz w:val="24"/>
          <w:szCs w:val="24"/>
        </w:rPr>
        <w:t xml:space="preserve">not </w:t>
      </w:r>
      <w:r w:rsidR="00DA3D15">
        <w:rPr>
          <w:rFonts w:ascii="Arial" w:hAnsi="Arial" w:cs="Arial"/>
          <w:sz w:val="24"/>
          <w:szCs w:val="24"/>
        </w:rPr>
        <w:t xml:space="preserve">describe what is happening in a photo or video </w:t>
      </w:r>
      <w:r w:rsidR="00B2229C">
        <w:rPr>
          <w:rFonts w:ascii="Arial" w:hAnsi="Arial" w:cs="Arial"/>
          <w:sz w:val="24"/>
          <w:szCs w:val="24"/>
        </w:rPr>
        <w:t>that could divulge tactics or positions of the hostage rescue team.</w:t>
      </w:r>
      <w:r w:rsidR="00613EEC">
        <w:rPr>
          <w:rFonts w:ascii="Arial" w:hAnsi="Arial" w:cs="Arial"/>
          <w:sz w:val="24"/>
          <w:szCs w:val="24"/>
        </w:rPr>
        <w:t xml:space="preserve"> There is also a guideline to avoid </w:t>
      </w:r>
      <w:r w:rsidR="00B44106">
        <w:rPr>
          <w:rFonts w:ascii="Arial" w:hAnsi="Arial" w:cs="Arial"/>
          <w:sz w:val="24"/>
          <w:szCs w:val="24"/>
        </w:rPr>
        <w:t xml:space="preserve">going live to the scene unless there is a journalistic reason to do so. </w:t>
      </w:r>
      <w:r w:rsidR="00D47CC3">
        <w:rPr>
          <w:rFonts w:ascii="Arial" w:hAnsi="Arial" w:cs="Arial"/>
          <w:sz w:val="24"/>
          <w:szCs w:val="24"/>
        </w:rPr>
        <w:t xml:space="preserve">All three of the guidelines given by Steele (1995) were </w:t>
      </w:r>
      <w:r w:rsidR="00FF7471">
        <w:rPr>
          <w:rFonts w:ascii="Arial" w:hAnsi="Arial" w:cs="Arial"/>
          <w:sz w:val="24"/>
          <w:szCs w:val="24"/>
        </w:rPr>
        <w:t xml:space="preserve">not done during the Iranian </w:t>
      </w:r>
      <w:r w:rsidR="007333C1">
        <w:rPr>
          <w:rFonts w:ascii="Arial" w:hAnsi="Arial" w:cs="Arial"/>
          <w:sz w:val="24"/>
          <w:szCs w:val="24"/>
        </w:rPr>
        <w:t>embassy siege.</w:t>
      </w:r>
    </w:p>
    <w:p w14:paraId="503FE988" w14:textId="50E082D7" w:rsidR="00B2229C" w:rsidRPr="002D7508" w:rsidRDefault="002F0086" w:rsidP="002D7508">
      <w:pPr>
        <w:spacing w:line="480" w:lineRule="auto"/>
        <w:rPr>
          <w:rFonts w:ascii="Arial" w:hAnsi="Arial" w:cs="Arial"/>
          <w:sz w:val="24"/>
          <w:szCs w:val="24"/>
        </w:rPr>
      </w:pPr>
      <w:r>
        <w:rPr>
          <w:rFonts w:ascii="Arial" w:hAnsi="Arial" w:cs="Arial"/>
          <w:sz w:val="24"/>
          <w:szCs w:val="24"/>
        </w:rPr>
        <w:t xml:space="preserve">As previously mentioned by </w:t>
      </w:r>
      <w:r w:rsidR="003D6907">
        <w:rPr>
          <w:rFonts w:ascii="Arial" w:hAnsi="Arial" w:cs="Arial"/>
          <w:sz w:val="24"/>
          <w:szCs w:val="24"/>
        </w:rPr>
        <w:t xml:space="preserve">Finlan (2016) </w:t>
      </w:r>
      <w:r w:rsidR="00E53C34">
        <w:rPr>
          <w:rFonts w:ascii="Arial" w:hAnsi="Arial" w:cs="Arial"/>
          <w:sz w:val="24"/>
          <w:szCs w:val="24"/>
        </w:rPr>
        <w:t xml:space="preserve">the </w:t>
      </w:r>
      <w:r w:rsidR="00386CFD">
        <w:rPr>
          <w:rFonts w:ascii="Arial" w:hAnsi="Arial" w:cs="Arial"/>
          <w:sz w:val="24"/>
          <w:szCs w:val="24"/>
        </w:rPr>
        <w:t>SAS</w:t>
      </w:r>
      <w:r w:rsidR="00E53C34">
        <w:rPr>
          <w:rFonts w:ascii="Arial" w:hAnsi="Arial" w:cs="Arial"/>
          <w:sz w:val="24"/>
          <w:szCs w:val="24"/>
        </w:rPr>
        <w:t xml:space="preserve"> has become an inspiration for </w:t>
      </w:r>
      <w:r w:rsidR="00E65361">
        <w:rPr>
          <w:rFonts w:ascii="Arial" w:hAnsi="Arial" w:cs="Arial"/>
          <w:sz w:val="24"/>
          <w:szCs w:val="24"/>
        </w:rPr>
        <w:t>media such as film and video games</w:t>
      </w:r>
      <w:r w:rsidR="00F5134B">
        <w:rPr>
          <w:rFonts w:ascii="Arial" w:hAnsi="Arial" w:cs="Arial"/>
          <w:sz w:val="24"/>
          <w:szCs w:val="24"/>
        </w:rPr>
        <w:t xml:space="preserve"> but so to as the siege itself. Some examples are</w:t>
      </w:r>
      <w:r w:rsidR="003041D9">
        <w:rPr>
          <w:rFonts w:ascii="Arial" w:hAnsi="Arial" w:cs="Arial"/>
          <w:sz w:val="24"/>
          <w:szCs w:val="24"/>
        </w:rPr>
        <w:t xml:space="preserve"> </w:t>
      </w:r>
      <w:r w:rsidR="00C36637">
        <w:rPr>
          <w:rFonts w:ascii="Arial" w:hAnsi="Arial" w:cs="Arial"/>
          <w:sz w:val="24"/>
          <w:szCs w:val="24"/>
        </w:rPr>
        <w:t xml:space="preserve">seen in the tv series Ultimate Force </w:t>
      </w:r>
      <w:r w:rsidR="008833A9">
        <w:rPr>
          <w:rFonts w:ascii="Arial" w:hAnsi="Arial" w:cs="Arial"/>
          <w:sz w:val="24"/>
          <w:szCs w:val="24"/>
        </w:rPr>
        <w:t xml:space="preserve">(2005) </w:t>
      </w:r>
      <w:r w:rsidR="00EB43C2">
        <w:rPr>
          <w:rFonts w:ascii="Arial" w:hAnsi="Arial" w:cs="Arial"/>
          <w:sz w:val="24"/>
          <w:szCs w:val="24"/>
        </w:rPr>
        <w:t xml:space="preserve">episode </w:t>
      </w:r>
      <w:r w:rsidR="00A52AF0">
        <w:rPr>
          <w:rFonts w:ascii="Arial" w:hAnsi="Arial" w:cs="Arial"/>
          <w:sz w:val="24"/>
          <w:szCs w:val="24"/>
        </w:rPr>
        <w:t xml:space="preserve">‘The Class of 1980’ and in the film </w:t>
      </w:r>
      <w:r w:rsidR="005174CB">
        <w:rPr>
          <w:rFonts w:ascii="Arial" w:hAnsi="Arial" w:cs="Arial"/>
          <w:sz w:val="24"/>
          <w:szCs w:val="24"/>
        </w:rPr>
        <w:t>‘Who Dares Wins’ (</w:t>
      </w:r>
      <w:r w:rsidR="003E2971">
        <w:rPr>
          <w:rFonts w:ascii="Arial" w:hAnsi="Arial" w:cs="Arial"/>
          <w:sz w:val="24"/>
          <w:szCs w:val="24"/>
        </w:rPr>
        <w:t xml:space="preserve">1982) which had scenarios that are based on the siege. </w:t>
      </w:r>
      <w:r w:rsidR="00DD4880">
        <w:rPr>
          <w:rFonts w:ascii="Arial" w:hAnsi="Arial" w:cs="Arial"/>
          <w:sz w:val="24"/>
          <w:szCs w:val="24"/>
        </w:rPr>
        <w:t>There is also a film called ‘</w:t>
      </w:r>
      <w:r w:rsidR="00445CC2">
        <w:rPr>
          <w:rFonts w:ascii="Arial" w:hAnsi="Arial" w:cs="Arial"/>
          <w:sz w:val="24"/>
          <w:szCs w:val="24"/>
        </w:rPr>
        <w:t xml:space="preserve">6 Days’ (2017) which show </w:t>
      </w:r>
      <w:r w:rsidR="00DD08BE">
        <w:rPr>
          <w:rFonts w:ascii="Arial" w:hAnsi="Arial" w:cs="Arial"/>
          <w:sz w:val="24"/>
          <w:szCs w:val="24"/>
        </w:rPr>
        <w:t xml:space="preserve">the siege through three different perspectives, </w:t>
      </w:r>
      <w:r w:rsidR="00DD1FE2">
        <w:rPr>
          <w:rFonts w:ascii="Arial" w:hAnsi="Arial" w:cs="Arial"/>
          <w:sz w:val="24"/>
          <w:szCs w:val="24"/>
        </w:rPr>
        <w:t xml:space="preserve">interestingly the film suggests that the </w:t>
      </w:r>
      <w:r w:rsidR="009B24AA">
        <w:rPr>
          <w:rFonts w:ascii="Arial" w:hAnsi="Arial" w:cs="Arial"/>
          <w:sz w:val="24"/>
          <w:szCs w:val="24"/>
        </w:rPr>
        <w:t>SAS had originally plan</w:t>
      </w:r>
      <w:r w:rsidR="00DE659C">
        <w:rPr>
          <w:rFonts w:ascii="Arial" w:hAnsi="Arial" w:cs="Arial"/>
          <w:sz w:val="24"/>
          <w:szCs w:val="24"/>
        </w:rPr>
        <w:t>ned to attack the bus that would have transported the terrorists and hostages enroute to an aircraft</w:t>
      </w:r>
      <w:r w:rsidR="00140FD3">
        <w:rPr>
          <w:rFonts w:ascii="Arial" w:hAnsi="Arial" w:cs="Arial"/>
          <w:sz w:val="24"/>
          <w:szCs w:val="24"/>
        </w:rPr>
        <w:t xml:space="preserve">, this would be similar plan to the Munich Olympic </w:t>
      </w:r>
      <w:r w:rsidR="00005526">
        <w:rPr>
          <w:rFonts w:ascii="Arial" w:hAnsi="Arial" w:cs="Arial"/>
          <w:sz w:val="24"/>
          <w:szCs w:val="24"/>
        </w:rPr>
        <w:t>operation.</w:t>
      </w:r>
    </w:p>
    <w:p w14:paraId="26A1C901" w14:textId="17CC00E2" w:rsidR="00B4595C" w:rsidRDefault="00B4595C" w:rsidP="00B4595C">
      <w:pPr>
        <w:pStyle w:val="Heading2"/>
      </w:pPr>
      <w:bookmarkStart w:id="3" w:name="_Toc113302703"/>
      <w:r>
        <w:t>Case Study 2</w:t>
      </w:r>
      <w:bookmarkEnd w:id="3"/>
    </w:p>
    <w:p w14:paraId="084A8E82" w14:textId="06093996" w:rsidR="00B4595C" w:rsidRDefault="00784BF4" w:rsidP="008A7B43">
      <w:pPr>
        <w:spacing w:line="480" w:lineRule="auto"/>
        <w:rPr>
          <w:rFonts w:ascii="Arial" w:hAnsi="Arial" w:cs="Arial"/>
          <w:sz w:val="24"/>
          <w:szCs w:val="24"/>
        </w:rPr>
      </w:pPr>
      <w:r>
        <w:rPr>
          <w:rFonts w:ascii="Arial" w:hAnsi="Arial" w:cs="Arial"/>
          <w:sz w:val="24"/>
          <w:szCs w:val="24"/>
        </w:rPr>
        <w:t xml:space="preserve">As mentioned previously in </w:t>
      </w:r>
      <w:r w:rsidR="00D0084C">
        <w:rPr>
          <w:rFonts w:ascii="Arial" w:hAnsi="Arial" w:cs="Arial"/>
          <w:sz w:val="24"/>
          <w:szCs w:val="24"/>
        </w:rPr>
        <w:t xml:space="preserve">the Literature Chapter </w:t>
      </w:r>
      <w:r w:rsidR="008C0A48">
        <w:rPr>
          <w:rFonts w:ascii="Arial" w:hAnsi="Arial" w:cs="Arial"/>
          <w:sz w:val="24"/>
          <w:szCs w:val="24"/>
        </w:rPr>
        <w:t xml:space="preserve">the British Army was called into Northern Ireland </w:t>
      </w:r>
      <w:r w:rsidR="005571FC">
        <w:rPr>
          <w:rFonts w:ascii="Arial" w:hAnsi="Arial" w:cs="Arial"/>
          <w:sz w:val="24"/>
          <w:szCs w:val="24"/>
        </w:rPr>
        <w:t xml:space="preserve">on the request of </w:t>
      </w:r>
      <w:r w:rsidR="00D146D5">
        <w:rPr>
          <w:rFonts w:ascii="Arial" w:hAnsi="Arial" w:cs="Arial"/>
          <w:sz w:val="24"/>
          <w:szCs w:val="24"/>
        </w:rPr>
        <w:t xml:space="preserve">the Northern Ireland </w:t>
      </w:r>
      <w:r w:rsidR="00850698">
        <w:rPr>
          <w:rFonts w:ascii="Arial" w:hAnsi="Arial" w:cs="Arial"/>
          <w:sz w:val="24"/>
          <w:szCs w:val="24"/>
        </w:rPr>
        <w:t>Prime Minister</w:t>
      </w:r>
      <w:r w:rsidR="00545FD9">
        <w:rPr>
          <w:rFonts w:ascii="Arial" w:hAnsi="Arial" w:cs="Arial"/>
          <w:sz w:val="24"/>
          <w:szCs w:val="24"/>
        </w:rPr>
        <w:t xml:space="preserve"> in 1969</w:t>
      </w:r>
      <w:r w:rsidR="00850698">
        <w:rPr>
          <w:rFonts w:ascii="Arial" w:hAnsi="Arial" w:cs="Arial"/>
          <w:sz w:val="24"/>
          <w:szCs w:val="24"/>
        </w:rPr>
        <w:t xml:space="preserve">, these </w:t>
      </w:r>
      <w:r w:rsidR="00850698">
        <w:rPr>
          <w:rFonts w:ascii="Arial" w:hAnsi="Arial" w:cs="Arial"/>
          <w:sz w:val="24"/>
          <w:szCs w:val="24"/>
        </w:rPr>
        <w:lastRenderedPageBreak/>
        <w:t>soldiers were deployed in the hope of supporting the RUC</w:t>
      </w:r>
      <w:r w:rsidR="007D12D8">
        <w:rPr>
          <w:rFonts w:ascii="Arial" w:hAnsi="Arial" w:cs="Arial"/>
          <w:sz w:val="24"/>
          <w:szCs w:val="24"/>
        </w:rPr>
        <w:t xml:space="preserve"> (Sanders, 2021). </w:t>
      </w:r>
      <w:r w:rsidR="00310138">
        <w:rPr>
          <w:rFonts w:ascii="Arial" w:hAnsi="Arial" w:cs="Arial"/>
          <w:sz w:val="24"/>
          <w:szCs w:val="24"/>
        </w:rPr>
        <w:t xml:space="preserve">This deployment </w:t>
      </w:r>
      <w:r w:rsidR="008747C4">
        <w:rPr>
          <w:rFonts w:ascii="Arial" w:hAnsi="Arial" w:cs="Arial"/>
          <w:sz w:val="24"/>
          <w:szCs w:val="24"/>
        </w:rPr>
        <w:t xml:space="preserve">to Northern Ireland would be known as </w:t>
      </w:r>
      <w:r w:rsidR="005B541C">
        <w:rPr>
          <w:rFonts w:ascii="Arial" w:hAnsi="Arial" w:cs="Arial"/>
          <w:sz w:val="24"/>
          <w:szCs w:val="24"/>
        </w:rPr>
        <w:t>Operation Banner</w:t>
      </w:r>
      <w:r w:rsidR="004C0005">
        <w:rPr>
          <w:rFonts w:ascii="Arial" w:hAnsi="Arial" w:cs="Arial"/>
          <w:sz w:val="24"/>
          <w:szCs w:val="24"/>
        </w:rPr>
        <w:t xml:space="preserve">. One of the issues that Sanders (2021) </w:t>
      </w:r>
      <w:r w:rsidR="00BB4CD2">
        <w:rPr>
          <w:rFonts w:ascii="Arial" w:hAnsi="Arial" w:cs="Arial"/>
          <w:sz w:val="24"/>
          <w:szCs w:val="24"/>
        </w:rPr>
        <w:t xml:space="preserve">says regarding Operation Banner is that the conduct </w:t>
      </w:r>
      <w:r w:rsidR="00B877F6">
        <w:rPr>
          <w:rFonts w:ascii="Arial" w:hAnsi="Arial" w:cs="Arial"/>
          <w:sz w:val="24"/>
          <w:szCs w:val="24"/>
        </w:rPr>
        <w:t xml:space="preserve">of troops during the operation </w:t>
      </w:r>
      <w:r w:rsidR="008A7B43">
        <w:rPr>
          <w:rFonts w:ascii="Arial" w:hAnsi="Arial" w:cs="Arial"/>
          <w:sz w:val="24"/>
          <w:szCs w:val="24"/>
        </w:rPr>
        <w:t>has created obstacles for the peace process since the Good Friday Agreement in 1997.</w:t>
      </w:r>
    </w:p>
    <w:p w14:paraId="1F7F0FFF" w14:textId="7CAFE730" w:rsidR="00EB67C2" w:rsidRDefault="00AB6E34" w:rsidP="008A7B43">
      <w:pPr>
        <w:spacing w:line="480" w:lineRule="auto"/>
        <w:rPr>
          <w:rFonts w:ascii="Arial" w:hAnsi="Arial" w:cs="Arial"/>
          <w:sz w:val="24"/>
          <w:szCs w:val="24"/>
        </w:rPr>
      </w:pPr>
      <w:r>
        <w:rPr>
          <w:rFonts w:ascii="Arial" w:hAnsi="Arial" w:cs="Arial"/>
          <w:sz w:val="24"/>
          <w:szCs w:val="24"/>
        </w:rPr>
        <w:t xml:space="preserve">When the British Army was sent </w:t>
      </w:r>
      <w:r w:rsidR="00347310">
        <w:rPr>
          <w:rFonts w:ascii="Arial" w:hAnsi="Arial" w:cs="Arial"/>
          <w:sz w:val="24"/>
          <w:szCs w:val="24"/>
        </w:rPr>
        <w:t>into</w:t>
      </w:r>
      <w:r>
        <w:rPr>
          <w:rFonts w:ascii="Arial" w:hAnsi="Arial" w:cs="Arial"/>
          <w:sz w:val="24"/>
          <w:szCs w:val="24"/>
        </w:rPr>
        <w:t xml:space="preserve"> Northern Ireland </w:t>
      </w:r>
      <w:r w:rsidR="005E75BF">
        <w:rPr>
          <w:rFonts w:ascii="Arial" w:hAnsi="Arial" w:cs="Arial"/>
          <w:sz w:val="24"/>
          <w:szCs w:val="24"/>
        </w:rPr>
        <w:t xml:space="preserve">they based </w:t>
      </w:r>
      <w:r w:rsidR="00347310">
        <w:rPr>
          <w:rFonts w:ascii="Arial" w:hAnsi="Arial" w:cs="Arial"/>
          <w:sz w:val="24"/>
          <w:szCs w:val="24"/>
        </w:rPr>
        <w:t>their</w:t>
      </w:r>
      <w:r w:rsidR="005E75BF">
        <w:rPr>
          <w:rFonts w:ascii="Arial" w:hAnsi="Arial" w:cs="Arial"/>
          <w:sz w:val="24"/>
          <w:szCs w:val="24"/>
        </w:rPr>
        <w:t xml:space="preserve"> counter insurgency </w:t>
      </w:r>
      <w:r w:rsidR="00673501">
        <w:rPr>
          <w:rFonts w:ascii="Arial" w:hAnsi="Arial" w:cs="Arial"/>
          <w:sz w:val="24"/>
          <w:szCs w:val="24"/>
        </w:rPr>
        <w:t xml:space="preserve">methods that had been developed </w:t>
      </w:r>
      <w:r w:rsidR="00EE5702">
        <w:rPr>
          <w:rFonts w:ascii="Arial" w:hAnsi="Arial" w:cs="Arial"/>
          <w:sz w:val="24"/>
          <w:szCs w:val="24"/>
        </w:rPr>
        <w:t>when countries like Malaya left the British Empire</w:t>
      </w:r>
      <w:r w:rsidR="00347310">
        <w:rPr>
          <w:rFonts w:ascii="Arial" w:hAnsi="Arial" w:cs="Arial"/>
          <w:sz w:val="24"/>
          <w:szCs w:val="24"/>
        </w:rPr>
        <w:t xml:space="preserve">, in Dixon (2009) opinion </w:t>
      </w:r>
      <w:r w:rsidR="00BA47EF">
        <w:rPr>
          <w:rFonts w:ascii="Arial" w:hAnsi="Arial" w:cs="Arial"/>
          <w:sz w:val="24"/>
          <w:szCs w:val="24"/>
        </w:rPr>
        <w:t xml:space="preserve">it was the </w:t>
      </w:r>
      <w:r w:rsidR="00BC5BAD">
        <w:rPr>
          <w:rFonts w:ascii="Arial" w:hAnsi="Arial" w:cs="Arial"/>
          <w:sz w:val="24"/>
          <w:szCs w:val="24"/>
        </w:rPr>
        <w:t xml:space="preserve">supposed </w:t>
      </w:r>
      <w:r w:rsidR="00BA47EF">
        <w:rPr>
          <w:rFonts w:ascii="Arial" w:hAnsi="Arial" w:cs="Arial"/>
          <w:sz w:val="24"/>
          <w:szCs w:val="24"/>
        </w:rPr>
        <w:t xml:space="preserve">success of these methods that led to the IRA to come to the </w:t>
      </w:r>
      <w:r w:rsidR="00F15BFB">
        <w:rPr>
          <w:rFonts w:ascii="Arial" w:hAnsi="Arial" w:cs="Arial"/>
          <w:sz w:val="24"/>
          <w:szCs w:val="24"/>
        </w:rPr>
        <w:t xml:space="preserve">peace table. </w:t>
      </w:r>
      <w:r w:rsidR="00F548DB">
        <w:rPr>
          <w:rFonts w:ascii="Arial" w:hAnsi="Arial" w:cs="Arial"/>
          <w:sz w:val="24"/>
          <w:szCs w:val="24"/>
        </w:rPr>
        <w:t>Dixon (2009) says that the</w:t>
      </w:r>
      <w:r w:rsidR="00EE084B">
        <w:rPr>
          <w:rFonts w:ascii="Arial" w:hAnsi="Arial" w:cs="Arial"/>
          <w:sz w:val="24"/>
          <w:szCs w:val="24"/>
        </w:rPr>
        <w:t xml:space="preserve"> four requirements of counter insurgency theory are </w:t>
      </w:r>
      <w:r w:rsidR="00393900">
        <w:rPr>
          <w:rFonts w:ascii="Arial" w:hAnsi="Arial" w:cs="Arial"/>
          <w:sz w:val="24"/>
          <w:szCs w:val="24"/>
        </w:rPr>
        <w:t xml:space="preserve">to </w:t>
      </w:r>
      <w:r w:rsidR="00C41249">
        <w:rPr>
          <w:rFonts w:ascii="Arial" w:hAnsi="Arial" w:cs="Arial"/>
          <w:sz w:val="24"/>
          <w:szCs w:val="24"/>
        </w:rPr>
        <w:t>demonstrate political will to defeat the insurgents, importance of hearts and minds</w:t>
      </w:r>
      <w:r w:rsidR="003B6C59">
        <w:rPr>
          <w:rFonts w:ascii="Arial" w:hAnsi="Arial" w:cs="Arial"/>
          <w:sz w:val="24"/>
          <w:szCs w:val="24"/>
        </w:rPr>
        <w:t xml:space="preserve"> of the affected population, the police to be primary over the army in defeating insurgents</w:t>
      </w:r>
      <w:r w:rsidR="00CE033C">
        <w:rPr>
          <w:rFonts w:ascii="Arial" w:hAnsi="Arial" w:cs="Arial"/>
          <w:sz w:val="24"/>
          <w:szCs w:val="24"/>
        </w:rPr>
        <w:t xml:space="preserve"> and </w:t>
      </w:r>
      <w:r w:rsidR="00C23979">
        <w:rPr>
          <w:rFonts w:ascii="Arial" w:hAnsi="Arial" w:cs="Arial"/>
          <w:sz w:val="24"/>
          <w:szCs w:val="24"/>
        </w:rPr>
        <w:t>there</w:t>
      </w:r>
      <w:r w:rsidR="00CE033C">
        <w:rPr>
          <w:rFonts w:ascii="Arial" w:hAnsi="Arial" w:cs="Arial"/>
          <w:sz w:val="24"/>
          <w:szCs w:val="24"/>
        </w:rPr>
        <w:t xml:space="preserve"> be an importance in coordination between the military and police. </w:t>
      </w:r>
      <w:r w:rsidR="00C23979">
        <w:rPr>
          <w:rFonts w:ascii="Arial" w:hAnsi="Arial" w:cs="Arial"/>
          <w:sz w:val="24"/>
          <w:szCs w:val="24"/>
        </w:rPr>
        <w:t xml:space="preserve">The use of these principles </w:t>
      </w:r>
      <w:r w:rsidR="003D775F">
        <w:rPr>
          <w:rFonts w:ascii="Arial" w:hAnsi="Arial" w:cs="Arial"/>
          <w:sz w:val="24"/>
          <w:szCs w:val="24"/>
        </w:rPr>
        <w:t>would be reused by both the British and Americans in the aftermath of the invasions of Afghanistan and Iraq (Dixon, 2009</w:t>
      </w:r>
      <w:r w:rsidR="00EB67C2">
        <w:rPr>
          <w:rFonts w:ascii="Arial" w:hAnsi="Arial" w:cs="Arial"/>
          <w:sz w:val="24"/>
          <w:szCs w:val="24"/>
        </w:rPr>
        <w:t>).</w:t>
      </w:r>
    </w:p>
    <w:p w14:paraId="4527BCAD" w14:textId="6A9D08F0" w:rsidR="008A7B43" w:rsidRDefault="00EB67C2" w:rsidP="008A7B43">
      <w:pPr>
        <w:spacing w:line="480" w:lineRule="auto"/>
        <w:rPr>
          <w:rFonts w:ascii="Arial" w:hAnsi="Arial" w:cs="Arial"/>
          <w:sz w:val="24"/>
          <w:szCs w:val="24"/>
        </w:rPr>
      </w:pPr>
      <w:r>
        <w:rPr>
          <w:rFonts w:ascii="Arial" w:hAnsi="Arial" w:cs="Arial"/>
          <w:sz w:val="24"/>
          <w:szCs w:val="24"/>
        </w:rPr>
        <w:t>However, Dixon (2009) is able to identify</w:t>
      </w:r>
      <w:r w:rsidR="00E34EE5">
        <w:rPr>
          <w:rFonts w:ascii="Arial" w:hAnsi="Arial" w:cs="Arial"/>
          <w:sz w:val="24"/>
          <w:szCs w:val="24"/>
        </w:rPr>
        <w:t xml:space="preserve"> five issues with this counter insurgency policy</w:t>
      </w:r>
      <w:r w:rsidR="00912A6E">
        <w:rPr>
          <w:rFonts w:ascii="Arial" w:hAnsi="Arial" w:cs="Arial"/>
          <w:sz w:val="24"/>
          <w:szCs w:val="24"/>
        </w:rPr>
        <w:t xml:space="preserve">. The first is that </w:t>
      </w:r>
      <w:r w:rsidR="003F38ED">
        <w:rPr>
          <w:rFonts w:ascii="Arial" w:hAnsi="Arial" w:cs="Arial"/>
          <w:sz w:val="24"/>
          <w:szCs w:val="24"/>
        </w:rPr>
        <w:t xml:space="preserve">when the government </w:t>
      </w:r>
      <w:r w:rsidR="00CB6B36">
        <w:rPr>
          <w:rFonts w:ascii="Arial" w:hAnsi="Arial" w:cs="Arial"/>
          <w:sz w:val="24"/>
          <w:szCs w:val="24"/>
        </w:rPr>
        <w:t xml:space="preserve">is </w:t>
      </w:r>
      <w:r w:rsidR="003F38ED">
        <w:rPr>
          <w:rFonts w:ascii="Arial" w:hAnsi="Arial" w:cs="Arial"/>
          <w:sz w:val="24"/>
          <w:szCs w:val="24"/>
        </w:rPr>
        <w:t>emphasised in defeating insurgents</w:t>
      </w:r>
      <w:r w:rsidR="00CB6B36">
        <w:rPr>
          <w:rFonts w:ascii="Arial" w:hAnsi="Arial" w:cs="Arial"/>
          <w:sz w:val="24"/>
          <w:szCs w:val="24"/>
        </w:rPr>
        <w:t xml:space="preserve">, it creates tension between the political and </w:t>
      </w:r>
      <w:r w:rsidR="00D85838">
        <w:rPr>
          <w:rFonts w:ascii="Arial" w:hAnsi="Arial" w:cs="Arial"/>
          <w:sz w:val="24"/>
          <w:szCs w:val="24"/>
        </w:rPr>
        <w:t>military</w:t>
      </w:r>
      <w:r w:rsidR="00CB6B36">
        <w:rPr>
          <w:rFonts w:ascii="Arial" w:hAnsi="Arial" w:cs="Arial"/>
          <w:sz w:val="24"/>
          <w:szCs w:val="24"/>
        </w:rPr>
        <w:t xml:space="preserve"> hierarchy </w:t>
      </w:r>
      <w:r w:rsidR="00B76021">
        <w:rPr>
          <w:rFonts w:ascii="Arial" w:hAnsi="Arial" w:cs="Arial"/>
          <w:sz w:val="24"/>
          <w:szCs w:val="24"/>
        </w:rPr>
        <w:t xml:space="preserve">which could have possible consequences for democracy. </w:t>
      </w:r>
      <w:r w:rsidR="009F1CE2">
        <w:rPr>
          <w:rFonts w:ascii="Arial" w:hAnsi="Arial" w:cs="Arial"/>
          <w:sz w:val="24"/>
          <w:szCs w:val="24"/>
        </w:rPr>
        <w:t xml:space="preserve">In the view of Dixon (2009) the term counterinsurgency could be seen </w:t>
      </w:r>
      <w:r w:rsidR="00F9414D">
        <w:rPr>
          <w:rFonts w:ascii="Arial" w:hAnsi="Arial" w:cs="Arial"/>
          <w:sz w:val="24"/>
          <w:szCs w:val="24"/>
        </w:rPr>
        <w:t xml:space="preserve">as ambiguous and is open to </w:t>
      </w:r>
      <w:r w:rsidR="00363540">
        <w:rPr>
          <w:rFonts w:ascii="Arial" w:hAnsi="Arial" w:cs="Arial"/>
          <w:sz w:val="24"/>
          <w:szCs w:val="24"/>
        </w:rPr>
        <w:t>interpretation, he specifically mention this in the use of force and when it is legitimate.</w:t>
      </w:r>
      <w:r w:rsidR="00BE3B8A">
        <w:rPr>
          <w:rFonts w:ascii="Arial" w:hAnsi="Arial" w:cs="Arial"/>
          <w:sz w:val="24"/>
          <w:szCs w:val="24"/>
        </w:rPr>
        <w:t xml:space="preserve"> The other three issues that </w:t>
      </w:r>
      <w:r w:rsidR="00443605">
        <w:rPr>
          <w:rFonts w:ascii="Arial" w:hAnsi="Arial" w:cs="Arial"/>
          <w:sz w:val="24"/>
          <w:szCs w:val="24"/>
        </w:rPr>
        <w:t xml:space="preserve">he refers to are about history between the UK and Ireland, </w:t>
      </w:r>
      <w:r w:rsidR="00D94849">
        <w:rPr>
          <w:rFonts w:ascii="Arial" w:hAnsi="Arial" w:cs="Arial"/>
          <w:sz w:val="24"/>
          <w:szCs w:val="24"/>
        </w:rPr>
        <w:t>applying lessons that do not fit the context and lastly that the theory is not able to</w:t>
      </w:r>
      <w:r w:rsidR="001C7151">
        <w:rPr>
          <w:rFonts w:ascii="Arial" w:hAnsi="Arial" w:cs="Arial"/>
          <w:sz w:val="24"/>
          <w:szCs w:val="24"/>
        </w:rPr>
        <w:t xml:space="preserve"> account for the success of the peace process.</w:t>
      </w:r>
    </w:p>
    <w:p w14:paraId="0BC244EF" w14:textId="30CA7717" w:rsidR="00B7215C" w:rsidRPr="00124544" w:rsidRDefault="00D43791" w:rsidP="008A7B43">
      <w:pPr>
        <w:spacing w:line="480" w:lineRule="auto"/>
        <w:rPr>
          <w:rFonts w:ascii="Arial" w:hAnsi="Arial" w:cs="Arial"/>
          <w:sz w:val="24"/>
          <w:szCs w:val="24"/>
        </w:rPr>
      </w:pPr>
      <w:r>
        <w:rPr>
          <w:rFonts w:ascii="Arial" w:hAnsi="Arial" w:cs="Arial"/>
          <w:sz w:val="24"/>
          <w:szCs w:val="24"/>
        </w:rPr>
        <w:lastRenderedPageBreak/>
        <w:t xml:space="preserve">One of the most important </w:t>
      </w:r>
      <w:r w:rsidR="00733935">
        <w:rPr>
          <w:rFonts w:ascii="Arial" w:hAnsi="Arial" w:cs="Arial"/>
          <w:sz w:val="24"/>
          <w:szCs w:val="24"/>
        </w:rPr>
        <w:t xml:space="preserve">principles the British felt that would help to fight the IRA was to </w:t>
      </w:r>
      <w:r w:rsidR="004B3B22">
        <w:rPr>
          <w:rFonts w:ascii="Arial" w:hAnsi="Arial" w:cs="Arial"/>
          <w:sz w:val="24"/>
          <w:szCs w:val="24"/>
        </w:rPr>
        <w:t xml:space="preserve">gain the hearts and minds </w:t>
      </w:r>
      <w:r w:rsidR="00EC7334">
        <w:rPr>
          <w:rFonts w:ascii="Arial" w:hAnsi="Arial" w:cs="Arial"/>
          <w:sz w:val="24"/>
          <w:szCs w:val="24"/>
        </w:rPr>
        <w:t>of the population of Norther Ireland</w:t>
      </w:r>
      <w:r w:rsidR="001B6ABD">
        <w:rPr>
          <w:rFonts w:ascii="Arial" w:hAnsi="Arial" w:cs="Arial"/>
          <w:sz w:val="24"/>
          <w:szCs w:val="24"/>
        </w:rPr>
        <w:t xml:space="preserve"> </w:t>
      </w:r>
      <w:r w:rsidR="00C705C8">
        <w:rPr>
          <w:rFonts w:ascii="Arial" w:hAnsi="Arial" w:cs="Arial"/>
          <w:sz w:val="24"/>
          <w:szCs w:val="24"/>
        </w:rPr>
        <w:t xml:space="preserve">(Dixon, 2009). </w:t>
      </w:r>
      <w:r w:rsidR="002F0578">
        <w:rPr>
          <w:rFonts w:ascii="Arial" w:hAnsi="Arial" w:cs="Arial"/>
          <w:sz w:val="24"/>
          <w:szCs w:val="24"/>
        </w:rPr>
        <w:t xml:space="preserve">The idea was </w:t>
      </w:r>
      <w:r w:rsidR="00687084">
        <w:rPr>
          <w:rFonts w:ascii="Arial" w:hAnsi="Arial" w:cs="Arial"/>
          <w:sz w:val="24"/>
          <w:szCs w:val="24"/>
        </w:rPr>
        <w:t xml:space="preserve">to deprive the IRA </w:t>
      </w:r>
      <w:r w:rsidR="00D841EE">
        <w:rPr>
          <w:rFonts w:ascii="Arial" w:hAnsi="Arial" w:cs="Arial"/>
          <w:sz w:val="24"/>
          <w:szCs w:val="24"/>
        </w:rPr>
        <w:t xml:space="preserve">of </w:t>
      </w:r>
      <w:r w:rsidR="002329AF">
        <w:rPr>
          <w:rFonts w:ascii="Arial" w:hAnsi="Arial" w:cs="Arial"/>
          <w:sz w:val="24"/>
          <w:szCs w:val="24"/>
        </w:rPr>
        <w:t xml:space="preserve">the populations support which could </w:t>
      </w:r>
      <w:r w:rsidR="00F077F3">
        <w:rPr>
          <w:rFonts w:ascii="Arial" w:hAnsi="Arial" w:cs="Arial"/>
          <w:sz w:val="24"/>
          <w:szCs w:val="24"/>
        </w:rPr>
        <w:t>deprive</w:t>
      </w:r>
      <w:r w:rsidR="002329AF">
        <w:rPr>
          <w:rFonts w:ascii="Arial" w:hAnsi="Arial" w:cs="Arial"/>
          <w:sz w:val="24"/>
          <w:szCs w:val="24"/>
        </w:rPr>
        <w:t xml:space="preserve"> them </w:t>
      </w:r>
      <w:r w:rsidR="00F077F3">
        <w:rPr>
          <w:rFonts w:ascii="Arial" w:hAnsi="Arial" w:cs="Arial"/>
          <w:sz w:val="24"/>
          <w:szCs w:val="24"/>
        </w:rPr>
        <w:t xml:space="preserve">of </w:t>
      </w:r>
      <w:r w:rsidR="002329AF">
        <w:rPr>
          <w:rFonts w:ascii="Arial" w:hAnsi="Arial" w:cs="Arial"/>
          <w:sz w:val="24"/>
          <w:szCs w:val="24"/>
        </w:rPr>
        <w:t>supplies and information</w:t>
      </w:r>
      <w:r w:rsidR="00C85B59">
        <w:rPr>
          <w:rFonts w:ascii="Arial" w:hAnsi="Arial" w:cs="Arial"/>
          <w:sz w:val="24"/>
          <w:szCs w:val="24"/>
        </w:rPr>
        <w:t xml:space="preserve"> instead of trying to find the insurgents</w:t>
      </w:r>
      <w:r w:rsidR="00851864">
        <w:rPr>
          <w:rFonts w:ascii="Arial" w:hAnsi="Arial" w:cs="Arial"/>
          <w:sz w:val="24"/>
          <w:szCs w:val="24"/>
        </w:rPr>
        <w:t xml:space="preserve">, this was all going to be achieved </w:t>
      </w:r>
      <w:r w:rsidR="00C85902">
        <w:rPr>
          <w:rFonts w:ascii="Arial" w:hAnsi="Arial" w:cs="Arial"/>
          <w:sz w:val="24"/>
          <w:szCs w:val="24"/>
        </w:rPr>
        <w:t xml:space="preserve">Dixon (2009) says by </w:t>
      </w:r>
      <w:r w:rsidR="0058583F">
        <w:rPr>
          <w:rFonts w:ascii="Arial" w:hAnsi="Arial" w:cs="Arial"/>
          <w:sz w:val="24"/>
          <w:szCs w:val="24"/>
        </w:rPr>
        <w:t xml:space="preserve">limited use of force and good government </w:t>
      </w:r>
      <w:r w:rsidR="001265E9">
        <w:rPr>
          <w:rFonts w:ascii="Arial" w:hAnsi="Arial" w:cs="Arial"/>
          <w:sz w:val="24"/>
          <w:szCs w:val="24"/>
        </w:rPr>
        <w:t>and nation building</w:t>
      </w:r>
      <w:r w:rsidR="00C51B81">
        <w:rPr>
          <w:rFonts w:ascii="Arial" w:hAnsi="Arial" w:cs="Arial"/>
          <w:sz w:val="24"/>
          <w:szCs w:val="24"/>
        </w:rPr>
        <w:t xml:space="preserve">. </w:t>
      </w:r>
      <w:r w:rsidR="001603A8">
        <w:rPr>
          <w:rFonts w:ascii="Arial" w:hAnsi="Arial" w:cs="Arial"/>
          <w:sz w:val="24"/>
          <w:szCs w:val="24"/>
        </w:rPr>
        <w:t xml:space="preserve">In contrast the army </w:t>
      </w:r>
      <w:r w:rsidR="00FB5BAB">
        <w:rPr>
          <w:rFonts w:ascii="Arial" w:hAnsi="Arial" w:cs="Arial"/>
          <w:sz w:val="24"/>
          <w:szCs w:val="24"/>
        </w:rPr>
        <w:t xml:space="preserve">would </w:t>
      </w:r>
      <w:r w:rsidR="00126EC0">
        <w:rPr>
          <w:rFonts w:ascii="Arial" w:hAnsi="Arial" w:cs="Arial"/>
          <w:sz w:val="24"/>
          <w:szCs w:val="24"/>
        </w:rPr>
        <w:t xml:space="preserve">use more than limited </w:t>
      </w:r>
      <w:r w:rsidR="00C75A12">
        <w:rPr>
          <w:rFonts w:ascii="Arial" w:hAnsi="Arial" w:cs="Arial"/>
          <w:sz w:val="24"/>
          <w:szCs w:val="24"/>
        </w:rPr>
        <w:t xml:space="preserve">force to the point that would be </w:t>
      </w:r>
      <w:r w:rsidR="001C28A7">
        <w:rPr>
          <w:rFonts w:ascii="Arial" w:hAnsi="Arial" w:cs="Arial"/>
          <w:sz w:val="24"/>
          <w:szCs w:val="24"/>
        </w:rPr>
        <w:t>counterproductive,</w:t>
      </w:r>
      <w:r w:rsidR="00C75A12">
        <w:rPr>
          <w:rFonts w:ascii="Arial" w:hAnsi="Arial" w:cs="Arial"/>
          <w:sz w:val="24"/>
          <w:szCs w:val="24"/>
        </w:rPr>
        <w:t xml:space="preserve"> </w:t>
      </w:r>
      <w:r w:rsidR="009C32B5">
        <w:rPr>
          <w:rFonts w:ascii="Arial" w:hAnsi="Arial" w:cs="Arial"/>
          <w:sz w:val="24"/>
          <w:szCs w:val="24"/>
        </w:rPr>
        <w:t xml:space="preserve">and </w:t>
      </w:r>
      <w:r w:rsidR="0012534A">
        <w:rPr>
          <w:rFonts w:ascii="Arial" w:hAnsi="Arial" w:cs="Arial"/>
          <w:sz w:val="24"/>
          <w:szCs w:val="24"/>
        </w:rPr>
        <w:t xml:space="preserve">it was this force that made more people actually support the IRA, with Dixon (2009) </w:t>
      </w:r>
      <w:r w:rsidR="00A96E34">
        <w:rPr>
          <w:rFonts w:ascii="Arial" w:hAnsi="Arial" w:cs="Arial"/>
          <w:sz w:val="24"/>
          <w:szCs w:val="24"/>
        </w:rPr>
        <w:t xml:space="preserve">supporting this view by quoting a former commanding officer </w:t>
      </w:r>
      <w:r w:rsidR="00C00FFC">
        <w:rPr>
          <w:rFonts w:ascii="Arial" w:hAnsi="Arial" w:cs="Arial"/>
          <w:sz w:val="24"/>
          <w:szCs w:val="24"/>
        </w:rPr>
        <w:t xml:space="preserve">who served in Northern Ireland </w:t>
      </w:r>
      <w:r w:rsidR="00E66F29">
        <w:rPr>
          <w:rFonts w:ascii="Arial" w:hAnsi="Arial" w:cs="Arial"/>
          <w:sz w:val="24"/>
          <w:szCs w:val="24"/>
        </w:rPr>
        <w:t xml:space="preserve">said that </w:t>
      </w:r>
      <w:r w:rsidR="00CC1235">
        <w:rPr>
          <w:rFonts w:ascii="Arial" w:hAnsi="Arial" w:cs="Arial"/>
          <w:sz w:val="24"/>
          <w:szCs w:val="24"/>
        </w:rPr>
        <w:t>more people joined the IRA because they felt humiliated and outrage by the actions of the army.</w:t>
      </w:r>
    </w:p>
    <w:p w14:paraId="703FD636" w14:textId="24C748DD" w:rsidR="00B4595C" w:rsidRDefault="00B4595C" w:rsidP="00B4595C">
      <w:pPr>
        <w:pStyle w:val="Heading1"/>
      </w:pPr>
      <w:bookmarkStart w:id="4" w:name="_Toc113302704"/>
      <w:r>
        <w:t>Interview</w:t>
      </w:r>
      <w:bookmarkEnd w:id="4"/>
    </w:p>
    <w:p w14:paraId="38B51DCC" w14:textId="250B010F" w:rsidR="00B4595C" w:rsidRDefault="43422A01" w:rsidP="00B4595C">
      <w:pPr>
        <w:pStyle w:val="Heading2"/>
      </w:pPr>
      <w:bookmarkStart w:id="5" w:name="_Toc113302705"/>
      <w:r>
        <w:t xml:space="preserve">Background of the </w:t>
      </w:r>
      <w:bookmarkEnd w:id="5"/>
      <w:r>
        <w:t>interviewees</w:t>
      </w:r>
    </w:p>
    <w:p w14:paraId="14ED9946" w14:textId="3FDE617E" w:rsidR="00BD6B5E" w:rsidRDefault="43422A01" w:rsidP="43422A01">
      <w:pPr>
        <w:spacing w:line="480" w:lineRule="auto"/>
      </w:pPr>
      <w:r w:rsidRPr="43422A01">
        <w:rPr>
          <w:rFonts w:ascii="Arial" w:eastAsia="Arial" w:hAnsi="Arial" w:cs="Arial"/>
          <w:color w:val="000000" w:themeColor="text1"/>
          <w:sz w:val="24"/>
          <w:szCs w:val="24"/>
        </w:rPr>
        <w:t xml:space="preserve">Interviewee A was with the Metropolitan Police Force for 22 years from 1982 to 2012, they then spent 8 years with the Gwent Police Force. They spent 15 years as a part of Counter Terrorism first with the Metropolitan and then with the Gwent Police, when asked why they got involved in counter-terrorism policing, they said that </w:t>
      </w:r>
      <w:r w:rsidR="00DE4D23" w:rsidRPr="43422A01">
        <w:rPr>
          <w:rFonts w:ascii="Arial" w:eastAsia="Arial" w:hAnsi="Arial" w:cs="Arial"/>
          <w:color w:val="000000" w:themeColor="text1"/>
          <w:sz w:val="24"/>
          <w:szCs w:val="24"/>
        </w:rPr>
        <w:t>initially</w:t>
      </w:r>
      <w:r w:rsidRPr="43422A01">
        <w:rPr>
          <w:rFonts w:ascii="Arial" w:eastAsia="Arial" w:hAnsi="Arial" w:cs="Arial"/>
          <w:color w:val="000000" w:themeColor="text1"/>
          <w:sz w:val="24"/>
          <w:szCs w:val="24"/>
        </w:rPr>
        <w:t xml:space="preserve"> they were a detective in the drug squad but heard of an incident that involved the killing of Dermot O’Neill by the police. This incident grabbed his </w:t>
      </w:r>
      <w:r w:rsidR="008747C4" w:rsidRPr="43422A01">
        <w:rPr>
          <w:rFonts w:ascii="Arial" w:eastAsia="Arial" w:hAnsi="Arial" w:cs="Arial"/>
          <w:color w:val="000000" w:themeColor="text1"/>
          <w:sz w:val="24"/>
          <w:szCs w:val="24"/>
        </w:rPr>
        <w:t>attention,</w:t>
      </w:r>
      <w:r w:rsidRPr="43422A01">
        <w:rPr>
          <w:rFonts w:ascii="Arial" w:eastAsia="Arial" w:hAnsi="Arial" w:cs="Arial"/>
          <w:color w:val="000000" w:themeColor="text1"/>
          <w:sz w:val="24"/>
          <w:szCs w:val="24"/>
        </w:rPr>
        <w:t xml:space="preserve"> and the offer came up to be involved in a counter-terrorism operation that involved the IRA, they chose to do this as they thought they would get extra pay due to the overtime that would come with such an operation, they were initially only meant to be there a couple of weeks but ended up staying 8 months.</w:t>
      </w:r>
    </w:p>
    <w:p w14:paraId="3E00288F" w14:textId="61ABBFE5" w:rsidR="00B4595C" w:rsidRPr="00BD6B5E" w:rsidRDefault="43422A01" w:rsidP="43422A01">
      <w:pPr>
        <w:spacing w:line="480" w:lineRule="auto"/>
        <w:rPr>
          <w:rFonts w:ascii="Arial" w:eastAsia="Arial" w:hAnsi="Arial" w:cs="Arial"/>
          <w:color w:val="000000" w:themeColor="text1"/>
          <w:sz w:val="24"/>
          <w:szCs w:val="24"/>
        </w:rPr>
      </w:pPr>
      <w:r w:rsidRPr="43422A01">
        <w:rPr>
          <w:rFonts w:ascii="Arial" w:eastAsia="Arial" w:hAnsi="Arial" w:cs="Arial"/>
          <w:color w:val="000000" w:themeColor="text1"/>
          <w:sz w:val="24"/>
          <w:szCs w:val="24"/>
        </w:rPr>
        <w:t xml:space="preserve">Interviewee B was a former soldier who served with the Parachute Regiment, they would spend 14 years with the regiment, this period between 1972 and 1984. Their role within the regiment was that they were an infantryman, when asked why they </w:t>
      </w:r>
      <w:r w:rsidRPr="43422A01">
        <w:rPr>
          <w:rFonts w:ascii="Arial" w:eastAsia="Arial" w:hAnsi="Arial" w:cs="Arial"/>
          <w:color w:val="000000" w:themeColor="text1"/>
          <w:sz w:val="24"/>
          <w:szCs w:val="24"/>
        </w:rPr>
        <w:lastRenderedPageBreak/>
        <w:t>decided to join the Army the answer was simply that they had personal issues with their father, this issue centred around getting a job at the time the interviewee was still in school and they wanted to finish whereas the farther wanted them to get a job when asked why they chose the Parachute Regiment, they said that there was no reason all they knew when they went to the recruiter they just wanted to join an infantry regiment, what intrigued them the Parachute Regiment was that he saw a picture on a wall of the regiment.</w:t>
      </w:r>
    </w:p>
    <w:p w14:paraId="593E1D9C" w14:textId="2720DB2E" w:rsidR="00B4595C" w:rsidRDefault="00B4595C" w:rsidP="00B4595C">
      <w:pPr>
        <w:pStyle w:val="Heading2"/>
      </w:pPr>
      <w:bookmarkStart w:id="6" w:name="_Toc113302706"/>
      <w:r>
        <w:t>Analysis of the interviews</w:t>
      </w:r>
      <w:bookmarkEnd w:id="6"/>
    </w:p>
    <w:p w14:paraId="32853666" w14:textId="77777777" w:rsidR="00B4595C" w:rsidRDefault="00B4595C" w:rsidP="00B4595C"/>
    <w:p w14:paraId="05F237DD" w14:textId="77777777" w:rsidR="00B4595C" w:rsidRDefault="00B4595C" w:rsidP="00B4595C">
      <w:pPr>
        <w:pStyle w:val="Heading1"/>
      </w:pPr>
      <w:bookmarkStart w:id="7" w:name="_Toc113302707"/>
      <w:r>
        <w:t>Conclusion</w:t>
      </w:r>
      <w:bookmarkEnd w:id="7"/>
    </w:p>
    <w:p w14:paraId="086A0A1D" w14:textId="0A1C97A4" w:rsidR="00B4595C" w:rsidRDefault="00B4595C" w:rsidP="00B4595C">
      <w:pPr>
        <w:sectPr w:rsidR="00B4595C" w:rsidSect="004C57AF">
          <w:pgSz w:w="11906" w:h="16838"/>
          <w:pgMar w:top="1440" w:right="1440" w:bottom="1440" w:left="1440" w:header="708" w:footer="708" w:gutter="0"/>
          <w:cols w:space="708"/>
          <w:titlePg/>
          <w:docGrid w:linePitch="360"/>
        </w:sectPr>
      </w:pPr>
    </w:p>
    <w:p w14:paraId="4A41FE41" w14:textId="633C8692" w:rsidR="00B4595C" w:rsidRDefault="009F2548" w:rsidP="00B4595C">
      <w:pPr>
        <w:pStyle w:val="Heading1"/>
      </w:pPr>
      <w:bookmarkStart w:id="8" w:name="_Toc113302708"/>
      <w:r>
        <w:lastRenderedPageBreak/>
        <w:t>Reference List</w:t>
      </w:r>
      <w:bookmarkEnd w:id="8"/>
    </w:p>
    <w:p w14:paraId="3654FCA2" w14:textId="63DAEFB5" w:rsidR="00D93A24" w:rsidRDefault="0022078B" w:rsidP="00D26A85">
      <w:pPr>
        <w:spacing w:line="360" w:lineRule="auto"/>
        <w:rPr>
          <w:rFonts w:ascii="Arial" w:hAnsi="Arial" w:cs="Arial"/>
          <w:sz w:val="24"/>
          <w:szCs w:val="24"/>
        </w:rPr>
      </w:pPr>
      <w:r>
        <w:rPr>
          <w:rFonts w:ascii="Arial" w:hAnsi="Arial" w:cs="Arial"/>
          <w:sz w:val="24"/>
          <w:szCs w:val="24"/>
        </w:rPr>
        <w:t xml:space="preserve">6 Days (2017) </w:t>
      </w:r>
      <w:r w:rsidR="00492F10">
        <w:rPr>
          <w:rFonts w:ascii="Arial" w:hAnsi="Arial" w:cs="Arial"/>
          <w:sz w:val="24"/>
          <w:szCs w:val="24"/>
        </w:rPr>
        <w:t xml:space="preserve">Directed by Toa Fraser [Film]. </w:t>
      </w:r>
      <w:r w:rsidR="005E0084">
        <w:rPr>
          <w:rFonts w:ascii="Arial" w:hAnsi="Arial" w:cs="Arial"/>
          <w:sz w:val="24"/>
          <w:szCs w:val="24"/>
        </w:rPr>
        <w:t>California: Icon Productions.</w:t>
      </w:r>
    </w:p>
    <w:p w14:paraId="64D677B9" w14:textId="77777777" w:rsidR="00D93A24" w:rsidRDefault="00D93A24" w:rsidP="00D26A85">
      <w:pPr>
        <w:spacing w:line="360" w:lineRule="auto"/>
        <w:rPr>
          <w:rFonts w:ascii="Arial" w:hAnsi="Arial" w:cs="Arial"/>
          <w:sz w:val="24"/>
          <w:szCs w:val="24"/>
        </w:rPr>
      </w:pPr>
    </w:p>
    <w:p w14:paraId="52014723" w14:textId="756CAA84" w:rsidR="00586A42" w:rsidRDefault="00586A42" w:rsidP="00D26A85">
      <w:pPr>
        <w:spacing w:line="360" w:lineRule="auto"/>
        <w:rPr>
          <w:rFonts w:ascii="Arial" w:hAnsi="Arial" w:cs="Arial"/>
          <w:sz w:val="24"/>
          <w:szCs w:val="24"/>
        </w:rPr>
      </w:pPr>
      <w:r>
        <w:rPr>
          <w:rFonts w:ascii="Arial" w:hAnsi="Arial" w:cs="Arial"/>
          <w:sz w:val="24"/>
          <w:szCs w:val="24"/>
        </w:rPr>
        <w:t xml:space="preserve">Connor, K. (2000) </w:t>
      </w:r>
      <w:r w:rsidR="00814FC4">
        <w:rPr>
          <w:rFonts w:ascii="Arial" w:hAnsi="Arial" w:cs="Arial"/>
          <w:sz w:val="24"/>
          <w:szCs w:val="24"/>
        </w:rPr>
        <w:t>‘The Cult of the SAS’, BBC News, 26</w:t>
      </w:r>
      <w:r w:rsidR="00814FC4" w:rsidRPr="00814FC4">
        <w:rPr>
          <w:rFonts w:ascii="Arial" w:hAnsi="Arial" w:cs="Arial"/>
          <w:sz w:val="24"/>
          <w:szCs w:val="24"/>
          <w:vertAlign w:val="superscript"/>
        </w:rPr>
        <w:t>th</w:t>
      </w:r>
      <w:r w:rsidR="00814FC4">
        <w:rPr>
          <w:rFonts w:ascii="Arial" w:hAnsi="Arial" w:cs="Arial"/>
          <w:sz w:val="24"/>
          <w:szCs w:val="24"/>
        </w:rPr>
        <w:t xml:space="preserve"> April. Available at </w:t>
      </w:r>
      <w:hyperlink r:id="rId10" w:history="1">
        <w:r w:rsidR="00591DAB" w:rsidRPr="00CE5377">
          <w:rPr>
            <w:rStyle w:val="Hyperlink"/>
            <w:rFonts w:ascii="Arial" w:hAnsi="Arial" w:cs="Arial"/>
            <w:sz w:val="24"/>
            <w:szCs w:val="24"/>
          </w:rPr>
          <w:t>http://news.bbc.co.uk/1/hi/in_depth/uk/2000/iranian_embassy_siege/717047.stm</w:t>
        </w:r>
      </w:hyperlink>
      <w:r w:rsidR="00591DAB">
        <w:rPr>
          <w:rFonts w:ascii="Arial" w:hAnsi="Arial" w:cs="Arial"/>
          <w:sz w:val="24"/>
          <w:szCs w:val="24"/>
        </w:rPr>
        <w:t>. (Accessed: 12</w:t>
      </w:r>
      <w:r w:rsidR="00591DAB" w:rsidRPr="000B4341">
        <w:rPr>
          <w:rFonts w:ascii="Arial" w:hAnsi="Arial" w:cs="Arial"/>
          <w:sz w:val="24"/>
          <w:szCs w:val="24"/>
          <w:vertAlign w:val="superscript"/>
        </w:rPr>
        <w:t>th</w:t>
      </w:r>
      <w:r w:rsidR="000B4341">
        <w:rPr>
          <w:rFonts w:ascii="Arial" w:hAnsi="Arial" w:cs="Arial"/>
          <w:sz w:val="24"/>
          <w:szCs w:val="24"/>
        </w:rPr>
        <w:t xml:space="preserve"> September 2022).</w:t>
      </w:r>
    </w:p>
    <w:p w14:paraId="713167E8" w14:textId="77777777" w:rsidR="00586A42" w:rsidRDefault="00586A42" w:rsidP="00D26A85">
      <w:pPr>
        <w:spacing w:line="360" w:lineRule="auto"/>
        <w:rPr>
          <w:rFonts w:ascii="Arial" w:hAnsi="Arial" w:cs="Arial"/>
          <w:sz w:val="24"/>
          <w:szCs w:val="24"/>
        </w:rPr>
      </w:pPr>
    </w:p>
    <w:p w14:paraId="41874EBD" w14:textId="01F9AE43" w:rsidR="005C14EE" w:rsidRPr="00B342C2" w:rsidRDefault="005C14EE" w:rsidP="00D26A85">
      <w:pPr>
        <w:spacing w:line="360" w:lineRule="auto"/>
        <w:rPr>
          <w:rFonts w:ascii="Arial" w:hAnsi="Arial" w:cs="Arial"/>
          <w:sz w:val="24"/>
          <w:szCs w:val="24"/>
        </w:rPr>
      </w:pPr>
      <w:r>
        <w:rPr>
          <w:rFonts w:ascii="Arial" w:hAnsi="Arial" w:cs="Arial"/>
          <w:sz w:val="24"/>
          <w:szCs w:val="24"/>
        </w:rPr>
        <w:t>Dixon, P. (2009) ‘’Hearts and Minds’? British Counter-Insur</w:t>
      </w:r>
      <w:r w:rsidR="009C758E">
        <w:rPr>
          <w:rFonts w:ascii="Arial" w:hAnsi="Arial" w:cs="Arial"/>
          <w:sz w:val="24"/>
          <w:szCs w:val="24"/>
        </w:rPr>
        <w:t>gency Strategy in Northern Ireland</w:t>
      </w:r>
      <w:r w:rsidR="0063152F">
        <w:rPr>
          <w:rFonts w:ascii="Arial" w:hAnsi="Arial" w:cs="Arial"/>
          <w:sz w:val="24"/>
          <w:szCs w:val="24"/>
        </w:rPr>
        <w:t xml:space="preserve">’, </w:t>
      </w:r>
      <w:r w:rsidR="00CC7798">
        <w:rPr>
          <w:rFonts w:ascii="Arial" w:hAnsi="Arial" w:cs="Arial"/>
          <w:i/>
          <w:iCs/>
          <w:sz w:val="24"/>
          <w:szCs w:val="24"/>
        </w:rPr>
        <w:t>Journal of Strategic Studies</w:t>
      </w:r>
      <w:r w:rsidR="00B342C2">
        <w:rPr>
          <w:rFonts w:ascii="Arial" w:hAnsi="Arial" w:cs="Arial"/>
          <w:i/>
          <w:iCs/>
          <w:sz w:val="24"/>
          <w:szCs w:val="24"/>
        </w:rPr>
        <w:t xml:space="preserve">, </w:t>
      </w:r>
      <w:r w:rsidR="00B342C2">
        <w:rPr>
          <w:rFonts w:ascii="Arial" w:hAnsi="Arial" w:cs="Arial"/>
          <w:sz w:val="24"/>
          <w:szCs w:val="24"/>
        </w:rPr>
        <w:t>32 (3), pp. 445-474</w:t>
      </w:r>
      <w:r w:rsidR="00C3283C">
        <w:rPr>
          <w:rFonts w:ascii="Arial" w:hAnsi="Arial" w:cs="Arial"/>
          <w:sz w:val="24"/>
          <w:szCs w:val="24"/>
        </w:rPr>
        <w:t xml:space="preserve">. </w:t>
      </w:r>
      <w:r w:rsidR="00265A07">
        <w:rPr>
          <w:rFonts w:ascii="Arial" w:hAnsi="Arial" w:cs="Arial"/>
          <w:sz w:val="24"/>
          <w:szCs w:val="24"/>
        </w:rPr>
        <w:t xml:space="preserve">DOI: </w:t>
      </w:r>
      <w:r w:rsidR="00265A07" w:rsidRPr="00265A07">
        <w:rPr>
          <w:rFonts w:ascii="Arial" w:hAnsi="Arial" w:cs="Arial"/>
          <w:sz w:val="24"/>
          <w:szCs w:val="24"/>
        </w:rPr>
        <w:t>10.1080/01402390902928271</w:t>
      </w:r>
      <w:r w:rsidR="00265A07">
        <w:rPr>
          <w:rFonts w:ascii="Arial" w:hAnsi="Arial" w:cs="Arial"/>
          <w:sz w:val="24"/>
          <w:szCs w:val="24"/>
        </w:rPr>
        <w:t>.</w:t>
      </w:r>
    </w:p>
    <w:p w14:paraId="1D3613C8" w14:textId="77777777" w:rsidR="005C14EE" w:rsidRDefault="005C14EE" w:rsidP="00D26A85">
      <w:pPr>
        <w:spacing w:line="360" w:lineRule="auto"/>
        <w:rPr>
          <w:rFonts w:ascii="Arial" w:hAnsi="Arial" w:cs="Arial"/>
          <w:sz w:val="24"/>
          <w:szCs w:val="24"/>
        </w:rPr>
      </w:pPr>
    </w:p>
    <w:p w14:paraId="2F5A1405" w14:textId="10E4E7A7" w:rsidR="00EB143C" w:rsidRDefault="00EB143C" w:rsidP="00D26A85">
      <w:pPr>
        <w:spacing w:line="360" w:lineRule="auto"/>
        <w:rPr>
          <w:rFonts w:ascii="Arial" w:hAnsi="Arial" w:cs="Arial"/>
          <w:sz w:val="24"/>
          <w:szCs w:val="24"/>
        </w:rPr>
      </w:pPr>
      <w:r>
        <w:rPr>
          <w:rFonts w:ascii="Arial" w:hAnsi="Arial" w:cs="Arial"/>
          <w:sz w:val="24"/>
          <w:szCs w:val="24"/>
        </w:rPr>
        <w:t xml:space="preserve">Finlan, A. (2016) </w:t>
      </w:r>
      <w:r w:rsidRPr="000F1719">
        <w:rPr>
          <w:rFonts w:ascii="Arial" w:hAnsi="Arial" w:cs="Arial"/>
          <w:i/>
          <w:iCs/>
          <w:sz w:val="24"/>
          <w:szCs w:val="24"/>
        </w:rPr>
        <w:t>The Test of Terrorism: Responding to Political Violence in the Twenty-First Centu</w:t>
      </w:r>
      <w:r w:rsidR="000F1719" w:rsidRPr="000F1719">
        <w:rPr>
          <w:rFonts w:ascii="Arial" w:hAnsi="Arial" w:cs="Arial"/>
          <w:i/>
          <w:iCs/>
          <w:sz w:val="24"/>
          <w:szCs w:val="24"/>
        </w:rPr>
        <w:t>ry.</w:t>
      </w:r>
      <w:r w:rsidR="000F1719">
        <w:rPr>
          <w:rFonts w:ascii="Arial" w:hAnsi="Arial" w:cs="Arial"/>
          <w:sz w:val="24"/>
          <w:szCs w:val="24"/>
        </w:rPr>
        <w:t xml:space="preserve"> </w:t>
      </w:r>
      <w:r w:rsidR="007F23E2">
        <w:rPr>
          <w:rFonts w:ascii="Arial" w:hAnsi="Arial" w:cs="Arial"/>
          <w:sz w:val="24"/>
          <w:szCs w:val="24"/>
        </w:rPr>
        <w:t>London: Routledge.</w:t>
      </w:r>
    </w:p>
    <w:p w14:paraId="09C0FBF4" w14:textId="77777777" w:rsidR="00EB143C" w:rsidRDefault="00EB143C" w:rsidP="00D26A85">
      <w:pPr>
        <w:spacing w:line="360" w:lineRule="auto"/>
        <w:rPr>
          <w:rFonts w:ascii="Arial" w:hAnsi="Arial" w:cs="Arial"/>
          <w:sz w:val="24"/>
          <w:szCs w:val="24"/>
        </w:rPr>
      </w:pPr>
    </w:p>
    <w:p w14:paraId="171B9C48" w14:textId="220C6EBF" w:rsidR="00547068" w:rsidRDefault="00547068" w:rsidP="00D26A85">
      <w:pPr>
        <w:spacing w:line="360" w:lineRule="auto"/>
        <w:rPr>
          <w:rFonts w:ascii="Arial" w:hAnsi="Arial" w:cs="Arial"/>
          <w:sz w:val="24"/>
          <w:szCs w:val="24"/>
        </w:rPr>
      </w:pPr>
      <w:r>
        <w:rPr>
          <w:rFonts w:ascii="Arial" w:hAnsi="Arial" w:cs="Arial"/>
          <w:sz w:val="24"/>
          <w:szCs w:val="24"/>
        </w:rPr>
        <w:t>Moysey, S. (</w:t>
      </w:r>
      <w:r w:rsidR="00E24498">
        <w:rPr>
          <w:rFonts w:ascii="Arial" w:hAnsi="Arial" w:cs="Arial"/>
          <w:sz w:val="24"/>
          <w:szCs w:val="24"/>
        </w:rPr>
        <w:t xml:space="preserve">2004) ‘The Balcombe Street and Iranian Embassy Sieges’, </w:t>
      </w:r>
      <w:r w:rsidR="007D704D">
        <w:rPr>
          <w:rFonts w:ascii="Arial" w:hAnsi="Arial" w:cs="Arial"/>
          <w:i/>
          <w:iCs/>
          <w:sz w:val="24"/>
          <w:szCs w:val="24"/>
        </w:rPr>
        <w:t>Journal of Police Crisis Negotiations</w:t>
      </w:r>
      <w:r w:rsidR="008B3E86">
        <w:rPr>
          <w:rFonts w:ascii="Arial" w:hAnsi="Arial" w:cs="Arial"/>
          <w:i/>
          <w:iCs/>
          <w:sz w:val="24"/>
          <w:szCs w:val="24"/>
        </w:rPr>
        <w:t>,</w:t>
      </w:r>
      <w:r w:rsidR="008B3E86">
        <w:rPr>
          <w:rFonts w:ascii="Arial" w:hAnsi="Arial" w:cs="Arial"/>
          <w:sz w:val="24"/>
          <w:szCs w:val="24"/>
        </w:rPr>
        <w:t xml:space="preserve"> 4 (1), pp. 67-96</w:t>
      </w:r>
      <w:r w:rsidR="000D7E98">
        <w:rPr>
          <w:rFonts w:ascii="Arial" w:hAnsi="Arial" w:cs="Arial"/>
          <w:sz w:val="24"/>
          <w:szCs w:val="24"/>
        </w:rPr>
        <w:t xml:space="preserve">. DOI: </w:t>
      </w:r>
      <w:r w:rsidR="006F6A15" w:rsidRPr="006F6A15">
        <w:rPr>
          <w:rFonts w:ascii="Arial" w:hAnsi="Arial" w:cs="Arial"/>
          <w:sz w:val="24"/>
          <w:szCs w:val="24"/>
        </w:rPr>
        <w:t>10.1300/J173v04n01_06</w:t>
      </w:r>
      <w:r w:rsidR="006F6A15">
        <w:rPr>
          <w:rFonts w:ascii="Arial" w:hAnsi="Arial" w:cs="Arial"/>
          <w:sz w:val="24"/>
          <w:szCs w:val="24"/>
        </w:rPr>
        <w:t>.</w:t>
      </w:r>
    </w:p>
    <w:p w14:paraId="3E05D4F9" w14:textId="77777777" w:rsidR="003A7D3D" w:rsidRDefault="003A7D3D" w:rsidP="00D26A85">
      <w:pPr>
        <w:spacing w:line="360" w:lineRule="auto"/>
        <w:rPr>
          <w:rFonts w:ascii="Arial" w:hAnsi="Arial" w:cs="Arial"/>
          <w:sz w:val="24"/>
          <w:szCs w:val="24"/>
        </w:rPr>
      </w:pPr>
    </w:p>
    <w:p w14:paraId="6788FDFA" w14:textId="2F2D1B11" w:rsidR="00A6544B" w:rsidRPr="00026C5A" w:rsidRDefault="00A6544B" w:rsidP="00D26A85">
      <w:pPr>
        <w:spacing w:line="360" w:lineRule="auto"/>
        <w:rPr>
          <w:rFonts w:ascii="Arial" w:hAnsi="Arial" w:cs="Arial"/>
          <w:sz w:val="24"/>
          <w:szCs w:val="24"/>
        </w:rPr>
      </w:pPr>
      <w:r>
        <w:rPr>
          <w:rFonts w:ascii="Arial" w:hAnsi="Arial" w:cs="Arial"/>
          <w:sz w:val="24"/>
          <w:szCs w:val="24"/>
        </w:rPr>
        <w:t>National Army Museum (No</w:t>
      </w:r>
      <w:r w:rsidR="003579F2">
        <w:rPr>
          <w:rFonts w:ascii="Arial" w:hAnsi="Arial" w:cs="Arial"/>
          <w:sz w:val="24"/>
          <w:szCs w:val="24"/>
        </w:rPr>
        <w:t xml:space="preserve"> Date) </w:t>
      </w:r>
      <w:r w:rsidR="00026C5A">
        <w:rPr>
          <w:rFonts w:ascii="Arial" w:hAnsi="Arial" w:cs="Arial"/>
          <w:i/>
          <w:iCs/>
          <w:sz w:val="24"/>
          <w:szCs w:val="24"/>
        </w:rPr>
        <w:t>Iranian Embassy Siege</w:t>
      </w:r>
      <w:r w:rsidR="00875AE2">
        <w:rPr>
          <w:rFonts w:ascii="Arial" w:hAnsi="Arial" w:cs="Arial"/>
          <w:sz w:val="24"/>
          <w:szCs w:val="24"/>
        </w:rPr>
        <w:t xml:space="preserve">. Available at </w:t>
      </w:r>
      <w:hyperlink r:id="rId11" w:history="1">
        <w:r w:rsidR="00875AE2" w:rsidRPr="00CE5377">
          <w:rPr>
            <w:rStyle w:val="Hyperlink"/>
            <w:rFonts w:ascii="Arial" w:hAnsi="Arial" w:cs="Arial"/>
            <w:sz w:val="24"/>
            <w:szCs w:val="24"/>
          </w:rPr>
          <w:t>https://www.nam.ac.uk/explore/iranian-embassy-siege</w:t>
        </w:r>
      </w:hyperlink>
      <w:r w:rsidR="00875AE2">
        <w:rPr>
          <w:rFonts w:ascii="Arial" w:hAnsi="Arial" w:cs="Arial"/>
          <w:sz w:val="24"/>
          <w:szCs w:val="24"/>
        </w:rPr>
        <w:t>. (Accessed:</w:t>
      </w:r>
      <w:r w:rsidR="00177F0F">
        <w:rPr>
          <w:rFonts w:ascii="Arial" w:hAnsi="Arial" w:cs="Arial"/>
          <w:sz w:val="24"/>
          <w:szCs w:val="24"/>
        </w:rPr>
        <w:t xml:space="preserve"> 6</w:t>
      </w:r>
      <w:r w:rsidR="00177F0F" w:rsidRPr="00177F0F">
        <w:rPr>
          <w:rFonts w:ascii="Arial" w:hAnsi="Arial" w:cs="Arial"/>
          <w:sz w:val="24"/>
          <w:szCs w:val="24"/>
          <w:vertAlign w:val="superscript"/>
        </w:rPr>
        <w:t>th</w:t>
      </w:r>
      <w:r w:rsidR="00177F0F">
        <w:rPr>
          <w:rFonts w:ascii="Arial" w:hAnsi="Arial" w:cs="Arial"/>
          <w:sz w:val="24"/>
          <w:szCs w:val="24"/>
        </w:rPr>
        <w:t xml:space="preserve"> September 2022).</w:t>
      </w:r>
    </w:p>
    <w:p w14:paraId="27D81536" w14:textId="77777777" w:rsidR="00A6544B" w:rsidRDefault="00A6544B" w:rsidP="00D26A85">
      <w:pPr>
        <w:spacing w:line="360" w:lineRule="auto"/>
        <w:rPr>
          <w:rFonts w:ascii="Arial" w:hAnsi="Arial" w:cs="Arial"/>
          <w:sz w:val="24"/>
          <w:szCs w:val="24"/>
        </w:rPr>
      </w:pPr>
    </w:p>
    <w:p w14:paraId="171FEACF" w14:textId="2E681A63" w:rsidR="00F33FE1" w:rsidRDefault="00FB4E10" w:rsidP="00D26A85">
      <w:pPr>
        <w:spacing w:line="360" w:lineRule="auto"/>
        <w:rPr>
          <w:rFonts w:ascii="Arial" w:hAnsi="Arial" w:cs="Arial"/>
          <w:sz w:val="24"/>
          <w:szCs w:val="24"/>
        </w:rPr>
      </w:pPr>
      <w:r>
        <w:rPr>
          <w:rFonts w:ascii="Arial" w:hAnsi="Arial" w:cs="Arial"/>
          <w:sz w:val="24"/>
          <w:szCs w:val="24"/>
        </w:rPr>
        <w:t>Oliynyk, K. and Greer</w:t>
      </w:r>
      <w:r w:rsidR="00EB14F5">
        <w:rPr>
          <w:rFonts w:ascii="Arial" w:hAnsi="Arial" w:cs="Arial"/>
          <w:sz w:val="24"/>
          <w:szCs w:val="24"/>
        </w:rPr>
        <w:t>, S. (</w:t>
      </w:r>
      <w:r w:rsidR="00016734">
        <w:rPr>
          <w:rFonts w:ascii="Arial" w:hAnsi="Arial" w:cs="Arial"/>
          <w:sz w:val="24"/>
          <w:szCs w:val="24"/>
        </w:rPr>
        <w:t xml:space="preserve">2020) </w:t>
      </w:r>
      <w:r w:rsidR="00016734" w:rsidRPr="001B10AA">
        <w:rPr>
          <w:rFonts w:ascii="Arial" w:hAnsi="Arial" w:cs="Arial"/>
          <w:i/>
          <w:iCs/>
          <w:sz w:val="24"/>
          <w:szCs w:val="24"/>
        </w:rPr>
        <w:t>Dramatic Hostage Rescue in London: The 1980 Iranian Embassy Siege</w:t>
      </w:r>
      <w:r w:rsidR="00016734">
        <w:rPr>
          <w:rFonts w:ascii="Arial" w:hAnsi="Arial" w:cs="Arial"/>
          <w:sz w:val="24"/>
          <w:szCs w:val="24"/>
        </w:rPr>
        <w:t>.</w:t>
      </w:r>
      <w:r w:rsidR="00CA4D9D">
        <w:rPr>
          <w:rFonts w:ascii="Arial" w:hAnsi="Arial" w:cs="Arial"/>
          <w:sz w:val="24"/>
          <w:szCs w:val="24"/>
        </w:rPr>
        <w:t xml:space="preserve"> Available at </w:t>
      </w:r>
      <w:hyperlink r:id="rId12" w:history="1">
        <w:r w:rsidR="00CA4D9D" w:rsidRPr="00CE5377">
          <w:rPr>
            <w:rStyle w:val="Hyperlink"/>
            <w:rFonts w:ascii="Arial" w:hAnsi="Arial" w:cs="Arial"/>
            <w:sz w:val="24"/>
            <w:szCs w:val="24"/>
          </w:rPr>
          <w:t>https://www.rferl.org/a/dramatic-hostage-rescue-in-london---the-iranian-embassy-siege-40-years-ago/30580814.html</w:t>
        </w:r>
      </w:hyperlink>
      <w:r w:rsidR="00CA4D9D">
        <w:rPr>
          <w:rFonts w:ascii="Arial" w:hAnsi="Arial" w:cs="Arial"/>
          <w:sz w:val="24"/>
          <w:szCs w:val="24"/>
        </w:rPr>
        <w:t xml:space="preserve">. (Accessed: </w:t>
      </w:r>
      <w:r w:rsidR="004F415A">
        <w:rPr>
          <w:rFonts w:ascii="Arial" w:hAnsi="Arial" w:cs="Arial"/>
          <w:sz w:val="24"/>
          <w:szCs w:val="24"/>
        </w:rPr>
        <w:t>6</w:t>
      </w:r>
      <w:r w:rsidR="004F415A" w:rsidRPr="004F415A">
        <w:rPr>
          <w:rFonts w:ascii="Arial" w:hAnsi="Arial" w:cs="Arial"/>
          <w:sz w:val="24"/>
          <w:szCs w:val="24"/>
          <w:vertAlign w:val="superscript"/>
        </w:rPr>
        <w:t>th</w:t>
      </w:r>
      <w:r w:rsidR="004F415A">
        <w:rPr>
          <w:rFonts w:ascii="Arial" w:hAnsi="Arial" w:cs="Arial"/>
          <w:sz w:val="24"/>
          <w:szCs w:val="24"/>
        </w:rPr>
        <w:t xml:space="preserve"> September 2022).</w:t>
      </w:r>
    </w:p>
    <w:p w14:paraId="44EFD31B" w14:textId="77777777" w:rsidR="00F33FE1" w:rsidRDefault="00F33FE1" w:rsidP="00D26A85">
      <w:pPr>
        <w:spacing w:line="360" w:lineRule="auto"/>
        <w:rPr>
          <w:rFonts w:ascii="Arial" w:hAnsi="Arial" w:cs="Arial"/>
          <w:sz w:val="24"/>
          <w:szCs w:val="24"/>
        </w:rPr>
      </w:pPr>
    </w:p>
    <w:p w14:paraId="1965D9A4" w14:textId="02A42B9A" w:rsidR="003A7D3D" w:rsidRPr="008B3E86" w:rsidRDefault="003A7D3D" w:rsidP="00D26A85">
      <w:pPr>
        <w:spacing w:line="360" w:lineRule="auto"/>
        <w:rPr>
          <w:rFonts w:ascii="Arial" w:hAnsi="Arial" w:cs="Arial"/>
          <w:sz w:val="24"/>
          <w:szCs w:val="24"/>
        </w:rPr>
      </w:pPr>
      <w:r>
        <w:rPr>
          <w:rFonts w:ascii="Arial" w:hAnsi="Arial" w:cs="Arial"/>
          <w:sz w:val="24"/>
          <w:szCs w:val="24"/>
        </w:rPr>
        <w:lastRenderedPageBreak/>
        <w:t xml:space="preserve">O’Toole, P. (2000) </w:t>
      </w:r>
      <w:r w:rsidR="00884355">
        <w:rPr>
          <w:rFonts w:ascii="Arial" w:hAnsi="Arial" w:cs="Arial"/>
          <w:sz w:val="24"/>
          <w:szCs w:val="24"/>
        </w:rPr>
        <w:t>‘</w:t>
      </w:r>
      <w:r>
        <w:rPr>
          <w:rFonts w:ascii="Arial" w:hAnsi="Arial" w:cs="Arial"/>
          <w:sz w:val="24"/>
          <w:szCs w:val="24"/>
        </w:rPr>
        <w:t>Iran and the Hostage-takers</w:t>
      </w:r>
      <w:r w:rsidR="00884355">
        <w:rPr>
          <w:rFonts w:ascii="Arial" w:hAnsi="Arial" w:cs="Arial"/>
          <w:sz w:val="24"/>
          <w:szCs w:val="24"/>
        </w:rPr>
        <w:t>’, BBC News</w:t>
      </w:r>
      <w:r w:rsidR="00F81078">
        <w:rPr>
          <w:rFonts w:ascii="Arial" w:hAnsi="Arial" w:cs="Arial"/>
          <w:sz w:val="24"/>
          <w:szCs w:val="24"/>
        </w:rPr>
        <w:t>, 26</w:t>
      </w:r>
      <w:r w:rsidR="00F81078" w:rsidRPr="00F81078">
        <w:rPr>
          <w:rFonts w:ascii="Arial" w:hAnsi="Arial" w:cs="Arial"/>
          <w:sz w:val="24"/>
          <w:szCs w:val="24"/>
          <w:vertAlign w:val="superscript"/>
        </w:rPr>
        <w:t>th</w:t>
      </w:r>
      <w:r w:rsidR="00F81078">
        <w:rPr>
          <w:rFonts w:ascii="Arial" w:hAnsi="Arial" w:cs="Arial"/>
          <w:sz w:val="24"/>
          <w:szCs w:val="24"/>
        </w:rPr>
        <w:t xml:space="preserve"> April. Available at </w:t>
      </w:r>
      <w:hyperlink r:id="rId13" w:history="1">
        <w:r w:rsidR="00DE351F" w:rsidRPr="00CE5377">
          <w:rPr>
            <w:rStyle w:val="Hyperlink"/>
            <w:rFonts w:ascii="Arial" w:hAnsi="Arial" w:cs="Arial"/>
            <w:sz w:val="24"/>
            <w:szCs w:val="24"/>
          </w:rPr>
          <w:t>http://news.bbc.co.uk/1/hi/in_depth/uk/2000/iranian_embassy_siege/720640.stm</w:t>
        </w:r>
      </w:hyperlink>
      <w:r w:rsidR="00DE351F">
        <w:rPr>
          <w:rFonts w:ascii="Arial" w:hAnsi="Arial" w:cs="Arial"/>
          <w:sz w:val="24"/>
          <w:szCs w:val="24"/>
        </w:rPr>
        <w:t xml:space="preserve">. (Accessed: </w:t>
      </w:r>
      <w:r w:rsidR="00510D0E">
        <w:rPr>
          <w:rFonts w:ascii="Arial" w:hAnsi="Arial" w:cs="Arial"/>
          <w:sz w:val="24"/>
          <w:szCs w:val="24"/>
        </w:rPr>
        <w:t>12</w:t>
      </w:r>
      <w:r w:rsidR="00510D0E">
        <w:rPr>
          <w:rFonts w:ascii="Arial" w:hAnsi="Arial" w:cs="Arial"/>
          <w:sz w:val="24"/>
          <w:szCs w:val="24"/>
          <w:vertAlign w:val="superscript"/>
        </w:rPr>
        <w:t xml:space="preserve">th </w:t>
      </w:r>
      <w:r w:rsidR="00510D0E">
        <w:rPr>
          <w:rFonts w:ascii="Arial" w:hAnsi="Arial" w:cs="Arial"/>
          <w:sz w:val="24"/>
          <w:szCs w:val="24"/>
        </w:rPr>
        <w:t>September 2022).</w:t>
      </w:r>
    </w:p>
    <w:p w14:paraId="5CA73FE8" w14:textId="77777777" w:rsidR="00547068" w:rsidRDefault="00547068" w:rsidP="00D26A85">
      <w:pPr>
        <w:spacing w:line="360" w:lineRule="auto"/>
        <w:rPr>
          <w:rFonts w:ascii="Arial" w:hAnsi="Arial" w:cs="Arial"/>
          <w:sz w:val="24"/>
          <w:szCs w:val="24"/>
        </w:rPr>
      </w:pPr>
    </w:p>
    <w:p w14:paraId="3448357A" w14:textId="2CDD998A" w:rsidR="009F2548" w:rsidRDefault="00331230" w:rsidP="00D26A85">
      <w:pPr>
        <w:spacing w:line="360" w:lineRule="auto"/>
        <w:rPr>
          <w:rFonts w:ascii="Arial" w:hAnsi="Arial" w:cs="Arial"/>
          <w:sz w:val="24"/>
          <w:szCs w:val="24"/>
        </w:rPr>
      </w:pPr>
      <w:r>
        <w:rPr>
          <w:rFonts w:ascii="Arial" w:hAnsi="Arial" w:cs="Arial"/>
          <w:sz w:val="24"/>
          <w:szCs w:val="24"/>
        </w:rPr>
        <w:t xml:space="preserve">Sanders, A. (2021) </w:t>
      </w:r>
      <w:r w:rsidR="000C539B">
        <w:rPr>
          <w:rFonts w:ascii="Arial" w:hAnsi="Arial" w:cs="Arial"/>
          <w:sz w:val="24"/>
          <w:szCs w:val="24"/>
        </w:rPr>
        <w:t>‘</w:t>
      </w:r>
      <w:r>
        <w:rPr>
          <w:rFonts w:ascii="Arial" w:hAnsi="Arial" w:cs="Arial"/>
          <w:sz w:val="24"/>
          <w:szCs w:val="24"/>
        </w:rPr>
        <w:t xml:space="preserve">‘Attempting </w:t>
      </w:r>
      <w:r w:rsidR="0042309B">
        <w:rPr>
          <w:rFonts w:ascii="Arial" w:hAnsi="Arial" w:cs="Arial"/>
          <w:sz w:val="24"/>
          <w:szCs w:val="24"/>
        </w:rPr>
        <w:t xml:space="preserve">to deal with the past’: </w:t>
      </w:r>
      <w:r w:rsidR="006C23ED">
        <w:rPr>
          <w:rFonts w:ascii="Arial" w:hAnsi="Arial" w:cs="Arial"/>
          <w:sz w:val="24"/>
          <w:szCs w:val="24"/>
        </w:rPr>
        <w:t>H</w:t>
      </w:r>
      <w:r w:rsidR="0042309B">
        <w:rPr>
          <w:rFonts w:ascii="Arial" w:hAnsi="Arial" w:cs="Arial"/>
          <w:sz w:val="24"/>
          <w:szCs w:val="24"/>
        </w:rPr>
        <w:t xml:space="preserve">istorical </w:t>
      </w:r>
      <w:r w:rsidR="006C23ED">
        <w:rPr>
          <w:rFonts w:ascii="Arial" w:hAnsi="Arial" w:cs="Arial"/>
          <w:sz w:val="24"/>
          <w:szCs w:val="24"/>
        </w:rPr>
        <w:t>Inquiries, Legacy Prosecutions, and Operation Banner</w:t>
      </w:r>
      <w:r w:rsidR="000C539B">
        <w:rPr>
          <w:rFonts w:ascii="Arial" w:hAnsi="Arial" w:cs="Arial"/>
          <w:sz w:val="24"/>
          <w:szCs w:val="24"/>
        </w:rPr>
        <w:t>’</w:t>
      </w:r>
      <w:r w:rsidR="007D704D">
        <w:rPr>
          <w:rFonts w:ascii="Arial" w:hAnsi="Arial" w:cs="Arial"/>
          <w:sz w:val="24"/>
          <w:szCs w:val="24"/>
        </w:rPr>
        <w:t>,</w:t>
      </w:r>
      <w:r w:rsidR="002D1CC9">
        <w:rPr>
          <w:rFonts w:ascii="Arial" w:hAnsi="Arial" w:cs="Arial"/>
          <w:sz w:val="24"/>
          <w:szCs w:val="24"/>
        </w:rPr>
        <w:t xml:space="preserve"> </w:t>
      </w:r>
      <w:r w:rsidR="00355F50" w:rsidRPr="000C539B">
        <w:rPr>
          <w:rFonts w:ascii="Arial" w:hAnsi="Arial" w:cs="Arial"/>
          <w:i/>
          <w:iCs/>
          <w:sz w:val="24"/>
          <w:szCs w:val="24"/>
        </w:rPr>
        <w:t>Small Wars and Insu</w:t>
      </w:r>
      <w:r w:rsidR="00AE0646" w:rsidRPr="000C539B">
        <w:rPr>
          <w:rFonts w:ascii="Arial" w:hAnsi="Arial" w:cs="Arial"/>
          <w:i/>
          <w:iCs/>
          <w:sz w:val="24"/>
          <w:szCs w:val="24"/>
        </w:rPr>
        <w:t>rgencies</w:t>
      </w:r>
      <w:r w:rsidR="00AE0646">
        <w:rPr>
          <w:rFonts w:ascii="Arial" w:hAnsi="Arial" w:cs="Arial"/>
          <w:sz w:val="24"/>
          <w:szCs w:val="24"/>
        </w:rPr>
        <w:t>, 32 (4-5), pp. 789-811.</w:t>
      </w:r>
      <w:r w:rsidR="00F335A9">
        <w:rPr>
          <w:rFonts w:ascii="Arial" w:hAnsi="Arial" w:cs="Arial"/>
          <w:sz w:val="24"/>
          <w:szCs w:val="24"/>
        </w:rPr>
        <w:t xml:space="preserve"> DOI:</w:t>
      </w:r>
      <w:r w:rsidR="000C539B">
        <w:rPr>
          <w:rFonts w:ascii="Arial" w:hAnsi="Arial" w:cs="Arial"/>
          <w:sz w:val="24"/>
          <w:szCs w:val="24"/>
        </w:rPr>
        <w:t xml:space="preserve"> </w:t>
      </w:r>
      <w:r w:rsidR="000C539B" w:rsidRPr="000C539B">
        <w:rPr>
          <w:rFonts w:ascii="Arial" w:hAnsi="Arial" w:cs="Arial"/>
          <w:sz w:val="24"/>
          <w:szCs w:val="24"/>
        </w:rPr>
        <w:t>10.1080/09592318.2021.1875306</w:t>
      </w:r>
      <w:r w:rsidR="006F6A15">
        <w:rPr>
          <w:rFonts w:ascii="Arial" w:hAnsi="Arial" w:cs="Arial"/>
          <w:sz w:val="24"/>
          <w:szCs w:val="24"/>
        </w:rPr>
        <w:t>.</w:t>
      </w:r>
    </w:p>
    <w:p w14:paraId="1712F803" w14:textId="77777777" w:rsidR="004070A4" w:rsidRDefault="004070A4" w:rsidP="00D26A85">
      <w:pPr>
        <w:spacing w:line="360" w:lineRule="auto"/>
        <w:rPr>
          <w:rFonts w:ascii="Arial" w:hAnsi="Arial" w:cs="Arial"/>
          <w:sz w:val="24"/>
          <w:szCs w:val="24"/>
        </w:rPr>
      </w:pPr>
    </w:p>
    <w:p w14:paraId="0A8706F8" w14:textId="43460DC4" w:rsidR="004070A4" w:rsidRDefault="004070A4" w:rsidP="00D26A85">
      <w:pPr>
        <w:spacing w:line="360" w:lineRule="auto"/>
        <w:rPr>
          <w:rFonts w:ascii="Arial" w:hAnsi="Arial" w:cs="Arial"/>
          <w:sz w:val="24"/>
          <w:szCs w:val="24"/>
        </w:rPr>
      </w:pPr>
      <w:r>
        <w:rPr>
          <w:rFonts w:ascii="Arial" w:hAnsi="Arial" w:cs="Arial"/>
          <w:sz w:val="24"/>
          <w:szCs w:val="24"/>
        </w:rPr>
        <w:t>Steele</w:t>
      </w:r>
      <w:r w:rsidR="005001F3">
        <w:rPr>
          <w:rFonts w:ascii="Arial" w:hAnsi="Arial" w:cs="Arial"/>
          <w:sz w:val="24"/>
          <w:szCs w:val="24"/>
        </w:rPr>
        <w:t xml:space="preserve">, B. (1995) </w:t>
      </w:r>
      <w:r w:rsidR="005001F3" w:rsidRPr="00AC6908">
        <w:rPr>
          <w:rFonts w:ascii="Arial" w:hAnsi="Arial" w:cs="Arial"/>
          <w:i/>
          <w:iCs/>
          <w:sz w:val="24"/>
          <w:szCs w:val="24"/>
        </w:rPr>
        <w:t>Guidelines for Covering Hostage-Taking Crises</w:t>
      </w:r>
      <w:r w:rsidR="00175B3D" w:rsidRPr="00AC6908">
        <w:rPr>
          <w:rFonts w:ascii="Arial" w:hAnsi="Arial" w:cs="Arial"/>
          <w:i/>
          <w:iCs/>
          <w:sz w:val="24"/>
          <w:szCs w:val="24"/>
        </w:rPr>
        <w:t xml:space="preserve">, Prison Uprisings, Terrorist </w:t>
      </w:r>
      <w:r w:rsidR="009F365E" w:rsidRPr="00AC6908">
        <w:rPr>
          <w:rFonts w:ascii="Arial" w:hAnsi="Arial" w:cs="Arial"/>
          <w:i/>
          <w:iCs/>
          <w:sz w:val="24"/>
          <w:szCs w:val="24"/>
        </w:rPr>
        <w:t>Actions.</w:t>
      </w:r>
      <w:r w:rsidR="009F365E">
        <w:rPr>
          <w:rFonts w:ascii="Arial" w:hAnsi="Arial" w:cs="Arial"/>
          <w:sz w:val="24"/>
          <w:szCs w:val="24"/>
        </w:rPr>
        <w:t xml:space="preserve"> A Poyn</w:t>
      </w:r>
      <w:r w:rsidR="00AC6908">
        <w:rPr>
          <w:rFonts w:ascii="Arial" w:hAnsi="Arial" w:cs="Arial"/>
          <w:sz w:val="24"/>
          <w:szCs w:val="24"/>
        </w:rPr>
        <w:t>ter Institute Handout. Florida: Poynter Institute.</w:t>
      </w:r>
      <w:r w:rsidR="009F365E">
        <w:rPr>
          <w:rFonts w:ascii="Arial" w:hAnsi="Arial" w:cs="Arial"/>
          <w:sz w:val="24"/>
          <w:szCs w:val="24"/>
        </w:rPr>
        <w:t xml:space="preserve"> </w:t>
      </w:r>
    </w:p>
    <w:p w14:paraId="53934E46" w14:textId="77777777" w:rsidR="004070A4" w:rsidRDefault="004070A4" w:rsidP="00D26A85">
      <w:pPr>
        <w:spacing w:line="360" w:lineRule="auto"/>
        <w:rPr>
          <w:rFonts w:ascii="Arial" w:hAnsi="Arial" w:cs="Arial"/>
          <w:sz w:val="24"/>
          <w:szCs w:val="24"/>
        </w:rPr>
      </w:pPr>
    </w:p>
    <w:p w14:paraId="4CED4EF2" w14:textId="7DF7660D" w:rsidR="001D5FA3" w:rsidRDefault="009F050E" w:rsidP="00D26A85">
      <w:pPr>
        <w:spacing w:line="360" w:lineRule="auto"/>
        <w:rPr>
          <w:rFonts w:ascii="Arial" w:hAnsi="Arial" w:cs="Arial"/>
          <w:sz w:val="24"/>
          <w:szCs w:val="24"/>
        </w:rPr>
      </w:pPr>
      <w:r>
        <w:rPr>
          <w:rFonts w:ascii="Arial" w:hAnsi="Arial" w:cs="Arial"/>
          <w:sz w:val="24"/>
          <w:szCs w:val="24"/>
        </w:rPr>
        <w:t xml:space="preserve">Taylor, P. (2002) ‘Six days that shook Britain’, </w:t>
      </w:r>
      <w:r w:rsidR="003B45F6">
        <w:rPr>
          <w:rFonts w:ascii="Arial" w:hAnsi="Arial" w:cs="Arial"/>
          <w:sz w:val="24"/>
          <w:szCs w:val="24"/>
        </w:rPr>
        <w:t>The Guardian,</w:t>
      </w:r>
      <w:r w:rsidR="00253226">
        <w:rPr>
          <w:rFonts w:ascii="Arial" w:hAnsi="Arial" w:cs="Arial"/>
          <w:sz w:val="24"/>
          <w:szCs w:val="24"/>
        </w:rPr>
        <w:t xml:space="preserve"> </w:t>
      </w:r>
      <w:r w:rsidR="0061792A">
        <w:rPr>
          <w:rFonts w:ascii="Arial" w:hAnsi="Arial" w:cs="Arial"/>
          <w:sz w:val="24"/>
          <w:szCs w:val="24"/>
        </w:rPr>
        <w:t>24</w:t>
      </w:r>
      <w:r w:rsidR="0061792A" w:rsidRPr="0061792A">
        <w:rPr>
          <w:rFonts w:ascii="Arial" w:hAnsi="Arial" w:cs="Arial"/>
          <w:sz w:val="24"/>
          <w:szCs w:val="24"/>
          <w:vertAlign w:val="superscript"/>
        </w:rPr>
        <w:t>th</w:t>
      </w:r>
      <w:r w:rsidR="0061792A">
        <w:rPr>
          <w:rFonts w:ascii="Arial" w:hAnsi="Arial" w:cs="Arial"/>
          <w:sz w:val="24"/>
          <w:szCs w:val="24"/>
        </w:rPr>
        <w:t xml:space="preserve"> July. Available at </w:t>
      </w:r>
      <w:hyperlink r:id="rId14" w:history="1">
        <w:r w:rsidR="0061792A" w:rsidRPr="00CE5377">
          <w:rPr>
            <w:rStyle w:val="Hyperlink"/>
            <w:rFonts w:ascii="Arial" w:hAnsi="Arial" w:cs="Arial"/>
            <w:sz w:val="24"/>
            <w:szCs w:val="24"/>
          </w:rPr>
          <w:t>https://www.theguardian.com/uk/2002/jul/24/military.features11</w:t>
        </w:r>
      </w:hyperlink>
      <w:r w:rsidR="0061792A">
        <w:rPr>
          <w:rFonts w:ascii="Arial" w:hAnsi="Arial" w:cs="Arial"/>
          <w:sz w:val="24"/>
          <w:szCs w:val="24"/>
        </w:rPr>
        <w:t>. (Accessed:</w:t>
      </w:r>
      <w:r w:rsidR="00FA0A23">
        <w:rPr>
          <w:rFonts w:ascii="Arial" w:hAnsi="Arial" w:cs="Arial"/>
          <w:sz w:val="24"/>
          <w:szCs w:val="24"/>
        </w:rPr>
        <w:t xml:space="preserve"> 12</w:t>
      </w:r>
      <w:r w:rsidR="00FA0A23" w:rsidRPr="00FA0A23">
        <w:rPr>
          <w:rFonts w:ascii="Arial" w:hAnsi="Arial" w:cs="Arial"/>
          <w:sz w:val="24"/>
          <w:szCs w:val="24"/>
          <w:vertAlign w:val="superscript"/>
        </w:rPr>
        <w:t>th</w:t>
      </w:r>
      <w:r w:rsidR="00FA0A23">
        <w:rPr>
          <w:rFonts w:ascii="Arial" w:hAnsi="Arial" w:cs="Arial"/>
          <w:sz w:val="24"/>
          <w:szCs w:val="24"/>
        </w:rPr>
        <w:t xml:space="preserve"> September 2022).</w:t>
      </w:r>
    </w:p>
    <w:p w14:paraId="34ECB82B" w14:textId="77777777" w:rsidR="00C30A3B" w:rsidRDefault="00C30A3B" w:rsidP="00D26A85">
      <w:pPr>
        <w:spacing w:line="360" w:lineRule="auto"/>
        <w:rPr>
          <w:rFonts w:ascii="Arial" w:hAnsi="Arial" w:cs="Arial"/>
          <w:sz w:val="24"/>
          <w:szCs w:val="24"/>
        </w:rPr>
      </w:pPr>
    </w:p>
    <w:p w14:paraId="64879F1C" w14:textId="49AF62DB" w:rsidR="00C30A3B" w:rsidRDefault="00C30A3B" w:rsidP="00D26A85">
      <w:pPr>
        <w:spacing w:line="360" w:lineRule="auto"/>
        <w:rPr>
          <w:rFonts w:ascii="Arial" w:hAnsi="Arial" w:cs="Arial"/>
          <w:sz w:val="24"/>
          <w:szCs w:val="24"/>
        </w:rPr>
      </w:pPr>
      <w:r>
        <w:rPr>
          <w:rFonts w:ascii="Arial" w:hAnsi="Arial" w:cs="Arial"/>
          <w:sz w:val="24"/>
          <w:szCs w:val="24"/>
        </w:rPr>
        <w:t>Ultimate Force (</w:t>
      </w:r>
      <w:r w:rsidR="009901D4">
        <w:rPr>
          <w:rFonts w:ascii="Arial" w:hAnsi="Arial" w:cs="Arial"/>
          <w:sz w:val="24"/>
          <w:szCs w:val="24"/>
        </w:rPr>
        <w:t xml:space="preserve">2005) </w:t>
      </w:r>
      <w:r w:rsidR="002E24CF" w:rsidRPr="00A6598C">
        <w:rPr>
          <w:rFonts w:ascii="Arial" w:hAnsi="Arial" w:cs="Arial"/>
          <w:i/>
          <w:iCs/>
          <w:sz w:val="24"/>
          <w:szCs w:val="24"/>
        </w:rPr>
        <w:t>The Class of 1980</w:t>
      </w:r>
      <w:r w:rsidR="00A76AED">
        <w:rPr>
          <w:rFonts w:ascii="Arial" w:hAnsi="Arial" w:cs="Arial"/>
          <w:sz w:val="24"/>
          <w:szCs w:val="24"/>
        </w:rPr>
        <w:t>, Series 3, Episode 3</w:t>
      </w:r>
      <w:r w:rsidR="001B2540">
        <w:rPr>
          <w:rFonts w:ascii="Arial" w:hAnsi="Arial" w:cs="Arial"/>
          <w:sz w:val="24"/>
          <w:szCs w:val="24"/>
        </w:rPr>
        <w:t>, Amazon Prime Video</w:t>
      </w:r>
      <w:r w:rsidR="00EB0291">
        <w:rPr>
          <w:rFonts w:ascii="Arial" w:hAnsi="Arial" w:cs="Arial"/>
          <w:sz w:val="24"/>
          <w:szCs w:val="24"/>
        </w:rPr>
        <w:t>, 23</w:t>
      </w:r>
      <w:r w:rsidR="00EB0291" w:rsidRPr="00EB0291">
        <w:rPr>
          <w:rFonts w:ascii="Arial" w:hAnsi="Arial" w:cs="Arial"/>
          <w:sz w:val="24"/>
          <w:szCs w:val="24"/>
          <w:vertAlign w:val="superscript"/>
        </w:rPr>
        <w:t>rd</w:t>
      </w:r>
      <w:r w:rsidR="00EB0291">
        <w:rPr>
          <w:rFonts w:ascii="Arial" w:hAnsi="Arial" w:cs="Arial"/>
          <w:sz w:val="24"/>
          <w:szCs w:val="24"/>
        </w:rPr>
        <w:t xml:space="preserve"> January. Available at </w:t>
      </w:r>
      <w:hyperlink r:id="rId15" w:history="1">
        <w:r w:rsidR="003F0568" w:rsidRPr="00CE5377">
          <w:rPr>
            <w:rStyle w:val="Hyperlink"/>
            <w:rFonts w:ascii="Arial" w:hAnsi="Arial" w:cs="Arial"/>
            <w:sz w:val="24"/>
            <w:szCs w:val="24"/>
          </w:rPr>
          <w:t>https://www.amazon.co.uk/gp/video/detail/B07M7PLNKX/ref=atv_dp_season_select_s3</w:t>
        </w:r>
      </w:hyperlink>
      <w:r w:rsidR="003F0568">
        <w:rPr>
          <w:rFonts w:ascii="Arial" w:hAnsi="Arial" w:cs="Arial"/>
          <w:sz w:val="24"/>
          <w:szCs w:val="24"/>
        </w:rPr>
        <w:t xml:space="preserve">. (Accessed: </w:t>
      </w:r>
      <w:r w:rsidR="00A56CAA">
        <w:rPr>
          <w:rFonts w:ascii="Arial" w:hAnsi="Arial" w:cs="Arial"/>
          <w:sz w:val="24"/>
          <w:szCs w:val="24"/>
        </w:rPr>
        <w:t>14</w:t>
      </w:r>
      <w:r w:rsidR="00A56CAA" w:rsidRPr="00A56CAA">
        <w:rPr>
          <w:rFonts w:ascii="Arial" w:hAnsi="Arial" w:cs="Arial"/>
          <w:sz w:val="24"/>
          <w:szCs w:val="24"/>
          <w:vertAlign w:val="superscript"/>
        </w:rPr>
        <w:t>th</w:t>
      </w:r>
      <w:r w:rsidR="00A56CAA">
        <w:rPr>
          <w:rFonts w:ascii="Arial" w:hAnsi="Arial" w:cs="Arial"/>
          <w:sz w:val="24"/>
          <w:szCs w:val="24"/>
        </w:rPr>
        <w:t xml:space="preserve"> </w:t>
      </w:r>
      <w:r w:rsidR="003F0568">
        <w:rPr>
          <w:rFonts w:ascii="Arial" w:hAnsi="Arial" w:cs="Arial"/>
          <w:sz w:val="24"/>
          <w:szCs w:val="24"/>
        </w:rPr>
        <w:t>September 2022</w:t>
      </w:r>
      <w:r w:rsidR="00A56CAA">
        <w:rPr>
          <w:rFonts w:ascii="Arial" w:hAnsi="Arial" w:cs="Arial"/>
          <w:sz w:val="24"/>
          <w:szCs w:val="24"/>
        </w:rPr>
        <w:t>).</w:t>
      </w:r>
    </w:p>
    <w:p w14:paraId="2DA28D1F" w14:textId="77777777" w:rsidR="00A6598C" w:rsidRDefault="00A6598C" w:rsidP="00D26A85">
      <w:pPr>
        <w:spacing w:line="360" w:lineRule="auto"/>
        <w:rPr>
          <w:rFonts w:ascii="Arial" w:hAnsi="Arial" w:cs="Arial"/>
          <w:sz w:val="24"/>
          <w:szCs w:val="24"/>
        </w:rPr>
      </w:pPr>
    </w:p>
    <w:p w14:paraId="0E11A7E5" w14:textId="2C6F4AE4" w:rsidR="00A6598C" w:rsidRPr="00D26A85" w:rsidRDefault="00A6598C" w:rsidP="00D26A85">
      <w:pPr>
        <w:spacing w:line="360" w:lineRule="auto"/>
        <w:rPr>
          <w:rFonts w:ascii="Arial" w:hAnsi="Arial" w:cs="Arial"/>
          <w:sz w:val="24"/>
          <w:szCs w:val="24"/>
        </w:rPr>
      </w:pPr>
      <w:r w:rsidRPr="00546C59">
        <w:rPr>
          <w:rFonts w:ascii="Arial" w:hAnsi="Arial" w:cs="Arial"/>
          <w:i/>
          <w:iCs/>
          <w:sz w:val="24"/>
          <w:szCs w:val="24"/>
        </w:rPr>
        <w:t>Who Dares Wins</w:t>
      </w:r>
      <w:r>
        <w:rPr>
          <w:rFonts w:ascii="Arial" w:hAnsi="Arial" w:cs="Arial"/>
          <w:sz w:val="24"/>
          <w:szCs w:val="24"/>
        </w:rPr>
        <w:t xml:space="preserve"> </w:t>
      </w:r>
      <w:r w:rsidR="003E7618">
        <w:rPr>
          <w:rFonts w:ascii="Arial" w:hAnsi="Arial" w:cs="Arial"/>
          <w:sz w:val="24"/>
          <w:szCs w:val="24"/>
        </w:rPr>
        <w:t>(1982</w:t>
      </w:r>
      <w:r w:rsidR="004D31E8">
        <w:rPr>
          <w:rFonts w:ascii="Arial" w:hAnsi="Arial" w:cs="Arial"/>
          <w:sz w:val="24"/>
          <w:szCs w:val="24"/>
        </w:rPr>
        <w:t xml:space="preserve">) </w:t>
      </w:r>
      <w:r w:rsidR="00183D8E">
        <w:rPr>
          <w:rFonts w:ascii="Arial" w:hAnsi="Arial" w:cs="Arial"/>
          <w:sz w:val="24"/>
          <w:szCs w:val="24"/>
        </w:rPr>
        <w:t>Directed by Ian Sharp</w:t>
      </w:r>
      <w:r w:rsidR="006B2E05">
        <w:rPr>
          <w:rFonts w:ascii="Arial" w:hAnsi="Arial" w:cs="Arial"/>
          <w:sz w:val="24"/>
          <w:szCs w:val="24"/>
        </w:rPr>
        <w:t xml:space="preserve"> </w:t>
      </w:r>
      <w:r w:rsidR="00C15533">
        <w:rPr>
          <w:rFonts w:ascii="Arial" w:hAnsi="Arial" w:cs="Arial"/>
          <w:sz w:val="24"/>
          <w:szCs w:val="24"/>
        </w:rPr>
        <w:t>[Film]. London</w:t>
      </w:r>
      <w:r w:rsidR="00D93A24">
        <w:rPr>
          <w:rFonts w:ascii="Arial" w:hAnsi="Arial" w:cs="Arial"/>
          <w:sz w:val="24"/>
          <w:szCs w:val="24"/>
        </w:rPr>
        <w:t>: The Rank Organisation.</w:t>
      </w:r>
    </w:p>
    <w:sectPr w:rsidR="00A6598C" w:rsidRPr="00D26A85" w:rsidSect="00FA79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4C455" w14:textId="77777777" w:rsidR="00532715" w:rsidRDefault="00532715" w:rsidP="004C57AF">
      <w:pPr>
        <w:spacing w:after="0" w:line="240" w:lineRule="auto"/>
      </w:pPr>
      <w:r>
        <w:separator/>
      </w:r>
    </w:p>
  </w:endnote>
  <w:endnote w:type="continuationSeparator" w:id="0">
    <w:p w14:paraId="5DD2EECF" w14:textId="77777777" w:rsidR="00532715" w:rsidRDefault="00532715" w:rsidP="004C5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4B4E9" w14:textId="77777777" w:rsidR="00532715" w:rsidRDefault="00532715" w:rsidP="004C57AF">
      <w:pPr>
        <w:spacing w:after="0" w:line="240" w:lineRule="auto"/>
      </w:pPr>
      <w:r>
        <w:separator/>
      </w:r>
    </w:p>
  </w:footnote>
  <w:footnote w:type="continuationSeparator" w:id="0">
    <w:p w14:paraId="48A0D3B5" w14:textId="77777777" w:rsidR="00532715" w:rsidRDefault="00532715" w:rsidP="004C5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A379B" w14:textId="211E9FDB" w:rsidR="004C57AF" w:rsidRDefault="004C57AF">
    <w:pPr>
      <w:pStyle w:val="Header"/>
    </w:pPr>
    <w:r>
      <w:t>Andrew James</w:t>
    </w:r>
    <w:r>
      <w:tab/>
    </w:r>
    <w:r w:rsidR="00FA7926">
      <w:t>Data Analysis</w:t>
    </w:r>
    <w:r w:rsidR="00FA7926">
      <w:tab/>
      <w:t>Dissertation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outlin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95C"/>
    <w:rsid w:val="00005526"/>
    <w:rsid w:val="00016734"/>
    <w:rsid w:val="00026C5A"/>
    <w:rsid w:val="000272D1"/>
    <w:rsid w:val="00035FE3"/>
    <w:rsid w:val="00054313"/>
    <w:rsid w:val="0006366C"/>
    <w:rsid w:val="00094954"/>
    <w:rsid w:val="000B26E6"/>
    <w:rsid w:val="000B4341"/>
    <w:rsid w:val="000C240A"/>
    <w:rsid w:val="000C539B"/>
    <w:rsid w:val="000D0D8B"/>
    <w:rsid w:val="000D7E98"/>
    <w:rsid w:val="000F023C"/>
    <w:rsid w:val="000F1719"/>
    <w:rsid w:val="0010111A"/>
    <w:rsid w:val="00101464"/>
    <w:rsid w:val="00102F99"/>
    <w:rsid w:val="00112487"/>
    <w:rsid w:val="00124544"/>
    <w:rsid w:val="0012534A"/>
    <w:rsid w:val="001265E9"/>
    <w:rsid w:val="00126EC0"/>
    <w:rsid w:val="001356F5"/>
    <w:rsid w:val="00137AE4"/>
    <w:rsid w:val="00140FD3"/>
    <w:rsid w:val="001603A8"/>
    <w:rsid w:val="00160793"/>
    <w:rsid w:val="001737ED"/>
    <w:rsid w:val="00175B3D"/>
    <w:rsid w:val="00177F0F"/>
    <w:rsid w:val="00183729"/>
    <w:rsid w:val="00183D8E"/>
    <w:rsid w:val="00186313"/>
    <w:rsid w:val="0018636D"/>
    <w:rsid w:val="001A1346"/>
    <w:rsid w:val="001B10AA"/>
    <w:rsid w:val="001B2540"/>
    <w:rsid w:val="001B6ABD"/>
    <w:rsid w:val="001C2752"/>
    <w:rsid w:val="001C28A7"/>
    <w:rsid w:val="001C7151"/>
    <w:rsid w:val="001D5FA3"/>
    <w:rsid w:val="001E47C0"/>
    <w:rsid w:val="0022078B"/>
    <w:rsid w:val="002329AF"/>
    <w:rsid w:val="00237CEA"/>
    <w:rsid w:val="002431F0"/>
    <w:rsid w:val="00253226"/>
    <w:rsid w:val="00253D55"/>
    <w:rsid w:val="00265A07"/>
    <w:rsid w:val="00275BD6"/>
    <w:rsid w:val="002A7AC6"/>
    <w:rsid w:val="002B6EB8"/>
    <w:rsid w:val="002B71D8"/>
    <w:rsid w:val="002D0C23"/>
    <w:rsid w:val="002D1CC9"/>
    <w:rsid w:val="002D7508"/>
    <w:rsid w:val="002E24CF"/>
    <w:rsid w:val="002F0086"/>
    <w:rsid w:val="002F0578"/>
    <w:rsid w:val="002F1C5B"/>
    <w:rsid w:val="002F2B13"/>
    <w:rsid w:val="002F6723"/>
    <w:rsid w:val="00300DDC"/>
    <w:rsid w:val="003041D9"/>
    <w:rsid w:val="00310138"/>
    <w:rsid w:val="00312B3F"/>
    <w:rsid w:val="00317759"/>
    <w:rsid w:val="00320B97"/>
    <w:rsid w:val="00331230"/>
    <w:rsid w:val="0034165D"/>
    <w:rsid w:val="003446B8"/>
    <w:rsid w:val="00347310"/>
    <w:rsid w:val="00355F50"/>
    <w:rsid w:val="003579F2"/>
    <w:rsid w:val="00363540"/>
    <w:rsid w:val="00377C0D"/>
    <w:rsid w:val="0038301C"/>
    <w:rsid w:val="00386CFD"/>
    <w:rsid w:val="00393900"/>
    <w:rsid w:val="003A39AC"/>
    <w:rsid w:val="003A7D3D"/>
    <w:rsid w:val="003B40B2"/>
    <w:rsid w:val="003B4155"/>
    <w:rsid w:val="003B45F6"/>
    <w:rsid w:val="003B6C59"/>
    <w:rsid w:val="003D34B5"/>
    <w:rsid w:val="003D6907"/>
    <w:rsid w:val="003D775F"/>
    <w:rsid w:val="003E2971"/>
    <w:rsid w:val="003E309B"/>
    <w:rsid w:val="003E5B4A"/>
    <w:rsid w:val="003E5FE5"/>
    <w:rsid w:val="003E7618"/>
    <w:rsid w:val="003F0568"/>
    <w:rsid w:val="003F38ED"/>
    <w:rsid w:val="004070A4"/>
    <w:rsid w:val="004138FC"/>
    <w:rsid w:val="0042309B"/>
    <w:rsid w:val="00427992"/>
    <w:rsid w:val="00443605"/>
    <w:rsid w:val="00445CC2"/>
    <w:rsid w:val="00463C45"/>
    <w:rsid w:val="00467894"/>
    <w:rsid w:val="00474C18"/>
    <w:rsid w:val="00492F10"/>
    <w:rsid w:val="004A5491"/>
    <w:rsid w:val="004B3B22"/>
    <w:rsid w:val="004C0005"/>
    <w:rsid w:val="004C57AF"/>
    <w:rsid w:val="004D31E8"/>
    <w:rsid w:val="004E5B46"/>
    <w:rsid w:val="004F415A"/>
    <w:rsid w:val="005001F3"/>
    <w:rsid w:val="00510D0E"/>
    <w:rsid w:val="005174CB"/>
    <w:rsid w:val="005243E3"/>
    <w:rsid w:val="00532715"/>
    <w:rsid w:val="00542167"/>
    <w:rsid w:val="00545FD9"/>
    <w:rsid w:val="00546C59"/>
    <w:rsid w:val="00547068"/>
    <w:rsid w:val="005571FC"/>
    <w:rsid w:val="00566377"/>
    <w:rsid w:val="00574105"/>
    <w:rsid w:val="0058583F"/>
    <w:rsid w:val="00586A42"/>
    <w:rsid w:val="00591DAB"/>
    <w:rsid w:val="00594E12"/>
    <w:rsid w:val="00594E7E"/>
    <w:rsid w:val="005B077E"/>
    <w:rsid w:val="005B3B1A"/>
    <w:rsid w:val="005B541C"/>
    <w:rsid w:val="005B5A76"/>
    <w:rsid w:val="005B70A7"/>
    <w:rsid w:val="005B7D1E"/>
    <w:rsid w:val="005C14EE"/>
    <w:rsid w:val="005D16DE"/>
    <w:rsid w:val="005E0084"/>
    <w:rsid w:val="005E75BF"/>
    <w:rsid w:val="005F24E0"/>
    <w:rsid w:val="00613EEC"/>
    <w:rsid w:val="0061792A"/>
    <w:rsid w:val="0063152F"/>
    <w:rsid w:val="00634DDD"/>
    <w:rsid w:val="006364C1"/>
    <w:rsid w:val="00660CFF"/>
    <w:rsid w:val="0066682C"/>
    <w:rsid w:val="00673501"/>
    <w:rsid w:val="00680D59"/>
    <w:rsid w:val="00687084"/>
    <w:rsid w:val="006926AE"/>
    <w:rsid w:val="006A3793"/>
    <w:rsid w:val="006B2E05"/>
    <w:rsid w:val="006C23ED"/>
    <w:rsid w:val="006F51D1"/>
    <w:rsid w:val="006F6A15"/>
    <w:rsid w:val="007044A7"/>
    <w:rsid w:val="00712993"/>
    <w:rsid w:val="00725795"/>
    <w:rsid w:val="00725D9B"/>
    <w:rsid w:val="007333C1"/>
    <w:rsid w:val="00733935"/>
    <w:rsid w:val="00734708"/>
    <w:rsid w:val="00745AC3"/>
    <w:rsid w:val="0074736B"/>
    <w:rsid w:val="00752B0A"/>
    <w:rsid w:val="00783158"/>
    <w:rsid w:val="00784BF4"/>
    <w:rsid w:val="007946AA"/>
    <w:rsid w:val="007C3820"/>
    <w:rsid w:val="007D12D8"/>
    <w:rsid w:val="007D68F4"/>
    <w:rsid w:val="007D704D"/>
    <w:rsid w:val="007F23E2"/>
    <w:rsid w:val="00806CC3"/>
    <w:rsid w:val="00811C47"/>
    <w:rsid w:val="00814FC4"/>
    <w:rsid w:val="00826A39"/>
    <w:rsid w:val="00830DCC"/>
    <w:rsid w:val="00835617"/>
    <w:rsid w:val="0084114C"/>
    <w:rsid w:val="00850698"/>
    <w:rsid w:val="00851864"/>
    <w:rsid w:val="008747C4"/>
    <w:rsid w:val="00874935"/>
    <w:rsid w:val="00875AE2"/>
    <w:rsid w:val="008833A9"/>
    <w:rsid w:val="00884341"/>
    <w:rsid w:val="00884355"/>
    <w:rsid w:val="0088476B"/>
    <w:rsid w:val="00894AE2"/>
    <w:rsid w:val="008A159A"/>
    <w:rsid w:val="008A7B43"/>
    <w:rsid w:val="008B104C"/>
    <w:rsid w:val="008B3E86"/>
    <w:rsid w:val="008B5A43"/>
    <w:rsid w:val="008C0A48"/>
    <w:rsid w:val="008D1C74"/>
    <w:rsid w:val="008D3B3F"/>
    <w:rsid w:val="008F5922"/>
    <w:rsid w:val="00907314"/>
    <w:rsid w:val="00912A6E"/>
    <w:rsid w:val="00915D9A"/>
    <w:rsid w:val="009330EC"/>
    <w:rsid w:val="00933C88"/>
    <w:rsid w:val="00946145"/>
    <w:rsid w:val="00953D22"/>
    <w:rsid w:val="0096122A"/>
    <w:rsid w:val="009901D4"/>
    <w:rsid w:val="009A54E0"/>
    <w:rsid w:val="009B24AA"/>
    <w:rsid w:val="009C06DA"/>
    <w:rsid w:val="009C32B5"/>
    <w:rsid w:val="009C64C8"/>
    <w:rsid w:val="009C758E"/>
    <w:rsid w:val="009D656B"/>
    <w:rsid w:val="009E7736"/>
    <w:rsid w:val="009F050E"/>
    <w:rsid w:val="009F1CE2"/>
    <w:rsid w:val="009F2548"/>
    <w:rsid w:val="009F365E"/>
    <w:rsid w:val="00A04E98"/>
    <w:rsid w:val="00A06569"/>
    <w:rsid w:val="00A10B74"/>
    <w:rsid w:val="00A12722"/>
    <w:rsid w:val="00A155BF"/>
    <w:rsid w:val="00A52AF0"/>
    <w:rsid w:val="00A56CAA"/>
    <w:rsid w:val="00A60F7E"/>
    <w:rsid w:val="00A6245B"/>
    <w:rsid w:val="00A6544B"/>
    <w:rsid w:val="00A6598C"/>
    <w:rsid w:val="00A76AED"/>
    <w:rsid w:val="00A943D3"/>
    <w:rsid w:val="00A96E34"/>
    <w:rsid w:val="00AA62D1"/>
    <w:rsid w:val="00AB39A1"/>
    <w:rsid w:val="00AB6E34"/>
    <w:rsid w:val="00AC6908"/>
    <w:rsid w:val="00AE0646"/>
    <w:rsid w:val="00AF3041"/>
    <w:rsid w:val="00B03299"/>
    <w:rsid w:val="00B2229C"/>
    <w:rsid w:val="00B342C2"/>
    <w:rsid w:val="00B36989"/>
    <w:rsid w:val="00B44106"/>
    <w:rsid w:val="00B4595C"/>
    <w:rsid w:val="00B53104"/>
    <w:rsid w:val="00B7215C"/>
    <w:rsid w:val="00B76021"/>
    <w:rsid w:val="00B813D6"/>
    <w:rsid w:val="00B835AB"/>
    <w:rsid w:val="00B877F6"/>
    <w:rsid w:val="00B87CFD"/>
    <w:rsid w:val="00BA47EF"/>
    <w:rsid w:val="00BB3650"/>
    <w:rsid w:val="00BB3F0B"/>
    <w:rsid w:val="00BB4CD2"/>
    <w:rsid w:val="00BC5BAD"/>
    <w:rsid w:val="00BD5791"/>
    <w:rsid w:val="00BD676E"/>
    <w:rsid w:val="00BD6B5E"/>
    <w:rsid w:val="00BD754F"/>
    <w:rsid w:val="00BE3B8A"/>
    <w:rsid w:val="00BF06EA"/>
    <w:rsid w:val="00C00FFC"/>
    <w:rsid w:val="00C04A92"/>
    <w:rsid w:val="00C15533"/>
    <w:rsid w:val="00C1624D"/>
    <w:rsid w:val="00C23979"/>
    <w:rsid w:val="00C23B67"/>
    <w:rsid w:val="00C2644B"/>
    <w:rsid w:val="00C30A3B"/>
    <w:rsid w:val="00C315AB"/>
    <w:rsid w:val="00C3274A"/>
    <w:rsid w:val="00C3283C"/>
    <w:rsid w:val="00C33854"/>
    <w:rsid w:val="00C36637"/>
    <w:rsid w:val="00C41249"/>
    <w:rsid w:val="00C51B81"/>
    <w:rsid w:val="00C62FAE"/>
    <w:rsid w:val="00C705C8"/>
    <w:rsid w:val="00C75A12"/>
    <w:rsid w:val="00C85902"/>
    <w:rsid w:val="00C85B59"/>
    <w:rsid w:val="00CA26BB"/>
    <w:rsid w:val="00CA412E"/>
    <w:rsid w:val="00CA4D9D"/>
    <w:rsid w:val="00CA55BA"/>
    <w:rsid w:val="00CB6B36"/>
    <w:rsid w:val="00CC1235"/>
    <w:rsid w:val="00CC7798"/>
    <w:rsid w:val="00CD2048"/>
    <w:rsid w:val="00CD60C1"/>
    <w:rsid w:val="00CE033C"/>
    <w:rsid w:val="00CE46AB"/>
    <w:rsid w:val="00D00093"/>
    <w:rsid w:val="00D0084C"/>
    <w:rsid w:val="00D04DEB"/>
    <w:rsid w:val="00D146D5"/>
    <w:rsid w:val="00D2058B"/>
    <w:rsid w:val="00D26A85"/>
    <w:rsid w:val="00D36808"/>
    <w:rsid w:val="00D40DE9"/>
    <w:rsid w:val="00D42CF3"/>
    <w:rsid w:val="00D43791"/>
    <w:rsid w:val="00D47AB8"/>
    <w:rsid w:val="00D47CC3"/>
    <w:rsid w:val="00D55153"/>
    <w:rsid w:val="00D66F06"/>
    <w:rsid w:val="00D841EE"/>
    <w:rsid w:val="00D85838"/>
    <w:rsid w:val="00D93A24"/>
    <w:rsid w:val="00D94849"/>
    <w:rsid w:val="00DA3D15"/>
    <w:rsid w:val="00DA7E4B"/>
    <w:rsid w:val="00DC2E14"/>
    <w:rsid w:val="00DD08BE"/>
    <w:rsid w:val="00DD1FE2"/>
    <w:rsid w:val="00DD420B"/>
    <w:rsid w:val="00DD4816"/>
    <w:rsid w:val="00DD4880"/>
    <w:rsid w:val="00DE351F"/>
    <w:rsid w:val="00DE4D23"/>
    <w:rsid w:val="00DE659C"/>
    <w:rsid w:val="00E03CBE"/>
    <w:rsid w:val="00E24498"/>
    <w:rsid w:val="00E255E5"/>
    <w:rsid w:val="00E34EE5"/>
    <w:rsid w:val="00E3659D"/>
    <w:rsid w:val="00E466CF"/>
    <w:rsid w:val="00E53A2E"/>
    <w:rsid w:val="00E53C34"/>
    <w:rsid w:val="00E65361"/>
    <w:rsid w:val="00E66561"/>
    <w:rsid w:val="00E66F29"/>
    <w:rsid w:val="00E67C22"/>
    <w:rsid w:val="00E7010C"/>
    <w:rsid w:val="00E83898"/>
    <w:rsid w:val="00E931B2"/>
    <w:rsid w:val="00E9416D"/>
    <w:rsid w:val="00E958A5"/>
    <w:rsid w:val="00EB0291"/>
    <w:rsid w:val="00EB143C"/>
    <w:rsid w:val="00EB14F5"/>
    <w:rsid w:val="00EB43C2"/>
    <w:rsid w:val="00EB67C2"/>
    <w:rsid w:val="00EC208E"/>
    <w:rsid w:val="00EC7334"/>
    <w:rsid w:val="00ED6E57"/>
    <w:rsid w:val="00EE084B"/>
    <w:rsid w:val="00EE5702"/>
    <w:rsid w:val="00F00657"/>
    <w:rsid w:val="00F077F3"/>
    <w:rsid w:val="00F15BFB"/>
    <w:rsid w:val="00F335A9"/>
    <w:rsid w:val="00F33FE1"/>
    <w:rsid w:val="00F5134B"/>
    <w:rsid w:val="00F548DB"/>
    <w:rsid w:val="00F55994"/>
    <w:rsid w:val="00F6158F"/>
    <w:rsid w:val="00F6617B"/>
    <w:rsid w:val="00F7259F"/>
    <w:rsid w:val="00F81078"/>
    <w:rsid w:val="00F82253"/>
    <w:rsid w:val="00F90ADC"/>
    <w:rsid w:val="00F9414D"/>
    <w:rsid w:val="00FA0A23"/>
    <w:rsid w:val="00FA7926"/>
    <w:rsid w:val="00FB4E10"/>
    <w:rsid w:val="00FB5BAB"/>
    <w:rsid w:val="00FD170D"/>
    <w:rsid w:val="00FD39B2"/>
    <w:rsid w:val="00FF7471"/>
    <w:rsid w:val="43422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7CDF"/>
  <w15:chartTrackingRefBased/>
  <w15:docId w15:val="{5AE472ED-3495-46C0-9099-638270269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9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59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9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595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E7736"/>
    <w:pPr>
      <w:outlineLvl w:val="9"/>
    </w:pPr>
    <w:rPr>
      <w:lang w:val="en-US"/>
    </w:rPr>
  </w:style>
  <w:style w:type="paragraph" w:styleId="TOC1">
    <w:name w:val="toc 1"/>
    <w:basedOn w:val="Normal"/>
    <w:next w:val="Normal"/>
    <w:autoRedefine/>
    <w:uiPriority w:val="39"/>
    <w:unhideWhenUsed/>
    <w:rsid w:val="009E7736"/>
    <w:pPr>
      <w:spacing w:after="100"/>
    </w:pPr>
  </w:style>
  <w:style w:type="paragraph" w:styleId="TOC2">
    <w:name w:val="toc 2"/>
    <w:basedOn w:val="Normal"/>
    <w:next w:val="Normal"/>
    <w:autoRedefine/>
    <w:uiPriority w:val="39"/>
    <w:unhideWhenUsed/>
    <w:rsid w:val="009E7736"/>
    <w:pPr>
      <w:spacing w:after="100"/>
      <w:ind w:left="220"/>
    </w:pPr>
  </w:style>
  <w:style w:type="character" w:styleId="Hyperlink">
    <w:name w:val="Hyperlink"/>
    <w:basedOn w:val="DefaultParagraphFont"/>
    <w:uiPriority w:val="99"/>
    <w:unhideWhenUsed/>
    <w:rsid w:val="009E7736"/>
    <w:rPr>
      <w:color w:val="0563C1" w:themeColor="hyperlink"/>
      <w:u w:val="single"/>
    </w:rPr>
  </w:style>
  <w:style w:type="paragraph" w:styleId="NoSpacing">
    <w:name w:val="No Spacing"/>
    <w:link w:val="NoSpacingChar"/>
    <w:uiPriority w:val="1"/>
    <w:qFormat/>
    <w:rsid w:val="00E255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55E5"/>
    <w:rPr>
      <w:rFonts w:eastAsiaTheme="minorEastAsia"/>
      <w:lang w:val="en-US"/>
    </w:rPr>
  </w:style>
  <w:style w:type="paragraph" w:styleId="Header">
    <w:name w:val="header"/>
    <w:basedOn w:val="Normal"/>
    <w:link w:val="HeaderChar"/>
    <w:uiPriority w:val="99"/>
    <w:unhideWhenUsed/>
    <w:rsid w:val="004C5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7AF"/>
  </w:style>
  <w:style w:type="paragraph" w:styleId="Footer">
    <w:name w:val="footer"/>
    <w:basedOn w:val="Normal"/>
    <w:link w:val="FooterChar"/>
    <w:uiPriority w:val="99"/>
    <w:unhideWhenUsed/>
    <w:rsid w:val="004C5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7AF"/>
  </w:style>
  <w:style w:type="character" w:styleId="UnresolvedMention">
    <w:name w:val="Unresolved Mention"/>
    <w:basedOn w:val="DefaultParagraphFont"/>
    <w:uiPriority w:val="99"/>
    <w:semiHidden/>
    <w:unhideWhenUsed/>
    <w:rsid w:val="00DE3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news.bbc.co.uk/1/hi/in_depth/uk/2000/iranian_embassy_siege/720640.s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ferl.org/a/dramatic-hostage-rescue-in-london---the-iranian-embassy-siege-40-years-ago/30580814.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m.ac.uk/explore/iranian-embassy-siege" TargetMode="External"/><Relationship Id="rId5" Type="http://schemas.openxmlformats.org/officeDocument/2006/relationships/webSettings" Target="webSettings.xml"/><Relationship Id="rId15" Type="http://schemas.openxmlformats.org/officeDocument/2006/relationships/hyperlink" Target="https://www.amazon.co.uk/gp/video/detail/B07M7PLNKX/ref=atv_dp_season_select_s3" TargetMode="External"/><Relationship Id="rId10" Type="http://schemas.openxmlformats.org/officeDocument/2006/relationships/hyperlink" Target="http://news.bbc.co.uk/1/hi/in_depth/uk/2000/iranian_embassy_siege/717047.st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theguardian.com/uk/2002/jul/24/military.features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0902EC-9E3F-4859-BC6E-A61EBA06E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11</Pages>
  <Words>2287</Words>
  <Characters>13042</Characters>
  <Application>Microsoft Office Word</Application>
  <DocSecurity>0</DocSecurity>
  <Lines>108</Lines>
  <Paragraphs>30</Paragraphs>
  <ScaleCrop>false</ScaleCrop>
  <Company/>
  <LinksUpToDate>false</LinksUpToDate>
  <CharactersWithSpaces>15299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on how Successful the United Kingdom has been in Counter Terrorism</dc:title>
  <dc:subject>Data Analysis draft</dc:subject>
  <dc:creator>Andrew James/ 1700591/ Date- / Wordcount-</dc:creator>
  <cp:keywords/>
  <dc:description/>
  <cp:lastModifiedBy>Andrew James</cp:lastModifiedBy>
  <cp:revision>368</cp:revision>
  <dcterms:created xsi:type="dcterms:W3CDTF">2022-09-05T19:16:00Z</dcterms:created>
  <dcterms:modified xsi:type="dcterms:W3CDTF">2022-09-23T12:07:00Z</dcterms:modified>
</cp:coreProperties>
</file>