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546253A" w:rsidP="405D5431" w:rsidRDefault="3546253A" w14:paraId="08035CAA" w14:textId="31445579">
      <w:pPr>
        <w:spacing w:before="212"/>
        <w:jc w:val="center"/>
        <w:rPr>
          <w:rFonts w:ascii="Arial" w:hAnsi="Arial" w:eastAsia="Arial" w:cs="Arial"/>
          <w:b w:val="0"/>
          <w:bCs w:val="0"/>
          <w:i w:val="0"/>
          <w:iCs w:val="0"/>
          <w:caps w:val="0"/>
          <w:smallCaps w:val="0"/>
          <w:noProof w:val="0"/>
          <w:color w:val="000000" w:themeColor="text1" w:themeTint="FF" w:themeShade="FF"/>
          <w:sz w:val="56"/>
          <w:szCs w:val="56"/>
          <w:lang w:val="es-ES"/>
        </w:rPr>
      </w:pPr>
      <w:r w:rsidR="3546253A">
        <w:drawing>
          <wp:inline wp14:editId="1675FA47" wp14:anchorId="2F47C080">
            <wp:extent cx="2971800" cy="1181100"/>
            <wp:effectExtent l="0" t="0" r="0" b="0"/>
            <wp:docPr id="10795123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9512301" name=""/>
                    <pic:cNvPicPr/>
                  </pic:nvPicPr>
                  <pic:blipFill>
                    <a:blip xmlns:r="http://schemas.openxmlformats.org/officeDocument/2006/relationships" r:embed="rId259809955">
                      <a:extLst>
                        <a:ext xmlns:a="http://schemas.openxmlformats.org/drawingml/2006/main" uri="{28A0092B-C50C-407E-A947-70E740481C1C}">
                          <a14:useLocalDpi xmlns:a14="http://schemas.microsoft.com/office/drawing/2010/main" val="0"/>
                        </a:ext>
                      </a:extLst>
                    </a:blip>
                    <a:stretch>
                      <a:fillRect/>
                    </a:stretch>
                  </pic:blipFill>
                  <pic:spPr>
                    <a:xfrm>
                      <a:off x="0" y="0"/>
                      <a:ext cx="2971800" cy="1181100"/>
                    </a:xfrm>
                    <a:prstGeom prst="rect">
                      <a:avLst/>
                    </a:prstGeom>
                  </pic:spPr>
                </pic:pic>
              </a:graphicData>
            </a:graphic>
          </wp:inline>
        </w:drawing>
      </w:r>
    </w:p>
    <w:p w:rsidR="2EA5F603" w:rsidP="405D5431" w:rsidRDefault="2EA5F603" w14:paraId="520E5782" w14:textId="09D62724">
      <w:pPr>
        <w:spacing w:before="212"/>
        <w:rPr>
          <w:rFonts w:ascii="Arial" w:hAnsi="Arial" w:eastAsia="Arial" w:cs="Arial"/>
          <w:b w:val="0"/>
          <w:bCs w:val="0"/>
          <w:i w:val="0"/>
          <w:iCs w:val="0"/>
          <w:caps w:val="0"/>
          <w:smallCaps w:val="0"/>
          <w:noProof w:val="0"/>
          <w:color w:val="000000" w:themeColor="text1" w:themeTint="FF" w:themeShade="FF"/>
          <w:sz w:val="48"/>
          <w:szCs w:val="48"/>
          <w:lang w:val="es-ES"/>
        </w:rPr>
      </w:pPr>
    </w:p>
    <w:p w:rsidR="3546253A" w:rsidP="405D5431" w:rsidRDefault="3546253A" w14:paraId="5F275826" w14:textId="0377AF3A">
      <w:pPr>
        <w:spacing w:before="212"/>
        <w:rPr>
          <w:rFonts w:ascii="Arial" w:hAnsi="Arial" w:eastAsia="Arial" w:cs="Arial"/>
          <w:b w:val="1"/>
          <w:bCs w:val="1"/>
          <w:i w:val="0"/>
          <w:iCs w:val="0"/>
          <w:caps w:val="0"/>
          <w:smallCaps w:val="0"/>
          <w:noProof w:val="0"/>
          <w:color w:val="000000" w:themeColor="text1" w:themeTint="FF" w:themeShade="FF"/>
          <w:sz w:val="48"/>
          <w:szCs w:val="48"/>
          <w:lang w:val="en-GB"/>
        </w:rPr>
      </w:pPr>
      <w:r w:rsidRPr="405D5431" w:rsidR="3546253A">
        <w:rPr>
          <w:rFonts w:ascii="Arial" w:hAnsi="Arial" w:eastAsia="Arial" w:cs="Arial"/>
          <w:b w:val="1"/>
          <w:bCs w:val="1"/>
          <w:i w:val="0"/>
          <w:iCs w:val="0"/>
          <w:caps w:val="0"/>
          <w:smallCaps w:val="0"/>
          <w:color w:val="000000" w:themeColor="text1" w:themeTint="FF" w:themeShade="FF"/>
          <w:sz w:val="48"/>
          <w:szCs w:val="48"/>
        </w:rPr>
        <w:t xml:space="preserve">Module Name: </w:t>
      </w:r>
      <w:r w:rsidRPr="405D5431" w:rsidR="39A7445E">
        <w:rPr>
          <w:rFonts w:ascii="Arial" w:hAnsi="Arial" w:eastAsia="Arial" w:cs="Arial"/>
          <w:b w:val="1"/>
          <w:bCs w:val="1"/>
          <w:i w:val="0"/>
          <w:iCs w:val="0"/>
          <w:caps w:val="0"/>
          <w:smallCaps w:val="0"/>
          <w:color w:val="000000" w:themeColor="text1" w:themeTint="FF" w:themeShade="FF"/>
          <w:sz w:val="48"/>
          <w:szCs w:val="48"/>
        </w:rPr>
        <w:t>Problem Solving and Innovation</w:t>
      </w:r>
    </w:p>
    <w:p w:rsidR="3546253A" w:rsidP="405D5431" w:rsidRDefault="3546253A" w14:paraId="387F94A6" w14:textId="19E594A1">
      <w:pPr>
        <w:spacing w:before="212"/>
        <w:rPr>
          <w:rFonts w:ascii="Arial" w:hAnsi="Arial" w:eastAsia="Arial" w:cs="Arial"/>
          <w:b w:val="0"/>
          <w:bCs w:val="0"/>
          <w:i w:val="0"/>
          <w:iCs w:val="0"/>
          <w:caps w:val="0"/>
          <w:smallCaps w:val="0"/>
          <w:noProof w:val="0"/>
          <w:color w:val="000000" w:themeColor="text1" w:themeTint="FF" w:themeShade="FF"/>
          <w:sz w:val="48"/>
          <w:szCs w:val="48"/>
          <w:lang w:val="es-ES"/>
        </w:rPr>
      </w:pPr>
      <w:r w:rsidRPr="405D5431" w:rsidR="3546253A">
        <w:rPr>
          <w:rFonts w:ascii="Arial" w:hAnsi="Arial" w:eastAsia="Arial" w:cs="Arial"/>
          <w:b w:val="1"/>
          <w:bCs w:val="1"/>
          <w:i w:val="0"/>
          <w:iCs w:val="0"/>
          <w:caps w:val="0"/>
          <w:smallCaps w:val="0"/>
          <w:color w:val="000000" w:themeColor="text1" w:themeTint="FF" w:themeShade="FF"/>
          <w:sz w:val="48"/>
          <w:szCs w:val="48"/>
        </w:rPr>
        <w:t xml:space="preserve">Module Code:  </w:t>
      </w:r>
      <w:r w:rsidRPr="405D5431" w:rsidR="3546253A">
        <w:rPr>
          <w:rFonts w:ascii="Arial" w:hAnsi="Arial" w:eastAsia="Arial" w:cs="Arial"/>
          <w:b w:val="0"/>
          <w:bCs w:val="0"/>
          <w:i w:val="0"/>
          <w:iCs w:val="0"/>
          <w:caps w:val="0"/>
          <w:smallCaps w:val="0"/>
          <w:color w:val="000000" w:themeColor="text1" w:themeTint="FF" w:themeShade="FF"/>
          <w:sz w:val="48"/>
          <w:szCs w:val="48"/>
        </w:rPr>
        <w:t>BMSW401</w:t>
      </w:r>
      <w:r w:rsidRPr="405D5431" w:rsidR="2A18B8D3">
        <w:rPr>
          <w:rFonts w:ascii="Arial" w:hAnsi="Arial" w:eastAsia="Arial" w:cs="Arial"/>
          <w:b w:val="0"/>
          <w:bCs w:val="0"/>
          <w:i w:val="0"/>
          <w:iCs w:val="0"/>
          <w:caps w:val="0"/>
          <w:smallCaps w:val="0"/>
          <w:color w:val="000000" w:themeColor="text1" w:themeTint="FF" w:themeShade="FF"/>
          <w:sz w:val="48"/>
          <w:szCs w:val="48"/>
        </w:rPr>
        <w:t>4</w:t>
      </w:r>
    </w:p>
    <w:p w:rsidR="3546253A" w:rsidP="2EA5F603" w:rsidRDefault="3546253A" w14:paraId="26075671" w14:textId="115F72E1">
      <w:pPr>
        <w:pStyle w:val="Normal"/>
        <w:spacing w:before="212"/>
        <w:rPr>
          <w:rFonts w:ascii="Arial" w:hAnsi="Arial" w:eastAsia="Arial" w:cs="Arial"/>
          <w:b w:val="1"/>
          <w:bCs w:val="1"/>
          <w:noProof w:val="0"/>
          <w:sz w:val="48"/>
          <w:szCs w:val="48"/>
          <w:lang w:val="en-GB"/>
        </w:rPr>
      </w:pPr>
      <w:r w:rsidRPr="405D5431" w:rsidR="3546253A">
        <w:rPr>
          <w:rFonts w:ascii="Arial" w:hAnsi="Arial" w:eastAsia="Arial" w:cs="Arial"/>
          <w:b w:val="1"/>
          <w:bCs w:val="1"/>
          <w:i w:val="0"/>
          <w:iCs w:val="0"/>
          <w:caps w:val="0"/>
          <w:smallCaps w:val="0"/>
          <w:color w:val="000000" w:themeColor="text1" w:themeTint="FF" w:themeShade="FF"/>
          <w:sz w:val="48"/>
          <w:szCs w:val="48"/>
        </w:rPr>
        <w:t xml:space="preserve">Assignment Name: </w:t>
      </w:r>
      <w:r w:rsidRPr="405D5431" w:rsidR="1358B7EA">
        <w:rPr>
          <w:rFonts w:ascii="Arial" w:hAnsi="Arial" w:eastAsia="Arial" w:cs="Arial"/>
          <w:b w:val="1"/>
          <w:bCs w:val="1"/>
          <w:sz w:val="48"/>
          <w:szCs w:val="48"/>
        </w:rPr>
        <w:t>Greenwashing in the Automobile Industry</w:t>
      </w:r>
    </w:p>
    <w:p w:rsidR="3546253A" w:rsidP="405D5431" w:rsidRDefault="3546253A" w14:paraId="7071C338" w14:textId="20035511">
      <w:pPr>
        <w:spacing w:before="212"/>
        <w:rPr>
          <w:rFonts w:ascii="Arial" w:hAnsi="Arial" w:eastAsia="Arial" w:cs="Arial"/>
          <w:b w:val="0"/>
          <w:bCs w:val="0"/>
          <w:i w:val="0"/>
          <w:iCs w:val="0"/>
          <w:caps w:val="0"/>
          <w:smallCaps w:val="0"/>
          <w:noProof w:val="0"/>
          <w:color w:val="000000" w:themeColor="text1" w:themeTint="FF" w:themeShade="FF"/>
          <w:sz w:val="48"/>
          <w:szCs w:val="48"/>
          <w:lang w:val="es-ES"/>
        </w:rPr>
      </w:pPr>
      <w:r w:rsidRPr="405D5431" w:rsidR="3546253A">
        <w:rPr>
          <w:rFonts w:ascii="Arial" w:hAnsi="Arial" w:eastAsia="Arial" w:cs="Arial"/>
          <w:b w:val="1"/>
          <w:bCs w:val="1"/>
          <w:i w:val="0"/>
          <w:iCs w:val="0"/>
          <w:caps w:val="0"/>
          <w:smallCaps w:val="0"/>
          <w:color w:val="000000" w:themeColor="text1" w:themeTint="FF" w:themeShade="FF"/>
          <w:sz w:val="48"/>
          <w:szCs w:val="48"/>
        </w:rPr>
        <w:t>Student Name: Luis Jonatan Osegueda Aguirre</w:t>
      </w:r>
    </w:p>
    <w:p w:rsidR="3546253A" w:rsidP="405D5431" w:rsidRDefault="3546253A" w14:paraId="35B56FB2" w14:textId="23C42285">
      <w:pPr>
        <w:spacing w:before="3"/>
        <w:rPr>
          <w:rFonts w:ascii="Arial" w:hAnsi="Arial" w:eastAsia="Arial" w:cs="Arial"/>
          <w:b w:val="0"/>
          <w:bCs w:val="0"/>
          <w:i w:val="0"/>
          <w:iCs w:val="0"/>
          <w:caps w:val="0"/>
          <w:smallCaps w:val="0"/>
          <w:noProof w:val="0"/>
          <w:color w:val="000000" w:themeColor="text1" w:themeTint="FF" w:themeShade="FF"/>
          <w:sz w:val="48"/>
          <w:szCs w:val="48"/>
          <w:lang w:val="es-ES"/>
        </w:rPr>
      </w:pPr>
      <w:r w:rsidRPr="405D5431" w:rsidR="3546253A">
        <w:rPr>
          <w:rFonts w:ascii="Arial" w:hAnsi="Arial" w:eastAsia="Arial" w:cs="Arial"/>
          <w:b w:val="1"/>
          <w:bCs w:val="1"/>
          <w:i w:val="0"/>
          <w:iCs w:val="0"/>
          <w:caps w:val="0"/>
          <w:smallCaps w:val="0"/>
          <w:color w:val="000000" w:themeColor="text1" w:themeTint="FF" w:themeShade="FF"/>
          <w:sz w:val="48"/>
          <w:szCs w:val="48"/>
        </w:rPr>
        <w:t>Student Number: 2433090</w:t>
      </w:r>
    </w:p>
    <w:p w:rsidR="3546253A" w:rsidP="405D5431" w:rsidRDefault="3546253A" w14:paraId="6CCB35BC" w14:textId="138BD16D">
      <w:pPr>
        <w:pStyle w:val="Normal"/>
        <w:rPr>
          <w:rFonts w:ascii="Arial" w:hAnsi="Arial" w:eastAsia="Arial" w:cs="Arial"/>
          <w:b w:val="0"/>
          <w:bCs w:val="0"/>
          <w:i w:val="0"/>
          <w:iCs w:val="0"/>
          <w:caps w:val="0"/>
          <w:smallCaps w:val="0"/>
          <w:noProof w:val="0"/>
          <w:color w:val="000000" w:themeColor="text1" w:themeTint="FF" w:themeShade="FF"/>
          <w:sz w:val="48"/>
          <w:szCs w:val="48"/>
          <w:lang w:val="en-GB"/>
        </w:rPr>
      </w:pPr>
      <w:r w:rsidRPr="405D5431" w:rsidR="3546253A">
        <w:rPr>
          <w:rFonts w:ascii="Arial" w:hAnsi="Arial" w:eastAsia="Arial" w:cs="Arial"/>
          <w:b w:val="1"/>
          <w:bCs w:val="1"/>
          <w:i w:val="0"/>
          <w:iCs w:val="0"/>
          <w:caps w:val="0"/>
          <w:smallCaps w:val="0"/>
          <w:color w:val="000000" w:themeColor="text1" w:themeTint="FF" w:themeShade="FF"/>
          <w:sz w:val="48"/>
          <w:szCs w:val="48"/>
        </w:rPr>
        <w:t xml:space="preserve">Lecturer: </w:t>
      </w:r>
      <w:r w:rsidRPr="405D5431" w:rsidR="0C9C51B8">
        <w:rPr>
          <w:rFonts w:ascii="Arial" w:hAnsi="Arial" w:eastAsia="Arial" w:cs="Arial"/>
          <w:b w:val="1"/>
          <w:bCs w:val="1"/>
          <w:sz w:val="48"/>
          <w:szCs w:val="48"/>
        </w:rPr>
        <w:t>Jaliya de Silva</w:t>
      </w:r>
      <w:r>
        <w:br/>
      </w:r>
      <w:r w:rsidRPr="405D5431" w:rsidR="3546253A">
        <w:rPr>
          <w:rFonts w:ascii="Arial" w:hAnsi="Arial" w:eastAsia="Arial" w:cs="Arial"/>
          <w:b w:val="1"/>
          <w:bCs w:val="1"/>
          <w:i w:val="0"/>
          <w:iCs w:val="0"/>
          <w:caps w:val="0"/>
          <w:smallCaps w:val="0"/>
          <w:color w:val="000000" w:themeColor="text1" w:themeTint="FF" w:themeShade="FF"/>
          <w:sz w:val="48"/>
          <w:szCs w:val="48"/>
        </w:rPr>
        <w:t xml:space="preserve">Deadline: </w:t>
      </w:r>
      <w:r w:rsidRPr="405D5431" w:rsidR="6762C500">
        <w:rPr>
          <w:rFonts w:ascii="Arial" w:hAnsi="Arial" w:eastAsia="Arial" w:cs="Arial"/>
          <w:b w:val="1"/>
          <w:bCs w:val="1"/>
          <w:i w:val="0"/>
          <w:iCs w:val="0"/>
          <w:caps w:val="0"/>
          <w:smallCaps w:val="0"/>
          <w:color w:val="000000" w:themeColor="text1" w:themeTint="FF" w:themeShade="FF"/>
          <w:sz w:val="48"/>
          <w:szCs w:val="48"/>
        </w:rPr>
        <w:t>Friday</w:t>
      </w:r>
      <w:r w:rsidRPr="405D5431" w:rsidR="3546253A">
        <w:rPr>
          <w:rFonts w:ascii="Arial" w:hAnsi="Arial" w:eastAsia="Arial" w:cs="Arial"/>
          <w:b w:val="1"/>
          <w:bCs w:val="1"/>
          <w:i w:val="0"/>
          <w:iCs w:val="0"/>
          <w:caps w:val="0"/>
          <w:smallCaps w:val="0"/>
          <w:color w:val="000000" w:themeColor="text1" w:themeTint="FF" w:themeShade="FF"/>
          <w:sz w:val="48"/>
          <w:szCs w:val="48"/>
        </w:rPr>
        <w:t xml:space="preserve"> </w:t>
      </w:r>
      <w:r w:rsidRPr="405D5431" w:rsidR="10186A7A">
        <w:rPr>
          <w:rFonts w:ascii="Arial" w:hAnsi="Arial" w:eastAsia="Arial" w:cs="Arial"/>
          <w:b w:val="1"/>
          <w:bCs w:val="1"/>
          <w:i w:val="0"/>
          <w:iCs w:val="0"/>
          <w:caps w:val="0"/>
          <w:smallCaps w:val="0"/>
          <w:color w:val="000000" w:themeColor="text1" w:themeTint="FF" w:themeShade="FF"/>
          <w:sz w:val="48"/>
          <w:szCs w:val="48"/>
        </w:rPr>
        <w:t>27</w:t>
      </w:r>
      <w:r w:rsidRPr="405D5431" w:rsidR="3546253A">
        <w:rPr>
          <w:rFonts w:ascii="Arial" w:hAnsi="Arial" w:eastAsia="Arial" w:cs="Arial"/>
          <w:b w:val="0"/>
          <w:bCs w:val="0"/>
          <w:i w:val="0"/>
          <w:iCs w:val="0"/>
          <w:caps w:val="0"/>
          <w:smallCaps w:val="0"/>
          <w:color w:val="000000" w:themeColor="text1" w:themeTint="FF" w:themeShade="FF"/>
          <w:sz w:val="48"/>
          <w:szCs w:val="48"/>
          <w:vertAlign w:val="superscript"/>
        </w:rPr>
        <w:t>th</w:t>
      </w:r>
      <w:r w:rsidRPr="405D5431" w:rsidR="3546253A">
        <w:rPr>
          <w:rFonts w:ascii="Arial" w:hAnsi="Arial" w:eastAsia="Arial" w:cs="Arial"/>
          <w:b w:val="0"/>
          <w:bCs w:val="0"/>
          <w:i w:val="0"/>
          <w:iCs w:val="0"/>
          <w:caps w:val="0"/>
          <w:smallCaps w:val="0"/>
          <w:color w:val="000000" w:themeColor="text1" w:themeTint="FF" w:themeShade="FF"/>
          <w:sz w:val="48"/>
          <w:szCs w:val="48"/>
        </w:rPr>
        <w:t xml:space="preserve"> </w:t>
      </w:r>
      <w:r w:rsidRPr="405D5431" w:rsidR="2CE37296">
        <w:rPr>
          <w:rFonts w:ascii="Arial" w:hAnsi="Arial" w:eastAsia="Arial" w:cs="Arial"/>
          <w:b w:val="0"/>
          <w:bCs w:val="0"/>
          <w:i w:val="0"/>
          <w:iCs w:val="0"/>
          <w:caps w:val="0"/>
          <w:smallCaps w:val="0"/>
          <w:color w:val="000000" w:themeColor="text1" w:themeTint="FF" w:themeShade="FF"/>
          <w:sz w:val="48"/>
          <w:szCs w:val="48"/>
        </w:rPr>
        <w:t>February</w:t>
      </w:r>
      <w:r w:rsidRPr="405D5431" w:rsidR="3546253A">
        <w:rPr>
          <w:rFonts w:ascii="Arial" w:hAnsi="Arial" w:eastAsia="Arial" w:cs="Arial"/>
          <w:b w:val="0"/>
          <w:bCs w:val="0"/>
          <w:i w:val="0"/>
          <w:iCs w:val="0"/>
          <w:caps w:val="0"/>
          <w:smallCaps w:val="0"/>
          <w:color w:val="000000" w:themeColor="text1" w:themeTint="FF" w:themeShade="FF"/>
          <w:sz w:val="48"/>
          <w:szCs w:val="48"/>
        </w:rPr>
        <w:t xml:space="preserve"> 23.59</w:t>
      </w:r>
    </w:p>
    <w:p w:rsidR="2EA5F603" w:rsidRDefault="2EA5F603" w14:paraId="0A9D4131" w14:textId="42F54428"/>
    <w:p w:rsidR="37BF6D95" w:rsidP="2EA5F603" w:rsidRDefault="37BF6D95" w14:paraId="4AC834CB" w14:textId="0A73E15F">
      <w:pPr>
        <w:pStyle w:val="Normal"/>
        <w:pageBreakBefore w:val="1"/>
      </w:pPr>
    </w:p>
    <w:p w:rsidR="405D5431" w:rsidP="405D5431" w:rsidRDefault="405D5431" w14:paraId="01D66255" w14:textId="688781DF">
      <w:pPr>
        <w:pStyle w:val="Normal"/>
      </w:pPr>
    </w:p>
    <w:p w:rsidR="0A6F2A19" w:rsidP="0A6F2A19" w:rsidRDefault="0A6F2A19" w14:paraId="7DB976D8" w14:textId="2B2F5DF0">
      <w:pPr>
        <w:pStyle w:val="Normal"/>
      </w:pPr>
    </w:p>
    <w:p w:rsidR="0A6F2A19" w:rsidP="0A6F2A19" w:rsidRDefault="0A6F2A19" w14:paraId="6B293E75" w14:textId="298BAC94">
      <w:pPr>
        <w:pStyle w:val="Normal"/>
      </w:pPr>
    </w:p>
    <w:p w:rsidR="0A6F2A19" w:rsidP="0A6F2A19" w:rsidRDefault="0A6F2A19" w14:paraId="0E8FBDD9" w14:textId="6A2FFBAF">
      <w:pPr>
        <w:pStyle w:val="Normal"/>
      </w:pPr>
    </w:p>
    <w:p w:rsidR="4A2BC11C" w:rsidP="0A6F2A19" w:rsidRDefault="4A2BC11C" w14:paraId="6D3190AF" w14:textId="079FE17D">
      <w:pPr>
        <w:pStyle w:val="Normal"/>
        <w:rPr>
          <w:rFonts w:ascii="Arial" w:hAnsi="Arial" w:eastAsia="Arial" w:cs="Arial"/>
          <w:b w:val="1"/>
          <w:bCs w:val="1"/>
        </w:rPr>
      </w:pPr>
      <w:r w:rsidRPr="405D5431" w:rsidR="4A2BC11C">
        <w:rPr>
          <w:rFonts w:ascii="Arial" w:hAnsi="Arial" w:eastAsia="Arial" w:cs="Arial"/>
          <w:b w:val="1"/>
          <w:bCs w:val="1"/>
        </w:rPr>
        <w:t>INTRODUCTION</w:t>
      </w:r>
    </w:p>
    <w:p w:rsidR="2EA5F603" w:rsidP="0A6F2A19" w:rsidRDefault="2EA5F603" w14:paraId="7F17025A" w14:textId="265AE957">
      <w:pPr>
        <w:pStyle w:val="Normal"/>
        <w:rPr>
          <w:rFonts w:ascii="Arial" w:hAnsi="Arial" w:eastAsia="Arial" w:cs="Arial"/>
          <w:lang w:val="en-US"/>
        </w:rPr>
      </w:pPr>
      <w:r w:rsidRPr="405D5431" w:rsidR="7A972927">
        <w:rPr>
          <w:rFonts w:ascii="Arial" w:hAnsi="Arial" w:eastAsia="Arial" w:cs="Arial"/>
        </w:rPr>
        <w:t xml:space="preserve">The UK electric vehicle (EV) industry </w:t>
      </w:r>
      <w:r w:rsidRPr="405D5431" w:rsidR="7A972927">
        <w:rPr>
          <w:rFonts w:ascii="Arial" w:hAnsi="Arial" w:eastAsia="Arial" w:cs="Arial"/>
        </w:rPr>
        <w:t>represents</w:t>
      </w:r>
      <w:r w:rsidRPr="405D5431" w:rsidR="7A972927">
        <w:rPr>
          <w:rFonts w:ascii="Arial" w:hAnsi="Arial" w:eastAsia="Arial" w:cs="Arial"/>
        </w:rPr>
        <w:t xml:space="preserve"> a crucial </w:t>
      </w:r>
      <w:r w:rsidRPr="405D5431" w:rsidR="7A972927">
        <w:rPr>
          <w:rFonts w:ascii="Arial" w:hAnsi="Arial" w:eastAsia="Arial" w:cs="Arial"/>
        </w:rPr>
        <w:t>moment</w:t>
      </w:r>
      <w:r w:rsidRPr="405D5431" w:rsidR="7A972927">
        <w:rPr>
          <w:rFonts w:ascii="Arial" w:hAnsi="Arial" w:eastAsia="Arial" w:cs="Arial"/>
        </w:rPr>
        <w:t xml:space="preserve"> in </w:t>
      </w:r>
      <w:r w:rsidRPr="405D5431" w:rsidR="7A972927">
        <w:rPr>
          <w:rFonts w:ascii="Arial" w:hAnsi="Arial" w:eastAsia="Arial" w:cs="Arial"/>
        </w:rPr>
        <w:t>the</w:t>
      </w:r>
      <w:r w:rsidRPr="405D5431" w:rsidR="7A972927">
        <w:rPr>
          <w:rFonts w:ascii="Arial" w:hAnsi="Arial" w:eastAsia="Arial" w:cs="Arial"/>
        </w:rPr>
        <w:t xml:space="preserve"> </w:t>
      </w:r>
      <w:r w:rsidRPr="405D5431" w:rsidR="7A972927">
        <w:rPr>
          <w:rFonts w:ascii="Arial" w:hAnsi="Arial" w:eastAsia="Arial" w:cs="Arial"/>
        </w:rPr>
        <w:t>country's</w:t>
      </w:r>
      <w:r w:rsidRPr="405D5431" w:rsidR="7A972927">
        <w:rPr>
          <w:rFonts w:ascii="Arial" w:hAnsi="Arial" w:eastAsia="Arial" w:cs="Arial"/>
        </w:rPr>
        <w:t xml:space="preserve"> </w:t>
      </w:r>
      <w:r w:rsidRPr="405D5431" w:rsidR="7A972927">
        <w:rPr>
          <w:rFonts w:ascii="Arial" w:hAnsi="Arial" w:eastAsia="Arial" w:cs="Arial"/>
        </w:rPr>
        <w:t>transition</w:t>
      </w:r>
      <w:r w:rsidRPr="405D5431" w:rsidR="7A972927">
        <w:rPr>
          <w:rFonts w:ascii="Arial" w:hAnsi="Arial" w:eastAsia="Arial" w:cs="Arial"/>
        </w:rPr>
        <w:t xml:space="preserve"> </w:t>
      </w:r>
      <w:r w:rsidRPr="405D5431" w:rsidR="7A972927">
        <w:rPr>
          <w:rFonts w:ascii="Arial" w:hAnsi="Arial" w:eastAsia="Arial" w:cs="Arial"/>
        </w:rPr>
        <w:t>to</w:t>
      </w:r>
      <w:r w:rsidRPr="405D5431" w:rsidR="7A972927">
        <w:rPr>
          <w:rFonts w:ascii="Arial" w:hAnsi="Arial" w:eastAsia="Arial" w:cs="Arial"/>
        </w:rPr>
        <w:t xml:space="preserve"> </w:t>
      </w:r>
      <w:r w:rsidRPr="405D5431" w:rsidR="7A972927">
        <w:rPr>
          <w:rFonts w:ascii="Arial" w:hAnsi="Arial" w:eastAsia="Arial" w:cs="Arial"/>
        </w:rPr>
        <w:t>sustainable</w:t>
      </w:r>
      <w:r w:rsidRPr="405D5431" w:rsidR="7A972927">
        <w:rPr>
          <w:rFonts w:ascii="Arial" w:hAnsi="Arial" w:eastAsia="Arial" w:cs="Arial"/>
        </w:rPr>
        <w:t xml:space="preserve"> </w:t>
      </w:r>
      <w:r w:rsidRPr="405D5431" w:rsidR="7A972927">
        <w:rPr>
          <w:rFonts w:ascii="Arial" w:hAnsi="Arial" w:eastAsia="Arial" w:cs="Arial"/>
        </w:rPr>
        <w:t xml:space="preserve">transport </w:t>
      </w:r>
      <w:r w:rsidRPr="405D5431" w:rsidR="7A972927">
        <w:rPr>
          <w:rFonts w:ascii="Arial" w:hAnsi="Arial" w:eastAsia="Arial" w:cs="Arial"/>
        </w:rPr>
        <w:t>and net-</w:t>
      </w:r>
      <w:r w:rsidRPr="405D5431" w:rsidR="7A972927">
        <w:rPr>
          <w:rFonts w:ascii="Arial" w:hAnsi="Arial" w:eastAsia="Arial" w:cs="Arial"/>
        </w:rPr>
        <w:t>zero</w:t>
      </w:r>
      <w:r w:rsidRPr="405D5431" w:rsidR="7A972927">
        <w:rPr>
          <w:rFonts w:ascii="Arial" w:hAnsi="Arial" w:eastAsia="Arial" w:cs="Arial"/>
        </w:rPr>
        <w:t xml:space="preserve"> </w:t>
      </w:r>
      <w:r w:rsidRPr="405D5431" w:rsidR="7A972927">
        <w:rPr>
          <w:rFonts w:ascii="Arial" w:hAnsi="Arial" w:eastAsia="Arial" w:cs="Arial"/>
        </w:rPr>
        <w:t>ambitions</w:t>
      </w:r>
      <w:r w:rsidRPr="405D5431" w:rsidR="7A972927">
        <w:rPr>
          <w:rFonts w:ascii="Arial" w:hAnsi="Arial" w:eastAsia="Arial" w:cs="Arial"/>
        </w:rPr>
        <w:t xml:space="preserve"> are </w:t>
      </w:r>
      <w:r w:rsidRPr="405D5431" w:rsidR="7A972927">
        <w:rPr>
          <w:rFonts w:ascii="Arial" w:hAnsi="Arial" w:eastAsia="Arial" w:cs="Arial"/>
        </w:rPr>
        <w:t>increasing</w:t>
      </w:r>
      <w:r w:rsidRPr="405D5431" w:rsidR="7A972927">
        <w:rPr>
          <w:rFonts w:ascii="Arial" w:hAnsi="Arial" w:eastAsia="Arial" w:cs="Arial"/>
        </w:rPr>
        <w:t xml:space="preserve"> </w:t>
      </w:r>
      <w:r w:rsidRPr="405D5431" w:rsidR="7A972927">
        <w:rPr>
          <w:rFonts w:ascii="Arial" w:hAnsi="Arial" w:eastAsia="Arial" w:cs="Arial"/>
        </w:rPr>
        <w:t>daily</w:t>
      </w:r>
      <w:r w:rsidRPr="405D5431" w:rsidR="7A972927">
        <w:rPr>
          <w:rFonts w:ascii="Arial" w:hAnsi="Arial" w:eastAsia="Arial" w:cs="Arial"/>
        </w:rPr>
        <w:t xml:space="preserve">. </w:t>
      </w:r>
      <w:r w:rsidRPr="405D5431" w:rsidR="7A972927">
        <w:rPr>
          <w:rFonts w:ascii="Arial" w:hAnsi="Arial" w:eastAsia="Arial" w:cs="Arial"/>
        </w:rPr>
        <w:t>This</w:t>
      </w:r>
      <w:r w:rsidRPr="405D5431" w:rsidR="7A972927">
        <w:rPr>
          <w:rFonts w:ascii="Arial" w:hAnsi="Arial" w:eastAsia="Arial" w:cs="Arial"/>
        </w:rPr>
        <w:t xml:space="preserve"> </w:t>
      </w:r>
      <w:r w:rsidRPr="405D5431" w:rsidR="7A972927">
        <w:rPr>
          <w:rFonts w:ascii="Arial" w:hAnsi="Arial" w:eastAsia="Arial" w:cs="Arial"/>
        </w:rPr>
        <w:t>acceleration</w:t>
      </w:r>
      <w:r w:rsidRPr="405D5431" w:rsidR="7A972927">
        <w:rPr>
          <w:rFonts w:ascii="Arial" w:hAnsi="Arial" w:eastAsia="Arial" w:cs="Arial"/>
        </w:rPr>
        <w:t xml:space="preserve"> </w:t>
      </w:r>
      <w:r w:rsidRPr="405D5431" w:rsidR="7A972927">
        <w:rPr>
          <w:rFonts w:ascii="Arial" w:hAnsi="Arial" w:eastAsia="Arial" w:cs="Arial"/>
        </w:rPr>
        <w:t>reflects</w:t>
      </w:r>
      <w:r w:rsidRPr="405D5431" w:rsidR="7A972927">
        <w:rPr>
          <w:rFonts w:ascii="Arial" w:hAnsi="Arial" w:eastAsia="Arial" w:cs="Arial"/>
        </w:rPr>
        <w:t xml:space="preserve"> a </w:t>
      </w:r>
      <w:r w:rsidRPr="405D5431" w:rsidR="7A972927">
        <w:rPr>
          <w:rFonts w:ascii="Arial" w:hAnsi="Arial" w:eastAsia="Arial" w:cs="Arial"/>
        </w:rPr>
        <w:t>significant</w:t>
      </w:r>
      <w:r w:rsidRPr="405D5431" w:rsidR="7A972927">
        <w:rPr>
          <w:rFonts w:ascii="Arial" w:hAnsi="Arial" w:eastAsia="Arial" w:cs="Arial"/>
        </w:rPr>
        <w:t xml:space="preserve"> shift in </w:t>
      </w:r>
      <w:r w:rsidRPr="405D5431" w:rsidR="7A972927">
        <w:rPr>
          <w:rFonts w:ascii="Arial" w:hAnsi="Arial" w:eastAsia="Arial" w:cs="Arial"/>
        </w:rPr>
        <w:t>consumer</w:t>
      </w:r>
      <w:r w:rsidRPr="405D5431" w:rsidR="7A972927">
        <w:rPr>
          <w:rFonts w:ascii="Arial" w:hAnsi="Arial" w:eastAsia="Arial" w:cs="Arial"/>
        </w:rPr>
        <w:t xml:space="preserve"> </w:t>
      </w:r>
      <w:r w:rsidRPr="405D5431" w:rsidR="7A972927">
        <w:rPr>
          <w:rFonts w:ascii="Arial" w:hAnsi="Arial" w:eastAsia="Arial" w:cs="Arial"/>
        </w:rPr>
        <w:t>preferences</w:t>
      </w:r>
      <w:r w:rsidRPr="405D5431" w:rsidR="7A972927">
        <w:rPr>
          <w:rFonts w:ascii="Arial" w:hAnsi="Arial" w:eastAsia="Arial" w:cs="Arial"/>
        </w:rPr>
        <w:t xml:space="preserve">, </w:t>
      </w:r>
      <w:r w:rsidRPr="405D5431" w:rsidR="7A972927">
        <w:rPr>
          <w:rFonts w:ascii="Arial" w:hAnsi="Arial" w:eastAsia="Arial" w:cs="Arial"/>
        </w:rPr>
        <w:t>supported</w:t>
      </w:r>
      <w:r w:rsidRPr="405D5431" w:rsidR="7A972927">
        <w:rPr>
          <w:rFonts w:ascii="Arial" w:hAnsi="Arial" w:eastAsia="Arial" w:cs="Arial"/>
        </w:rPr>
        <w:t xml:space="preserve"> </w:t>
      </w:r>
      <w:r w:rsidRPr="405D5431" w:rsidR="7A972927">
        <w:rPr>
          <w:rFonts w:ascii="Arial" w:hAnsi="Arial" w:eastAsia="Arial" w:cs="Arial"/>
        </w:rPr>
        <w:t>by</w:t>
      </w:r>
      <w:r w:rsidRPr="405D5431" w:rsidR="7A972927">
        <w:rPr>
          <w:rFonts w:ascii="Arial" w:hAnsi="Arial" w:eastAsia="Arial" w:cs="Arial"/>
        </w:rPr>
        <w:t xml:space="preserve"> </w:t>
      </w:r>
      <w:r w:rsidRPr="405D5431" w:rsidR="7A972927">
        <w:rPr>
          <w:rFonts w:ascii="Arial" w:hAnsi="Arial" w:eastAsia="Arial" w:cs="Arial"/>
        </w:rPr>
        <w:t xml:space="preserve">aggressive government policies, technological </w:t>
      </w:r>
      <w:r w:rsidRPr="405D5431" w:rsidR="0B7D9CB1">
        <w:rPr>
          <w:rFonts w:ascii="Arial" w:hAnsi="Arial" w:eastAsia="Arial" w:cs="Arial"/>
        </w:rPr>
        <w:t>innovation,</w:t>
      </w:r>
      <w:r w:rsidRPr="405D5431" w:rsidR="7A972927">
        <w:rPr>
          <w:rFonts w:ascii="Arial" w:hAnsi="Arial" w:eastAsia="Arial" w:cs="Arial"/>
        </w:rPr>
        <w:t xml:space="preserve"> and evolving market dynamics. </w:t>
      </w:r>
      <w:r w:rsidRPr="405D5431" w:rsidR="7A972927">
        <w:rPr>
          <w:rFonts w:ascii="Arial" w:hAnsi="Arial" w:eastAsia="Arial" w:cs="Arial"/>
        </w:rPr>
        <w:t>However</w:t>
      </w:r>
      <w:r w:rsidRPr="405D5431" w:rsidR="7A972927">
        <w:rPr>
          <w:rFonts w:ascii="Arial" w:hAnsi="Arial" w:eastAsia="Arial" w:cs="Arial"/>
        </w:rPr>
        <w:t xml:space="preserve">, </w:t>
      </w:r>
      <w:r w:rsidRPr="405D5431" w:rsidR="7A972927">
        <w:rPr>
          <w:rFonts w:ascii="Arial" w:hAnsi="Arial" w:eastAsia="Arial" w:cs="Arial"/>
        </w:rPr>
        <w:t>the</w:t>
      </w:r>
      <w:r w:rsidRPr="405D5431" w:rsidR="7A972927">
        <w:rPr>
          <w:rFonts w:ascii="Arial" w:hAnsi="Arial" w:eastAsia="Arial" w:cs="Arial"/>
        </w:rPr>
        <w:t xml:space="preserve"> </w:t>
      </w:r>
      <w:r w:rsidRPr="405D5431" w:rsidR="7A972927">
        <w:rPr>
          <w:rFonts w:ascii="Arial" w:hAnsi="Arial" w:eastAsia="Arial" w:cs="Arial"/>
        </w:rPr>
        <w:t>industry</w:t>
      </w:r>
      <w:r w:rsidRPr="405D5431" w:rsidR="7A972927">
        <w:rPr>
          <w:rFonts w:ascii="Arial" w:hAnsi="Arial" w:eastAsia="Arial" w:cs="Arial"/>
        </w:rPr>
        <w:t xml:space="preserve"> faces considerable </w:t>
      </w:r>
      <w:r w:rsidRPr="405D5431" w:rsidR="7A972927">
        <w:rPr>
          <w:rFonts w:ascii="Arial" w:hAnsi="Arial" w:eastAsia="Arial" w:cs="Arial"/>
        </w:rPr>
        <w:t>external</w:t>
      </w:r>
      <w:r w:rsidRPr="405D5431" w:rsidR="7A972927">
        <w:rPr>
          <w:rFonts w:ascii="Arial" w:hAnsi="Arial" w:eastAsia="Arial" w:cs="Arial"/>
        </w:rPr>
        <w:t xml:space="preserve"> </w:t>
      </w:r>
      <w:r w:rsidRPr="405D5431" w:rsidR="7A972927">
        <w:rPr>
          <w:rFonts w:ascii="Arial" w:hAnsi="Arial" w:eastAsia="Arial" w:cs="Arial"/>
        </w:rPr>
        <w:t xml:space="preserve">pressures </w:t>
      </w:r>
      <w:r w:rsidRPr="405D5431" w:rsidR="7A972927">
        <w:rPr>
          <w:rFonts w:ascii="Arial" w:hAnsi="Arial" w:eastAsia="Arial" w:cs="Arial"/>
        </w:rPr>
        <w:t>that</w:t>
      </w:r>
      <w:r w:rsidRPr="405D5431" w:rsidR="7A972927">
        <w:rPr>
          <w:rFonts w:ascii="Arial" w:hAnsi="Arial" w:eastAsia="Arial" w:cs="Arial"/>
        </w:rPr>
        <w:t xml:space="preserve"> </w:t>
      </w:r>
      <w:r w:rsidRPr="405D5431" w:rsidR="7A972927">
        <w:rPr>
          <w:rFonts w:ascii="Arial" w:hAnsi="Arial" w:eastAsia="Arial" w:cs="Arial"/>
        </w:rPr>
        <w:t>determine</w:t>
      </w:r>
      <w:r w:rsidRPr="405D5431" w:rsidR="7A972927">
        <w:rPr>
          <w:rFonts w:ascii="Arial" w:hAnsi="Arial" w:eastAsia="Arial" w:cs="Arial"/>
        </w:rPr>
        <w:t xml:space="preserve"> </w:t>
      </w:r>
      <w:r w:rsidRPr="405D5431" w:rsidR="7A972927">
        <w:rPr>
          <w:rFonts w:ascii="Arial" w:hAnsi="Arial" w:eastAsia="Arial" w:cs="Arial"/>
        </w:rPr>
        <w:t>its</w:t>
      </w:r>
      <w:r w:rsidRPr="405D5431" w:rsidR="7A972927">
        <w:rPr>
          <w:rFonts w:ascii="Arial" w:hAnsi="Arial" w:eastAsia="Arial" w:cs="Arial"/>
        </w:rPr>
        <w:t xml:space="preserve"> </w:t>
      </w:r>
      <w:r w:rsidRPr="405D5431" w:rsidR="7A972927">
        <w:rPr>
          <w:rFonts w:ascii="Arial" w:hAnsi="Arial" w:eastAsia="Arial" w:cs="Arial"/>
        </w:rPr>
        <w:t>trajectory</w:t>
      </w:r>
      <w:r w:rsidRPr="405D5431" w:rsidR="7A972927">
        <w:rPr>
          <w:rFonts w:ascii="Arial" w:hAnsi="Arial" w:eastAsia="Arial" w:cs="Arial"/>
        </w:rPr>
        <w:t xml:space="preserve"> and competitive </w:t>
      </w:r>
      <w:r w:rsidRPr="405D5431" w:rsidR="7A972927">
        <w:rPr>
          <w:rFonts w:ascii="Arial" w:hAnsi="Arial" w:eastAsia="Arial" w:cs="Arial"/>
        </w:rPr>
        <w:t>landscape</w:t>
      </w:r>
      <w:r w:rsidRPr="405D5431" w:rsidR="7A972927">
        <w:rPr>
          <w:rFonts w:ascii="Arial" w:hAnsi="Arial" w:eastAsia="Arial" w:cs="Arial"/>
        </w:rPr>
        <w:t>.</w:t>
      </w:r>
      <w:r w:rsidRPr="405D5431" w:rsidR="66943EA0">
        <w:rPr>
          <w:rFonts w:ascii="Arial" w:hAnsi="Arial" w:eastAsia="Arial" w:cs="Arial"/>
        </w:rPr>
        <w:t xml:space="preserve"> </w:t>
      </w:r>
      <w:r w:rsidRPr="405D5431" w:rsidR="66943EA0">
        <w:rPr>
          <w:rFonts w:ascii="Arial" w:hAnsi="Arial" w:eastAsia="Arial" w:cs="Arial"/>
        </w:rPr>
        <w:t>The</w:t>
      </w:r>
      <w:r w:rsidRPr="405D5431" w:rsidR="66943EA0">
        <w:rPr>
          <w:rFonts w:ascii="Arial" w:hAnsi="Arial" w:eastAsia="Arial" w:cs="Arial"/>
        </w:rPr>
        <w:t xml:space="preserve"> </w:t>
      </w:r>
      <w:r w:rsidRPr="405D5431" w:rsidR="66943EA0">
        <w:rPr>
          <w:rFonts w:ascii="Arial" w:hAnsi="Arial" w:eastAsia="Arial" w:cs="Arial"/>
        </w:rPr>
        <w:t>objective</w:t>
      </w:r>
      <w:r w:rsidRPr="405D5431" w:rsidR="66943EA0">
        <w:rPr>
          <w:rFonts w:ascii="Arial" w:hAnsi="Arial" w:eastAsia="Arial" w:cs="Arial"/>
        </w:rPr>
        <w:t xml:space="preserve"> </w:t>
      </w:r>
      <w:r w:rsidRPr="405D5431" w:rsidR="66943EA0">
        <w:rPr>
          <w:rFonts w:ascii="Arial" w:hAnsi="Arial" w:eastAsia="Arial" w:cs="Arial"/>
        </w:rPr>
        <w:t>of</w:t>
      </w:r>
      <w:r w:rsidRPr="405D5431" w:rsidR="66943EA0">
        <w:rPr>
          <w:rFonts w:ascii="Arial" w:hAnsi="Arial" w:eastAsia="Arial" w:cs="Arial"/>
        </w:rPr>
        <w:t xml:space="preserve"> </w:t>
      </w:r>
      <w:r w:rsidRPr="405D5431" w:rsidR="66943EA0">
        <w:rPr>
          <w:rFonts w:ascii="Arial" w:hAnsi="Arial" w:eastAsia="Arial" w:cs="Arial"/>
        </w:rPr>
        <w:t>this</w:t>
      </w:r>
      <w:r w:rsidRPr="405D5431" w:rsidR="66943EA0">
        <w:rPr>
          <w:rFonts w:ascii="Arial" w:hAnsi="Arial" w:eastAsia="Arial" w:cs="Arial"/>
        </w:rPr>
        <w:t xml:space="preserve"> </w:t>
      </w:r>
      <w:r w:rsidRPr="405D5431" w:rsidR="66943EA0">
        <w:rPr>
          <w:rFonts w:ascii="Arial" w:hAnsi="Arial" w:eastAsia="Arial" w:cs="Arial"/>
        </w:rPr>
        <w:t>analysis</w:t>
      </w:r>
      <w:r w:rsidRPr="405D5431" w:rsidR="66943EA0">
        <w:rPr>
          <w:rFonts w:ascii="Arial" w:hAnsi="Arial" w:eastAsia="Arial" w:cs="Arial"/>
        </w:rPr>
        <w:t xml:space="preserve"> </w:t>
      </w:r>
      <w:r w:rsidRPr="405D5431" w:rsidR="66943EA0">
        <w:rPr>
          <w:rFonts w:ascii="Arial" w:hAnsi="Arial" w:eastAsia="Arial" w:cs="Arial"/>
        </w:rPr>
        <w:t>is</w:t>
      </w:r>
      <w:r w:rsidRPr="405D5431" w:rsidR="66943EA0">
        <w:rPr>
          <w:rFonts w:ascii="Arial" w:hAnsi="Arial" w:eastAsia="Arial" w:cs="Arial"/>
        </w:rPr>
        <w:t xml:space="preserve"> </w:t>
      </w:r>
      <w:r w:rsidRPr="405D5431" w:rsidR="66943EA0">
        <w:rPr>
          <w:rFonts w:ascii="Arial" w:hAnsi="Arial" w:eastAsia="Arial" w:cs="Arial"/>
        </w:rPr>
        <w:t>to</w:t>
      </w:r>
      <w:r w:rsidRPr="405D5431" w:rsidR="66943EA0">
        <w:rPr>
          <w:rFonts w:ascii="Arial" w:hAnsi="Arial" w:eastAsia="Arial" w:cs="Arial"/>
        </w:rPr>
        <w:t xml:space="preserve"> </w:t>
      </w:r>
      <w:r w:rsidRPr="405D5431" w:rsidR="66943EA0">
        <w:rPr>
          <w:rFonts w:ascii="Arial" w:hAnsi="Arial" w:eastAsia="Arial" w:cs="Arial"/>
        </w:rPr>
        <w:t>assess</w:t>
      </w:r>
      <w:r w:rsidRPr="405D5431" w:rsidR="66943EA0">
        <w:rPr>
          <w:rFonts w:ascii="Arial" w:hAnsi="Arial" w:eastAsia="Arial" w:cs="Arial"/>
        </w:rPr>
        <w:t xml:space="preserve"> </w:t>
      </w:r>
      <w:r w:rsidRPr="405D5431" w:rsidR="66943EA0">
        <w:rPr>
          <w:rFonts w:ascii="Arial" w:hAnsi="Arial" w:eastAsia="Arial" w:cs="Arial"/>
        </w:rPr>
        <w:t>how</w:t>
      </w:r>
      <w:r w:rsidRPr="405D5431" w:rsidR="66943EA0">
        <w:rPr>
          <w:rFonts w:ascii="Arial" w:hAnsi="Arial" w:eastAsia="Arial" w:cs="Arial"/>
        </w:rPr>
        <w:t xml:space="preserve"> </w:t>
      </w:r>
      <w:r w:rsidRPr="405D5431" w:rsidR="66943EA0">
        <w:rPr>
          <w:rFonts w:ascii="Arial" w:hAnsi="Arial" w:eastAsia="Arial" w:cs="Arial"/>
        </w:rPr>
        <w:t>technological</w:t>
      </w:r>
      <w:r w:rsidRPr="405D5431" w:rsidR="66943EA0">
        <w:rPr>
          <w:rFonts w:ascii="Arial" w:hAnsi="Arial" w:eastAsia="Arial" w:cs="Arial"/>
        </w:rPr>
        <w:t xml:space="preserve"> </w:t>
      </w:r>
      <w:r w:rsidRPr="405D5431" w:rsidR="66943EA0">
        <w:rPr>
          <w:rFonts w:ascii="Arial" w:hAnsi="Arial" w:eastAsia="Arial" w:cs="Arial"/>
        </w:rPr>
        <w:t>innovation</w:t>
      </w:r>
      <w:r w:rsidRPr="405D5431" w:rsidR="66943EA0">
        <w:rPr>
          <w:rFonts w:ascii="Arial" w:hAnsi="Arial" w:eastAsia="Arial" w:cs="Arial"/>
        </w:rPr>
        <w:t xml:space="preserve"> and </w:t>
      </w:r>
      <w:r w:rsidRPr="405D5431" w:rsidR="66943EA0">
        <w:rPr>
          <w:rFonts w:ascii="Arial" w:hAnsi="Arial" w:eastAsia="Arial" w:cs="Arial"/>
        </w:rPr>
        <w:t>infrastructure</w:t>
      </w:r>
      <w:r w:rsidRPr="405D5431" w:rsidR="66943EA0">
        <w:rPr>
          <w:rFonts w:ascii="Arial" w:hAnsi="Arial" w:eastAsia="Arial" w:cs="Arial"/>
        </w:rPr>
        <w:t xml:space="preserve"> </w:t>
      </w:r>
      <w:r w:rsidRPr="405D5431" w:rsidR="66943EA0">
        <w:rPr>
          <w:rFonts w:ascii="Arial" w:hAnsi="Arial" w:eastAsia="Arial" w:cs="Arial"/>
        </w:rPr>
        <w:t>development</w:t>
      </w:r>
      <w:r w:rsidRPr="405D5431" w:rsidR="66943EA0">
        <w:rPr>
          <w:rFonts w:ascii="Arial" w:hAnsi="Arial" w:eastAsia="Arial" w:cs="Arial"/>
        </w:rPr>
        <w:t xml:space="preserve"> are </w:t>
      </w:r>
      <w:r w:rsidRPr="405D5431" w:rsidR="66943EA0">
        <w:rPr>
          <w:rFonts w:ascii="Arial" w:hAnsi="Arial" w:eastAsia="Arial" w:cs="Arial"/>
        </w:rPr>
        <w:t>transforming</w:t>
      </w:r>
      <w:r w:rsidRPr="405D5431" w:rsidR="66943EA0">
        <w:rPr>
          <w:rFonts w:ascii="Arial" w:hAnsi="Arial" w:eastAsia="Arial" w:cs="Arial"/>
        </w:rPr>
        <w:t xml:space="preserve"> </w:t>
      </w:r>
      <w:r w:rsidRPr="405D5431" w:rsidR="66943EA0">
        <w:rPr>
          <w:rFonts w:ascii="Arial" w:hAnsi="Arial" w:eastAsia="Arial" w:cs="Arial"/>
        </w:rPr>
        <w:t>the</w:t>
      </w:r>
      <w:r w:rsidRPr="405D5431" w:rsidR="66943EA0">
        <w:rPr>
          <w:rFonts w:ascii="Arial" w:hAnsi="Arial" w:eastAsia="Arial" w:cs="Arial"/>
        </w:rPr>
        <w:t xml:space="preserve"> sector. </w:t>
      </w:r>
      <w:r w:rsidRPr="405D5431" w:rsidR="66943EA0">
        <w:rPr>
          <w:rFonts w:ascii="Arial" w:hAnsi="Arial" w:eastAsia="Arial" w:cs="Arial"/>
        </w:rPr>
        <w:t>The</w:t>
      </w:r>
      <w:r w:rsidRPr="405D5431" w:rsidR="66943EA0">
        <w:rPr>
          <w:rFonts w:ascii="Arial" w:hAnsi="Arial" w:eastAsia="Arial" w:cs="Arial"/>
        </w:rPr>
        <w:t xml:space="preserve"> </w:t>
      </w:r>
      <w:r w:rsidRPr="405D5431" w:rsidR="66943EA0">
        <w:rPr>
          <w:rFonts w:ascii="Arial" w:hAnsi="Arial" w:eastAsia="Arial" w:cs="Arial"/>
        </w:rPr>
        <w:t>scope</w:t>
      </w:r>
      <w:r w:rsidRPr="405D5431" w:rsidR="66943EA0">
        <w:rPr>
          <w:rFonts w:ascii="Arial" w:hAnsi="Arial" w:eastAsia="Arial" w:cs="Arial"/>
        </w:rPr>
        <w:t xml:space="preserve"> </w:t>
      </w:r>
      <w:r w:rsidRPr="405D5431" w:rsidR="66943EA0">
        <w:rPr>
          <w:rFonts w:ascii="Arial" w:hAnsi="Arial" w:eastAsia="Arial" w:cs="Arial"/>
        </w:rPr>
        <w:t>covers</w:t>
      </w:r>
      <w:r w:rsidRPr="405D5431" w:rsidR="66943EA0">
        <w:rPr>
          <w:rFonts w:ascii="Arial" w:hAnsi="Arial" w:eastAsia="Arial" w:cs="Arial"/>
        </w:rPr>
        <w:t xml:space="preserve"> </w:t>
      </w:r>
      <w:r w:rsidRPr="405D5431" w:rsidR="66943EA0">
        <w:rPr>
          <w:rFonts w:ascii="Arial" w:hAnsi="Arial" w:eastAsia="Arial" w:cs="Arial"/>
        </w:rPr>
        <w:t>macro-environmental</w:t>
      </w:r>
      <w:r w:rsidRPr="405D5431" w:rsidR="66943EA0">
        <w:rPr>
          <w:rFonts w:ascii="Arial" w:hAnsi="Arial" w:eastAsia="Arial" w:cs="Arial"/>
        </w:rPr>
        <w:t xml:space="preserve"> </w:t>
      </w:r>
      <w:r w:rsidRPr="405D5431" w:rsidR="66943EA0">
        <w:rPr>
          <w:rFonts w:ascii="Arial" w:hAnsi="Arial" w:eastAsia="Arial" w:cs="Arial"/>
        </w:rPr>
        <w:t>factors</w:t>
      </w:r>
      <w:r w:rsidRPr="405D5431" w:rsidR="66943EA0">
        <w:rPr>
          <w:rFonts w:ascii="Arial" w:hAnsi="Arial" w:eastAsia="Arial" w:cs="Arial"/>
        </w:rPr>
        <w:t xml:space="preserve"> (</w:t>
      </w:r>
      <w:r w:rsidRPr="405D5431" w:rsidR="66943EA0">
        <w:rPr>
          <w:rFonts w:ascii="Arial" w:hAnsi="Arial" w:eastAsia="Arial" w:cs="Arial"/>
        </w:rPr>
        <w:t>political</w:t>
      </w:r>
      <w:r w:rsidRPr="405D5431" w:rsidR="66943EA0">
        <w:rPr>
          <w:rFonts w:ascii="Arial" w:hAnsi="Arial" w:eastAsia="Arial" w:cs="Arial"/>
        </w:rPr>
        <w:t xml:space="preserve">, </w:t>
      </w:r>
      <w:r w:rsidRPr="405D5431" w:rsidR="66943EA0">
        <w:rPr>
          <w:rFonts w:ascii="Arial" w:hAnsi="Arial" w:eastAsia="Arial" w:cs="Arial"/>
        </w:rPr>
        <w:t>economic</w:t>
      </w:r>
      <w:r w:rsidRPr="405D5431" w:rsidR="66943EA0">
        <w:rPr>
          <w:rFonts w:ascii="Arial" w:hAnsi="Arial" w:eastAsia="Arial" w:cs="Arial"/>
        </w:rPr>
        <w:t xml:space="preserve">, social, </w:t>
      </w:r>
      <w:r w:rsidRPr="405D5431" w:rsidR="66943EA0">
        <w:rPr>
          <w:rFonts w:ascii="Arial" w:hAnsi="Arial" w:eastAsia="Arial" w:cs="Arial"/>
        </w:rPr>
        <w:t>technological</w:t>
      </w:r>
      <w:r w:rsidRPr="405D5431" w:rsidR="66943EA0">
        <w:rPr>
          <w:rFonts w:ascii="Arial" w:hAnsi="Arial" w:eastAsia="Arial" w:cs="Arial"/>
        </w:rPr>
        <w:t xml:space="preserve">, </w:t>
      </w:r>
      <w:r w:rsidRPr="405D5431" w:rsidR="2E3F15A9">
        <w:rPr>
          <w:rFonts w:ascii="Arial" w:hAnsi="Arial" w:eastAsia="Arial" w:cs="Arial"/>
        </w:rPr>
        <w:t>legal,</w:t>
      </w:r>
      <w:r w:rsidRPr="405D5431" w:rsidR="66943EA0">
        <w:rPr>
          <w:rFonts w:ascii="Arial" w:hAnsi="Arial" w:eastAsia="Arial" w:cs="Arial"/>
        </w:rPr>
        <w:t xml:space="preserve"> and </w:t>
      </w:r>
      <w:r w:rsidRPr="405D5431" w:rsidR="66943EA0">
        <w:rPr>
          <w:rFonts w:ascii="Arial" w:hAnsi="Arial" w:eastAsia="Arial" w:cs="Arial"/>
        </w:rPr>
        <w:t>environmental</w:t>
      </w:r>
      <w:r w:rsidRPr="405D5431" w:rsidR="66943EA0">
        <w:rPr>
          <w:rFonts w:ascii="Arial" w:hAnsi="Arial" w:eastAsia="Arial" w:cs="Arial"/>
        </w:rPr>
        <w:t xml:space="preserve">), competitive </w:t>
      </w:r>
      <w:bookmarkStart w:name="_Int_rKziYbGA" w:id="1403735743"/>
      <w:r w:rsidRPr="405D5431" w:rsidR="66943EA0">
        <w:rPr>
          <w:rFonts w:ascii="Arial" w:hAnsi="Arial" w:eastAsia="Arial" w:cs="Arial"/>
        </w:rPr>
        <w:t>positioning</w:t>
      </w:r>
      <w:bookmarkEnd w:id="1403735743"/>
      <w:r w:rsidRPr="405D5431" w:rsidR="66943EA0">
        <w:rPr>
          <w:rFonts w:ascii="Arial" w:hAnsi="Arial" w:eastAsia="Arial" w:cs="Arial"/>
        </w:rPr>
        <w:t xml:space="preserve"> and </w:t>
      </w:r>
      <w:r w:rsidRPr="405D5431" w:rsidR="66943EA0">
        <w:rPr>
          <w:rFonts w:ascii="Arial" w:hAnsi="Arial" w:eastAsia="Arial" w:cs="Arial"/>
        </w:rPr>
        <w:t>strategic</w:t>
      </w:r>
      <w:r w:rsidRPr="405D5431" w:rsidR="66943EA0">
        <w:rPr>
          <w:rFonts w:ascii="Arial" w:hAnsi="Arial" w:eastAsia="Arial" w:cs="Arial"/>
        </w:rPr>
        <w:t xml:space="preserve"> </w:t>
      </w:r>
      <w:r w:rsidRPr="405D5431" w:rsidR="66943EA0">
        <w:rPr>
          <w:rFonts w:ascii="Arial" w:hAnsi="Arial" w:eastAsia="Arial" w:cs="Arial"/>
        </w:rPr>
        <w:t>recommendations</w:t>
      </w:r>
      <w:r w:rsidRPr="405D5431" w:rsidR="66943EA0">
        <w:rPr>
          <w:rFonts w:ascii="Arial" w:hAnsi="Arial" w:eastAsia="Arial" w:cs="Arial"/>
        </w:rPr>
        <w:t xml:space="preserve"> </w:t>
      </w:r>
      <w:r w:rsidRPr="405D5431" w:rsidR="66943EA0">
        <w:rPr>
          <w:rFonts w:ascii="Arial" w:hAnsi="Arial" w:eastAsia="Arial" w:cs="Arial"/>
        </w:rPr>
        <w:t>to</w:t>
      </w:r>
      <w:r w:rsidRPr="405D5431" w:rsidR="66943EA0">
        <w:rPr>
          <w:rFonts w:ascii="Arial" w:hAnsi="Arial" w:eastAsia="Arial" w:cs="Arial"/>
        </w:rPr>
        <w:t xml:space="preserve"> </w:t>
      </w:r>
      <w:r w:rsidRPr="405D5431" w:rsidR="66943EA0">
        <w:rPr>
          <w:rFonts w:ascii="Arial" w:hAnsi="Arial" w:eastAsia="Arial" w:cs="Arial"/>
        </w:rPr>
        <w:t>enable</w:t>
      </w:r>
      <w:r w:rsidRPr="405D5431" w:rsidR="66943EA0">
        <w:rPr>
          <w:rFonts w:ascii="Arial" w:hAnsi="Arial" w:eastAsia="Arial" w:cs="Arial"/>
        </w:rPr>
        <w:t xml:space="preserve"> </w:t>
      </w:r>
      <w:r w:rsidRPr="405D5431" w:rsidR="66943EA0">
        <w:rPr>
          <w:rFonts w:ascii="Arial" w:hAnsi="Arial" w:eastAsia="Arial" w:cs="Arial"/>
        </w:rPr>
        <w:t>electric</w:t>
      </w:r>
      <w:r w:rsidRPr="405D5431" w:rsidR="66943EA0">
        <w:rPr>
          <w:rFonts w:ascii="Arial" w:hAnsi="Arial" w:eastAsia="Arial" w:cs="Arial"/>
        </w:rPr>
        <w:t xml:space="preserve"> </w:t>
      </w:r>
      <w:r w:rsidRPr="405D5431" w:rsidR="66943EA0">
        <w:rPr>
          <w:rFonts w:ascii="Arial" w:hAnsi="Arial" w:eastAsia="Arial" w:cs="Arial"/>
        </w:rPr>
        <w:t>vehicle</w:t>
      </w:r>
      <w:r w:rsidRPr="405D5431" w:rsidR="66943EA0">
        <w:rPr>
          <w:rFonts w:ascii="Arial" w:hAnsi="Arial" w:eastAsia="Arial" w:cs="Arial"/>
        </w:rPr>
        <w:t xml:space="preserve"> </w:t>
      </w:r>
      <w:r w:rsidRPr="405D5431" w:rsidR="66943EA0">
        <w:rPr>
          <w:rFonts w:ascii="Arial" w:hAnsi="Arial" w:eastAsia="Arial" w:cs="Arial"/>
        </w:rPr>
        <w:t>manufacturers</w:t>
      </w:r>
      <w:r w:rsidRPr="405D5431" w:rsidR="66943EA0">
        <w:rPr>
          <w:rFonts w:ascii="Arial" w:hAnsi="Arial" w:eastAsia="Arial" w:cs="Arial"/>
        </w:rPr>
        <w:t xml:space="preserve"> </w:t>
      </w:r>
      <w:r w:rsidRPr="405D5431" w:rsidR="66943EA0">
        <w:rPr>
          <w:rFonts w:ascii="Arial" w:hAnsi="Arial" w:eastAsia="Arial" w:cs="Arial"/>
        </w:rPr>
        <w:t>to</w:t>
      </w:r>
      <w:r w:rsidRPr="405D5431" w:rsidR="66943EA0">
        <w:rPr>
          <w:rFonts w:ascii="Arial" w:hAnsi="Arial" w:eastAsia="Arial" w:cs="Arial"/>
        </w:rPr>
        <w:t xml:space="preserve"> </w:t>
      </w:r>
      <w:r w:rsidRPr="405D5431" w:rsidR="66943EA0">
        <w:rPr>
          <w:rFonts w:ascii="Arial" w:hAnsi="Arial" w:eastAsia="Arial" w:cs="Arial"/>
        </w:rPr>
        <w:t>manage</w:t>
      </w:r>
      <w:r w:rsidRPr="405D5431" w:rsidR="66943EA0">
        <w:rPr>
          <w:rFonts w:ascii="Arial" w:hAnsi="Arial" w:eastAsia="Arial" w:cs="Arial"/>
        </w:rPr>
        <w:t xml:space="preserve"> </w:t>
      </w:r>
      <w:r w:rsidRPr="405D5431" w:rsidR="66943EA0">
        <w:rPr>
          <w:rFonts w:ascii="Arial" w:hAnsi="Arial" w:eastAsia="Arial" w:cs="Arial"/>
        </w:rPr>
        <w:t>these</w:t>
      </w:r>
      <w:r w:rsidRPr="405D5431" w:rsidR="66943EA0">
        <w:rPr>
          <w:rFonts w:ascii="Arial" w:hAnsi="Arial" w:eastAsia="Arial" w:cs="Arial"/>
        </w:rPr>
        <w:t xml:space="preserve"> </w:t>
      </w:r>
      <w:r w:rsidRPr="405D5431" w:rsidR="66943EA0">
        <w:rPr>
          <w:rFonts w:ascii="Arial" w:hAnsi="Arial" w:eastAsia="Arial" w:cs="Arial"/>
        </w:rPr>
        <w:t>external</w:t>
      </w:r>
      <w:r w:rsidRPr="405D5431" w:rsidR="66943EA0">
        <w:rPr>
          <w:rFonts w:ascii="Arial" w:hAnsi="Arial" w:eastAsia="Arial" w:cs="Arial"/>
        </w:rPr>
        <w:t xml:space="preserve"> </w:t>
      </w:r>
      <w:r w:rsidRPr="405D5431" w:rsidR="66943EA0">
        <w:rPr>
          <w:rFonts w:ascii="Arial" w:hAnsi="Arial" w:eastAsia="Arial" w:cs="Arial"/>
        </w:rPr>
        <w:t>pressures</w:t>
      </w:r>
      <w:r w:rsidRPr="405D5431" w:rsidR="66943EA0">
        <w:rPr>
          <w:rFonts w:ascii="Arial" w:hAnsi="Arial" w:eastAsia="Arial" w:cs="Arial"/>
        </w:rPr>
        <w:t xml:space="preserve"> </w:t>
      </w:r>
      <w:r w:rsidRPr="405D5431" w:rsidR="66943EA0">
        <w:rPr>
          <w:rFonts w:ascii="Arial" w:hAnsi="Arial" w:eastAsia="Arial" w:cs="Arial"/>
        </w:rPr>
        <w:t xml:space="preserve">effectively. This report </w:t>
      </w:r>
      <w:r w:rsidRPr="405D5431" w:rsidR="66943EA0">
        <w:rPr>
          <w:rFonts w:ascii="Arial" w:hAnsi="Arial" w:eastAsia="Arial" w:cs="Arial"/>
        </w:rPr>
        <w:t>identifies</w:t>
      </w:r>
      <w:r w:rsidRPr="405D5431" w:rsidR="66943EA0">
        <w:rPr>
          <w:rFonts w:ascii="Arial" w:hAnsi="Arial" w:eastAsia="Arial" w:cs="Arial"/>
        </w:rPr>
        <w:t xml:space="preserve"> the critical challenges that need to be addressed, including vulnerabilities in the battery supply chain and </w:t>
      </w:r>
      <w:r w:rsidRPr="405D5431" w:rsidR="66943EA0">
        <w:rPr>
          <w:rFonts w:ascii="Arial" w:hAnsi="Arial" w:eastAsia="Arial" w:cs="Arial"/>
        </w:rPr>
        <w:t>infrastructure</w:t>
      </w:r>
      <w:r w:rsidRPr="405D5431" w:rsidR="66943EA0">
        <w:rPr>
          <w:rFonts w:ascii="Arial" w:hAnsi="Arial" w:eastAsia="Arial" w:cs="Arial"/>
        </w:rPr>
        <w:t xml:space="preserve"> </w:t>
      </w:r>
      <w:r w:rsidRPr="405D5431" w:rsidR="66943EA0">
        <w:rPr>
          <w:rFonts w:ascii="Arial" w:hAnsi="Arial" w:eastAsia="Arial" w:cs="Arial"/>
        </w:rPr>
        <w:t>capacity</w:t>
      </w:r>
      <w:r w:rsidRPr="405D5431" w:rsidR="66943EA0">
        <w:rPr>
          <w:rFonts w:ascii="Arial" w:hAnsi="Arial" w:eastAsia="Arial" w:cs="Arial"/>
        </w:rPr>
        <w:t xml:space="preserve"> </w:t>
      </w:r>
      <w:r w:rsidRPr="405D5431" w:rsidR="66943EA0">
        <w:rPr>
          <w:rFonts w:ascii="Arial" w:hAnsi="Arial" w:eastAsia="Arial" w:cs="Arial"/>
        </w:rPr>
        <w:t>constraints</w:t>
      </w:r>
      <w:r w:rsidRPr="405D5431" w:rsidR="66943EA0">
        <w:rPr>
          <w:rFonts w:ascii="Arial" w:hAnsi="Arial" w:eastAsia="Arial" w:cs="Arial"/>
        </w:rPr>
        <w:t>.</w:t>
      </w:r>
    </w:p>
    <w:p w:rsidR="2EA5F603" w:rsidP="0A6F2A19" w:rsidRDefault="2EA5F603" w14:paraId="2617F222" w14:textId="3F1BB73C">
      <w:pPr>
        <w:pStyle w:val="Normal"/>
        <w:rPr>
          <w:rFonts w:ascii="Arial" w:hAnsi="Arial" w:eastAsia="Arial" w:cs="Arial"/>
        </w:rPr>
      </w:pPr>
    </w:p>
    <w:p w:rsidR="0A6F2A19" w:rsidP="0A6F2A19" w:rsidRDefault="0A6F2A19" w14:paraId="28F22EA1" w14:textId="6E524CC9">
      <w:pPr>
        <w:pStyle w:val="Normal"/>
        <w:rPr>
          <w:rFonts w:ascii="Arial" w:hAnsi="Arial" w:eastAsia="Arial" w:cs="Arial"/>
        </w:rPr>
      </w:pPr>
    </w:p>
    <w:p w:rsidR="0A6F2A19" w:rsidP="0A6F2A19" w:rsidRDefault="0A6F2A19" w14:paraId="14C319E4" w14:textId="62A8ACBB">
      <w:pPr>
        <w:pStyle w:val="Normal"/>
        <w:rPr>
          <w:rFonts w:ascii="Arial" w:hAnsi="Arial" w:eastAsia="Arial" w:cs="Arial"/>
        </w:rPr>
      </w:pPr>
    </w:p>
    <w:p w:rsidR="0A6F2A19" w:rsidP="0A6F2A19" w:rsidRDefault="0A6F2A19" w14:paraId="4EEB02E2" w14:textId="0A7FF579">
      <w:pPr>
        <w:pStyle w:val="Normal"/>
        <w:rPr>
          <w:rFonts w:ascii="Arial" w:hAnsi="Arial" w:eastAsia="Arial" w:cs="Arial"/>
        </w:rPr>
      </w:pPr>
    </w:p>
    <w:p w:rsidR="0A6F2A19" w:rsidP="0A6F2A19" w:rsidRDefault="0A6F2A19" w14:paraId="3D8C6085" w14:textId="55803DFF">
      <w:pPr>
        <w:pStyle w:val="Normal"/>
        <w:rPr>
          <w:rFonts w:ascii="Arial" w:hAnsi="Arial" w:eastAsia="Arial" w:cs="Arial"/>
        </w:rPr>
      </w:pPr>
    </w:p>
    <w:p w:rsidR="0A6F2A19" w:rsidP="0A6F2A19" w:rsidRDefault="0A6F2A19" w14:paraId="519A2ECD" w14:textId="6EADB4D8">
      <w:pPr>
        <w:pStyle w:val="Normal"/>
        <w:rPr>
          <w:rFonts w:ascii="Arial" w:hAnsi="Arial" w:eastAsia="Arial" w:cs="Arial"/>
        </w:rPr>
      </w:pPr>
    </w:p>
    <w:p w:rsidR="0A6F2A19" w:rsidP="0A6F2A19" w:rsidRDefault="0A6F2A19" w14:paraId="1EC69DBD" w14:textId="7BE17311">
      <w:pPr>
        <w:pStyle w:val="Normal"/>
        <w:rPr>
          <w:rFonts w:ascii="Arial" w:hAnsi="Arial" w:eastAsia="Arial" w:cs="Arial"/>
        </w:rPr>
      </w:pPr>
    </w:p>
    <w:p w:rsidR="0A6F2A19" w:rsidP="0A6F2A19" w:rsidRDefault="0A6F2A19" w14:paraId="450E34E9" w14:textId="7F119428">
      <w:pPr>
        <w:pStyle w:val="Normal"/>
        <w:rPr>
          <w:rFonts w:ascii="Arial" w:hAnsi="Arial" w:eastAsia="Arial" w:cs="Arial"/>
        </w:rPr>
      </w:pPr>
    </w:p>
    <w:p w:rsidR="0A6F2A19" w:rsidP="0A6F2A19" w:rsidRDefault="0A6F2A19" w14:paraId="19FF6506" w14:textId="3DD5C3A1">
      <w:pPr>
        <w:pStyle w:val="Normal"/>
        <w:rPr>
          <w:rFonts w:ascii="Arial" w:hAnsi="Arial" w:eastAsia="Arial" w:cs="Arial"/>
        </w:rPr>
      </w:pPr>
    </w:p>
    <w:p w:rsidR="0A6F2A19" w:rsidP="0A6F2A19" w:rsidRDefault="0A6F2A19" w14:paraId="1D5C9504" w14:textId="7CE50F2C">
      <w:pPr>
        <w:pStyle w:val="Normal"/>
        <w:rPr>
          <w:rFonts w:ascii="Arial" w:hAnsi="Arial" w:eastAsia="Arial" w:cs="Arial"/>
        </w:rPr>
      </w:pPr>
    </w:p>
    <w:p w:rsidR="0A6F2A19" w:rsidP="0A6F2A19" w:rsidRDefault="0A6F2A19" w14:paraId="30B97803" w14:textId="344E8539">
      <w:pPr>
        <w:pStyle w:val="Normal"/>
        <w:rPr>
          <w:rFonts w:ascii="Arial" w:hAnsi="Arial" w:eastAsia="Arial" w:cs="Arial"/>
        </w:rPr>
      </w:pPr>
    </w:p>
    <w:p w:rsidR="1F769482" w:rsidP="1F769482" w:rsidRDefault="1F769482" w14:paraId="080E50FC" w14:textId="560FB621">
      <w:pPr>
        <w:pStyle w:val="Normal"/>
        <w:rPr>
          <w:rFonts w:ascii="Arial" w:hAnsi="Arial" w:eastAsia="Arial" w:cs="Arial"/>
        </w:rPr>
      </w:pPr>
    </w:p>
    <w:p w:rsidR="0A6F2A19" w:rsidP="0A6F2A19" w:rsidRDefault="0A6F2A19" w14:paraId="29510889" w14:textId="5B356F2F">
      <w:pPr>
        <w:pStyle w:val="Normal"/>
        <w:rPr>
          <w:rFonts w:ascii="Arial" w:hAnsi="Arial" w:eastAsia="Arial" w:cs="Arial"/>
        </w:rPr>
      </w:pPr>
    </w:p>
    <w:p w:rsidR="0A6F2A19" w:rsidP="0A6F2A19" w:rsidRDefault="0A6F2A19" w14:paraId="7F5B9C48" w14:textId="14B755ED">
      <w:pPr>
        <w:pStyle w:val="Normal"/>
        <w:rPr>
          <w:rFonts w:ascii="Arial" w:hAnsi="Arial" w:eastAsia="Arial" w:cs="Arial"/>
        </w:rPr>
      </w:pPr>
    </w:p>
    <w:p w:rsidR="0A6F2A19" w:rsidP="0A6F2A19" w:rsidRDefault="0A6F2A19" w14:paraId="7641261F" w14:textId="058666F7">
      <w:pPr>
        <w:pStyle w:val="Normal"/>
        <w:rPr>
          <w:rFonts w:ascii="Arial" w:hAnsi="Arial" w:eastAsia="Arial" w:cs="Arial"/>
        </w:rPr>
      </w:pPr>
    </w:p>
    <w:p w:rsidR="405D5431" w:rsidP="405D5431" w:rsidRDefault="405D5431" w14:paraId="4A152A30" w14:textId="42E843B6">
      <w:pPr>
        <w:pStyle w:val="Normal"/>
        <w:rPr>
          <w:rFonts w:ascii="Arial" w:hAnsi="Arial" w:eastAsia="Arial" w:cs="Arial"/>
          <w:b w:val="1"/>
          <w:bCs w:val="1"/>
        </w:rPr>
      </w:pPr>
    </w:p>
    <w:p w:rsidR="405D5431" w:rsidP="405D5431" w:rsidRDefault="405D5431" w14:paraId="56F8A335" w14:textId="0C1EB37B">
      <w:pPr>
        <w:pStyle w:val="Normal"/>
        <w:rPr>
          <w:rFonts w:ascii="Arial" w:hAnsi="Arial" w:eastAsia="Arial" w:cs="Arial"/>
          <w:b w:val="1"/>
          <w:bCs w:val="1"/>
        </w:rPr>
      </w:pPr>
    </w:p>
    <w:p w:rsidR="405D5431" w:rsidP="405D5431" w:rsidRDefault="405D5431" w14:paraId="790B132F" w14:textId="773BCA97">
      <w:pPr>
        <w:pStyle w:val="Normal"/>
        <w:rPr>
          <w:rFonts w:ascii="Arial" w:hAnsi="Arial" w:eastAsia="Arial" w:cs="Arial"/>
          <w:b w:val="1"/>
          <w:bCs w:val="1"/>
        </w:rPr>
      </w:pPr>
    </w:p>
    <w:p w:rsidR="405D5431" w:rsidP="405D5431" w:rsidRDefault="405D5431" w14:paraId="5AC64EA8" w14:textId="3E7FADDC">
      <w:pPr>
        <w:pStyle w:val="Normal"/>
        <w:rPr>
          <w:rFonts w:ascii="Arial" w:hAnsi="Arial" w:eastAsia="Arial" w:cs="Arial"/>
          <w:b w:val="1"/>
          <w:bCs w:val="1"/>
        </w:rPr>
      </w:pPr>
    </w:p>
    <w:p w:rsidR="26E2810E" w:rsidP="0A6F2A19" w:rsidRDefault="26E2810E" w14:paraId="272B3E4F" w14:textId="15E20C44">
      <w:pPr>
        <w:pStyle w:val="Normal"/>
        <w:rPr>
          <w:rFonts w:ascii="Arial" w:hAnsi="Arial" w:eastAsia="Arial" w:cs="Arial"/>
          <w:b w:val="1"/>
          <w:bCs w:val="1"/>
        </w:rPr>
      </w:pPr>
      <w:r w:rsidRPr="405D5431" w:rsidR="26E2810E">
        <w:rPr>
          <w:rFonts w:ascii="Arial" w:hAnsi="Arial" w:eastAsia="Arial" w:cs="Arial"/>
          <w:b w:val="1"/>
          <w:bCs w:val="1"/>
        </w:rPr>
        <w:t>Current</w:t>
      </w:r>
      <w:r w:rsidRPr="405D5431" w:rsidR="26E2810E">
        <w:rPr>
          <w:rFonts w:ascii="Arial" w:hAnsi="Arial" w:eastAsia="Arial" w:cs="Arial"/>
          <w:b w:val="1"/>
          <w:bCs w:val="1"/>
        </w:rPr>
        <w:t xml:space="preserve"> </w:t>
      </w:r>
      <w:r w:rsidRPr="405D5431" w:rsidR="26E2810E">
        <w:rPr>
          <w:rFonts w:ascii="Arial" w:hAnsi="Arial" w:eastAsia="Arial" w:cs="Arial"/>
          <w:b w:val="1"/>
          <w:bCs w:val="1"/>
        </w:rPr>
        <w:t>Situation</w:t>
      </w:r>
      <w:r w:rsidRPr="405D5431" w:rsidR="26E2810E">
        <w:rPr>
          <w:rFonts w:ascii="Arial" w:hAnsi="Arial" w:eastAsia="Arial" w:cs="Arial"/>
          <w:b w:val="1"/>
          <w:bCs w:val="1"/>
        </w:rPr>
        <w:t xml:space="preserve"> </w:t>
      </w:r>
      <w:r w:rsidRPr="405D5431" w:rsidR="26E2810E">
        <w:rPr>
          <w:rFonts w:ascii="Arial" w:hAnsi="Arial" w:eastAsia="Arial" w:cs="Arial"/>
          <w:b w:val="1"/>
          <w:bCs w:val="1"/>
        </w:rPr>
        <w:t>Analysis</w:t>
      </w:r>
    </w:p>
    <w:p w:rsidR="26E2810E" w:rsidP="0A6F2A19" w:rsidRDefault="26E2810E" w14:paraId="63A6491E" w14:textId="05B57277">
      <w:pPr>
        <w:pStyle w:val="Normal"/>
        <w:rPr>
          <w:rFonts w:ascii="Arial" w:hAnsi="Arial" w:eastAsia="Arial" w:cs="Arial"/>
        </w:rPr>
      </w:pPr>
      <w:r w:rsidRPr="405D5431" w:rsidR="26E2810E">
        <w:rPr>
          <w:rFonts w:ascii="Arial" w:hAnsi="Arial" w:eastAsia="Arial" w:cs="Arial"/>
        </w:rPr>
        <w:t xml:space="preserve">The UK electric vehicle industry has experienced exponential growth, with a compound annual growth rate (CAGR) </w:t>
      </w:r>
      <w:r w:rsidRPr="405D5431" w:rsidR="26E2810E">
        <w:rPr>
          <w:rFonts w:ascii="Arial" w:hAnsi="Arial" w:eastAsia="Arial" w:cs="Arial"/>
        </w:rPr>
        <w:t>of</w:t>
      </w:r>
      <w:r w:rsidRPr="405D5431" w:rsidR="26E2810E">
        <w:rPr>
          <w:rFonts w:ascii="Arial" w:hAnsi="Arial" w:eastAsia="Arial" w:cs="Arial"/>
        </w:rPr>
        <w:t xml:space="preserve"> </w:t>
      </w:r>
      <w:r w:rsidRPr="405D5431" w:rsidR="26E2810E">
        <w:rPr>
          <w:rFonts w:ascii="Arial" w:hAnsi="Arial" w:eastAsia="Arial" w:cs="Arial"/>
        </w:rPr>
        <w:t>2</w:t>
      </w:r>
      <w:r w:rsidRPr="405D5431" w:rsidR="26E2810E">
        <w:rPr>
          <w:rFonts w:ascii="Arial" w:hAnsi="Arial" w:eastAsia="Arial" w:cs="Arial"/>
        </w:rPr>
        <w:t>0.</w:t>
      </w:r>
      <w:r w:rsidRPr="405D5431" w:rsidR="26E2810E">
        <w:rPr>
          <w:rFonts w:ascii="Arial" w:hAnsi="Arial" w:eastAsia="Arial" w:cs="Arial"/>
        </w:rPr>
        <w:t>2</w:t>
      </w:r>
      <w:r w:rsidRPr="405D5431" w:rsidR="26E2810E">
        <w:rPr>
          <w:rFonts w:ascii="Arial" w:hAnsi="Arial" w:eastAsia="Arial" w:cs="Arial"/>
        </w:rPr>
        <w:t>1%</w:t>
      </w:r>
      <w:r w:rsidRPr="405D5431" w:rsidR="4E529D34">
        <w:rPr>
          <w:rFonts w:ascii="Arial" w:hAnsi="Arial" w:eastAsia="Arial" w:cs="Arial"/>
          <w:sz w:val="24"/>
          <w:szCs w:val="24"/>
        </w:rPr>
        <w:t xml:space="preserve"> (Cervero, </w:t>
      </w:r>
      <w:r w:rsidRPr="405D5431" w:rsidR="4E529D34">
        <w:rPr>
          <w:rFonts w:ascii="Arial" w:hAnsi="Arial" w:eastAsia="Arial" w:cs="Arial"/>
          <w:sz w:val="24"/>
          <w:szCs w:val="24"/>
        </w:rPr>
        <w:t>Fotopoulou</w:t>
      </w:r>
      <w:r w:rsidRPr="405D5431" w:rsidR="4E529D34">
        <w:rPr>
          <w:rFonts w:ascii="Arial" w:hAnsi="Arial" w:eastAsia="Arial" w:cs="Arial"/>
          <w:sz w:val="24"/>
          <w:szCs w:val="24"/>
        </w:rPr>
        <w:t xml:space="preserve"> 2023)</w:t>
      </w:r>
      <w:r w:rsidRPr="405D5431" w:rsidR="26E2810E">
        <w:rPr>
          <w:rFonts w:ascii="Arial" w:hAnsi="Arial" w:eastAsia="Arial" w:cs="Arial"/>
        </w:rPr>
        <w:t xml:space="preserve">. Key </w:t>
      </w:r>
      <w:r w:rsidRPr="405D5431" w:rsidR="26E2810E">
        <w:rPr>
          <w:rFonts w:ascii="Arial" w:hAnsi="Arial" w:eastAsia="Arial" w:cs="Arial"/>
        </w:rPr>
        <w:t>stakeholders</w:t>
      </w:r>
      <w:r w:rsidRPr="405D5431" w:rsidR="26E2810E">
        <w:rPr>
          <w:rFonts w:ascii="Arial" w:hAnsi="Arial" w:eastAsia="Arial" w:cs="Arial"/>
        </w:rPr>
        <w:t xml:space="preserve"> </w:t>
      </w:r>
      <w:r w:rsidRPr="405D5431" w:rsidR="26E2810E">
        <w:rPr>
          <w:rFonts w:ascii="Arial" w:hAnsi="Arial" w:eastAsia="Arial" w:cs="Arial"/>
        </w:rPr>
        <w:t xml:space="preserve">include </w:t>
      </w:r>
      <w:r w:rsidRPr="405D5431" w:rsidR="26E2810E">
        <w:rPr>
          <w:rFonts w:ascii="Arial" w:hAnsi="Arial" w:eastAsia="Arial" w:cs="Arial"/>
        </w:rPr>
        <w:t>established</w:t>
      </w:r>
      <w:r w:rsidRPr="405D5431" w:rsidR="26E2810E">
        <w:rPr>
          <w:rFonts w:ascii="Arial" w:hAnsi="Arial" w:eastAsia="Arial" w:cs="Arial"/>
        </w:rPr>
        <w:t xml:space="preserve"> </w:t>
      </w:r>
      <w:r w:rsidRPr="405D5431" w:rsidR="26E2810E">
        <w:rPr>
          <w:rFonts w:ascii="Arial" w:hAnsi="Arial" w:eastAsia="Arial" w:cs="Arial"/>
        </w:rPr>
        <w:t>manufacturers</w:t>
      </w:r>
      <w:r w:rsidRPr="405D5431" w:rsidR="26E2810E">
        <w:rPr>
          <w:rFonts w:ascii="Arial" w:hAnsi="Arial" w:eastAsia="Arial" w:cs="Arial"/>
        </w:rPr>
        <w:t xml:space="preserve"> (Nissan, Ford, BMW, Audi, Toyota) and new </w:t>
      </w:r>
      <w:r w:rsidRPr="405D5431" w:rsidR="26E2810E">
        <w:rPr>
          <w:rFonts w:ascii="Arial" w:hAnsi="Arial" w:eastAsia="Arial" w:cs="Arial"/>
        </w:rPr>
        <w:t>entrants</w:t>
      </w:r>
      <w:r w:rsidRPr="405D5431" w:rsidR="26E2810E">
        <w:rPr>
          <w:rFonts w:ascii="Arial" w:hAnsi="Arial" w:eastAsia="Arial" w:cs="Arial"/>
        </w:rPr>
        <w:t xml:space="preserve">, </w:t>
      </w:r>
      <w:r w:rsidRPr="405D5431" w:rsidR="26E2810E">
        <w:rPr>
          <w:rFonts w:ascii="Arial" w:hAnsi="Arial" w:eastAsia="Arial" w:cs="Arial"/>
        </w:rPr>
        <w:t>with</w:t>
      </w:r>
      <w:r w:rsidRPr="405D5431" w:rsidR="26E2810E">
        <w:rPr>
          <w:rFonts w:ascii="Arial" w:hAnsi="Arial" w:eastAsia="Arial" w:cs="Arial"/>
        </w:rPr>
        <w:t xml:space="preserve"> </w:t>
      </w:r>
      <w:r w:rsidRPr="405D5431" w:rsidR="26E2810E">
        <w:rPr>
          <w:rFonts w:ascii="Arial" w:hAnsi="Arial" w:eastAsia="Arial" w:cs="Arial"/>
        </w:rPr>
        <w:t>battery</w:t>
      </w:r>
      <w:r w:rsidRPr="405D5431" w:rsidR="26E2810E">
        <w:rPr>
          <w:rFonts w:ascii="Arial" w:hAnsi="Arial" w:eastAsia="Arial" w:cs="Arial"/>
        </w:rPr>
        <w:t xml:space="preserve"> </w:t>
      </w:r>
      <w:r w:rsidRPr="405D5431" w:rsidR="26E2810E">
        <w:rPr>
          <w:rFonts w:ascii="Arial" w:hAnsi="Arial" w:eastAsia="Arial" w:cs="Arial"/>
        </w:rPr>
        <w:t>electric</w:t>
      </w:r>
      <w:r w:rsidRPr="405D5431" w:rsidR="26E2810E">
        <w:rPr>
          <w:rFonts w:ascii="Arial" w:hAnsi="Arial" w:eastAsia="Arial" w:cs="Arial"/>
        </w:rPr>
        <w:t xml:space="preserve"> </w:t>
      </w:r>
      <w:r w:rsidRPr="405D5431" w:rsidR="26E2810E">
        <w:rPr>
          <w:rFonts w:ascii="Arial" w:hAnsi="Arial" w:eastAsia="Arial" w:cs="Arial"/>
        </w:rPr>
        <w:t>vehicles</w:t>
      </w:r>
      <w:r w:rsidRPr="405D5431" w:rsidR="26E2810E">
        <w:rPr>
          <w:rFonts w:ascii="Arial" w:hAnsi="Arial" w:eastAsia="Arial" w:cs="Arial"/>
        </w:rPr>
        <w:t xml:space="preserve"> (</w:t>
      </w:r>
      <w:r w:rsidRPr="405D5431" w:rsidR="26E2810E">
        <w:rPr>
          <w:rFonts w:ascii="Arial" w:hAnsi="Arial" w:eastAsia="Arial" w:cs="Arial"/>
        </w:rPr>
        <w:t>BEVs</w:t>
      </w:r>
      <w:r w:rsidRPr="405D5431" w:rsidR="26E2810E">
        <w:rPr>
          <w:rFonts w:ascii="Arial" w:hAnsi="Arial" w:eastAsia="Arial" w:cs="Arial"/>
        </w:rPr>
        <w:t xml:space="preserve">) </w:t>
      </w:r>
      <w:r w:rsidRPr="405D5431" w:rsidR="26E2810E">
        <w:rPr>
          <w:rFonts w:ascii="Arial" w:hAnsi="Arial" w:eastAsia="Arial" w:cs="Arial"/>
        </w:rPr>
        <w:t>accounting</w:t>
      </w:r>
      <w:r w:rsidRPr="405D5431" w:rsidR="26E2810E">
        <w:rPr>
          <w:rFonts w:ascii="Arial" w:hAnsi="Arial" w:eastAsia="Arial" w:cs="Arial"/>
        </w:rPr>
        <w:t xml:space="preserve"> </w:t>
      </w:r>
      <w:r w:rsidRPr="405D5431" w:rsidR="26E2810E">
        <w:rPr>
          <w:rFonts w:ascii="Arial" w:hAnsi="Arial" w:eastAsia="Arial" w:cs="Arial"/>
        </w:rPr>
        <w:t>for</w:t>
      </w:r>
      <w:r w:rsidRPr="405D5431" w:rsidR="26E2810E">
        <w:rPr>
          <w:rFonts w:ascii="Arial" w:hAnsi="Arial" w:eastAsia="Arial" w:cs="Arial"/>
        </w:rPr>
        <w:t xml:space="preserve"> </w:t>
      </w:r>
      <w:r w:rsidRPr="405D5431" w:rsidR="26E2810E">
        <w:rPr>
          <w:rFonts w:ascii="Arial" w:hAnsi="Arial" w:eastAsia="Arial" w:cs="Arial"/>
        </w:rPr>
        <w:t xml:space="preserve">53% </w:t>
      </w:r>
      <w:r w:rsidRPr="405D5431" w:rsidR="26E2810E">
        <w:rPr>
          <w:rFonts w:ascii="Arial" w:hAnsi="Arial" w:eastAsia="Arial" w:cs="Arial"/>
        </w:rPr>
        <w:t>of</w:t>
      </w:r>
      <w:r w:rsidRPr="405D5431" w:rsidR="26E2810E">
        <w:rPr>
          <w:rFonts w:ascii="Arial" w:hAnsi="Arial" w:eastAsia="Arial" w:cs="Arial"/>
        </w:rPr>
        <w:t xml:space="preserve"> </w:t>
      </w:r>
      <w:r w:rsidRPr="405D5431" w:rsidR="26E2810E">
        <w:rPr>
          <w:rFonts w:ascii="Arial" w:hAnsi="Arial" w:eastAsia="Arial" w:cs="Arial"/>
        </w:rPr>
        <w:t>the</w:t>
      </w:r>
      <w:r w:rsidRPr="405D5431" w:rsidR="26E2810E">
        <w:rPr>
          <w:rFonts w:ascii="Arial" w:hAnsi="Arial" w:eastAsia="Arial" w:cs="Arial"/>
        </w:rPr>
        <w:t xml:space="preserve"> </w:t>
      </w:r>
      <w:r w:rsidRPr="405D5431" w:rsidR="26E2810E">
        <w:rPr>
          <w:rFonts w:ascii="Arial" w:hAnsi="Arial" w:eastAsia="Arial" w:cs="Arial"/>
        </w:rPr>
        <w:t>electric</w:t>
      </w:r>
      <w:r w:rsidRPr="405D5431" w:rsidR="26E2810E">
        <w:rPr>
          <w:rFonts w:ascii="Arial" w:hAnsi="Arial" w:eastAsia="Arial" w:cs="Arial"/>
        </w:rPr>
        <w:t xml:space="preserve"> </w:t>
      </w:r>
      <w:r w:rsidRPr="405D5431" w:rsidR="26E2810E">
        <w:rPr>
          <w:rFonts w:ascii="Arial" w:hAnsi="Arial" w:eastAsia="Arial" w:cs="Arial"/>
        </w:rPr>
        <w:t>vehicle</w:t>
      </w:r>
      <w:r w:rsidRPr="405D5431" w:rsidR="26E2810E">
        <w:rPr>
          <w:rFonts w:ascii="Arial" w:hAnsi="Arial" w:eastAsia="Arial" w:cs="Arial"/>
        </w:rPr>
        <w:t xml:space="preserve"> </w:t>
      </w:r>
      <w:r w:rsidRPr="405D5431" w:rsidR="26E2810E">
        <w:rPr>
          <w:rFonts w:ascii="Arial" w:hAnsi="Arial" w:eastAsia="Arial" w:cs="Arial"/>
        </w:rPr>
        <w:t>market</w:t>
      </w:r>
      <w:r w:rsidRPr="405D5431" w:rsidR="26E2810E">
        <w:rPr>
          <w:rFonts w:ascii="Arial" w:hAnsi="Arial" w:eastAsia="Arial" w:cs="Arial"/>
        </w:rPr>
        <w:t xml:space="preserve"> share, </w:t>
      </w:r>
      <w:r w:rsidRPr="405D5431" w:rsidR="26E2810E">
        <w:rPr>
          <w:rFonts w:ascii="Arial" w:hAnsi="Arial" w:eastAsia="Arial" w:cs="Arial"/>
        </w:rPr>
        <w:t>giving</w:t>
      </w:r>
      <w:r w:rsidRPr="405D5431" w:rsidR="26E2810E">
        <w:rPr>
          <w:rFonts w:ascii="Arial" w:hAnsi="Arial" w:eastAsia="Arial" w:cs="Arial"/>
        </w:rPr>
        <w:t xml:space="preserve"> </w:t>
      </w:r>
      <w:r w:rsidRPr="405D5431" w:rsidR="26E2810E">
        <w:rPr>
          <w:rFonts w:ascii="Arial" w:hAnsi="Arial" w:eastAsia="Arial" w:cs="Arial"/>
        </w:rPr>
        <w:t>them</w:t>
      </w:r>
      <w:r w:rsidRPr="405D5431" w:rsidR="26E2810E">
        <w:rPr>
          <w:rFonts w:ascii="Arial" w:hAnsi="Arial" w:eastAsia="Arial" w:cs="Arial"/>
        </w:rPr>
        <w:t xml:space="preserve"> a </w:t>
      </w:r>
      <w:r w:rsidRPr="405D5431" w:rsidR="26E2810E">
        <w:rPr>
          <w:rFonts w:ascii="Arial" w:hAnsi="Arial" w:eastAsia="Arial" w:cs="Arial"/>
        </w:rPr>
        <w:t>clear</w:t>
      </w:r>
      <w:r w:rsidRPr="405D5431" w:rsidR="26E2810E">
        <w:rPr>
          <w:rFonts w:ascii="Arial" w:hAnsi="Arial" w:eastAsia="Arial" w:cs="Arial"/>
        </w:rPr>
        <w:t xml:space="preserve"> </w:t>
      </w:r>
      <w:r w:rsidRPr="405D5431" w:rsidR="26E2810E">
        <w:rPr>
          <w:rFonts w:ascii="Arial" w:hAnsi="Arial" w:eastAsia="Arial" w:cs="Arial"/>
        </w:rPr>
        <w:t>dominance</w:t>
      </w:r>
      <w:r w:rsidRPr="405D5431" w:rsidR="26E2810E">
        <w:rPr>
          <w:rFonts w:ascii="Arial" w:hAnsi="Arial" w:eastAsia="Arial" w:cs="Arial"/>
        </w:rPr>
        <w:t xml:space="preserve"> </w:t>
      </w:r>
      <w:r w:rsidRPr="405D5431" w:rsidR="26E2810E">
        <w:rPr>
          <w:rFonts w:ascii="Arial" w:hAnsi="Arial" w:eastAsia="Arial" w:cs="Arial"/>
        </w:rPr>
        <w:t>over</w:t>
      </w:r>
      <w:r w:rsidRPr="405D5431" w:rsidR="26E2810E">
        <w:rPr>
          <w:rFonts w:ascii="Arial" w:hAnsi="Arial" w:eastAsia="Arial" w:cs="Arial"/>
        </w:rPr>
        <w:t xml:space="preserve"> </w:t>
      </w:r>
      <w:r w:rsidRPr="405D5431" w:rsidR="26E2810E">
        <w:rPr>
          <w:rFonts w:ascii="Arial" w:hAnsi="Arial" w:eastAsia="Arial" w:cs="Arial"/>
        </w:rPr>
        <w:t>plug</w:t>
      </w:r>
      <w:r w:rsidRPr="405D5431" w:rsidR="26E2810E">
        <w:rPr>
          <w:rFonts w:ascii="Arial" w:hAnsi="Arial" w:eastAsia="Arial" w:cs="Arial"/>
        </w:rPr>
        <w:t xml:space="preserve">-in </w:t>
      </w:r>
      <w:r w:rsidRPr="405D5431" w:rsidR="26E2810E">
        <w:rPr>
          <w:rFonts w:ascii="Arial" w:hAnsi="Arial" w:eastAsia="Arial" w:cs="Arial"/>
        </w:rPr>
        <w:t>hybrid</w:t>
      </w:r>
      <w:r w:rsidRPr="405D5431" w:rsidR="26E2810E">
        <w:rPr>
          <w:rFonts w:ascii="Arial" w:hAnsi="Arial" w:eastAsia="Arial" w:cs="Arial"/>
        </w:rPr>
        <w:t xml:space="preserve"> </w:t>
      </w:r>
      <w:r w:rsidRPr="405D5431" w:rsidR="26E2810E">
        <w:rPr>
          <w:rFonts w:ascii="Arial" w:hAnsi="Arial" w:eastAsia="Arial" w:cs="Arial"/>
        </w:rPr>
        <w:t>electric</w:t>
      </w:r>
      <w:r w:rsidRPr="405D5431" w:rsidR="26E2810E">
        <w:rPr>
          <w:rFonts w:ascii="Arial" w:hAnsi="Arial" w:eastAsia="Arial" w:cs="Arial"/>
        </w:rPr>
        <w:t xml:space="preserve"> </w:t>
      </w:r>
      <w:r w:rsidRPr="405D5431" w:rsidR="26E2810E">
        <w:rPr>
          <w:rFonts w:ascii="Arial" w:hAnsi="Arial" w:eastAsia="Arial" w:cs="Arial"/>
        </w:rPr>
        <w:t>vehicles</w:t>
      </w:r>
      <w:r w:rsidRPr="405D5431" w:rsidR="26E2810E">
        <w:rPr>
          <w:rFonts w:ascii="Arial" w:hAnsi="Arial" w:eastAsia="Arial" w:cs="Arial"/>
        </w:rPr>
        <w:t xml:space="preserve"> (</w:t>
      </w:r>
      <w:r w:rsidRPr="405D5431" w:rsidR="26E2810E">
        <w:rPr>
          <w:rFonts w:ascii="Arial" w:hAnsi="Arial" w:eastAsia="Arial" w:cs="Arial"/>
        </w:rPr>
        <w:t>PHEVs</w:t>
      </w:r>
      <w:r w:rsidRPr="405D5431" w:rsidR="26E2810E">
        <w:rPr>
          <w:rFonts w:ascii="Arial" w:hAnsi="Arial" w:eastAsia="Arial" w:cs="Arial"/>
        </w:rPr>
        <w:t xml:space="preserve">) and fuel </w:t>
      </w:r>
      <w:r w:rsidRPr="405D5431" w:rsidR="26E2810E">
        <w:rPr>
          <w:rFonts w:ascii="Arial" w:hAnsi="Arial" w:eastAsia="Arial" w:cs="Arial"/>
        </w:rPr>
        <w:t>cell</w:t>
      </w:r>
      <w:r w:rsidRPr="405D5431" w:rsidR="26E2810E">
        <w:rPr>
          <w:rFonts w:ascii="Arial" w:hAnsi="Arial" w:eastAsia="Arial" w:cs="Arial"/>
        </w:rPr>
        <w:t xml:space="preserve"> </w:t>
      </w:r>
      <w:r w:rsidRPr="405D5431" w:rsidR="26E2810E">
        <w:rPr>
          <w:rFonts w:ascii="Arial" w:hAnsi="Arial" w:eastAsia="Arial" w:cs="Arial"/>
        </w:rPr>
        <w:t>electric</w:t>
      </w:r>
      <w:r w:rsidRPr="405D5431" w:rsidR="26E2810E">
        <w:rPr>
          <w:rFonts w:ascii="Arial" w:hAnsi="Arial" w:eastAsia="Arial" w:cs="Arial"/>
        </w:rPr>
        <w:t xml:space="preserve"> </w:t>
      </w:r>
      <w:r w:rsidRPr="405D5431" w:rsidR="26E2810E">
        <w:rPr>
          <w:rFonts w:ascii="Arial" w:hAnsi="Arial" w:eastAsia="Arial" w:cs="Arial"/>
        </w:rPr>
        <w:t>vehicles</w:t>
      </w:r>
      <w:r w:rsidRPr="405D5431" w:rsidR="26E2810E">
        <w:rPr>
          <w:rFonts w:ascii="Arial" w:hAnsi="Arial" w:eastAsia="Arial" w:cs="Arial"/>
        </w:rPr>
        <w:t xml:space="preserve"> </w:t>
      </w:r>
      <w:r w:rsidRPr="405D5431" w:rsidR="26E2810E">
        <w:rPr>
          <w:rFonts w:ascii="Arial" w:hAnsi="Arial" w:eastAsia="Arial" w:cs="Arial"/>
        </w:rPr>
        <w:t>(</w:t>
      </w:r>
      <w:r w:rsidRPr="405D5431" w:rsidR="26E2810E">
        <w:rPr>
          <w:rFonts w:ascii="Arial" w:hAnsi="Arial" w:eastAsia="Arial" w:cs="Arial"/>
        </w:rPr>
        <w:t>FCEVs</w:t>
      </w:r>
      <w:r w:rsidRPr="405D5431" w:rsidR="26E2810E">
        <w:rPr>
          <w:rFonts w:ascii="Arial" w:hAnsi="Arial" w:eastAsia="Arial" w:cs="Arial"/>
        </w:rPr>
        <w:t>).</w:t>
      </w:r>
    </w:p>
    <w:p w:rsidR="0A6F2A19" w:rsidP="0A6F2A19" w:rsidRDefault="0A6F2A19" w14:paraId="4EC4D3E9" w14:textId="20632892">
      <w:pPr>
        <w:pStyle w:val="Normal"/>
        <w:rPr>
          <w:rFonts w:ascii="Arial" w:hAnsi="Arial" w:eastAsia="Arial" w:cs="Arial"/>
        </w:rPr>
      </w:pPr>
    </w:p>
    <w:p w:rsidR="147126F5" w:rsidP="0A6F2A19" w:rsidRDefault="147126F5" w14:paraId="28A11252" w14:textId="005A7394">
      <w:pPr>
        <w:pStyle w:val="Normal"/>
        <w:rPr>
          <w:rFonts w:ascii="Arial" w:hAnsi="Arial" w:eastAsia="Arial" w:cs="Arial"/>
          <w:b w:val="1"/>
          <w:bCs w:val="1"/>
        </w:rPr>
      </w:pPr>
      <w:r w:rsidRPr="405D5431" w:rsidR="147126F5">
        <w:rPr>
          <w:rFonts w:ascii="Arial" w:hAnsi="Arial" w:eastAsia="Arial" w:cs="Arial"/>
          <w:b w:val="1"/>
          <w:bCs w:val="1"/>
        </w:rPr>
        <w:t xml:space="preserve">PESTLE Framework </w:t>
      </w:r>
      <w:r w:rsidRPr="405D5431" w:rsidR="147126F5">
        <w:rPr>
          <w:rFonts w:ascii="Arial" w:hAnsi="Arial" w:eastAsia="Arial" w:cs="Arial"/>
          <w:b w:val="1"/>
          <w:bCs w:val="1"/>
        </w:rPr>
        <w:t>Analysis</w:t>
      </w:r>
    </w:p>
    <w:p w:rsidR="147126F5" w:rsidP="0A6F2A19" w:rsidRDefault="147126F5" w14:paraId="056BDECB" w14:textId="442E7B0C">
      <w:pPr>
        <w:pStyle w:val="Normal"/>
        <w:rPr>
          <w:rFonts w:ascii="Arial" w:hAnsi="Arial" w:eastAsia="Arial" w:cs="Arial"/>
          <w:b w:val="1"/>
          <w:bCs w:val="1"/>
        </w:rPr>
      </w:pPr>
      <w:r w:rsidRPr="405D5431" w:rsidR="147126F5">
        <w:rPr>
          <w:rFonts w:ascii="Arial" w:hAnsi="Arial" w:eastAsia="Arial" w:cs="Arial"/>
          <w:b w:val="1"/>
          <w:bCs w:val="1"/>
        </w:rPr>
        <w:t>Political</w:t>
      </w:r>
      <w:r w:rsidRPr="405D5431" w:rsidR="147126F5">
        <w:rPr>
          <w:rFonts w:ascii="Arial" w:hAnsi="Arial" w:eastAsia="Arial" w:cs="Arial"/>
          <w:b w:val="1"/>
          <w:bCs w:val="1"/>
        </w:rPr>
        <w:t xml:space="preserve"> </w:t>
      </w:r>
      <w:r w:rsidRPr="405D5431" w:rsidR="147126F5">
        <w:rPr>
          <w:rFonts w:ascii="Arial" w:hAnsi="Arial" w:eastAsia="Arial" w:cs="Arial"/>
          <w:b w:val="1"/>
          <w:bCs w:val="1"/>
        </w:rPr>
        <w:t>Factors</w:t>
      </w:r>
    </w:p>
    <w:p w:rsidR="147126F5" w:rsidP="1F769482" w:rsidRDefault="147126F5" w14:paraId="50A83036" w14:textId="399E0D5F">
      <w:pPr>
        <w:pStyle w:val="Normal"/>
        <w:rPr>
          <w:rFonts w:ascii="Arial" w:hAnsi="Arial" w:eastAsia="Arial" w:cs="Arial"/>
          <w:lang w:val="es-ES"/>
        </w:rPr>
      </w:pPr>
      <w:r w:rsidRPr="405D5431" w:rsidR="147126F5">
        <w:rPr>
          <w:rFonts w:ascii="Arial" w:hAnsi="Arial" w:eastAsia="Arial" w:cs="Arial"/>
        </w:rPr>
        <w:t xml:space="preserve">The UK government has implemented proactive EV policies </w:t>
      </w:r>
      <w:r w:rsidRPr="405D5431" w:rsidR="147126F5">
        <w:rPr>
          <w:rFonts w:ascii="Arial" w:hAnsi="Arial" w:eastAsia="Arial" w:cs="Arial"/>
        </w:rPr>
        <w:t>establishing</w:t>
      </w:r>
      <w:r w:rsidRPr="405D5431" w:rsidR="147126F5">
        <w:rPr>
          <w:rFonts w:ascii="Arial" w:hAnsi="Arial" w:eastAsia="Arial" w:cs="Arial"/>
        </w:rPr>
        <w:t xml:space="preserve"> a supportive regulatory environment. The ZEV mandate mandates zero-emission vehicle targets, with 33% compliance requirements driving manufacturer </w:t>
      </w:r>
      <w:r w:rsidRPr="405D5431" w:rsidR="147126F5">
        <w:rPr>
          <w:rFonts w:ascii="Arial" w:hAnsi="Arial" w:eastAsia="Arial" w:cs="Arial"/>
        </w:rPr>
        <w:t>investment</w:t>
      </w:r>
      <w:r w:rsidRPr="405D5431" w:rsidR="7919BA35">
        <w:rPr>
          <w:rFonts w:ascii="Arial" w:hAnsi="Arial" w:eastAsia="Arial" w:cs="Arial"/>
        </w:rPr>
        <w:t xml:space="preserve"> (Robbie, Aritra, Justin 2021</w:t>
      </w:r>
      <w:r w:rsidRPr="405D5431" w:rsidR="32DE2D1A">
        <w:rPr>
          <w:rFonts w:ascii="Arial" w:hAnsi="Arial" w:eastAsia="Arial" w:cs="Arial"/>
        </w:rPr>
        <w:t>).</w:t>
      </w:r>
      <w:r w:rsidRPr="405D5431" w:rsidR="147126F5">
        <w:rPr>
          <w:rFonts w:ascii="Arial" w:hAnsi="Arial" w:eastAsia="Arial" w:cs="Arial"/>
        </w:rPr>
        <w:t xml:space="preserve"> The government has </w:t>
      </w:r>
      <w:r w:rsidRPr="405D5431" w:rsidR="147126F5">
        <w:rPr>
          <w:rFonts w:ascii="Arial" w:hAnsi="Arial" w:eastAsia="Arial" w:cs="Arial"/>
        </w:rPr>
        <w:t>allocated</w:t>
      </w:r>
      <w:r w:rsidRPr="405D5431" w:rsidR="147126F5">
        <w:rPr>
          <w:rFonts w:ascii="Arial" w:hAnsi="Arial" w:eastAsia="Arial" w:cs="Arial"/>
        </w:rPr>
        <w:t xml:space="preserve"> £2 billion in the Electric Car Grant </w:t>
      </w:r>
      <w:r w:rsidRPr="405D5431" w:rsidR="147126F5">
        <w:rPr>
          <w:rFonts w:ascii="Arial" w:hAnsi="Arial" w:eastAsia="Arial" w:cs="Arial"/>
        </w:rPr>
        <w:t>programme</w:t>
      </w:r>
      <w:r w:rsidRPr="405D5431" w:rsidR="147126F5">
        <w:rPr>
          <w:rFonts w:ascii="Arial" w:hAnsi="Arial" w:eastAsia="Arial" w:cs="Arial"/>
        </w:rPr>
        <w:t xml:space="preserve"> and recently announced enhanced charging infrastructure grants (up to £500 per charge point from April 2026) targeting renters, flat owners, and </w:t>
      </w:r>
      <w:r w:rsidRPr="405D5431" w:rsidR="147126F5">
        <w:rPr>
          <w:rFonts w:ascii="Arial" w:hAnsi="Arial" w:eastAsia="Arial" w:cs="Arial"/>
        </w:rPr>
        <w:t>businesses</w:t>
      </w:r>
      <w:r w:rsidRPr="405D5431" w:rsidR="09347F5C">
        <w:rPr>
          <w:rFonts w:ascii="Arial" w:hAnsi="Arial" w:eastAsia="Arial" w:cs="Arial"/>
          <w:sz w:val="24"/>
          <w:szCs w:val="24"/>
        </w:rPr>
        <w:t xml:space="preserve"> </w:t>
      </w:r>
      <w:r w:rsidRPr="405D5431" w:rsidR="09347F5C">
        <w:rPr>
          <w:rFonts w:ascii="Arial" w:hAnsi="Arial" w:eastAsia="Arial" w:cs="Arial"/>
          <w:sz w:val="24"/>
          <w:szCs w:val="24"/>
        </w:rPr>
        <w:t>Dransfeld</w:t>
      </w:r>
      <w:r w:rsidRPr="405D5431" w:rsidR="09347F5C">
        <w:rPr>
          <w:rFonts w:ascii="Arial" w:hAnsi="Arial" w:eastAsia="Arial" w:cs="Arial"/>
          <w:sz w:val="24"/>
          <w:szCs w:val="24"/>
        </w:rPr>
        <w:t>, H. (2026).</w:t>
      </w:r>
      <w:r w:rsidRPr="405D5431" w:rsidR="147126F5">
        <w:rPr>
          <w:rFonts w:ascii="Arial" w:hAnsi="Arial" w:eastAsia="Arial" w:cs="Arial"/>
        </w:rPr>
        <w:t xml:space="preserve"> The Automated Vehicles Act </w:t>
      </w:r>
      <w:r w:rsidRPr="405D5431" w:rsidR="147126F5">
        <w:rPr>
          <w:rFonts w:ascii="Arial" w:hAnsi="Arial" w:eastAsia="Arial" w:cs="Arial"/>
        </w:rPr>
        <w:t>establishes</w:t>
      </w:r>
      <w:r w:rsidRPr="405D5431" w:rsidR="147126F5">
        <w:rPr>
          <w:rFonts w:ascii="Arial" w:hAnsi="Arial" w:eastAsia="Arial" w:cs="Arial"/>
        </w:rPr>
        <w:t xml:space="preserve"> </w:t>
      </w:r>
      <w:r w:rsidRPr="405D5431" w:rsidR="6FFB8BC8">
        <w:rPr>
          <w:rFonts w:ascii="Arial" w:hAnsi="Arial" w:eastAsia="Arial" w:cs="Arial"/>
        </w:rPr>
        <w:t>world leading</w:t>
      </w:r>
      <w:r w:rsidRPr="405D5431" w:rsidR="147126F5">
        <w:rPr>
          <w:rFonts w:ascii="Arial" w:hAnsi="Arial" w:eastAsia="Arial" w:cs="Arial"/>
        </w:rPr>
        <w:t xml:space="preserve"> autonomous vehicle regulation, creating competitive advantage for UK-based </w:t>
      </w:r>
      <w:r w:rsidRPr="405D5431" w:rsidR="147126F5">
        <w:rPr>
          <w:rFonts w:ascii="Arial" w:hAnsi="Arial" w:eastAsia="Arial" w:cs="Arial"/>
        </w:rPr>
        <w:t>companies</w:t>
      </w:r>
      <w:r w:rsidRPr="405D5431" w:rsidR="7E6CEA44">
        <w:rPr>
          <w:rFonts w:ascii="Arial" w:hAnsi="Arial" w:eastAsia="Arial" w:cs="Arial"/>
        </w:rPr>
        <w:t xml:space="preserve"> White &amp; Case</w:t>
      </w:r>
      <w:r w:rsidRPr="405D5431" w:rsidR="147126F5">
        <w:rPr>
          <w:rFonts w:ascii="Arial" w:hAnsi="Arial" w:eastAsia="Arial" w:cs="Arial"/>
        </w:rPr>
        <w:t xml:space="preserve">. However, political uncertainty around future government incentive continuation and potential taxation (3p-per-mile EV road tax contemplated for 2028) creates investment </w:t>
      </w:r>
      <w:r w:rsidRPr="405D5431" w:rsidR="147126F5">
        <w:rPr>
          <w:rFonts w:ascii="Arial" w:hAnsi="Arial" w:eastAsia="Arial" w:cs="Arial"/>
        </w:rPr>
        <w:t>volatility</w:t>
      </w:r>
      <w:r w:rsidRPr="405D5431" w:rsidR="4B8BA1F1">
        <w:rPr>
          <w:rFonts w:ascii="Arial" w:hAnsi="Arial" w:eastAsia="Arial" w:cs="Arial"/>
        </w:rPr>
        <w:t xml:space="preserve"> (Robbie, Aritra, Justin 202</w:t>
      </w:r>
      <w:r w:rsidRPr="405D5431" w:rsidR="4B8BA1F1">
        <w:rPr>
          <w:rFonts w:ascii="Arial" w:hAnsi="Arial" w:eastAsia="Arial" w:cs="Arial"/>
        </w:rPr>
        <w:t>1</w:t>
      </w:r>
      <w:r w:rsidRPr="405D5431" w:rsidR="7BEE3448">
        <w:rPr>
          <w:rFonts w:ascii="Arial" w:hAnsi="Arial" w:eastAsia="Arial" w:cs="Arial"/>
        </w:rPr>
        <w:t>).</w:t>
      </w:r>
    </w:p>
    <w:p w:rsidR="78728DC7" w:rsidP="0A6F2A19" w:rsidRDefault="78728DC7" w14:paraId="6D296C6B" w14:textId="60E1FA50">
      <w:pPr>
        <w:pStyle w:val="Normal"/>
        <w:rPr>
          <w:rFonts w:ascii="Arial" w:hAnsi="Arial" w:eastAsia="Arial" w:cs="Arial"/>
          <w:b w:val="1"/>
          <w:bCs w:val="1"/>
          <w:lang w:val="en-US"/>
        </w:rPr>
      </w:pPr>
      <w:r w:rsidRPr="405D5431" w:rsidR="78728DC7">
        <w:rPr>
          <w:rFonts w:ascii="Arial" w:hAnsi="Arial" w:eastAsia="Arial" w:cs="Arial"/>
          <w:b w:val="1"/>
          <w:bCs w:val="1"/>
        </w:rPr>
        <w:t>Economic Factors</w:t>
      </w:r>
    </w:p>
    <w:p w:rsidR="2D10BD0B" w:rsidP="0A6F2A19" w:rsidRDefault="2D10BD0B" w14:paraId="4CDA646D" w14:textId="79AFE5B6">
      <w:pPr>
        <w:pStyle w:val="Normal"/>
        <w:rPr>
          <w:rFonts w:ascii="Arial" w:hAnsi="Arial" w:eastAsia="Arial" w:cs="Arial"/>
          <w:lang w:val="en-US"/>
        </w:rPr>
      </w:pPr>
      <w:r w:rsidRPr="405D5431" w:rsidR="2D10BD0B">
        <w:rPr>
          <w:rFonts w:ascii="Arial" w:hAnsi="Arial" w:eastAsia="Arial" w:cs="Arial"/>
        </w:rPr>
        <w:t xml:space="preserve">The UK EV market </w:t>
      </w:r>
      <w:r w:rsidRPr="405D5431" w:rsidR="2D10BD0B">
        <w:rPr>
          <w:rFonts w:ascii="Arial" w:hAnsi="Arial" w:eastAsia="Arial" w:cs="Arial"/>
        </w:rPr>
        <w:t>demonstrates</w:t>
      </w:r>
      <w:r w:rsidRPr="405D5431" w:rsidR="2D10BD0B">
        <w:rPr>
          <w:rFonts w:ascii="Arial" w:hAnsi="Arial" w:eastAsia="Arial" w:cs="Arial"/>
        </w:rPr>
        <w:t xml:space="preserve"> robust economic fundamentals with USD 68.68 billion valuation in 2026 and 20.21% CAGR forecast through 2030</w:t>
      </w:r>
      <w:r w:rsidRPr="405D5431" w:rsidR="113465F4">
        <w:rPr>
          <w:rFonts w:ascii="Arial" w:hAnsi="Arial" w:eastAsia="Arial" w:cs="Arial"/>
          <w:sz w:val="24"/>
          <w:szCs w:val="24"/>
        </w:rPr>
        <w:t xml:space="preserve"> (Cervero, Fotopoulou 2023)</w:t>
      </w:r>
      <w:r w:rsidRPr="405D5431" w:rsidR="2D10BD0B">
        <w:rPr>
          <w:rFonts w:ascii="Arial" w:hAnsi="Arial" w:eastAsia="Arial" w:cs="Arial"/>
        </w:rPr>
        <w:t xml:space="preserve">. Battery cost reductions—a critical economic driver —continue, improving affordability and enabling expansion into mass-market segments. However, economic headwinds </w:t>
      </w:r>
      <w:r w:rsidRPr="405D5431" w:rsidR="5CEC68D5">
        <w:rPr>
          <w:rFonts w:ascii="Arial" w:hAnsi="Arial" w:eastAsia="Arial" w:cs="Arial"/>
        </w:rPr>
        <w:t>exist</w:t>
      </w:r>
      <w:r w:rsidRPr="405D5431" w:rsidR="2D10BD0B">
        <w:rPr>
          <w:rFonts w:ascii="Arial" w:hAnsi="Arial" w:eastAsia="Arial" w:cs="Arial"/>
        </w:rPr>
        <w:t xml:space="preserve"> supply chain constraints drive </w:t>
      </w:r>
      <w:r w:rsidRPr="405D5431" w:rsidR="2D10BD0B">
        <w:rPr>
          <w:rFonts w:ascii="Arial" w:hAnsi="Arial" w:eastAsia="Arial" w:cs="Arial"/>
        </w:rPr>
        <w:t>component</w:t>
      </w:r>
      <w:r w:rsidRPr="405D5431" w:rsidR="2D10BD0B">
        <w:rPr>
          <w:rFonts w:ascii="Arial" w:hAnsi="Arial" w:eastAsia="Arial" w:cs="Arial"/>
        </w:rPr>
        <w:t xml:space="preserve"> costs higher; tier-2 and tier-3 suppliers face high retooling costs without reliable order volumes; and manufacturer profitability pressures </w:t>
      </w:r>
      <w:r w:rsidRPr="405D5431" w:rsidR="2D10BD0B">
        <w:rPr>
          <w:rFonts w:ascii="Arial" w:hAnsi="Arial" w:eastAsia="Arial" w:cs="Arial"/>
        </w:rPr>
        <w:t>emerge</w:t>
      </w:r>
      <w:r w:rsidRPr="405D5431" w:rsidR="2D10BD0B">
        <w:rPr>
          <w:rFonts w:ascii="Arial" w:hAnsi="Arial" w:eastAsia="Arial" w:cs="Arial"/>
        </w:rPr>
        <w:t xml:space="preserve"> from rapid price competition, particularly from Chinese EV </w:t>
      </w:r>
      <w:r w:rsidRPr="405D5431" w:rsidR="2D10BD0B">
        <w:rPr>
          <w:rFonts w:ascii="Arial" w:hAnsi="Arial" w:eastAsia="Arial" w:cs="Arial"/>
        </w:rPr>
        <w:t>entrants</w:t>
      </w:r>
      <w:r w:rsidRPr="405D5431" w:rsidR="790A155F">
        <w:rPr>
          <w:rFonts w:ascii="Arial" w:hAnsi="Arial" w:eastAsia="Arial" w:cs="Arial"/>
          <w:sz w:val="24"/>
          <w:szCs w:val="24"/>
        </w:rPr>
        <w:t xml:space="preserve"> (Cox Automotive 2026)</w:t>
      </w:r>
      <w:r w:rsidRPr="405D5431" w:rsidR="2D10BD0B">
        <w:rPr>
          <w:rFonts w:ascii="Arial" w:hAnsi="Arial" w:eastAsia="Arial" w:cs="Arial"/>
        </w:rPr>
        <w:t xml:space="preserve">. Fluctuating demand tied to policy changes (e.g., </w:t>
      </w:r>
      <w:r w:rsidRPr="405D5431" w:rsidR="2D10BD0B">
        <w:rPr>
          <w:rFonts w:ascii="Arial" w:hAnsi="Arial" w:eastAsia="Arial" w:cs="Arial"/>
        </w:rPr>
        <w:t>BiK</w:t>
      </w:r>
      <w:r w:rsidRPr="405D5431" w:rsidR="2D10BD0B">
        <w:rPr>
          <w:rFonts w:ascii="Arial" w:hAnsi="Arial" w:eastAsia="Arial" w:cs="Arial"/>
        </w:rPr>
        <w:t xml:space="preserve"> tax adjustments) creates forecasting uncertainty for suppliers.</w:t>
      </w:r>
    </w:p>
    <w:p w:rsidR="0A6F2A19" w:rsidP="0A6F2A19" w:rsidRDefault="0A6F2A19" w14:paraId="2DD731FD" w14:textId="4E9A6445">
      <w:pPr>
        <w:pStyle w:val="Normal"/>
        <w:rPr>
          <w:rFonts w:ascii="Arial" w:hAnsi="Arial" w:eastAsia="Arial" w:cs="Arial"/>
          <w:lang w:val="en-US"/>
        </w:rPr>
      </w:pPr>
    </w:p>
    <w:p w:rsidR="0A6F2A19" w:rsidP="0A6F2A19" w:rsidRDefault="0A6F2A19" w14:paraId="07F4CE60" w14:textId="11107CF3">
      <w:pPr>
        <w:pStyle w:val="Normal"/>
        <w:rPr>
          <w:rFonts w:ascii="Arial" w:hAnsi="Arial" w:eastAsia="Arial" w:cs="Arial"/>
          <w:lang w:val="en-US"/>
        </w:rPr>
      </w:pPr>
    </w:p>
    <w:p w:rsidR="0A6F2A19" w:rsidP="0A6F2A19" w:rsidRDefault="0A6F2A19" w14:paraId="014E7964" w14:textId="3841EFB2">
      <w:pPr>
        <w:pStyle w:val="Normal"/>
        <w:rPr>
          <w:rFonts w:ascii="Arial" w:hAnsi="Arial" w:eastAsia="Arial" w:cs="Arial"/>
          <w:lang w:val="en-US"/>
        </w:rPr>
      </w:pPr>
    </w:p>
    <w:p w:rsidR="0A6F2A19" w:rsidP="0A6F2A19" w:rsidRDefault="0A6F2A19" w14:paraId="26CA4732" w14:textId="21CD35D0">
      <w:pPr>
        <w:pStyle w:val="Normal"/>
        <w:rPr>
          <w:rFonts w:ascii="Arial" w:hAnsi="Arial" w:eastAsia="Arial" w:cs="Arial"/>
          <w:lang w:val="en-US"/>
        </w:rPr>
      </w:pPr>
    </w:p>
    <w:p w:rsidR="0A6F2A19" w:rsidP="0A6F2A19" w:rsidRDefault="0A6F2A19" w14:paraId="28EDDAB1" w14:textId="6EDFBE75">
      <w:pPr>
        <w:pStyle w:val="Normal"/>
        <w:rPr>
          <w:rFonts w:ascii="Arial" w:hAnsi="Arial" w:eastAsia="Arial" w:cs="Arial"/>
          <w:lang w:val="en-US"/>
        </w:rPr>
      </w:pPr>
    </w:p>
    <w:p w:rsidR="2D10BD0B" w:rsidP="0A6F2A19" w:rsidRDefault="2D10BD0B" w14:paraId="0BD132AF" w14:textId="1494C0CC">
      <w:pPr>
        <w:pStyle w:val="Normal"/>
        <w:rPr>
          <w:rFonts w:ascii="Arial" w:hAnsi="Arial" w:eastAsia="Arial" w:cs="Arial"/>
          <w:lang w:val="en-US"/>
        </w:rPr>
      </w:pPr>
      <w:r w:rsidRPr="405D5431" w:rsidR="2D10BD0B">
        <w:rPr>
          <w:rFonts w:ascii="Arial" w:hAnsi="Arial" w:eastAsia="Arial" w:cs="Arial"/>
          <w:b w:val="1"/>
          <w:bCs w:val="1"/>
        </w:rPr>
        <w:t>Social Factors</w:t>
      </w:r>
    </w:p>
    <w:p w:rsidR="2D10BD0B" w:rsidP="0A6F2A19" w:rsidRDefault="2D10BD0B" w14:paraId="4929B21A" w14:textId="1F06085B">
      <w:pPr>
        <w:pStyle w:val="Normal"/>
        <w:rPr>
          <w:rFonts w:ascii="Arial" w:hAnsi="Arial" w:eastAsia="Arial" w:cs="Arial"/>
          <w:lang w:val="en-US"/>
        </w:rPr>
      </w:pPr>
      <w:r w:rsidRPr="405D5431" w:rsidR="2D10BD0B">
        <w:rPr>
          <w:rFonts w:ascii="Arial" w:hAnsi="Arial" w:eastAsia="Arial" w:cs="Arial"/>
        </w:rPr>
        <w:t xml:space="preserve">Consumer adoption accelerates as experience displaces myths: over 55,000 drivers have purchased EVs via government grants by February </w:t>
      </w:r>
      <w:r w:rsidRPr="405D5431" w:rsidR="2D10BD0B">
        <w:rPr>
          <w:rFonts w:ascii="Arial" w:hAnsi="Arial" w:eastAsia="Arial" w:cs="Arial"/>
        </w:rPr>
        <w:t>2026</w:t>
      </w:r>
      <w:r w:rsidRPr="405D5431" w:rsidR="5DFA1B5F">
        <w:rPr>
          <w:rFonts w:ascii="Arial" w:hAnsi="Arial" w:eastAsia="Arial" w:cs="Arial"/>
          <w:sz w:val="24"/>
          <w:szCs w:val="24"/>
        </w:rPr>
        <w:t xml:space="preserve"> </w:t>
      </w:r>
      <w:r w:rsidRPr="405D5431" w:rsidR="5DFA1B5F">
        <w:rPr>
          <w:rFonts w:ascii="Arial" w:hAnsi="Arial" w:eastAsia="Arial" w:cs="Arial"/>
          <w:sz w:val="24"/>
          <w:szCs w:val="24"/>
        </w:rPr>
        <w:t>Dransfeld</w:t>
      </w:r>
      <w:r w:rsidRPr="405D5431" w:rsidR="5DFA1B5F">
        <w:rPr>
          <w:rFonts w:ascii="Arial" w:hAnsi="Arial" w:eastAsia="Arial" w:cs="Arial"/>
          <w:sz w:val="24"/>
          <w:szCs w:val="24"/>
        </w:rPr>
        <w:t>, H. (2026)</w:t>
      </w:r>
      <w:r w:rsidRPr="405D5431" w:rsidR="2D10BD0B">
        <w:rPr>
          <w:rFonts w:ascii="Arial" w:hAnsi="Arial" w:eastAsia="Arial" w:cs="Arial"/>
        </w:rPr>
        <w:t xml:space="preserve">. Range anxiety diminishes as real-world capabilities exceed </w:t>
      </w:r>
      <w:r w:rsidRPr="405D5431" w:rsidR="2D10BD0B">
        <w:rPr>
          <w:rFonts w:ascii="Arial" w:hAnsi="Arial" w:eastAsia="Arial" w:cs="Arial"/>
        </w:rPr>
        <w:t>perceptions</w:t>
      </w:r>
      <w:r w:rsidRPr="405D5431" w:rsidR="2D10BD0B">
        <w:rPr>
          <w:rFonts w:ascii="Arial" w:hAnsi="Arial" w:eastAsia="Arial" w:cs="Arial"/>
        </w:rPr>
        <w:t>; home charging costs reach approximately 2p per mile, creating compelling operational cost advantages</w:t>
      </w:r>
      <w:r w:rsidRPr="405D5431" w:rsidR="2C202E02">
        <w:rPr>
          <w:rFonts w:ascii="Arial" w:hAnsi="Arial" w:eastAsia="Arial" w:cs="Arial"/>
          <w:sz w:val="24"/>
          <w:szCs w:val="24"/>
        </w:rPr>
        <w:t xml:space="preserve"> </w:t>
      </w:r>
      <w:r w:rsidRPr="405D5431" w:rsidR="2C202E02">
        <w:rPr>
          <w:rFonts w:ascii="Arial" w:hAnsi="Arial" w:eastAsia="Arial" w:cs="Arial"/>
          <w:sz w:val="24"/>
          <w:szCs w:val="24"/>
        </w:rPr>
        <w:t>Dransfeld</w:t>
      </w:r>
      <w:r w:rsidRPr="405D5431" w:rsidR="2C202E02">
        <w:rPr>
          <w:rFonts w:ascii="Arial" w:hAnsi="Arial" w:eastAsia="Arial" w:cs="Arial"/>
          <w:sz w:val="24"/>
          <w:szCs w:val="24"/>
        </w:rPr>
        <w:t>, H. (2026)</w:t>
      </w:r>
      <w:r w:rsidRPr="405D5431" w:rsidR="2D10BD0B">
        <w:rPr>
          <w:rFonts w:ascii="Arial" w:hAnsi="Arial" w:eastAsia="Arial" w:cs="Arial"/>
        </w:rPr>
        <w:t xml:space="preserve">. However, social barriers </w:t>
      </w:r>
      <w:r w:rsidRPr="405D5431" w:rsidR="61845464">
        <w:rPr>
          <w:rFonts w:ascii="Arial" w:hAnsi="Arial" w:eastAsia="Arial" w:cs="Arial"/>
        </w:rPr>
        <w:t>persist</w:t>
      </w:r>
      <w:r w:rsidRPr="405D5431" w:rsidR="2D10BD0B">
        <w:rPr>
          <w:rFonts w:ascii="Arial" w:hAnsi="Arial" w:eastAsia="Arial" w:cs="Arial"/>
        </w:rPr>
        <w:t xml:space="preserve"> urban populations without home charging infrastructure lag adoption; misconceptions about battery reliability and sustainability concerns </w:t>
      </w:r>
      <w:r w:rsidRPr="405D5431" w:rsidR="2D10BD0B">
        <w:rPr>
          <w:rFonts w:ascii="Arial" w:hAnsi="Arial" w:eastAsia="Arial" w:cs="Arial"/>
        </w:rPr>
        <w:t>remain</w:t>
      </w:r>
      <w:r w:rsidRPr="405D5431" w:rsidR="2D10BD0B">
        <w:rPr>
          <w:rFonts w:ascii="Arial" w:hAnsi="Arial" w:eastAsia="Arial" w:cs="Arial"/>
        </w:rPr>
        <w:t xml:space="preserve"> prevalent; and socioeconomic stratification </w:t>
      </w:r>
      <w:r w:rsidRPr="405D5431" w:rsidR="2D10BD0B">
        <w:rPr>
          <w:rFonts w:ascii="Arial" w:hAnsi="Arial" w:eastAsia="Arial" w:cs="Arial"/>
        </w:rPr>
        <w:t>emerges</w:t>
      </w:r>
      <w:r w:rsidRPr="405D5431" w:rsidR="2D10BD0B">
        <w:rPr>
          <w:rFonts w:ascii="Arial" w:hAnsi="Arial" w:eastAsia="Arial" w:cs="Arial"/>
        </w:rPr>
        <w:t xml:space="preserve">, with affluent consumers in London and </w:t>
      </w:r>
      <w:bookmarkStart w:name="_Int_MeT8NHSx" w:id="721947351"/>
      <w:r w:rsidRPr="405D5431" w:rsidR="2D10BD0B">
        <w:rPr>
          <w:rFonts w:ascii="Arial" w:hAnsi="Arial" w:eastAsia="Arial" w:cs="Arial"/>
        </w:rPr>
        <w:t>South East</w:t>
      </w:r>
      <w:bookmarkEnd w:id="721947351"/>
      <w:r w:rsidRPr="405D5431" w:rsidR="2D10BD0B">
        <w:rPr>
          <w:rFonts w:ascii="Arial" w:hAnsi="Arial" w:eastAsia="Arial" w:cs="Arial"/>
        </w:rPr>
        <w:t xml:space="preserve"> England leading adoption while regional disparities </w:t>
      </w:r>
      <w:r w:rsidRPr="405D5431" w:rsidR="2D10BD0B">
        <w:rPr>
          <w:rFonts w:ascii="Arial" w:hAnsi="Arial" w:eastAsia="Arial" w:cs="Arial"/>
        </w:rPr>
        <w:t>widen</w:t>
      </w:r>
      <w:r w:rsidRPr="405D5431" w:rsidR="73CB966B">
        <w:rPr>
          <w:rFonts w:ascii="Arial" w:hAnsi="Arial" w:eastAsia="Arial" w:cs="Arial"/>
          <w:sz w:val="24"/>
          <w:szCs w:val="24"/>
        </w:rPr>
        <w:t xml:space="preserve"> (RAC 2026).</w:t>
      </w:r>
      <w:r w:rsidRPr="405D5431" w:rsidR="2D10BD0B">
        <w:rPr>
          <w:rFonts w:ascii="Arial" w:hAnsi="Arial" w:eastAsia="Arial" w:cs="Arial"/>
        </w:rPr>
        <w:t xml:space="preserve"> Occupational disruption—particularly for taxi and commercial drivers—</w:t>
      </w:r>
      <w:r w:rsidRPr="405D5431" w:rsidR="2D10BD0B">
        <w:rPr>
          <w:rFonts w:ascii="Arial" w:hAnsi="Arial" w:eastAsia="Arial" w:cs="Arial"/>
        </w:rPr>
        <w:t>requires</w:t>
      </w:r>
      <w:r w:rsidRPr="405D5431" w:rsidR="2D10BD0B">
        <w:rPr>
          <w:rFonts w:ascii="Arial" w:hAnsi="Arial" w:eastAsia="Arial" w:cs="Arial"/>
        </w:rPr>
        <w:t xml:space="preserve"> transition support.</w:t>
      </w:r>
    </w:p>
    <w:p w:rsidR="2D10BD0B" w:rsidP="0A6F2A19" w:rsidRDefault="2D10BD0B" w14:paraId="6E695644" w14:textId="6FDF796A">
      <w:pPr>
        <w:pStyle w:val="Normal"/>
        <w:rPr>
          <w:rFonts w:ascii="Arial" w:hAnsi="Arial" w:eastAsia="Arial" w:cs="Arial"/>
          <w:b w:val="1"/>
          <w:bCs w:val="1"/>
          <w:lang w:val="en-US"/>
        </w:rPr>
      </w:pPr>
      <w:r w:rsidRPr="405D5431" w:rsidR="2D10BD0B">
        <w:rPr>
          <w:rFonts w:ascii="Arial" w:hAnsi="Arial" w:eastAsia="Arial" w:cs="Arial"/>
          <w:b w:val="1"/>
          <w:bCs w:val="1"/>
        </w:rPr>
        <w:t>Technological Factors</w:t>
      </w:r>
    </w:p>
    <w:p w:rsidR="2D10BD0B" w:rsidP="0A6F2A19" w:rsidRDefault="2D10BD0B" w14:paraId="528D4779" w14:textId="10A3EC6D">
      <w:pPr>
        <w:pStyle w:val="Normal"/>
        <w:rPr>
          <w:rFonts w:ascii="Arial" w:hAnsi="Arial" w:eastAsia="Arial" w:cs="Arial"/>
          <w:noProof w:val="0"/>
          <w:sz w:val="24"/>
          <w:szCs w:val="24"/>
          <w:lang w:val="en-US"/>
        </w:rPr>
      </w:pPr>
      <w:r w:rsidRPr="405D5431" w:rsidR="2D10BD0B">
        <w:rPr>
          <w:rFonts w:ascii="Arial" w:hAnsi="Arial" w:eastAsia="Arial" w:cs="Arial"/>
          <w:sz w:val="24"/>
          <w:szCs w:val="24"/>
        </w:rPr>
        <w:t xml:space="preserve">Technological advancement </w:t>
      </w:r>
      <w:r w:rsidRPr="405D5431" w:rsidR="2D10BD0B">
        <w:rPr>
          <w:rFonts w:ascii="Arial" w:hAnsi="Arial" w:eastAsia="Arial" w:cs="Arial"/>
          <w:sz w:val="24"/>
          <w:szCs w:val="24"/>
        </w:rPr>
        <w:t>represents</w:t>
      </w:r>
      <w:r w:rsidRPr="405D5431" w:rsidR="2D10BD0B">
        <w:rPr>
          <w:rFonts w:ascii="Arial" w:hAnsi="Arial" w:eastAsia="Arial" w:cs="Arial"/>
          <w:sz w:val="24"/>
          <w:szCs w:val="24"/>
        </w:rPr>
        <w:t xml:space="preserve"> the industry's primary dynamic. Battery technology improvements drive longer range, faster charging, and cost reductions</w:t>
      </w:r>
      <w:r w:rsidRPr="405D5431" w:rsidR="24866737">
        <w:rPr>
          <w:rFonts w:ascii="Arial" w:hAnsi="Arial" w:eastAsia="Arial" w:cs="Arial"/>
          <w:sz w:val="24"/>
          <w:szCs w:val="24"/>
        </w:rPr>
        <w:t xml:space="preserve"> (Cervero, </w:t>
      </w:r>
      <w:r w:rsidRPr="405D5431" w:rsidR="24866737">
        <w:rPr>
          <w:rFonts w:ascii="Arial" w:hAnsi="Arial" w:eastAsia="Arial" w:cs="Arial"/>
          <w:sz w:val="24"/>
          <w:szCs w:val="24"/>
        </w:rPr>
        <w:t>Fotopoulou</w:t>
      </w:r>
      <w:r w:rsidRPr="405D5431" w:rsidR="24866737">
        <w:rPr>
          <w:rFonts w:ascii="Arial" w:hAnsi="Arial" w:eastAsia="Arial" w:cs="Arial"/>
          <w:sz w:val="24"/>
          <w:szCs w:val="24"/>
        </w:rPr>
        <w:t xml:space="preserve"> 2023)</w:t>
      </w:r>
      <w:r w:rsidRPr="405D5431" w:rsidR="2D10BD0B">
        <w:rPr>
          <w:rFonts w:ascii="Arial" w:hAnsi="Arial" w:eastAsia="Arial" w:cs="Arial"/>
          <w:sz w:val="24"/>
          <w:szCs w:val="24"/>
        </w:rPr>
        <w:t xml:space="preserve">. Autonomous driving technology, particularly AI-powered systems from </w:t>
      </w:r>
      <w:r w:rsidRPr="405D5431" w:rsidR="2D10BD0B">
        <w:rPr>
          <w:rFonts w:ascii="Arial" w:hAnsi="Arial" w:eastAsia="Arial" w:cs="Arial"/>
          <w:sz w:val="24"/>
          <w:szCs w:val="24"/>
        </w:rPr>
        <w:t>Wayve</w:t>
      </w:r>
      <w:r w:rsidRPr="405D5431" w:rsidR="2D10BD0B">
        <w:rPr>
          <w:rFonts w:ascii="Arial" w:hAnsi="Arial" w:eastAsia="Arial" w:cs="Arial"/>
          <w:sz w:val="24"/>
          <w:szCs w:val="24"/>
        </w:rPr>
        <w:t xml:space="preserve"> and </w:t>
      </w:r>
      <w:r w:rsidRPr="405D5431" w:rsidR="2D10BD0B">
        <w:rPr>
          <w:rFonts w:ascii="Arial" w:hAnsi="Arial" w:eastAsia="Arial" w:cs="Arial"/>
          <w:sz w:val="24"/>
          <w:szCs w:val="24"/>
        </w:rPr>
        <w:t>Oxa</w:t>
      </w:r>
      <w:r w:rsidRPr="405D5431" w:rsidR="2D10BD0B">
        <w:rPr>
          <w:rFonts w:ascii="Arial" w:hAnsi="Arial" w:eastAsia="Arial" w:cs="Arial"/>
          <w:sz w:val="24"/>
          <w:szCs w:val="24"/>
        </w:rPr>
        <w:t xml:space="preserve">, promises to revolutionize transport safety and </w:t>
      </w:r>
      <w:r w:rsidRPr="405D5431" w:rsidR="2D10BD0B">
        <w:rPr>
          <w:rFonts w:ascii="Arial" w:hAnsi="Arial" w:eastAsia="Arial" w:cs="Arial"/>
          <w:sz w:val="24"/>
          <w:szCs w:val="24"/>
        </w:rPr>
        <w:t>efficiency</w:t>
      </w:r>
      <w:r w:rsidRPr="405D5431" w:rsidR="14FB26FB">
        <w:rPr>
          <w:rFonts w:ascii="Arial" w:hAnsi="Arial" w:eastAsia="Arial" w:cs="Arial"/>
          <w:sz w:val="24"/>
          <w:szCs w:val="24"/>
        </w:rPr>
        <w:t xml:space="preserve"> White &amp; Case (2026)</w:t>
      </w:r>
      <w:r w:rsidRPr="405D5431" w:rsidR="2D10BD0B">
        <w:rPr>
          <w:rFonts w:ascii="Arial" w:hAnsi="Arial" w:eastAsia="Arial" w:cs="Arial"/>
          <w:sz w:val="24"/>
          <w:szCs w:val="24"/>
        </w:rPr>
        <w:t xml:space="preserve">. Advanced Driver Assistance Systems (ADAS) and vehicle connectivity become standard </w:t>
      </w:r>
      <w:r w:rsidRPr="405D5431" w:rsidR="2D10BD0B">
        <w:rPr>
          <w:rFonts w:ascii="Arial" w:hAnsi="Arial" w:eastAsia="Arial" w:cs="Arial"/>
          <w:sz w:val="24"/>
          <w:szCs w:val="24"/>
        </w:rPr>
        <w:t>differentiators</w:t>
      </w:r>
      <w:r w:rsidRPr="405D5431" w:rsidR="75669F88">
        <w:rPr>
          <w:rFonts w:ascii="Arial" w:hAnsi="Arial" w:eastAsia="Arial" w:cs="Arial"/>
          <w:sz w:val="24"/>
          <w:szCs w:val="24"/>
        </w:rPr>
        <w:t xml:space="preserve"> (Cox Automotive 2026)</w:t>
      </w:r>
      <w:r w:rsidRPr="405D5431" w:rsidR="2D10BD0B">
        <w:rPr>
          <w:rFonts w:ascii="Arial" w:hAnsi="Arial" w:eastAsia="Arial" w:cs="Arial"/>
          <w:sz w:val="24"/>
          <w:szCs w:val="24"/>
        </w:rPr>
        <w:t xml:space="preserve">. Digital transformation demands—digital twins, cybersecurity, real-time simulation capabilities—impose new competency requirements across supply </w:t>
      </w:r>
      <w:r w:rsidRPr="405D5431" w:rsidR="2D10BD0B">
        <w:rPr>
          <w:rFonts w:ascii="Arial" w:hAnsi="Arial" w:eastAsia="Arial" w:cs="Arial"/>
          <w:sz w:val="24"/>
          <w:szCs w:val="24"/>
        </w:rPr>
        <w:t>chains</w:t>
      </w:r>
      <w:r w:rsidRPr="405D5431" w:rsidR="5A33F412">
        <w:rPr>
          <w:rFonts w:ascii="Arial" w:hAnsi="Arial" w:eastAsia="Arial" w:cs="Arial"/>
          <w:sz w:val="24"/>
          <w:szCs w:val="24"/>
        </w:rPr>
        <w:t xml:space="preserve"> </w:t>
      </w:r>
      <w:r w:rsidRPr="405D5431" w:rsidR="5A33F412">
        <w:rPr>
          <w:rFonts w:ascii="Arial" w:hAnsi="Arial" w:eastAsia="Arial" w:cs="Arial"/>
          <w:sz w:val="24"/>
          <w:szCs w:val="24"/>
        </w:rPr>
        <w:t>Dransfeld</w:t>
      </w:r>
      <w:r w:rsidRPr="405D5431" w:rsidR="5A33F412">
        <w:rPr>
          <w:rFonts w:ascii="Arial" w:hAnsi="Arial" w:eastAsia="Arial" w:cs="Arial"/>
          <w:sz w:val="24"/>
          <w:szCs w:val="24"/>
        </w:rPr>
        <w:t>, H. (2026)</w:t>
      </w:r>
      <w:r w:rsidRPr="405D5431" w:rsidR="2D10BD0B">
        <w:rPr>
          <w:rFonts w:ascii="Arial" w:hAnsi="Arial" w:eastAsia="Arial" w:cs="Arial"/>
          <w:sz w:val="24"/>
          <w:szCs w:val="24"/>
        </w:rPr>
        <w:t xml:space="preserve">. </w:t>
      </w:r>
      <w:r w:rsidRPr="405D5431" w:rsidR="211A7D51">
        <w:rPr>
          <w:rFonts w:ascii="Arial" w:hAnsi="Arial" w:eastAsia="Arial" w:cs="Arial"/>
          <w:sz w:val="24"/>
          <w:szCs w:val="24"/>
        </w:rPr>
        <w:t xml:space="preserve">But cybersecurity threats targeting vehicle control units </w:t>
      </w:r>
      <w:r w:rsidRPr="405D5431" w:rsidR="211A7D51">
        <w:rPr>
          <w:rFonts w:ascii="Arial" w:hAnsi="Arial" w:eastAsia="Arial" w:cs="Arial"/>
          <w:sz w:val="24"/>
          <w:szCs w:val="24"/>
        </w:rPr>
        <w:t>represent</w:t>
      </w:r>
      <w:r w:rsidRPr="405D5431" w:rsidR="211A7D51">
        <w:rPr>
          <w:rFonts w:ascii="Arial" w:hAnsi="Arial" w:eastAsia="Arial" w:cs="Arial"/>
          <w:sz w:val="24"/>
          <w:szCs w:val="24"/>
        </w:rPr>
        <w:t xml:space="preserve"> emerging vulnerabilities needing proactive mitigation.</w:t>
      </w:r>
    </w:p>
    <w:p w:rsidR="2D10BD0B" w:rsidP="0A6F2A19" w:rsidRDefault="2D10BD0B" w14:paraId="794C9FDF" w14:textId="4374134F">
      <w:pPr>
        <w:pStyle w:val="Normal"/>
        <w:rPr>
          <w:rFonts w:ascii="Arial" w:hAnsi="Arial" w:eastAsia="Arial" w:cs="Arial"/>
          <w:b w:val="1"/>
          <w:bCs w:val="1"/>
          <w:noProof w:val="0"/>
          <w:sz w:val="24"/>
          <w:szCs w:val="24"/>
          <w:lang w:val="en-US"/>
        </w:rPr>
      </w:pPr>
      <w:r w:rsidRPr="405D5431" w:rsidR="2D10BD0B">
        <w:rPr>
          <w:rFonts w:ascii="Arial" w:hAnsi="Arial" w:eastAsia="Arial" w:cs="Arial"/>
          <w:b w:val="1"/>
          <w:bCs w:val="1"/>
          <w:sz w:val="24"/>
          <w:szCs w:val="24"/>
        </w:rPr>
        <w:t>Legal and Regulatory Factors</w:t>
      </w:r>
    </w:p>
    <w:p w:rsidR="2D10BD0B" w:rsidP="0A6F2A19" w:rsidRDefault="2D10BD0B" w14:paraId="3514CE0F" w14:textId="049C4260">
      <w:pPr>
        <w:pStyle w:val="Normal"/>
        <w:rPr>
          <w:rFonts w:ascii="Arial" w:hAnsi="Arial" w:eastAsia="Arial" w:cs="Arial"/>
          <w:noProof w:val="0"/>
          <w:sz w:val="24"/>
          <w:szCs w:val="24"/>
          <w:lang w:val="en-US"/>
        </w:rPr>
      </w:pPr>
      <w:r w:rsidRPr="405D5431" w:rsidR="2D10BD0B">
        <w:rPr>
          <w:rFonts w:ascii="Arial" w:hAnsi="Arial" w:eastAsia="Arial" w:cs="Arial"/>
          <w:sz w:val="24"/>
          <w:szCs w:val="24"/>
        </w:rPr>
        <w:t xml:space="preserve">The regulatory environment </w:t>
      </w:r>
      <w:r w:rsidRPr="405D5431" w:rsidR="2D10BD0B">
        <w:rPr>
          <w:rFonts w:ascii="Arial" w:hAnsi="Arial" w:eastAsia="Arial" w:cs="Arial"/>
          <w:sz w:val="24"/>
          <w:szCs w:val="24"/>
        </w:rPr>
        <w:t>establishes</w:t>
      </w:r>
      <w:r w:rsidRPr="405D5431" w:rsidR="2D10BD0B">
        <w:rPr>
          <w:rFonts w:ascii="Arial" w:hAnsi="Arial" w:eastAsia="Arial" w:cs="Arial"/>
          <w:sz w:val="24"/>
          <w:szCs w:val="24"/>
        </w:rPr>
        <w:t xml:space="preserve"> clear compliance requirements and market opportunities. Mandated phase-out of petrol and diesel new vehicle sales by 2030, with complete </w:t>
      </w:r>
      <w:r w:rsidRPr="405D5431" w:rsidR="2B4D918B">
        <w:rPr>
          <w:rFonts w:ascii="Arial" w:hAnsi="Arial" w:eastAsia="Arial" w:cs="Arial"/>
          <w:sz w:val="24"/>
          <w:szCs w:val="24"/>
        </w:rPr>
        <w:t>zero emission</w:t>
      </w:r>
      <w:r w:rsidRPr="405D5431" w:rsidR="2D10BD0B">
        <w:rPr>
          <w:rFonts w:ascii="Arial" w:hAnsi="Arial" w:eastAsia="Arial" w:cs="Arial"/>
          <w:sz w:val="24"/>
          <w:szCs w:val="24"/>
        </w:rPr>
        <w:t xml:space="preserve"> tailpipe requirements by 2035, </w:t>
      </w:r>
      <w:r w:rsidRPr="405D5431" w:rsidR="2D10BD0B">
        <w:rPr>
          <w:rFonts w:ascii="Arial" w:hAnsi="Arial" w:eastAsia="Arial" w:cs="Arial"/>
          <w:sz w:val="24"/>
          <w:szCs w:val="24"/>
        </w:rPr>
        <w:t>establishes</w:t>
      </w:r>
      <w:r w:rsidRPr="405D5431" w:rsidR="2D10BD0B">
        <w:rPr>
          <w:rFonts w:ascii="Arial" w:hAnsi="Arial" w:eastAsia="Arial" w:cs="Arial"/>
          <w:sz w:val="24"/>
          <w:szCs w:val="24"/>
        </w:rPr>
        <w:t xml:space="preserve"> binding </w:t>
      </w:r>
      <w:r w:rsidRPr="405D5431" w:rsidR="2D10BD0B">
        <w:rPr>
          <w:rFonts w:ascii="Arial" w:hAnsi="Arial" w:eastAsia="Arial" w:cs="Arial"/>
          <w:sz w:val="24"/>
          <w:szCs w:val="24"/>
        </w:rPr>
        <w:t>timelines</w:t>
      </w:r>
      <w:r w:rsidRPr="405D5431" w:rsidR="56D6F048">
        <w:rPr>
          <w:rFonts w:ascii="Arial" w:hAnsi="Arial" w:eastAsia="Arial" w:cs="Arial"/>
          <w:sz w:val="24"/>
          <w:szCs w:val="24"/>
        </w:rPr>
        <w:t xml:space="preserve"> (UK Government 2022).</w:t>
      </w:r>
      <w:r w:rsidRPr="405D5431" w:rsidR="2D10BD0B">
        <w:rPr>
          <w:rFonts w:ascii="Arial" w:hAnsi="Arial" w:eastAsia="Arial" w:cs="Arial"/>
          <w:sz w:val="24"/>
          <w:szCs w:val="24"/>
        </w:rPr>
        <w:t xml:space="preserve"> Stricter European Union "rules of origin" policies and recycled content requirements complicate battery </w:t>
      </w:r>
      <w:r w:rsidRPr="405D5431" w:rsidR="2D10BD0B">
        <w:rPr>
          <w:rFonts w:ascii="Arial" w:hAnsi="Arial" w:eastAsia="Arial" w:cs="Arial"/>
          <w:sz w:val="24"/>
          <w:szCs w:val="24"/>
        </w:rPr>
        <w:t>sourcing</w:t>
      </w:r>
      <w:r w:rsidRPr="405D5431" w:rsidR="2D10BD0B">
        <w:rPr>
          <w:rFonts w:ascii="Arial" w:hAnsi="Arial" w:eastAsia="Arial" w:cs="Arial"/>
          <w:sz w:val="24"/>
          <w:szCs w:val="24"/>
        </w:rPr>
        <w:t xml:space="preserve">. Employment law and skills requirements for </w:t>
      </w:r>
      <w:r w:rsidRPr="405D5431" w:rsidR="2D10BD0B">
        <w:rPr>
          <w:rFonts w:ascii="Arial" w:hAnsi="Arial" w:eastAsia="Arial" w:cs="Arial"/>
          <w:sz w:val="24"/>
          <w:szCs w:val="24"/>
        </w:rPr>
        <w:t>new-technology</w:t>
      </w:r>
      <w:r w:rsidRPr="405D5431" w:rsidR="2D10BD0B">
        <w:rPr>
          <w:rFonts w:ascii="Arial" w:hAnsi="Arial" w:eastAsia="Arial" w:cs="Arial"/>
          <w:sz w:val="24"/>
          <w:szCs w:val="24"/>
        </w:rPr>
        <w:t xml:space="preserve"> imp</w:t>
      </w:r>
      <w:r w:rsidRPr="405D5431" w:rsidR="2D10BD0B">
        <w:rPr>
          <w:rFonts w:ascii="Arial" w:hAnsi="Arial" w:eastAsia="Arial" w:cs="Arial"/>
          <w:sz w:val="24"/>
          <w:szCs w:val="24"/>
        </w:rPr>
        <w:t>lementation im</w:t>
      </w:r>
      <w:r w:rsidRPr="405D5431" w:rsidR="2D10BD0B">
        <w:rPr>
          <w:rFonts w:ascii="Arial" w:hAnsi="Arial" w:eastAsia="Arial" w:cs="Arial"/>
          <w:sz w:val="24"/>
          <w:szCs w:val="24"/>
        </w:rPr>
        <w:t xml:space="preserve">pose operational compliance costs. However, the Automated Vehicles Act provides </w:t>
      </w:r>
      <w:r w:rsidRPr="405D5431" w:rsidR="2D10BD0B">
        <w:rPr>
          <w:rFonts w:ascii="Arial" w:hAnsi="Arial" w:eastAsia="Arial" w:cs="Arial"/>
          <w:sz w:val="24"/>
          <w:szCs w:val="24"/>
        </w:rPr>
        <w:t>clear</w:t>
      </w:r>
      <w:r w:rsidRPr="405D5431" w:rsidR="2D10BD0B">
        <w:rPr>
          <w:rFonts w:ascii="Arial" w:hAnsi="Arial" w:eastAsia="Arial" w:cs="Arial"/>
          <w:sz w:val="24"/>
          <w:szCs w:val="24"/>
        </w:rPr>
        <w:t xml:space="preserve"> legal framework enabling technology deployment ahead of international competitors, offering regulatory </w:t>
      </w:r>
      <w:r w:rsidRPr="405D5431" w:rsidR="2D10BD0B">
        <w:rPr>
          <w:rFonts w:ascii="Arial" w:hAnsi="Arial" w:eastAsia="Arial" w:cs="Arial"/>
          <w:sz w:val="24"/>
          <w:szCs w:val="24"/>
        </w:rPr>
        <w:t>advantage</w:t>
      </w:r>
      <w:r w:rsidRPr="405D5431" w:rsidR="17FD6EF4">
        <w:rPr>
          <w:rFonts w:ascii="Arial" w:hAnsi="Arial" w:eastAsia="Arial" w:cs="Arial"/>
          <w:sz w:val="24"/>
          <w:szCs w:val="24"/>
        </w:rPr>
        <w:t xml:space="preserve"> White &amp; Case (2026)</w:t>
      </w:r>
      <w:r w:rsidRPr="405D5431" w:rsidR="2D10BD0B">
        <w:rPr>
          <w:rFonts w:ascii="Arial" w:hAnsi="Arial" w:eastAsia="Arial" w:cs="Arial"/>
          <w:sz w:val="24"/>
          <w:szCs w:val="24"/>
        </w:rPr>
        <w:t>.</w:t>
      </w:r>
    </w:p>
    <w:p w:rsidR="0A6F2A19" w:rsidP="0A6F2A19" w:rsidRDefault="0A6F2A19" w14:paraId="1B6F6CBA" w14:textId="3785701A">
      <w:pPr>
        <w:pStyle w:val="Normal"/>
        <w:rPr>
          <w:rFonts w:ascii="Arial" w:hAnsi="Arial" w:eastAsia="Arial" w:cs="Arial"/>
          <w:noProof w:val="0"/>
          <w:sz w:val="24"/>
          <w:szCs w:val="24"/>
          <w:lang w:val="en-US"/>
        </w:rPr>
      </w:pPr>
    </w:p>
    <w:p w:rsidR="0A6F2A19" w:rsidP="0A6F2A19" w:rsidRDefault="0A6F2A19" w14:paraId="67365CBC" w14:textId="5FE13446">
      <w:pPr>
        <w:pStyle w:val="Normal"/>
        <w:rPr>
          <w:rFonts w:ascii="Arial" w:hAnsi="Arial" w:eastAsia="Arial" w:cs="Arial"/>
          <w:noProof w:val="0"/>
          <w:sz w:val="24"/>
          <w:szCs w:val="24"/>
          <w:lang w:val="en-US"/>
        </w:rPr>
      </w:pPr>
    </w:p>
    <w:p w:rsidR="0A6F2A19" w:rsidP="0A6F2A19" w:rsidRDefault="0A6F2A19" w14:paraId="51D28657" w14:textId="0D900DFD">
      <w:pPr>
        <w:pStyle w:val="Normal"/>
        <w:rPr>
          <w:rFonts w:ascii="Arial" w:hAnsi="Arial" w:eastAsia="Arial" w:cs="Arial"/>
          <w:noProof w:val="0"/>
          <w:sz w:val="24"/>
          <w:szCs w:val="24"/>
          <w:lang w:val="en-US"/>
        </w:rPr>
      </w:pPr>
    </w:p>
    <w:p w:rsidR="0A6F2A19" w:rsidP="0A6F2A19" w:rsidRDefault="0A6F2A19" w14:paraId="343AD87C" w14:textId="2D523F04">
      <w:pPr>
        <w:pStyle w:val="Normal"/>
        <w:rPr>
          <w:rFonts w:ascii="Arial" w:hAnsi="Arial" w:eastAsia="Arial" w:cs="Arial"/>
          <w:noProof w:val="0"/>
          <w:sz w:val="24"/>
          <w:szCs w:val="24"/>
          <w:lang w:val="en-US"/>
        </w:rPr>
      </w:pPr>
    </w:p>
    <w:p w:rsidR="0A6F2A19" w:rsidP="0A6F2A19" w:rsidRDefault="0A6F2A19" w14:paraId="2D584113" w14:textId="2E0A52A1">
      <w:pPr>
        <w:pStyle w:val="Normal"/>
        <w:rPr>
          <w:rFonts w:ascii="Arial" w:hAnsi="Arial" w:eastAsia="Arial" w:cs="Arial"/>
          <w:noProof w:val="0"/>
          <w:sz w:val="24"/>
          <w:szCs w:val="24"/>
          <w:lang w:val="en-US"/>
        </w:rPr>
      </w:pPr>
    </w:p>
    <w:p w:rsidR="0A6F2A19" w:rsidP="0A6F2A19" w:rsidRDefault="0A6F2A19" w14:paraId="02706790" w14:textId="441D626F">
      <w:pPr>
        <w:pStyle w:val="Normal"/>
        <w:rPr>
          <w:rFonts w:ascii="Arial" w:hAnsi="Arial" w:eastAsia="Arial" w:cs="Arial"/>
          <w:noProof w:val="0"/>
          <w:sz w:val="24"/>
          <w:szCs w:val="24"/>
          <w:lang w:val="en-US"/>
        </w:rPr>
      </w:pPr>
    </w:p>
    <w:p w:rsidR="2D10BD0B" w:rsidP="0A6F2A19" w:rsidRDefault="2D10BD0B" w14:paraId="54AAC57A" w14:textId="4CF0D845">
      <w:pPr>
        <w:pStyle w:val="Normal"/>
        <w:rPr>
          <w:rFonts w:ascii="Arial" w:hAnsi="Arial" w:eastAsia="Arial" w:cs="Arial"/>
          <w:b w:val="1"/>
          <w:bCs w:val="1"/>
          <w:noProof w:val="0"/>
          <w:sz w:val="24"/>
          <w:szCs w:val="24"/>
          <w:lang w:val="en-US"/>
        </w:rPr>
      </w:pPr>
      <w:r w:rsidRPr="405D5431" w:rsidR="2D10BD0B">
        <w:rPr>
          <w:rFonts w:ascii="Arial" w:hAnsi="Arial" w:eastAsia="Arial" w:cs="Arial"/>
          <w:b w:val="1"/>
          <w:bCs w:val="1"/>
          <w:sz w:val="24"/>
          <w:szCs w:val="24"/>
        </w:rPr>
        <w:t>Environmental Factors</w:t>
      </w:r>
    </w:p>
    <w:p w:rsidR="2D10BD0B" w:rsidP="0A6F2A19" w:rsidRDefault="2D10BD0B" w14:paraId="5A05891F" w14:textId="6E7170E7">
      <w:pPr>
        <w:pStyle w:val="Normal"/>
        <w:rPr>
          <w:rFonts w:ascii="Arial" w:hAnsi="Arial" w:eastAsia="Arial" w:cs="Arial"/>
          <w:noProof w:val="0"/>
          <w:sz w:val="24"/>
          <w:szCs w:val="24"/>
          <w:lang w:val="en-US"/>
        </w:rPr>
      </w:pPr>
      <w:r w:rsidRPr="405D5431" w:rsidR="2D10BD0B">
        <w:rPr>
          <w:rFonts w:ascii="Arial" w:hAnsi="Arial" w:eastAsia="Arial" w:cs="Arial"/>
          <w:sz w:val="24"/>
          <w:szCs w:val="24"/>
        </w:rPr>
        <w:t xml:space="preserve">Environmental considerations drive policy and consumer choices. The UK's net-zero emissions target for 2050 positions EV adoption as central to </w:t>
      </w:r>
      <w:r w:rsidRPr="405D5431" w:rsidR="2D10BD0B">
        <w:rPr>
          <w:rFonts w:ascii="Arial" w:hAnsi="Arial" w:eastAsia="Arial" w:cs="Arial"/>
          <w:sz w:val="24"/>
          <w:szCs w:val="24"/>
        </w:rPr>
        <w:t>decarbonisation</w:t>
      </w:r>
      <w:r w:rsidRPr="405D5431" w:rsidR="2D10BD0B">
        <w:rPr>
          <w:rFonts w:ascii="Arial" w:hAnsi="Arial" w:eastAsia="Arial" w:cs="Arial"/>
          <w:sz w:val="24"/>
          <w:szCs w:val="24"/>
        </w:rPr>
        <w:t xml:space="preserve"> </w:t>
      </w:r>
      <w:r w:rsidRPr="405D5431" w:rsidR="2D10BD0B">
        <w:rPr>
          <w:rFonts w:ascii="Arial" w:hAnsi="Arial" w:eastAsia="Arial" w:cs="Arial"/>
          <w:sz w:val="24"/>
          <w:szCs w:val="24"/>
        </w:rPr>
        <w:t>strategy</w:t>
      </w:r>
      <w:r w:rsidRPr="405D5431" w:rsidR="3F3AC253">
        <w:rPr>
          <w:rFonts w:ascii="Arial" w:hAnsi="Arial" w:eastAsia="Arial" w:cs="Arial"/>
          <w:sz w:val="24"/>
          <w:szCs w:val="24"/>
        </w:rPr>
        <w:t xml:space="preserve"> (UK Government 2022).</w:t>
      </w:r>
      <w:r w:rsidRPr="405D5431" w:rsidR="2D10BD0B">
        <w:rPr>
          <w:rFonts w:ascii="Arial" w:hAnsi="Arial" w:eastAsia="Arial" w:cs="Arial"/>
          <w:sz w:val="24"/>
          <w:szCs w:val="24"/>
        </w:rPr>
        <w:t xml:space="preserve"> Battery recycling and circular economy requirements—with potential to supply 50% of new battery material needs by 2040—create competitive advantage for companies developing closed-loop supply </w:t>
      </w:r>
      <w:r w:rsidRPr="405D5431" w:rsidR="2D10BD0B">
        <w:rPr>
          <w:rFonts w:ascii="Arial" w:hAnsi="Arial" w:eastAsia="Arial" w:cs="Arial"/>
          <w:sz w:val="24"/>
          <w:szCs w:val="24"/>
        </w:rPr>
        <w:t>chains</w:t>
      </w:r>
      <w:r w:rsidRPr="405D5431" w:rsidR="2D10BD0B">
        <w:rPr>
          <w:rFonts w:ascii="Arial" w:hAnsi="Arial" w:eastAsia="Arial" w:cs="Arial"/>
          <w:sz w:val="24"/>
          <w:szCs w:val="24"/>
        </w:rPr>
        <w:t xml:space="preserve">. Material sourcing sustainability pressures intensify as annual UK demand approaches 132,000 </w:t>
      </w:r>
      <w:r w:rsidRPr="405D5431" w:rsidR="2D10BD0B">
        <w:rPr>
          <w:rFonts w:ascii="Arial" w:hAnsi="Arial" w:eastAsia="Arial" w:cs="Arial"/>
          <w:sz w:val="24"/>
          <w:szCs w:val="24"/>
        </w:rPr>
        <w:t>tonnes</w:t>
      </w:r>
      <w:r w:rsidRPr="405D5431" w:rsidR="2D10BD0B">
        <w:rPr>
          <w:rFonts w:ascii="Arial" w:hAnsi="Arial" w:eastAsia="Arial" w:cs="Arial"/>
          <w:sz w:val="24"/>
          <w:szCs w:val="24"/>
        </w:rPr>
        <w:t xml:space="preserve"> of cathode </w:t>
      </w:r>
      <w:r w:rsidRPr="405D5431" w:rsidR="2D10BD0B">
        <w:rPr>
          <w:rFonts w:ascii="Arial" w:hAnsi="Arial" w:eastAsia="Arial" w:cs="Arial"/>
          <w:sz w:val="24"/>
          <w:szCs w:val="24"/>
        </w:rPr>
        <w:t>active</w:t>
      </w:r>
      <w:r w:rsidRPr="405D5431" w:rsidR="2D10BD0B">
        <w:rPr>
          <w:rFonts w:ascii="Arial" w:hAnsi="Arial" w:eastAsia="Arial" w:cs="Arial"/>
          <w:sz w:val="24"/>
          <w:szCs w:val="24"/>
        </w:rPr>
        <w:t xml:space="preserve"> material by 2030. Lifecycle assessment comparisons </w:t>
      </w:r>
      <w:r w:rsidRPr="405D5431" w:rsidR="2D10BD0B">
        <w:rPr>
          <w:rFonts w:ascii="Arial" w:hAnsi="Arial" w:eastAsia="Arial" w:cs="Arial"/>
          <w:sz w:val="24"/>
          <w:szCs w:val="24"/>
        </w:rPr>
        <w:t>demonstrating</w:t>
      </w:r>
      <w:r w:rsidRPr="405D5431" w:rsidR="2D10BD0B">
        <w:rPr>
          <w:rFonts w:ascii="Arial" w:hAnsi="Arial" w:eastAsia="Arial" w:cs="Arial"/>
          <w:sz w:val="24"/>
          <w:szCs w:val="24"/>
        </w:rPr>
        <w:t xml:space="preserve"> EV e</w:t>
      </w:r>
      <w:r w:rsidRPr="405D5431" w:rsidR="2D10BD0B">
        <w:rPr>
          <w:rFonts w:ascii="Arial" w:hAnsi="Arial" w:eastAsia="Arial" w:cs="Arial"/>
          <w:sz w:val="24"/>
          <w:szCs w:val="24"/>
        </w:rPr>
        <w:t xml:space="preserve">nvironmental </w:t>
      </w:r>
      <w:r w:rsidRPr="405D5431" w:rsidR="2D10BD0B">
        <w:rPr>
          <w:rFonts w:ascii="Arial" w:hAnsi="Arial" w:eastAsia="Arial" w:cs="Arial"/>
          <w:sz w:val="24"/>
          <w:szCs w:val="24"/>
        </w:rPr>
        <w:t xml:space="preserve">superiority support market expansion; however, cobalt mining ethical concerns and lithium extraction environmental impacts </w:t>
      </w:r>
      <w:r w:rsidRPr="405D5431" w:rsidR="2D10BD0B">
        <w:rPr>
          <w:rFonts w:ascii="Arial" w:hAnsi="Arial" w:eastAsia="Arial" w:cs="Arial"/>
          <w:sz w:val="24"/>
          <w:szCs w:val="24"/>
        </w:rPr>
        <w:t>remain</w:t>
      </w:r>
      <w:r w:rsidRPr="405D5431" w:rsidR="2D10BD0B">
        <w:rPr>
          <w:rFonts w:ascii="Arial" w:hAnsi="Arial" w:eastAsia="Arial" w:cs="Arial"/>
          <w:sz w:val="24"/>
          <w:szCs w:val="24"/>
        </w:rPr>
        <w:t xml:space="preserve"> contested.</w:t>
      </w:r>
    </w:p>
    <w:p w:rsidR="0A6F2A19" w:rsidP="0A6F2A19" w:rsidRDefault="0A6F2A19" w14:paraId="65D3DD38" w14:textId="2281ED53">
      <w:pPr>
        <w:pStyle w:val="Normal"/>
        <w:rPr>
          <w:rFonts w:ascii="Arial" w:hAnsi="Arial" w:eastAsia="Arial" w:cs="Arial"/>
          <w:noProof w:val="0"/>
          <w:sz w:val="24"/>
          <w:szCs w:val="24"/>
          <w:lang w:val="en-US"/>
        </w:rPr>
      </w:pPr>
    </w:p>
    <w:p w:rsidR="2D10BD0B" w:rsidP="0A6F2A19" w:rsidRDefault="2D10BD0B" w14:paraId="0ABBE6C5" w14:textId="06518480">
      <w:pPr>
        <w:pStyle w:val="Normal"/>
        <w:rPr>
          <w:rFonts w:ascii="Arial" w:hAnsi="Arial" w:eastAsia="Arial" w:cs="Arial"/>
          <w:b w:val="1"/>
          <w:bCs w:val="1"/>
          <w:noProof w:val="0"/>
          <w:sz w:val="24"/>
          <w:szCs w:val="24"/>
          <w:lang w:val="en-US"/>
        </w:rPr>
      </w:pPr>
      <w:r w:rsidRPr="405D5431" w:rsidR="2D10BD0B">
        <w:rPr>
          <w:rFonts w:ascii="Arial" w:hAnsi="Arial" w:eastAsia="Arial" w:cs="Arial"/>
          <w:b w:val="1"/>
          <w:bCs w:val="1"/>
          <w:sz w:val="24"/>
          <w:szCs w:val="24"/>
        </w:rPr>
        <w:t>SWOT Analysis</w:t>
      </w:r>
    </w:p>
    <w:p w:rsidR="2D10BD0B" w:rsidP="0A6F2A19" w:rsidRDefault="2D10BD0B" w14:paraId="7FDCE626" w14:textId="19A90180">
      <w:pPr>
        <w:pStyle w:val="Normal"/>
        <w:rPr>
          <w:rFonts w:ascii="Arial" w:hAnsi="Arial" w:eastAsia="Arial" w:cs="Arial"/>
          <w:b w:val="1"/>
          <w:bCs w:val="1"/>
          <w:noProof w:val="0"/>
          <w:sz w:val="24"/>
          <w:szCs w:val="24"/>
          <w:lang w:val="en-US"/>
        </w:rPr>
      </w:pPr>
      <w:r w:rsidRPr="405D5431" w:rsidR="2D10BD0B">
        <w:rPr>
          <w:rFonts w:ascii="Arial" w:hAnsi="Arial" w:eastAsia="Arial" w:cs="Arial"/>
          <w:b w:val="1"/>
          <w:bCs w:val="1"/>
          <w:sz w:val="24"/>
          <w:szCs w:val="24"/>
        </w:rPr>
        <w:t>Strengths</w:t>
      </w:r>
    </w:p>
    <w:p w:rsidR="2D10BD0B" w:rsidP="0A6F2A19" w:rsidRDefault="2D10BD0B" w14:paraId="088E824A" w14:textId="2B1F88EB">
      <w:pPr>
        <w:pStyle w:val="Normal"/>
        <w:rPr>
          <w:rFonts w:ascii="Arial" w:hAnsi="Arial" w:eastAsia="Arial" w:cs="Arial"/>
          <w:noProof w:val="0"/>
          <w:sz w:val="24"/>
          <w:szCs w:val="24"/>
          <w:lang w:val="en-US"/>
        </w:rPr>
      </w:pPr>
      <w:r w:rsidRPr="405D5431" w:rsidR="2D10BD0B">
        <w:rPr>
          <w:rFonts w:ascii="Arial" w:hAnsi="Arial" w:eastAsia="Arial" w:cs="Arial"/>
          <w:sz w:val="24"/>
          <w:szCs w:val="24"/>
        </w:rPr>
        <w:t xml:space="preserve">Regulatory Framework and Government Support: The UK </w:t>
      </w:r>
      <w:r w:rsidRPr="405D5431" w:rsidR="2D10BD0B">
        <w:rPr>
          <w:rFonts w:ascii="Arial" w:hAnsi="Arial" w:eastAsia="Arial" w:cs="Arial"/>
          <w:sz w:val="24"/>
          <w:szCs w:val="24"/>
        </w:rPr>
        <w:t>maintains</w:t>
      </w:r>
      <w:r w:rsidRPr="405D5431" w:rsidR="2D10BD0B">
        <w:rPr>
          <w:rFonts w:ascii="Arial" w:hAnsi="Arial" w:eastAsia="Arial" w:cs="Arial"/>
          <w:sz w:val="24"/>
          <w:szCs w:val="24"/>
        </w:rPr>
        <w:t xml:space="preserve"> world-leading EV regulation through the Automated Vehicles Act and clear ZEV mandate, </w:t>
      </w:r>
      <w:r w:rsidRPr="405D5431" w:rsidR="2D10BD0B">
        <w:rPr>
          <w:rFonts w:ascii="Arial" w:hAnsi="Arial" w:eastAsia="Arial" w:cs="Arial"/>
          <w:sz w:val="24"/>
          <w:szCs w:val="24"/>
        </w:rPr>
        <w:t>establishing</w:t>
      </w:r>
      <w:r w:rsidRPr="405D5431" w:rsidR="2D10BD0B">
        <w:rPr>
          <w:rFonts w:ascii="Arial" w:hAnsi="Arial" w:eastAsia="Arial" w:cs="Arial"/>
          <w:sz w:val="24"/>
          <w:szCs w:val="24"/>
        </w:rPr>
        <w:t xml:space="preserve"> predictable investment conditions. Government grants (£2 billion Electric Car Grant, enhanced charging infrastructure grants) reduce consumer barriers and support manufacturer volumes</w:t>
      </w:r>
      <w:r w:rsidRPr="405D5431" w:rsidR="7EAC905B">
        <w:rPr>
          <w:rFonts w:ascii="Arial" w:hAnsi="Arial" w:eastAsia="Arial" w:cs="Arial"/>
          <w:sz w:val="24"/>
          <w:szCs w:val="24"/>
        </w:rPr>
        <w:t xml:space="preserve"> </w:t>
      </w:r>
      <w:r w:rsidRPr="405D5431" w:rsidR="7EAC905B">
        <w:rPr>
          <w:rFonts w:ascii="Arial" w:hAnsi="Arial" w:eastAsia="Arial" w:cs="Arial"/>
          <w:sz w:val="24"/>
          <w:szCs w:val="24"/>
        </w:rPr>
        <w:t>Dransfeld</w:t>
      </w:r>
      <w:r w:rsidRPr="405D5431" w:rsidR="7EAC905B">
        <w:rPr>
          <w:rFonts w:ascii="Arial" w:hAnsi="Arial" w:eastAsia="Arial" w:cs="Arial"/>
          <w:sz w:val="24"/>
          <w:szCs w:val="24"/>
        </w:rPr>
        <w:t>, H. (2026)</w:t>
      </w:r>
      <w:r w:rsidRPr="405D5431" w:rsidR="2D10BD0B">
        <w:rPr>
          <w:rFonts w:ascii="Arial" w:hAnsi="Arial" w:eastAsia="Arial" w:cs="Arial"/>
          <w:sz w:val="24"/>
          <w:szCs w:val="24"/>
        </w:rPr>
        <w:t xml:space="preserve">. </w:t>
      </w:r>
    </w:p>
    <w:p w:rsidR="2D10BD0B" w:rsidP="0A6F2A19" w:rsidRDefault="2D10BD0B" w14:paraId="72EC344A" w14:textId="27A44A28">
      <w:pPr>
        <w:pStyle w:val="Normal"/>
        <w:rPr>
          <w:rFonts w:ascii="Arial" w:hAnsi="Arial" w:eastAsia="Arial" w:cs="Arial"/>
          <w:noProof w:val="0"/>
          <w:sz w:val="24"/>
          <w:szCs w:val="24"/>
          <w:lang w:val="en-US"/>
        </w:rPr>
      </w:pPr>
      <w:r w:rsidRPr="405D5431" w:rsidR="2D10BD0B">
        <w:rPr>
          <w:rFonts w:ascii="Arial" w:hAnsi="Arial" w:eastAsia="Arial" w:cs="Arial"/>
          <w:sz w:val="24"/>
          <w:szCs w:val="24"/>
        </w:rPr>
        <w:t>Technological Innovation Leadership: British companies (</w:t>
      </w:r>
      <w:r w:rsidRPr="405D5431" w:rsidR="2D10BD0B">
        <w:rPr>
          <w:rFonts w:ascii="Arial" w:hAnsi="Arial" w:eastAsia="Arial" w:cs="Arial"/>
          <w:sz w:val="24"/>
          <w:szCs w:val="24"/>
        </w:rPr>
        <w:t>Wayve</w:t>
      </w:r>
      <w:r w:rsidRPr="405D5431" w:rsidR="2D10BD0B">
        <w:rPr>
          <w:rFonts w:ascii="Arial" w:hAnsi="Arial" w:eastAsia="Arial" w:cs="Arial"/>
          <w:sz w:val="24"/>
          <w:szCs w:val="24"/>
        </w:rPr>
        <w:t xml:space="preserve">, </w:t>
      </w:r>
      <w:r w:rsidRPr="405D5431" w:rsidR="2D10BD0B">
        <w:rPr>
          <w:rFonts w:ascii="Arial" w:hAnsi="Arial" w:eastAsia="Arial" w:cs="Arial"/>
          <w:sz w:val="24"/>
          <w:szCs w:val="24"/>
        </w:rPr>
        <w:t>Oxa</w:t>
      </w:r>
      <w:r w:rsidRPr="405D5431" w:rsidR="2D10BD0B">
        <w:rPr>
          <w:rFonts w:ascii="Arial" w:hAnsi="Arial" w:eastAsia="Arial" w:cs="Arial"/>
          <w:sz w:val="24"/>
          <w:szCs w:val="24"/>
        </w:rPr>
        <w:t xml:space="preserve">) lead autonomous driving development with over £1 billion in secured investment, positioning the UK as a global innovation </w:t>
      </w:r>
      <w:r w:rsidRPr="405D5431" w:rsidR="2D10BD0B">
        <w:rPr>
          <w:rFonts w:ascii="Arial" w:hAnsi="Arial" w:eastAsia="Arial" w:cs="Arial"/>
          <w:sz w:val="24"/>
          <w:szCs w:val="24"/>
        </w:rPr>
        <w:t>hub</w:t>
      </w:r>
      <w:r w:rsidRPr="405D5431" w:rsidR="707549FB">
        <w:rPr>
          <w:rFonts w:ascii="Arial" w:hAnsi="Arial" w:eastAsia="Arial" w:cs="Arial"/>
          <w:sz w:val="24"/>
          <w:szCs w:val="24"/>
        </w:rPr>
        <w:t xml:space="preserve"> (</w:t>
      </w:r>
      <w:r w:rsidRPr="405D5431" w:rsidR="707549FB">
        <w:rPr>
          <w:rFonts w:ascii="Arial" w:hAnsi="Arial" w:eastAsia="Arial" w:cs="Arial"/>
          <w:sz w:val="24"/>
          <w:szCs w:val="24"/>
        </w:rPr>
        <w:t>Wayve</w:t>
      </w:r>
      <w:r w:rsidRPr="405D5431" w:rsidR="707549FB">
        <w:rPr>
          <w:rFonts w:ascii="Arial" w:hAnsi="Arial" w:eastAsia="Arial" w:cs="Arial"/>
          <w:sz w:val="24"/>
          <w:szCs w:val="24"/>
        </w:rPr>
        <w:t xml:space="preserve"> 2026)</w:t>
      </w:r>
      <w:r w:rsidRPr="405D5431" w:rsidR="2D10BD0B">
        <w:rPr>
          <w:rFonts w:ascii="Arial" w:hAnsi="Arial" w:eastAsia="Arial" w:cs="Arial"/>
          <w:sz w:val="24"/>
          <w:szCs w:val="24"/>
        </w:rPr>
        <w:t xml:space="preserve">. Established manufacturers </w:t>
      </w:r>
      <w:r w:rsidRPr="405D5431" w:rsidR="2D10BD0B">
        <w:rPr>
          <w:rFonts w:ascii="Arial" w:hAnsi="Arial" w:eastAsia="Arial" w:cs="Arial"/>
          <w:sz w:val="24"/>
          <w:szCs w:val="24"/>
        </w:rPr>
        <w:t>maintain</w:t>
      </w:r>
      <w:r w:rsidRPr="405D5431" w:rsidR="2D10BD0B">
        <w:rPr>
          <w:rFonts w:ascii="Arial" w:hAnsi="Arial" w:eastAsia="Arial" w:cs="Arial"/>
          <w:sz w:val="24"/>
          <w:szCs w:val="24"/>
        </w:rPr>
        <w:t xml:space="preserve"> strong R&amp;D capabilities and market access. </w:t>
      </w:r>
    </w:p>
    <w:p w:rsidR="2D10BD0B" w:rsidP="0A6F2A19" w:rsidRDefault="2D10BD0B" w14:paraId="2290443C" w14:textId="564FE9E5">
      <w:pPr>
        <w:pStyle w:val="Normal"/>
        <w:rPr>
          <w:rFonts w:ascii="Arial" w:hAnsi="Arial" w:eastAsia="Arial" w:cs="Arial"/>
          <w:noProof w:val="0"/>
          <w:sz w:val="24"/>
          <w:szCs w:val="24"/>
          <w:lang w:val="en-US"/>
        </w:rPr>
      </w:pPr>
      <w:r w:rsidRPr="405D5431" w:rsidR="2D10BD0B">
        <w:rPr>
          <w:rFonts w:ascii="Arial" w:hAnsi="Arial" w:eastAsia="Arial" w:cs="Arial"/>
          <w:sz w:val="24"/>
          <w:szCs w:val="24"/>
        </w:rPr>
        <w:t xml:space="preserve">Charging Infrastructure Expansion: Over 86,000 public charging points with strategic investments (Osprey Charging's £110 million loan, </w:t>
      </w:r>
      <w:r w:rsidRPr="405D5431" w:rsidR="2D10BD0B">
        <w:rPr>
          <w:rFonts w:ascii="Arial" w:hAnsi="Arial" w:eastAsia="Arial" w:cs="Arial"/>
          <w:sz w:val="24"/>
          <w:szCs w:val="24"/>
        </w:rPr>
        <w:t>Gridserve's</w:t>
      </w:r>
      <w:r w:rsidRPr="405D5431" w:rsidR="2D10BD0B">
        <w:rPr>
          <w:rFonts w:ascii="Arial" w:hAnsi="Arial" w:eastAsia="Arial" w:cs="Arial"/>
          <w:sz w:val="24"/>
          <w:szCs w:val="24"/>
        </w:rPr>
        <w:t xml:space="preserve"> £100 million boost) create competitive advantage in consumer experience</w:t>
      </w:r>
      <w:r w:rsidRPr="405D5431" w:rsidR="22BD25FB">
        <w:rPr>
          <w:rFonts w:ascii="Arial" w:hAnsi="Arial" w:eastAsia="Arial" w:cs="Arial"/>
          <w:sz w:val="24"/>
          <w:szCs w:val="24"/>
        </w:rPr>
        <w:t xml:space="preserve"> </w:t>
      </w:r>
      <w:r w:rsidRPr="405D5431" w:rsidR="22BD25FB">
        <w:rPr>
          <w:rFonts w:ascii="Arial" w:hAnsi="Arial" w:eastAsia="Arial" w:cs="Arial"/>
          <w:sz w:val="24"/>
          <w:szCs w:val="24"/>
        </w:rPr>
        <w:t>Dransfeld</w:t>
      </w:r>
      <w:r w:rsidRPr="405D5431" w:rsidR="22BD25FB">
        <w:rPr>
          <w:rFonts w:ascii="Arial" w:hAnsi="Arial" w:eastAsia="Arial" w:cs="Arial"/>
          <w:sz w:val="24"/>
          <w:szCs w:val="24"/>
        </w:rPr>
        <w:t>, H. (2026)</w:t>
      </w:r>
      <w:r w:rsidRPr="405D5431" w:rsidR="2D10BD0B">
        <w:rPr>
          <w:rFonts w:ascii="Arial" w:hAnsi="Arial" w:eastAsia="Arial" w:cs="Arial"/>
          <w:sz w:val="24"/>
          <w:szCs w:val="24"/>
        </w:rPr>
        <w:t xml:space="preserve">. </w:t>
      </w:r>
    </w:p>
    <w:p w:rsidR="2D10BD0B" w:rsidP="0A6F2A19" w:rsidRDefault="2D10BD0B" w14:paraId="2D152481" w14:textId="629B00F5">
      <w:pPr>
        <w:pStyle w:val="Normal"/>
        <w:rPr>
          <w:rFonts w:ascii="Arial" w:hAnsi="Arial" w:eastAsia="Arial" w:cs="Arial"/>
          <w:noProof w:val="0"/>
          <w:sz w:val="24"/>
          <w:szCs w:val="24"/>
          <w:lang w:val="en-US"/>
        </w:rPr>
      </w:pPr>
      <w:r w:rsidRPr="405D5431" w:rsidR="2D10BD0B">
        <w:rPr>
          <w:rFonts w:ascii="Arial" w:hAnsi="Arial" w:eastAsia="Arial" w:cs="Arial"/>
          <w:sz w:val="24"/>
          <w:szCs w:val="24"/>
        </w:rPr>
        <w:t>Market Growth Trajectory: Strong EV adoption (29% market share projected 2026,</w:t>
      </w:r>
      <w:r w:rsidRPr="405D5431" w:rsidR="1220C019">
        <w:rPr>
          <w:rFonts w:ascii="Arial" w:hAnsi="Arial" w:eastAsia="Arial" w:cs="Arial"/>
          <w:sz w:val="24"/>
          <w:szCs w:val="24"/>
        </w:rPr>
        <w:t xml:space="preserve"> (Robbie, Aritra, Justin 2021</w:t>
      </w:r>
      <w:r w:rsidRPr="405D5431" w:rsidR="2EA3A905">
        <w:rPr>
          <w:rFonts w:ascii="Arial" w:hAnsi="Arial" w:eastAsia="Arial" w:cs="Arial"/>
          <w:sz w:val="24"/>
          <w:szCs w:val="24"/>
        </w:rPr>
        <w:t>) 50</w:t>
      </w:r>
      <w:r w:rsidRPr="405D5431" w:rsidR="2D10BD0B">
        <w:rPr>
          <w:rFonts w:ascii="Arial" w:hAnsi="Arial" w:eastAsia="Arial" w:cs="Arial"/>
          <w:sz w:val="24"/>
          <w:szCs w:val="24"/>
        </w:rPr>
        <w:t xml:space="preserve">% electric van growth) </w:t>
      </w:r>
      <w:r w:rsidRPr="405D5431" w:rsidR="2D10BD0B">
        <w:rPr>
          <w:rFonts w:ascii="Arial" w:hAnsi="Arial" w:eastAsia="Arial" w:cs="Arial"/>
          <w:sz w:val="24"/>
          <w:szCs w:val="24"/>
        </w:rPr>
        <w:t>demonstrates</w:t>
      </w:r>
      <w:r w:rsidRPr="405D5431" w:rsidR="2D10BD0B">
        <w:rPr>
          <w:rFonts w:ascii="Arial" w:hAnsi="Arial" w:eastAsia="Arial" w:cs="Arial"/>
          <w:sz w:val="24"/>
          <w:szCs w:val="24"/>
        </w:rPr>
        <w:t xml:space="preserve"> expanding demand and established customer </w:t>
      </w:r>
      <w:r w:rsidRPr="405D5431" w:rsidR="2D10BD0B">
        <w:rPr>
          <w:rFonts w:ascii="Arial" w:hAnsi="Arial" w:eastAsia="Arial" w:cs="Arial"/>
          <w:sz w:val="24"/>
          <w:szCs w:val="24"/>
        </w:rPr>
        <w:t>acceptance</w:t>
      </w:r>
    </w:p>
    <w:p w:rsidR="0F61C074" w:rsidP="0A6F2A19" w:rsidRDefault="0F61C074" w14:paraId="2BA972F2" w14:textId="0EACCB79">
      <w:pPr>
        <w:pStyle w:val="Normal"/>
        <w:rPr>
          <w:rFonts w:ascii="Arial" w:hAnsi="Arial" w:eastAsia="Arial" w:cs="Arial"/>
          <w:b w:val="1"/>
          <w:bCs w:val="1"/>
          <w:noProof w:val="0"/>
          <w:sz w:val="24"/>
          <w:szCs w:val="24"/>
          <w:lang w:val="en-US"/>
        </w:rPr>
      </w:pPr>
      <w:r w:rsidRPr="405D5431" w:rsidR="0F61C074">
        <w:rPr>
          <w:rFonts w:ascii="Arial" w:hAnsi="Arial" w:eastAsia="Arial" w:cs="Arial"/>
          <w:b w:val="1"/>
          <w:bCs w:val="1"/>
          <w:sz w:val="24"/>
          <w:szCs w:val="24"/>
        </w:rPr>
        <w:t xml:space="preserve">Weaknesses </w:t>
      </w:r>
    </w:p>
    <w:p w:rsidR="0F61C074" w:rsidP="0A6F2A19" w:rsidRDefault="0F61C074" w14:paraId="19224E5C" w14:textId="2F043DB1">
      <w:pPr>
        <w:pStyle w:val="Normal"/>
        <w:rPr>
          <w:rFonts w:ascii="Arial" w:hAnsi="Arial" w:eastAsia="Arial" w:cs="Arial"/>
          <w:noProof w:val="0"/>
          <w:sz w:val="24"/>
          <w:szCs w:val="24"/>
          <w:lang w:val="en-US"/>
        </w:rPr>
      </w:pPr>
      <w:r w:rsidRPr="405D5431" w:rsidR="0F61C074">
        <w:rPr>
          <w:rFonts w:ascii="Arial" w:hAnsi="Arial" w:eastAsia="Arial" w:cs="Arial"/>
          <w:sz w:val="24"/>
          <w:szCs w:val="24"/>
        </w:rPr>
        <w:t xml:space="preserve">Battery Supply Chain Fragmentation: Only two confirmed gigafactories against demand exceeding 100 GWh by early 2030s </w:t>
      </w:r>
      <w:r w:rsidRPr="405D5431" w:rsidR="0F61C074">
        <w:rPr>
          <w:rFonts w:ascii="Arial" w:hAnsi="Arial" w:eastAsia="Arial" w:cs="Arial"/>
          <w:sz w:val="24"/>
          <w:szCs w:val="24"/>
        </w:rPr>
        <w:t>creates</w:t>
      </w:r>
      <w:r w:rsidRPr="405D5431" w:rsidR="0F61C074">
        <w:rPr>
          <w:rFonts w:ascii="Arial" w:hAnsi="Arial" w:eastAsia="Arial" w:cs="Arial"/>
          <w:sz w:val="24"/>
          <w:szCs w:val="24"/>
        </w:rPr>
        <w:t xml:space="preserve"> material supply </w:t>
      </w:r>
      <w:r w:rsidRPr="405D5431" w:rsidR="4F2513D9">
        <w:rPr>
          <w:rFonts w:ascii="Arial" w:hAnsi="Arial" w:eastAsia="Arial" w:cs="Arial"/>
          <w:sz w:val="24"/>
          <w:szCs w:val="24"/>
        </w:rPr>
        <w:t>vulnerability</w:t>
      </w:r>
      <w:r w:rsidRPr="405D5431" w:rsidR="0F61C074">
        <w:rPr>
          <w:rFonts w:ascii="Arial" w:hAnsi="Arial" w:eastAsia="Arial" w:cs="Arial"/>
          <w:sz w:val="24"/>
          <w:szCs w:val="24"/>
        </w:rPr>
        <w:t xml:space="preserve">. Tier-2 and </w:t>
      </w:r>
      <w:r w:rsidRPr="405D5431" w:rsidR="0F61C074">
        <w:rPr>
          <w:rFonts w:ascii="Arial" w:hAnsi="Arial" w:eastAsia="Arial" w:cs="Arial"/>
          <w:sz w:val="24"/>
          <w:szCs w:val="24"/>
        </w:rPr>
        <w:t>tier</w:t>
      </w:r>
      <w:r w:rsidRPr="405D5431" w:rsidR="0F61C074">
        <w:rPr>
          <w:rFonts w:ascii="Arial" w:hAnsi="Arial" w:eastAsia="Arial" w:cs="Arial"/>
          <w:sz w:val="24"/>
          <w:szCs w:val="24"/>
        </w:rPr>
        <w:t xml:space="preserve">-3 suppliers face viability threats from high retooling costs and fragmented demand. Grid Capacity Constraints: Charging infrastructure </w:t>
      </w:r>
      <w:r w:rsidRPr="405D5431" w:rsidR="0F61C074">
        <w:rPr>
          <w:rFonts w:ascii="Arial" w:hAnsi="Arial" w:eastAsia="Arial" w:cs="Arial"/>
          <w:sz w:val="24"/>
          <w:szCs w:val="24"/>
        </w:rPr>
        <w:t>remains</w:t>
      </w:r>
      <w:r w:rsidRPr="405D5431" w:rsidR="0F61C074">
        <w:rPr>
          <w:rFonts w:ascii="Arial" w:hAnsi="Arial" w:eastAsia="Arial" w:cs="Arial"/>
          <w:sz w:val="24"/>
          <w:szCs w:val="24"/>
        </w:rPr>
        <w:t xml:space="preserve"> concentrated in </w:t>
      </w:r>
      <w:bookmarkStart w:name="_Int_LiiJ37Gx" w:id="497062382"/>
      <w:r w:rsidRPr="405D5431" w:rsidR="0F61C074">
        <w:rPr>
          <w:rFonts w:ascii="Arial" w:hAnsi="Arial" w:eastAsia="Arial" w:cs="Arial"/>
          <w:sz w:val="24"/>
          <w:szCs w:val="24"/>
        </w:rPr>
        <w:t>South East</w:t>
      </w:r>
      <w:bookmarkEnd w:id="497062382"/>
      <w:r w:rsidRPr="405D5431" w:rsidR="0F61C074">
        <w:rPr>
          <w:rFonts w:ascii="Arial" w:hAnsi="Arial" w:eastAsia="Arial" w:cs="Arial"/>
          <w:sz w:val="24"/>
          <w:szCs w:val="24"/>
        </w:rPr>
        <w:t>; provincial areas face limited grid capacity and charging station congestion during peak demand</w:t>
      </w:r>
      <w:r w:rsidRPr="405D5431" w:rsidR="4781A774">
        <w:rPr>
          <w:rFonts w:ascii="Arial" w:hAnsi="Arial" w:eastAsia="Arial" w:cs="Arial"/>
          <w:sz w:val="24"/>
          <w:szCs w:val="24"/>
        </w:rPr>
        <w:t xml:space="preserve"> </w:t>
      </w:r>
      <w:r w:rsidRPr="405D5431" w:rsidR="4781A774">
        <w:rPr>
          <w:rFonts w:ascii="Arial" w:hAnsi="Arial" w:eastAsia="Arial" w:cs="Arial"/>
          <w:sz w:val="24"/>
          <w:szCs w:val="24"/>
        </w:rPr>
        <w:t>Dransfeld</w:t>
      </w:r>
      <w:r w:rsidRPr="405D5431" w:rsidR="4781A774">
        <w:rPr>
          <w:rFonts w:ascii="Arial" w:hAnsi="Arial" w:eastAsia="Arial" w:cs="Arial"/>
          <w:sz w:val="24"/>
          <w:szCs w:val="24"/>
        </w:rPr>
        <w:t>, H. (2026)</w:t>
      </w:r>
      <w:r w:rsidRPr="405D5431" w:rsidR="0F61C074">
        <w:rPr>
          <w:rFonts w:ascii="Arial" w:hAnsi="Arial" w:eastAsia="Arial" w:cs="Arial"/>
          <w:sz w:val="24"/>
          <w:szCs w:val="24"/>
        </w:rPr>
        <w:t xml:space="preserve">. Urban renters without home charging lack adequate infrastructure. Limited Vertical Integration: UK manufacturers depend heavily on imported battery technology and materials, creating geopolitical supply chain risk. Domestic cathode and anode active material capacity </w:t>
      </w:r>
      <w:r w:rsidRPr="405D5431" w:rsidR="0F61C074">
        <w:rPr>
          <w:rFonts w:ascii="Arial" w:hAnsi="Arial" w:eastAsia="Arial" w:cs="Arial"/>
          <w:sz w:val="24"/>
          <w:szCs w:val="24"/>
        </w:rPr>
        <w:t>remains</w:t>
      </w:r>
      <w:r w:rsidRPr="405D5431" w:rsidR="0F61C074">
        <w:rPr>
          <w:rFonts w:ascii="Arial" w:hAnsi="Arial" w:eastAsia="Arial" w:cs="Arial"/>
          <w:sz w:val="24"/>
          <w:szCs w:val="24"/>
        </w:rPr>
        <w:t xml:space="preserve"> nascent. Skill and </w:t>
      </w:r>
      <w:r w:rsidRPr="405D5431" w:rsidR="0F61C074">
        <w:rPr>
          <w:rFonts w:ascii="Arial" w:hAnsi="Arial" w:eastAsia="Arial" w:cs="Arial"/>
          <w:sz w:val="24"/>
          <w:szCs w:val="24"/>
        </w:rPr>
        <w:t>Labour</w:t>
      </w:r>
      <w:r w:rsidRPr="405D5431" w:rsidR="0F61C074">
        <w:rPr>
          <w:rFonts w:ascii="Arial" w:hAnsi="Arial" w:eastAsia="Arial" w:cs="Arial"/>
          <w:sz w:val="24"/>
          <w:szCs w:val="24"/>
        </w:rPr>
        <w:t xml:space="preserve"> Challenges: Rapid technology transition requires workforce reskilling; </w:t>
      </w:r>
      <w:r w:rsidRPr="405D5431" w:rsidR="0F61C074">
        <w:rPr>
          <w:rFonts w:ascii="Arial" w:hAnsi="Arial" w:eastAsia="Arial" w:cs="Arial"/>
          <w:sz w:val="24"/>
          <w:szCs w:val="24"/>
        </w:rPr>
        <w:t>automotive</w:t>
      </w:r>
      <w:r w:rsidRPr="405D5431" w:rsidR="0F61C074">
        <w:rPr>
          <w:rFonts w:ascii="Arial" w:hAnsi="Arial" w:eastAsia="Arial" w:cs="Arial"/>
          <w:sz w:val="24"/>
          <w:szCs w:val="24"/>
        </w:rPr>
        <w:t xml:space="preserve"> sector faces talent shortage for emerging competencies (AI, autonomous systems, advanced </w:t>
      </w:r>
      <w:r w:rsidRPr="405D5431" w:rsidR="0F61C074">
        <w:rPr>
          <w:rFonts w:ascii="Arial" w:hAnsi="Arial" w:eastAsia="Arial" w:cs="Arial"/>
          <w:sz w:val="24"/>
          <w:szCs w:val="24"/>
        </w:rPr>
        <w:t>electronics)</w:t>
      </w:r>
      <w:r w:rsidRPr="405D5431" w:rsidR="256008CE">
        <w:rPr>
          <w:rFonts w:ascii="Arial" w:hAnsi="Arial" w:eastAsia="Arial" w:cs="Arial"/>
          <w:sz w:val="24"/>
          <w:szCs w:val="24"/>
        </w:rPr>
        <w:t xml:space="preserve"> (Cox Automotive 2026)</w:t>
      </w:r>
      <w:r w:rsidRPr="405D5431" w:rsidR="0F61C074">
        <w:rPr>
          <w:rFonts w:ascii="Arial" w:hAnsi="Arial" w:eastAsia="Arial" w:cs="Arial"/>
          <w:sz w:val="24"/>
          <w:szCs w:val="24"/>
        </w:rPr>
        <w:t>.</w:t>
      </w:r>
    </w:p>
    <w:p w:rsidR="0A6F2A19" w:rsidP="0A6F2A19" w:rsidRDefault="0A6F2A19" w14:paraId="7B3213B5" w14:textId="6867EAED">
      <w:pPr>
        <w:pStyle w:val="Normal"/>
        <w:rPr>
          <w:rFonts w:ascii="Arial" w:hAnsi="Arial" w:eastAsia="Arial" w:cs="Arial"/>
          <w:noProof w:val="0"/>
          <w:sz w:val="24"/>
          <w:szCs w:val="24"/>
          <w:lang w:val="en-US"/>
        </w:rPr>
      </w:pPr>
    </w:p>
    <w:p w:rsidR="34D627AE" w:rsidP="0A6F2A19" w:rsidRDefault="34D627AE" w14:paraId="5732BAE9" w14:textId="2DAA0A0E">
      <w:pPr>
        <w:pStyle w:val="Normal"/>
        <w:rPr>
          <w:rFonts w:ascii="Arial" w:hAnsi="Arial" w:eastAsia="Arial" w:cs="Arial"/>
          <w:b w:val="1"/>
          <w:bCs w:val="1"/>
          <w:noProof w:val="0"/>
          <w:sz w:val="24"/>
          <w:szCs w:val="24"/>
          <w:lang w:val="en-US"/>
        </w:rPr>
      </w:pPr>
      <w:r w:rsidRPr="405D5431" w:rsidR="34D627AE">
        <w:rPr>
          <w:rFonts w:ascii="Arial" w:hAnsi="Arial" w:eastAsia="Arial" w:cs="Arial"/>
          <w:b w:val="1"/>
          <w:bCs w:val="1"/>
          <w:sz w:val="24"/>
          <w:szCs w:val="24"/>
        </w:rPr>
        <w:t>Opportunities</w:t>
      </w:r>
    </w:p>
    <w:p w:rsidR="34D627AE" w:rsidP="0A6F2A19" w:rsidRDefault="34D627AE" w14:paraId="0A7CB0DB" w14:textId="15A295BC">
      <w:pPr>
        <w:pStyle w:val="Normal"/>
        <w:rPr>
          <w:rFonts w:ascii="Arial" w:hAnsi="Arial" w:eastAsia="Arial" w:cs="Arial"/>
          <w:noProof w:val="0"/>
          <w:sz w:val="24"/>
          <w:szCs w:val="24"/>
          <w:lang w:val="en-US"/>
        </w:rPr>
      </w:pPr>
      <w:r w:rsidRPr="405D5431" w:rsidR="34D627AE">
        <w:rPr>
          <w:rFonts w:ascii="Arial" w:hAnsi="Arial" w:eastAsia="Arial" w:cs="Arial"/>
          <w:sz w:val="24"/>
          <w:szCs w:val="24"/>
        </w:rPr>
        <w:t xml:space="preserve">Autonomous Vehicle </w:t>
      </w:r>
      <w:r w:rsidRPr="405D5431" w:rsidR="34D627AE">
        <w:rPr>
          <w:rFonts w:ascii="Arial" w:hAnsi="Arial" w:eastAsia="Arial" w:cs="Arial"/>
          <w:sz w:val="24"/>
          <w:szCs w:val="24"/>
        </w:rPr>
        <w:t>Commercialisation</w:t>
      </w:r>
      <w:r w:rsidRPr="405D5431" w:rsidR="34D627AE">
        <w:rPr>
          <w:rFonts w:ascii="Arial" w:hAnsi="Arial" w:eastAsia="Arial" w:cs="Arial"/>
          <w:sz w:val="24"/>
          <w:szCs w:val="24"/>
        </w:rPr>
        <w:t>: UK regulatory leadership enables first-mover advantage in self-driving vehicle deployment from 2026, creating estimated £42 billion sector value and 38,000 new jobs by 2035</w:t>
      </w:r>
      <w:r w:rsidRPr="405D5431" w:rsidR="2730491D">
        <w:rPr>
          <w:rFonts w:ascii="Arial" w:hAnsi="Arial" w:eastAsia="Arial" w:cs="Arial"/>
          <w:sz w:val="24"/>
          <w:szCs w:val="24"/>
        </w:rPr>
        <w:t xml:space="preserve"> White &amp; Case (2026)</w:t>
      </w:r>
      <w:r w:rsidRPr="405D5431" w:rsidR="34D627AE">
        <w:rPr>
          <w:rFonts w:ascii="Arial" w:hAnsi="Arial" w:eastAsia="Arial" w:cs="Arial"/>
          <w:sz w:val="24"/>
          <w:szCs w:val="24"/>
        </w:rPr>
        <w:t xml:space="preserve">. </w:t>
      </w:r>
    </w:p>
    <w:p w:rsidR="34D627AE" w:rsidP="0A6F2A19" w:rsidRDefault="34D627AE" w14:paraId="0DC40BB3" w14:textId="5D6D55F5">
      <w:pPr>
        <w:pStyle w:val="Normal"/>
        <w:rPr>
          <w:rFonts w:ascii="Arial" w:hAnsi="Arial" w:eastAsia="Arial" w:cs="Arial"/>
          <w:noProof w:val="0"/>
          <w:sz w:val="24"/>
          <w:szCs w:val="24"/>
          <w:lang w:val="en-US"/>
        </w:rPr>
      </w:pPr>
      <w:r w:rsidRPr="405D5431" w:rsidR="34D627AE">
        <w:rPr>
          <w:rFonts w:ascii="Arial" w:hAnsi="Arial" w:eastAsia="Arial" w:cs="Arial"/>
          <w:sz w:val="24"/>
          <w:szCs w:val="24"/>
        </w:rPr>
        <w:t xml:space="preserve">Circular Economy Development: Battery recycling and closed-loop material systems offer 50% domestic material supply potential by 2040, enabling competitive cost advantage and sustainability </w:t>
      </w:r>
      <w:r w:rsidRPr="405D5431" w:rsidR="34D627AE">
        <w:rPr>
          <w:rFonts w:ascii="Arial" w:hAnsi="Arial" w:eastAsia="Arial" w:cs="Arial"/>
          <w:sz w:val="24"/>
          <w:szCs w:val="24"/>
        </w:rPr>
        <w:t>leadership</w:t>
      </w:r>
      <w:r w:rsidRPr="405D5431" w:rsidR="34D627AE">
        <w:rPr>
          <w:rFonts w:ascii="Arial" w:hAnsi="Arial" w:eastAsia="Arial" w:cs="Arial"/>
          <w:sz w:val="24"/>
          <w:szCs w:val="24"/>
        </w:rPr>
        <w:t xml:space="preserve">. </w:t>
      </w:r>
    </w:p>
    <w:p w:rsidR="34D627AE" w:rsidP="0A6F2A19" w:rsidRDefault="34D627AE" w14:paraId="6327ABB5" w14:textId="14912B55">
      <w:pPr>
        <w:pStyle w:val="Normal"/>
        <w:rPr>
          <w:rFonts w:ascii="Arial" w:hAnsi="Arial" w:eastAsia="Arial" w:cs="Arial"/>
          <w:noProof w:val="0"/>
          <w:sz w:val="24"/>
          <w:szCs w:val="24"/>
          <w:lang w:val="en-US"/>
        </w:rPr>
      </w:pPr>
      <w:r w:rsidRPr="405D5431" w:rsidR="34D627AE">
        <w:rPr>
          <w:rFonts w:ascii="Arial" w:hAnsi="Arial" w:eastAsia="Arial" w:cs="Arial"/>
          <w:sz w:val="24"/>
          <w:szCs w:val="24"/>
        </w:rPr>
        <w:t xml:space="preserve">Commercial Vehicle Electrification: 50% projected electric van sales growth in 2026 </w:t>
      </w:r>
      <w:r w:rsidRPr="405D5431" w:rsidR="34D627AE">
        <w:rPr>
          <w:rFonts w:ascii="Arial" w:hAnsi="Arial" w:eastAsia="Arial" w:cs="Arial"/>
          <w:sz w:val="24"/>
          <w:szCs w:val="24"/>
        </w:rPr>
        <w:t>represents</w:t>
      </w:r>
      <w:r w:rsidRPr="405D5431" w:rsidR="34D627AE">
        <w:rPr>
          <w:rFonts w:ascii="Arial" w:hAnsi="Arial" w:eastAsia="Arial" w:cs="Arial"/>
          <w:sz w:val="24"/>
          <w:szCs w:val="24"/>
        </w:rPr>
        <w:t xml:space="preserve"> </w:t>
      </w:r>
      <w:r w:rsidRPr="405D5431" w:rsidR="34D627AE">
        <w:rPr>
          <w:rFonts w:ascii="Arial" w:hAnsi="Arial" w:eastAsia="Arial" w:cs="Arial"/>
          <w:sz w:val="24"/>
          <w:szCs w:val="24"/>
        </w:rPr>
        <w:t>under</w:t>
      </w:r>
      <w:r w:rsidRPr="405D5431" w:rsidR="34D627AE">
        <w:rPr>
          <w:rFonts w:ascii="Arial" w:hAnsi="Arial" w:eastAsia="Arial" w:cs="Arial"/>
          <w:sz w:val="24"/>
          <w:szCs w:val="24"/>
        </w:rPr>
        <w:t xml:space="preserve">-penetrated segment with fleet adoption incentives driving rapid </w:t>
      </w:r>
      <w:r w:rsidRPr="405D5431" w:rsidR="34D627AE">
        <w:rPr>
          <w:rFonts w:ascii="Arial" w:hAnsi="Arial" w:eastAsia="Arial" w:cs="Arial"/>
          <w:sz w:val="24"/>
          <w:szCs w:val="24"/>
        </w:rPr>
        <w:t>expansion</w:t>
      </w:r>
      <w:r w:rsidRPr="405D5431" w:rsidR="0B1F2AF6">
        <w:rPr>
          <w:rFonts w:ascii="Arial" w:hAnsi="Arial" w:eastAsia="Arial" w:cs="Arial"/>
          <w:sz w:val="24"/>
          <w:szCs w:val="24"/>
        </w:rPr>
        <w:t xml:space="preserve"> (Robbie, Aritra, Justin 2021)  </w:t>
      </w:r>
    </w:p>
    <w:p w:rsidR="34D627AE" w:rsidP="0A6F2A19" w:rsidRDefault="34D627AE" w14:paraId="22809C61" w14:textId="7C44D723">
      <w:pPr>
        <w:pStyle w:val="Normal"/>
        <w:rPr>
          <w:rFonts w:ascii="Arial" w:hAnsi="Arial" w:eastAsia="Arial" w:cs="Arial"/>
          <w:noProof w:val="0"/>
          <w:sz w:val="24"/>
          <w:szCs w:val="24"/>
          <w:lang w:val="en-US"/>
        </w:rPr>
      </w:pPr>
      <w:r w:rsidRPr="405D5431" w:rsidR="34D627AE">
        <w:rPr>
          <w:rFonts w:ascii="Arial" w:hAnsi="Arial" w:eastAsia="Arial" w:cs="Arial"/>
          <w:sz w:val="24"/>
          <w:szCs w:val="24"/>
        </w:rPr>
        <w:t xml:space="preserve">Supply Chain Resilience and Localization: Opportunity to </w:t>
      </w:r>
      <w:r w:rsidRPr="405D5431" w:rsidR="34D627AE">
        <w:rPr>
          <w:rFonts w:ascii="Arial" w:hAnsi="Arial" w:eastAsia="Arial" w:cs="Arial"/>
          <w:sz w:val="24"/>
          <w:szCs w:val="24"/>
        </w:rPr>
        <w:t>establish</w:t>
      </w:r>
      <w:r w:rsidRPr="405D5431" w:rsidR="34D627AE">
        <w:rPr>
          <w:rFonts w:ascii="Arial" w:hAnsi="Arial" w:eastAsia="Arial" w:cs="Arial"/>
          <w:sz w:val="24"/>
          <w:szCs w:val="24"/>
        </w:rPr>
        <w:t xml:space="preserve"> UK-based battery manufacturing (gigafactory acceleration by end2026 target) and critical material processing, reducing geopolitical </w:t>
      </w:r>
      <w:r w:rsidRPr="405D5431" w:rsidR="34D627AE">
        <w:rPr>
          <w:rFonts w:ascii="Arial" w:hAnsi="Arial" w:eastAsia="Arial" w:cs="Arial"/>
          <w:sz w:val="24"/>
          <w:szCs w:val="24"/>
        </w:rPr>
        <w:t>dependency</w:t>
      </w:r>
      <w:r w:rsidRPr="405D5431" w:rsidR="23F9C276">
        <w:rPr>
          <w:rFonts w:ascii="Arial" w:hAnsi="Arial" w:eastAsia="Arial" w:cs="Arial"/>
          <w:sz w:val="24"/>
          <w:szCs w:val="24"/>
        </w:rPr>
        <w:t xml:space="preserve"> White &amp; Case (2026)</w:t>
      </w:r>
      <w:r w:rsidRPr="405D5431" w:rsidR="34D627AE">
        <w:rPr>
          <w:rFonts w:ascii="Arial" w:hAnsi="Arial" w:eastAsia="Arial" w:cs="Arial"/>
          <w:sz w:val="24"/>
          <w:szCs w:val="24"/>
        </w:rPr>
        <w:t xml:space="preserve">. </w:t>
      </w:r>
    </w:p>
    <w:p w:rsidR="34D627AE" w:rsidP="0A6F2A19" w:rsidRDefault="34D627AE" w14:paraId="2F494AA7" w14:textId="76A41C58">
      <w:pPr>
        <w:pStyle w:val="Normal"/>
        <w:rPr>
          <w:rFonts w:ascii="Arial" w:hAnsi="Arial" w:eastAsia="Arial" w:cs="Arial"/>
          <w:noProof w:val="0"/>
          <w:sz w:val="24"/>
          <w:szCs w:val="24"/>
          <w:lang w:val="en-US"/>
        </w:rPr>
      </w:pPr>
      <w:r w:rsidRPr="405D5431" w:rsidR="34D627AE">
        <w:rPr>
          <w:rFonts w:ascii="Arial" w:hAnsi="Arial" w:eastAsia="Arial" w:cs="Arial"/>
          <w:sz w:val="24"/>
          <w:szCs w:val="24"/>
        </w:rPr>
        <w:t xml:space="preserve">Emerging Market Demand: UK-developed autonomous driving and EV technology </w:t>
      </w:r>
      <w:r w:rsidRPr="405D5431" w:rsidR="34D627AE">
        <w:rPr>
          <w:rFonts w:ascii="Arial" w:hAnsi="Arial" w:eastAsia="Arial" w:cs="Arial"/>
          <w:sz w:val="24"/>
          <w:szCs w:val="24"/>
        </w:rPr>
        <w:t>represents</w:t>
      </w:r>
      <w:r w:rsidRPr="405D5431" w:rsidR="34D627AE">
        <w:rPr>
          <w:rFonts w:ascii="Arial" w:hAnsi="Arial" w:eastAsia="Arial" w:cs="Arial"/>
          <w:sz w:val="24"/>
          <w:szCs w:val="24"/>
        </w:rPr>
        <w:t xml:space="preserve"> exportable intellectual property and licensing opportunity for global markets.</w:t>
      </w:r>
    </w:p>
    <w:p w:rsidR="34D627AE" w:rsidP="0A6F2A19" w:rsidRDefault="34D627AE" w14:paraId="1312BF5E" w14:textId="720C1CBF">
      <w:pPr>
        <w:pStyle w:val="Normal"/>
        <w:rPr>
          <w:rFonts w:ascii="Arial" w:hAnsi="Arial" w:eastAsia="Arial" w:cs="Arial"/>
          <w:b w:val="1"/>
          <w:bCs w:val="1"/>
          <w:noProof w:val="0"/>
          <w:sz w:val="24"/>
          <w:szCs w:val="24"/>
          <w:lang w:val="en-US"/>
        </w:rPr>
      </w:pPr>
      <w:r w:rsidRPr="405D5431" w:rsidR="34D627AE">
        <w:rPr>
          <w:rFonts w:ascii="Arial" w:hAnsi="Arial" w:eastAsia="Arial" w:cs="Arial"/>
          <w:b w:val="1"/>
          <w:bCs w:val="1"/>
          <w:sz w:val="24"/>
          <w:szCs w:val="24"/>
        </w:rPr>
        <w:t>Threats</w:t>
      </w:r>
    </w:p>
    <w:p w:rsidR="34D627AE" w:rsidP="0A6F2A19" w:rsidRDefault="34D627AE" w14:paraId="3FC0D4EE" w14:textId="768A6FC4">
      <w:pPr>
        <w:pStyle w:val="Normal"/>
        <w:rPr>
          <w:rFonts w:ascii="Arial" w:hAnsi="Arial" w:eastAsia="Arial" w:cs="Arial"/>
          <w:noProof w:val="0"/>
          <w:sz w:val="24"/>
          <w:szCs w:val="24"/>
          <w:lang w:val="en-US"/>
        </w:rPr>
      </w:pPr>
      <w:r w:rsidRPr="405D5431" w:rsidR="34D627AE">
        <w:rPr>
          <w:rFonts w:ascii="Arial" w:hAnsi="Arial" w:eastAsia="Arial" w:cs="Arial"/>
          <w:sz w:val="24"/>
          <w:szCs w:val="24"/>
        </w:rPr>
        <w:t>International Competition: Chinese EV manufacturers enter market with aggressive pricing, supported by domestic subsidies and integrated supply chains</w:t>
      </w:r>
      <w:r w:rsidRPr="405D5431" w:rsidR="6B112599">
        <w:rPr>
          <w:rFonts w:ascii="Arial" w:hAnsi="Arial" w:eastAsia="Arial" w:cs="Arial"/>
          <w:sz w:val="24"/>
          <w:szCs w:val="24"/>
        </w:rPr>
        <w:t xml:space="preserve"> </w:t>
      </w:r>
      <w:r w:rsidRPr="405D5431" w:rsidR="6B112599">
        <w:rPr>
          <w:rFonts w:ascii="Arial" w:hAnsi="Arial" w:eastAsia="Arial" w:cs="Arial"/>
          <w:sz w:val="24"/>
          <w:szCs w:val="24"/>
        </w:rPr>
        <w:t>Wayve</w:t>
      </w:r>
      <w:r w:rsidRPr="405D5431" w:rsidR="6B112599">
        <w:rPr>
          <w:rFonts w:ascii="Arial" w:hAnsi="Arial" w:eastAsia="Arial" w:cs="Arial"/>
          <w:sz w:val="24"/>
          <w:szCs w:val="24"/>
        </w:rPr>
        <w:t xml:space="preserve"> (2026)</w:t>
      </w:r>
      <w:r w:rsidRPr="405D5431" w:rsidR="34D627AE">
        <w:rPr>
          <w:rFonts w:ascii="Arial" w:hAnsi="Arial" w:eastAsia="Arial" w:cs="Arial"/>
          <w:sz w:val="24"/>
          <w:szCs w:val="24"/>
        </w:rPr>
        <w:t xml:space="preserve">. European competitors face softer regulatory requirements, creating unequal competitive conditions. </w:t>
      </w:r>
    </w:p>
    <w:p w:rsidR="34D627AE" w:rsidP="0A6F2A19" w:rsidRDefault="34D627AE" w14:paraId="45AD29A7" w14:textId="15B384EF">
      <w:pPr>
        <w:pStyle w:val="Normal"/>
        <w:rPr>
          <w:rFonts w:ascii="Arial" w:hAnsi="Arial" w:eastAsia="Arial" w:cs="Arial"/>
          <w:noProof w:val="0"/>
          <w:sz w:val="24"/>
          <w:szCs w:val="24"/>
          <w:lang w:val="en-US"/>
        </w:rPr>
      </w:pPr>
      <w:r w:rsidRPr="405D5431" w:rsidR="34D627AE">
        <w:rPr>
          <w:rFonts w:ascii="Arial" w:hAnsi="Arial" w:eastAsia="Arial" w:cs="Arial"/>
          <w:sz w:val="24"/>
          <w:szCs w:val="24"/>
        </w:rPr>
        <w:t xml:space="preserve">Material Supply Volatility: Geopolitical tensions in lithium, cobalt, and nickel sourcing create price volatility and supply disruption risk. EU "rules of origin" policies and recycled content mandates add compliance </w:t>
      </w:r>
      <w:r w:rsidRPr="405D5431" w:rsidR="34D627AE">
        <w:rPr>
          <w:rFonts w:ascii="Arial" w:hAnsi="Arial" w:eastAsia="Arial" w:cs="Arial"/>
          <w:sz w:val="24"/>
          <w:szCs w:val="24"/>
        </w:rPr>
        <w:t>complexity</w:t>
      </w:r>
      <w:r w:rsidRPr="405D5431" w:rsidR="307B2CE1">
        <w:rPr>
          <w:rFonts w:ascii="Arial" w:hAnsi="Arial" w:eastAsia="Arial" w:cs="Arial"/>
          <w:sz w:val="24"/>
          <w:szCs w:val="24"/>
        </w:rPr>
        <w:t xml:space="preserve"> </w:t>
      </w:r>
      <w:r w:rsidRPr="405D5431" w:rsidR="307B2CE1">
        <w:rPr>
          <w:rFonts w:ascii="Arial" w:hAnsi="Arial" w:eastAsia="Arial" w:cs="Arial"/>
          <w:sz w:val="24"/>
          <w:szCs w:val="24"/>
        </w:rPr>
        <w:t>White</w:t>
      </w:r>
      <w:r w:rsidRPr="405D5431" w:rsidR="307B2CE1">
        <w:rPr>
          <w:rFonts w:ascii="Arial" w:hAnsi="Arial" w:eastAsia="Arial" w:cs="Arial"/>
          <w:sz w:val="24"/>
          <w:szCs w:val="24"/>
        </w:rPr>
        <w:t xml:space="preserve"> &amp; Case (2026)</w:t>
      </w:r>
      <w:r w:rsidRPr="405D5431" w:rsidR="34D627AE">
        <w:rPr>
          <w:rFonts w:ascii="Arial" w:hAnsi="Arial" w:eastAsia="Arial" w:cs="Arial"/>
          <w:sz w:val="24"/>
          <w:szCs w:val="24"/>
        </w:rPr>
        <w:t xml:space="preserve">. </w:t>
      </w:r>
    </w:p>
    <w:p w:rsidR="34D627AE" w:rsidP="0A6F2A19" w:rsidRDefault="34D627AE" w14:paraId="47D5844A" w14:textId="271D1BB3">
      <w:pPr>
        <w:pStyle w:val="Normal"/>
        <w:rPr>
          <w:rFonts w:ascii="Arial" w:hAnsi="Arial" w:eastAsia="Arial" w:cs="Arial"/>
          <w:noProof w:val="0"/>
          <w:sz w:val="24"/>
          <w:szCs w:val="24"/>
          <w:lang w:val="en-US"/>
        </w:rPr>
      </w:pPr>
      <w:r w:rsidRPr="405D5431" w:rsidR="34D627AE">
        <w:rPr>
          <w:rFonts w:ascii="Arial" w:hAnsi="Arial" w:eastAsia="Arial" w:cs="Arial"/>
          <w:sz w:val="24"/>
          <w:szCs w:val="24"/>
        </w:rPr>
        <w:t>Economic Uncertainty: Potential reversal of government incentives, contemplated 3p-per-mile EV taxation (2028), and macroeconomic headwinds threaten demand stability</w:t>
      </w:r>
      <w:r w:rsidRPr="405D5431" w:rsidR="6950BEFA">
        <w:rPr>
          <w:rFonts w:ascii="Arial" w:hAnsi="Arial" w:eastAsia="Arial" w:cs="Arial"/>
          <w:sz w:val="24"/>
          <w:szCs w:val="24"/>
        </w:rPr>
        <w:t xml:space="preserve"> </w:t>
      </w:r>
    </w:p>
    <w:p w:rsidR="34D627AE" w:rsidP="0A6F2A19" w:rsidRDefault="34D627AE" w14:paraId="1ADA0003" w14:textId="6CE95CE7">
      <w:pPr>
        <w:pStyle w:val="Normal"/>
        <w:rPr>
          <w:rFonts w:ascii="Arial" w:hAnsi="Arial" w:eastAsia="Arial" w:cs="Arial"/>
          <w:noProof w:val="0"/>
          <w:sz w:val="24"/>
          <w:szCs w:val="24"/>
          <w:lang w:val="en-US"/>
        </w:rPr>
      </w:pPr>
      <w:r w:rsidRPr="405D5431" w:rsidR="34D627AE">
        <w:rPr>
          <w:rFonts w:ascii="Arial" w:hAnsi="Arial" w:eastAsia="Arial" w:cs="Arial"/>
          <w:sz w:val="24"/>
          <w:szCs w:val="24"/>
        </w:rPr>
        <w:t xml:space="preserve">Technology Obsolescence Risk: Rapid battery chemistry evolution (solid-state, sodium-ion alternatives) risks stranding </w:t>
      </w:r>
      <w:r w:rsidRPr="405D5431" w:rsidR="75C90885">
        <w:rPr>
          <w:rFonts w:ascii="Arial" w:hAnsi="Arial" w:eastAsia="Arial" w:cs="Arial"/>
          <w:sz w:val="24"/>
          <w:szCs w:val="24"/>
        </w:rPr>
        <w:t>current generation</w:t>
      </w:r>
      <w:r w:rsidRPr="405D5431" w:rsidR="34D627AE">
        <w:rPr>
          <w:rFonts w:ascii="Arial" w:hAnsi="Arial" w:eastAsia="Arial" w:cs="Arial"/>
          <w:sz w:val="24"/>
          <w:szCs w:val="24"/>
        </w:rPr>
        <w:t xml:space="preserve"> manufacturing investments; autonomous driving adoption uncertainty </w:t>
      </w:r>
      <w:r w:rsidRPr="405D5431" w:rsidR="34D627AE">
        <w:rPr>
          <w:rFonts w:ascii="Arial" w:hAnsi="Arial" w:eastAsia="Arial" w:cs="Arial"/>
          <w:sz w:val="24"/>
          <w:szCs w:val="24"/>
        </w:rPr>
        <w:t>remains</w:t>
      </w:r>
      <w:r w:rsidRPr="405D5431" w:rsidR="34D627AE">
        <w:rPr>
          <w:rFonts w:ascii="Arial" w:hAnsi="Arial" w:eastAsia="Arial" w:cs="Arial"/>
          <w:sz w:val="24"/>
          <w:szCs w:val="24"/>
        </w:rPr>
        <w:t xml:space="preserve"> despite regulatory </w:t>
      </w:r>
      <w:r w:rsidRPr="405D5431" w:rsidR="34D627AE">
        <w:rPr>
          <w:rFonts w:ascii="Arial" w:hAnsi="Arial" w:eastAsia="Arial" w:cs="Arial"/>
          <w:sz w:val="24"/>
          <w:szCs w:val="24"/>
        </w:rPr>
        <w:t>framework</w:t>
      </w:r>
      <w:r w:rsidRPr="405D5431" w:rsidR="704DDBED">
        <w:rPr>
          <w:rFonts w:ascii="Arial" w:hAnsi="Arial" w:eastAsia="Arial" w:cs="Arial"/>
          <w:sz w:val="24"/>
          <w:szCs w:val="24"/>
        </w:rPr>
        <w:t xml:space="preserve"> (</w:t>
      </w:r>
      <w:r w:rsidRPr="405D5431" w:rsidR="704DDBED">
        <w:rPr>
          <w:rFonts w:ascii="Arial" w:hAnsi="Arial" w:eastAsia="Arial" w:cs="Arial"/>
          <w:sz w:val="24"/>
          <w:szCs w:val="24"/>
        </w:rPr>
        <w:t>Wayve</w:t>
      </w:r>
      <w:r w:rsidRPr="405D5431" w:rsidR="704DDBED">
        <w:rPr>
          <w:rFonts w:ascii="Arial" w:hAnsi="Arial" w:eastAsia="Arial" w:cs="Arial"/>
          <w:sz w:val="24"/>
          <w:szCs w:val="24"/>
        </w:rPr>
        <w:t xml:space="preserve"> 2026).</w:t>
      </w:r>
    </w:p>
    <w:p w:rsidR="34D627AE" w:rsidP="0A6F2A19" w:rsidRDefault="34D627AE" w14:paraId="40A14997" w14:textId="6D5428AD">
      <w:pPr>
        <w:pStyle w:val="Normal"/>
        <w:rPr>
          <w:rFonts w:ascii="Arial" w:hAnsi="Arial" w:eastAsia="Arial" w:cs="Arial"/>
          <w:noProof w:val="0"/>
          <w:sz w:val="24"/>
          <w:szCs w:val="24"/>
          <w:lang w:val="en-US"/>
        </w:rPr>
      </w:pPr>
      <w:r w:rsidRPr="405D5431" w:rsidR="34D627AE">
        <w:rPr>
          <w:rFonts w:ascii="Arial" w:hAnsi="Arial" w:eastAsia="Arial" w:cs="Arial"/>
          <w:sz w:val="24"/>
          <w:szCs w:val="24"/>
        </w:rPr>
        <w:t xml:space="preserve">Supply Chain Viability Crisis: Supplier consolidation pressures, particularly for non-battery components, threaten specialized suppliers lacking diversification; single-source dependencies create cascade failure </w:t>
      </w:r>
      <w:r w:rsidRPr="405D5431" w:rsidR="34D627AE">
        <w:rPr>
          <w:rFonts w:ascii="Arial" w:hAnsi="Arial" w:eastAsia="Arial" w:cs="Arial"/>
          <w:sz w:val="24"/>
          <w:szCs w:val="24"/>
        </w:rPr>
        <w:t>risks</w:t>
      </w:r>
      <w:r w:rsidRPr="405D5431" w:rsidR="41C3B782">
        <w:rPr>
          <w:rFonts w:ascii="Arial" w:hAnsi="Arial" w:eastAsia="Arial" w:cs="Arial"/>
          <w:sz w:val="24"/>
          <w:szCs w:val="24"/>
        </w:rPr>
        <w:t xml:space="preserve"> </w:t>
      </w:r>
      <w:r w:rsidRPr="405D5431" w:rsidR="41C3B782">
        <w:rPr>
          <w:rFonts w:ascii="Arial" w:hAnsi="Arial" w:eastAsia="Arial" w:cs="Arial"/>
          <w:sz w:val="24"/>
          <w:szCs w:val="24"/>
        </w:rPr>
        <w:t>Dransfeld</w:t>
      </w:r>
      <w:r w:rsidRPr="405D5431" w:rsidR="41C3B782">
        <w:rPr>
          <w:rFonts w:ascii="Arial" w:hAnsi="Arial" w:eastAsia="Arial" w:cs="Arial"/>
          <w:sz w:val="24"/>
          <w:szCs w:val="24"/>
        </w:rPr>
        <w:t>, H. (2026)</w:t>
      </w:r>
    </w:p>
    <w:p w:rsidR="0A6F2A19" w:rsidP="0A6F2A19" w:rsidRDefault="0A6F2A19" w14:paraId="6A39EF1D" w14:textId="2B56B1DA">
      <w:pPr>
        <w:pStyle w:val="Normal"/>
        <w:rPr>
          <w:rFonts w:ascii="Arial" w:hAnsi="Arial" w:eastAsia="Arial" w:cs="Arial"/>
          <w:noProof w:val="0"/>
          <w:sz w:val="24"/>
          <w:szCs w:val="24"/>
          <w:lang w:val="en-US"/>
        </w:rPr>
      </w:pPr>
    </w:p>
    <w:p w:rsidR="0FC5CEC9" w:rsidP="0A6F2A19" w:rsidRDefault="0FC5CEC9" w14:paraId="2C0B2DD7" w14:textId="5B96B273">
      <w:pPr>
        <w:pStyle w:val="Normal"/>
        <w:rPr>
          <w:rFonts w:ascii="Arial" w:hAnsi="Arial" w:eastAsia="Arial" w:cs="Arial"/>
          <w:b w:val="1"/>
          <w:bCs w:val="1"/>
          <w:noProof w:val="0"/>
          <w:sz w:val="24"/>
          <w:szCs w:val="24"/>
          <w:lang w:val="en-US"/>
        </w:rPr>
      </w:pPr>
      <w:r w:rsidRPr="405D5431" w:rsidR="0FC5CEC9">
        <w:rPr>
          <w:rFonts w:ascii="Arial" w:hAnsi="Arial" w:eastAsia="Arial" w:cs="Arial"/>
          <w:b w:val="1"/>
          <w:bCs w:val="1"/>
          <w:sz w:val="24"/>
          <w:szCs w:val="24"/>
        </w:rPr>
        <w:t>Innovation and Technological Advancement</w:t>
      </w:r>
    </w:p>
    <w:p w:rsidR="4305B848" w:rsidP="0A6F2A19" w:rsidRDefault="4305B848" w14:paraId="30D2A7D9" w14:textId="01BEC693">
      <w:pPr>
        <w:pStyle w:val="Normal"/>
        <w:rPr>
          <w:rFonts w:ascii="Arial" w:hAnsi="Arial" w:eastAsia="Arial" w:cs="Arial"/>
          <w:noProof w:val="0"/>
          <w:sz w:val="24"/>
          <w:szCs w:val="24"/>
          <w:lang w:val="en-US"/>
        </w:rPr>
      </w:pPr>
      <w:r w:rsidRPr="405D5431" w:rsidR="4305B848">
        <w:rPr>
          <w:rFonts w:ascii="Arial" w:hAnsi="Arial" w:eastAsia="Arial" w:cs="Arial"/>
          <w:sz w:val="24"/>
          <w:szCs w:val="24"/>
        </w:rPr>
        <w:t xml:space="preserve">Innovation drives the UK electric vehicle industry by enabling effective responses to external pressures. Battery technology is the main priority: reducing costs to improve affordability, extending range beyond 300 miles, and accelerating ultra-rapid charging. The Gigafactory roadmap focuses on expanding domestic battery production to strengthen supply chain security and competitiveness, while advanced recycling supports circular economy leadership. In autonomous driving, supportive regulation enables AI systems that enhance safety and </w:t>
      </w:r>
      <w:bookmarkStart w:name="_Int_qYA9BbyX" w:id="1392376587"/>
      <w:r w:rsidRPr="405D5431" w:rsidR="4305B848">
        <w:rPr>
          <w:rFonts w:ascii="Arial" w:hAnsi="Arial" w:eastAsia="Arial" w:cs="Arial"/>
          <w:sz w:val="24"/>
          <w:szCs w:val="24"/>
        </w:rPr>
        <w:t>logistics</w:t>
      </w:r>
      <w:bookmarkEnd w:id="1392376587"/>
      <w:r w:rsidRPr="405D5431" w:rsidR="4305B848">
        <w:rPr>
          <w:rFonts w:ascii="Arial" w:hAnsi="Arial" w:eastAsia="Arial" w:cs="Arial"/>
          <w:sz w:val="24"/>
          <w:szCs w:val="24"/>
        </w:rPr>
        <w:t xml:space="preserve"> efficiency. Meanwhile, smart charging networks, vehicle-to-grid integration, and digital twins </w:t>
      </w:r>
      <w:r w:rsidRPr="405D5431" w:rsidR="4305B848">
        <w:rPr>
          <w:rFonts w:ascii="Arial" w:hAnsi="Arial" w:eastAsia="Arial" w:cs="Arial"/>
          <w:sz w:val="24"/>
          <w:szCs w:val="24"/>
        </w:rPr>
        <w:t>optimise</w:t>
      </w:r>
      <w:r w:rsidRPr="405D5431" w:rsidR="4305B848">
        <w:rPr>
          <w:rFonts w:ascii="Arial" w:hAnsi="Arial" w:eastAsia="Arial" w:cs="Arial"/>
          <w:sz w:val="24"/>
          <w:szCs w:val="24"/>
        </w:rPr>
        <w:t xml:space="preserve"> grid performance, and embedded cybersecurity with secure over-the-air updates </w:t>
      </w:r>
      <w:r w:rsidRPr="405D5431" w:rsidR="4305B848">
        <w:rPr>
          <w:rFonts w:ascii="Arial" w:hAnsi="Arial" w:eastAsia="Arial" w:cs="Arial"/>
          <w:sz w:val="24"/>
          <w:szCs w:val="24"/>
        </w:rPr>
        <w:t>protects</w:t>
      </w:r>
      <w:r w:rsidRPr="405D5431" w:rsidR="4305B848">
        <w:rPr>
          <w:rFonts w:ascii="Arial" w:hAnsi="Arial" w:eastAsia="Arial" w:cs="Arial"/>
          <w:sz w:val="24"/>
          <w:szCs w:val="24"/>
        </w:rPr>
        <w:t xml:space="preserve"> vehicles throughout their operational lifecycle.</w:t>
      </w:r>
    </w:p>
    <w:p w:rsidR="4CFDBB8D" w:rsidP="0A6F2A19" w:rsidRDefault="4CFDBB8D" w14:paraId="0BCC6A81" w14:textId="5511D8D2">
      <w:pPr>
        <w:pStyle w:val="Normal"/>
        <w:rPr>
          <w:rFonts w:ascii="Arial" w:hAnsi="Arial" w:eastAsia="Arial" w:cs="Arial"/>
          <w:noProof w:val="0"/>
          <w:sz w:val="24"/>
          <w:szCs w:val="24"/>
          <w:lang w:val="en-US"/>
        </w:rPr>
      </w:pPr>
      <w:r w:rsidRPr="405D5431" w:rsidR="4CFDBB8D">
        <w:rPr>
          <w:rFonts w:ascii="Arial" w:hAnsi="Arial" w:eastAsia="Arial" w:cs="Arial"/>
          <w:sz w:val="24"/>
          <w:szCs w:val="24"/>
        </w:rPr>
        <w:t xml:space="preserve">The UK EV industry </w:t>
      </w:r>
      <w:r w:rsidRPr="405D5431" w:rsidR="4CFDBB8D">
        <w:rPr>
          <w:rFonts w:ascii="Arial" w:hAnsi="Arial" w:eastAsia="Arial" w:cs="Arial"/>
          <w:sz w:val="24"/>
          <w:szCs w:val="24"/>
        </w:rPr>
        <w:t>operates</w:t>
      </w:r>
      <w:r w:rsidRPr="405D5431" w:rsidR="4CFDBB8D">
        <w:rPr>
          <w:rFonts w:ascii="Arial" w:hAnsi="Arial" w:eastAsia="Arial" w:cs="Arial"/>
          <w:sz w:val="24"/>
          <w:szCs w:val="24"/>
        </w:rPr>
        <w:t xml:space="preserve"> within a mix of strong external support and significant structural risks. Government leadership, including the Automated Vehicles Act, ZEV mandates and innovation funding, creates a competitive environment for investment and talent. However, battery supply chain capacity </w:t>
      </w:r>
      <w:r w:rsidRPr="405D5431" w:rsidR="4CFDBB8D">
        <w:rPr>
          <w:rFonts w:ascii="Arial" w:hAnsi="Arial" w:eastAsia="Arial" w:cs="Arial"/>
          <w:sz w:val="24"/>
          <w:szCs w:val="24"/>
        </w:rPr>
        <w:t>remains</w:t>
      </w:r>
      <w:r w:rsidRPr="405D5431" w:rsidR="4CFDBB8D">
        <w:rPr>
          <w:rFonts w:ascii="Arial" w:hAnsi="Arial" w:eastAsia="Arial" w:cs="Arial"/>
          <w:sz w:val="24"/>
          <w:szCs w:val="24"/>
        </w:rPr>
        <w:t xml:space="preserve"> the primary constraint, with gigafactory output lagging projected demand and geopolitical material risks persisting. Infrastructure gaps—especially regional grid limits and uneven urban charging access—continue to slow adoption. Intensifying competition from Chinese and European manufacturers increases pricing pressure and technology obsolescence risk. Sustained innovation in autonomy, circular economy practices and advanced manufacturing is essential for long-term competitiveness and premium market positioning.</w:t>
      </w:r>
    </w:p>
    <w:p w:rsidR="0A6F2A19" w:rsidP="0A6F2A19" w:rsidRDefault="0A6F2A19" w14:paraId="7379ADEE" w14:textId="72329431">
      <w:pPr>
        <w:pStyle w:val="Normal"/>
        <w:rPr>
          <w:rFonts w:ascii="Arial" w:hAnsi="Arial" w:eastAsia="Arial" w:cs="Arial"/>
          <w:noProof w:val="0"/>
          <w:sz w:val="24"/>
          <w:szCs w:val="24"/>
          <w:lang w:val="en-US"/>
        </w:rPr>
      </w:pPr>
    </w:p>
    <w:p w:rsidR="0A6F2A19" w:rsidP="0A6F2A19" w:rsidRDefault="0A6F2A19" w14:paraId="76775E51" w14:textId="2178D820">
      <w:pPr>
        <w:pStyle w:val="Normal"/>
        <w:rPr>
          <w:rFonts w:ascii="Arial" w:hAnsi="Arial" w:eastAsia="Arial" w:cs="Arial"/>
          <w:noProof w:val="0"/>
          <w:sz w:val="24"/>
          <w:szCs w:val="24"/>
          <w:lang w:val="en-US"/>
        </w:rPr>
      </w:pPr>
    </w:p>
    <w:p w:rsidR="0A6F2A19" w:rsidP="0A6F2A19" w:rsidRDefault="0A6F2A19" w14:paraId="3A0B4FD0" w14:textId="7DDA6AF0">
      <w:pPr>
        <w:pStyle w:val="Normal"/>
        <w:rPr>
          <w:rFonts w:ascii="Arial" w:hAnsi="Arial" w:eastAsia="Arial" w:cs="Arial"/>
          <w:b w:val="1"/>
          <w:bCs w:val="1"/>
          <w:noProof w:val="0"/>
          <w:sz w:val="24"/>
          <w:szCs w:val="24"/>
          <w:lang w:val="en-US"/>
        </w:rPr>
      </w:pPr>
    </w:p>
    <w:p w:rsidR="0A6F2A19" w:rsidP="0A6F2A19" w:rsidRDefault="0A6F2A19" w14:paraId="47C1E17B" w14:textId="6DAEF1F1">
      <w:pPr>
        <w:pStyle w:val="Normal"/>
        <w:rPr>
          <w:rFonts w:ascii="Arial" w:hAnsi="Arial" w:eastAsia="Arial" w:cs="Arial"/>
          <w:b w:val="1"/>
          <w:bCs w:val="1"/>
          <w:noProof w:val="0"/>
          <w:sz w:val="24"/>
          <w:szCs w:val="24"/>
          <w:lang w:val="en-US"/>
        </w:rPr>
      </w:pPr>
    </w:p>
    <w:p w:rsidR="0A6F2A19" w:rsidP="0A6F2A19" w:rsidRDefault="0A6F2A19" w14:paraId="6C1BEDAD" w14:textId="0CDEAA07">
      <w:pPr>
        <w:pStyle w:val="Normal"/>
        <w:rPr>
          <w:rFonts w:ascii="Arial" w:hAnsi="Arial" w:eastAsia="Arial" w:cs="Arial"/>
          <w:b w:val="1"/>
          <w:bCs w:val="1"/>
          <w:noProof w:val="0"/>
          <w:sz w:val="24"/>
          <w:szCs w:val="24"/>
          <w:lang w:val="en-US"/>
        </w:rPr>
      </w:pPr>
    </w:p>
    <w:p w:rsidR="0A6F2A19" w:rsidP="0A6F2A19" w:rsidRDefault="0A6F2A19" w14:paraId="33A9C114" w14:textId="3C04C2FD">
      <w:pPr>
        <w:pStyle w:val="Normal"/>
        <w:rPr>
          <w:rFonts w:ascii="Arial" w:hAnsi="Arial" w:eastAsia="Arial" w:cs="Arial"/>
          <w:b w:val="1"/>
          <w:bCs w:val="1"/>
          <w:noProof w:val="0"/>
          <w:sz w:val="24"/>
          <w:szCs w:val="24"/>
          <w:lang w:val="en-US"/>
        </w:rPr>
      </w:pPr>
    </w:p>
    <w:p w:rsidR="0A6F2A19" w:rsidP="0A6F2A19" w:rsidRDefault="0A6F2A19" w14:paraId="1A9C4AD8" w14:textId="34379566">
      <w:pPr>
        <w:pStyle w:val="Normal"/>
        <w:rPr>
          <w:rFonts w:ascii="Arial" w:hAnsi="Arial" w:eastAsia="Arial" w:cs="Arial"/>
          <w:b w:val="1"/>
          <w:bCs w:val="1"/>
          <w:noProof w:val="0"/>
          <w:sz w:val="24"/>
          <w:szCs w:val="24"/>
          <w:lang w:val="en-US"/>
        </w:rPr>
      </w:pPr>
    </w:p>
    <w:p w:rsidR="0A6F2A19" w:rsidP="0A6F2A19" w:rsidRDefault="0A6F2A19" w14:paraId="1EBAFED4" w14:textId="39ED0601">
      <w:pPr>
        <w:pStyle w:val="Normal"/>
        <w:rPr>
          <w:rFonts w:ascii="Arial" w:hAnsi="Arial" w:eastAsia="Arial" w:cs="Arial"/>
          <w:b w:val="1"/>
          <w:bCs w:val="1"/>
          <w:noProof w:val="0"/>
          <w:sz w:val="24"/>
          <w:szCs w:val="24"/>
          <w:lang w:val="en-US"/>
        </w:rPr>
      </w:pPr>
    </w:p>
    <w:p w:rsidR="0A6F2A19" w:rsidP="0A6F2A19" w:rsidRDefault="0A6F2A19" w14:paraId="098FD79D" w14:textId="5574D091">
      <w:pPr>
        <w:pStyle w:val="Normal"/>
        <w:rPr>
          <w:rFonts w:ascii="Arial" w:hAnsi="Arial" w:eastAsia="Arial" w:cs="Arial"/>
          <w:b w:val="1"/>
          <w:bCs w:val="1"/>
          <w:noProof w:val="0"/>
          <w:sz w:val="24"/>
          <w:szCs w:val="24"/>
          <w:lang w:val="en-US"/>
        </w:rPr>
      </w:pPr>
    </w:p>
    <w:p w:rsidR="0A6F2A19" w:rsidP="0A6F2A19" w:rsidRDefault="0A6F2A19" w14:paraId="40B29F4A" w14:textId="08D5CFB9">
      <w:pPr>
        <w:pStyle w:val="Normal"/>
        <w:rPr>
          <w:rFonts w:ascii="Arial" w:hAnsi="Arial" w:eastAsia="Arial" w:cs="Arial"/>
          <w:b w:val="1"/>
          <w:bCs w:val="1"/>
          <w:noProof w:val="0"/>
          <w:sz w:val="24"/>
          <w:szCs w:val="24"/>
          <w:lang w:val="en-US"/>
        </w:rPr>
      </w:pPr>
    </w:p>
    <w:p w:rsidR="098E0872" w:rsidP="0A6F2A19" w:rsidRDefault="098E0872" w14:paraId="05F72A9E" w14:textId="74E6B221">
      <w:pPr>
        <w:pStyle w:val="Normal"/>
        <w:rPr>
          <w:rFonts w:ascii="Arial" w:hAnsi="Arial" w:eastAsia="Arial" w:cs="Arial"/>
          <w:b w:val="1"/>
          <w:bCs w:val="1"/>
          <w:noProof w:val="0"/>
          <w:sz w:val="24"/>
          <w:szCs w:val="24"/>
          <w:lang w:val="en-US"/>
        </w:rPr>
      </w:pPr>
      <w:r w:rsidRPr="405D5431" w:rsidR="098E0872">
        <w:rPr>
          <w:rFonts w:ascii="Arial" w:hAnsi="Arial" w:eastAsia="Arial" w:cs="Arial"/>
          <w:b w:val="1"/>
          <w:bCs w:val="1"/>
          <w:sz w:val="24"/>
          <w:szCs w:val="24"/>
        </w:rPr>
        <w:t>R</w:t>
      </w:r>
      <w:r w:rsidRPr="405D5431" w:rsidR="4E896234">
        <w:rPr>
          <w:rFonts w:ascii="Arial" w:hAnsi="Arial" w:eastAsia="Arial" w:cs="Arial"/>
          <w:b w:val="1"/>
          <w:bCs w:val="1"/>
          <w:sz w:val="24"/>
          <w:szCs w:val="24"/>
        </w:rPr>
        <w:t>ECOMMENDATIONS</w:t>
      </w:r>
    </w:p>
    <w:p w:rsidR="0A6F2A19" w:rsidP="0A6F2A19" w:rsidRDefault="0A6F2A19" w14:paraId="77635018" w14:textId="4855C088">
      <w:pPr>
        <w:pStyle w:val="Normal"/>
        <w:rPr>
          <w:rFonts w:ascii="Arial" w:hAnsi="Arial" w:eastAsia="Arial" w:cs="Arial"/>
          <w:b w:val="1"/>
          <w:bCs w:val="1"/>
          <w:noProof w:val="0"/>
          <w:sz w:val="24"/>
          <w:szCs w:val="24"/>
          <w:lang w:val="en-US"/>
        </w:rPr>
      </w:pPr>
    </w:p>
    <w:p w:rsidR="7558832A" w:rsidP="0A6F2A19" w:rsidRDefault="7558832A" w14:paraId="2BC81F0B" w14:textId="1B1E85C7">
      <w:pPr>
        <w:pStyle w:val="Normal"/>
        <w:rPr>
          <w:rFonts w:ascii="Arial" w:hAnsi="Arial" w:eastAsia="Arial" w:cs="Arial"/>
          <w:noProof w:val="0"/>
          <w:sz w:val="24"/>
          <w:szCs w:val="24"/>
          <w:lang w:val="en-US"/>
        </w:rPr>
      </w:pPr>
      <w:r w:rsidRPr="405D5431" w:rsidR="7558832A">
        <w:rPr>
          <w:rFonts w:ascii="Arial" w:hAnsi="Arial" w:eastAsia="Arial" w:cs="Arial"/>
          <w:b w:val="1"/>
          <w:bCs w:val="1"/>
          <w:sz w:val="24"/>
          <w:szCs w:val="24"/>
        </w:rPr>
        <w:t>Recommendation 1</w:t>
      </w:r>
      <w:r w:rsidRPr="405D5431" w:rsidR="7558832A">
        <w:rPr>
          <w:rFonts w:ascii="Arial" w:hAnsi="Arial" w:eastAsia="Arial" w:cs="Arial"/>
          <w:sz w:val="24"/>
          <w:szCs w:val="24"/>
        </w:rPr>
        <w:t>: Develop Vertically Integrated Battery Supply Chains with Circular Economy Focus</w:t>
      </w:r>
    </w:p>
    <w:p w:rsidR="7558832A" w:rsidP="0A6F2A19" w:rsidRDefault="7558832A" w14:paraId="1A81062B" w14:textId="15F7F23E">
      <w:pPr>
        <w:pStyle w:val="Normal"/>
        <w:rPr>
          <w:rFonts w:ascii="Arial" w:hAnsi="Arial" w:eastAsia="Arial" w:cs="Arial"/>
          <w:noProof w:val="0"/>
          <w:sz w:val="24"/>
          <w:szCs w:val="24"/>
          <w:lang w:val="en-US"/>
        </w:rPr>
      </w:pPr>
      <w:r w:rsidRPr="405D5431" w:rsidR="7558832A">
        <w:rPr>
          <w:rFonts w:ascii="Arial" w:hAnsi="Arial" w:eastAsia="Arial" w:cs="Arial"/>
          <w:sz w:val="24"/>
          <w:szCs w:val="24"/>
        </w:rPr>
        <w:t xml:space="preserve">EV manufacturers should vertically integrate battery supply chains by partnering with domestic gigafactories, investing in critical material processing, and developing in-house recycling. This reduces import dependence, secures supply, and supports circular economy goals. Integration lowers costs, strengthens resilience, attracts sustainability-focused consumers, and enables faster product scaling to </w:t>
      </w:r>
      <w:r w:rsidRPr="405D5431" w:rsidR="7558832A">
        <w:rPr>
          <w:rFonts w:ascii="Arial" w:hAnsi="Arial" w:eastAsia="Arial" w:cs="Arial"/>
          <w:sz w:val="24"/>
          <w:szCs w:val="24"/>
        </w:rPr>
        <w:t>maintain</w:t>
      </w:r>
      <w:r w:rsidRPr="405D5431" w:rsidR="7558832A">
        <w:rPr>
          <w:rFonts w:ascii="Arial" w:hAnsi="Arial" w:eastAsia="Arial" w:cs="Arial"/>
          <w:sz w:val="24"/>
          <w:szCs w:val="24"/>
        </w:rPr>
        <w:t xml:space="preserve"> competitiveness</w:t>
      </w:r>
    </w:p>
    <w:p w:rsidR="0A6F2A19" w:rsidP="0A6F2A19" w:rsidRDefault="0A6F2A19" w14:paraId="4725FD5D" w14:textId="4C2426CD">
      <w:pPr>
        <w:pStyle w:val="Normal"/>
        <w:rPr>
          <w:rFonts w:ascii="Arial" w:hAnsi="Arial" w:eastAsia="Arial" w:cs="Arial"/>
          <w:b w:val="1"/>
          <w:bCs w:val="1"/>
          <w:noProof w:val="0"/>
          <w:sz w:val="24"/>
          <w:szCs w:val="24"/>
          <w:lang w:val="en-US"/>
        </w:rPr>
      </w:pPr>
    </w:p>
    <w:p w:rsidR="7558832A" w:rsidP="0A6F2A19" w:rsidRDefault="7558832A" w14:paraId="73607A3A" w14:textId="75DB5DE6">
      <w:pPr>
        <w:pStyle w:val="Normal"/>
        <w:rPr>
          <w:rFonts w:ascii="Arial" w:hAnsi="Arial" w:eastAsia="Arial" w:cs="Arial"/>
          <w:noProof w:val="0"/>
          <w:sz w:val="24"/>
          <w:szCs w:val="24"/>
          <w:lang w:val="en-US"/>
        </w:rPr>
      </w:pPr>
      <w:r w:rsidRPr="405D5431" w:rsidR="7558832A">
        <w:rPr>
          <w:rFonts w:ascii="Arial" w:hAnsi="Arial" w:eastAsia="Arial" w:cs="Arial"/>
          <w:b w:val="1"/>
          <w:bCs w:val="1"/>
          <w:sz w:val="24"/>
          <w:szCs w:val="24"/>
        </w:rPr>
        <w:t>Recommendation 2:</w:t>
      </w:r>
      <w:r w:rsidRPr="405D5431" w:rsidR="7558832A">
        <w:rPr>
          <w:rFonts w:ascii="Arial" w:hAnsi="Arial" w:eastAsia="Arial" w:cs="Arial"/>
          <w:sz w:val="24"/>
          <w:szCs w:val="24"/>
        </w:rPr>
        <w:t xml:space="preserve"> Accelerate Autonomous Driving and Commercial Vehicle Electrification Leadership</w:t>
      </w:r>
    </w:p>
    <w:p w:rsidR="4B12D333" w:rsidP="0A6F2A19" w:rsidRDefault="4B12D333" w14:paraId="3A6F46AB" w14:textId="0DCA2519">
      <w:pPr>
        <w:pStyle w:val="Normal"/>
        <w:rPr>
          <w:rFonts w:ascii="Arial" w:hAnsi="Arial" w:eastAsia="Arial" w:cs="Arial"/>
          <w:noProof w:val="0"/>
          <w:sz w:val="24"/>
          <w:szCs w:val="24"/>
          <w:lang w:val="en-US"/>
        </w:rPr>
      </w:pPr>
      <w:r w:rsidRPr="405D5431" w:rsidR="4B12D333">
        <w:rPr>
          <w:rFonts w:ascii="Arial" w:hAnsi="Arial" w:eastAsia="Arial" w:cs="Arial"/>
          <w:sz w:val="24"/>
          <w:szCs w:val="24"/>
        </w:rPr>
        <w:t xml:space="preserve">EV manufacturers should create dedicated autonomous vehicle divisions and </w:t>
      </w:r>
      <w:r w:rsidRPr="405D5431" w:rsidR="4B12D333">
        <w:rPr>
          <w:rFonts w:ascii="Arial" w:hAnsi="Arial" w:eastAsia="Arial" w:cs="Arial"/>
          <w:sz w:val="24"/>
          <w:szCs w:val="24"/>
        </w:rPr>
        <w:t>prioritise</w:t>
      </w:r>
      <w:r w:rsidRPr="405D5431" w:rsidR="4B12D333">
        <w:rPr>
          <w:rFonts w:ascii="Arial" w:hAnsi="Arial" w:eastAsia="Arial" w:cs="Arial"/>
          <w:sz w:val="24"/>
          <w:szCs w:val="24"/>
        </w:rPr>
        <w:t xml:space="preserve"> commercial vehicle electrification to capture high-growth segments. Partnering with UK autonomy leaders and building fleet charging ecosystems strengthens competitiveness. This strategy enables regulatory first-mover advantage, premium differentiation, recurring revenue opportunities, and faster innovation through real-world fleet deployment and scaling.</w:t>
      </w:r>
    </w:p>
    <w:p w:rsidR="0A6F2A19" w:rsidP="0A6F2A19" w:rsidRDefault="0A6F2A19" w14:paraId="2CB9BCA7" w14:textId="6304785F">
      <w:pPr>
        <w:pStyle w:val="Normal"/>
        <w:rPr>
          <w:rFonts w:ascii="Arial" w:hAnsi="Arial" w:eastAsia="Arial" w:cs="Arial"/>
          <w:noProof w:val="0"/>
          <w:sz w:val="24"/>
          <w:szCs w:val="24"/>
          <w:lang w:val="en-US"/>
        </w:rPr>
      </w:pPr>
    </w:p>
    <w:p w:rsidR="0A6F2A19" w:rsidP="0A6F2A19" w:rsidRDefault="0A6F2A19" w14:paraId="6B2E55E2" w14:textId="0F57EA3D">
      <w:pPr>
        <w:pStyle w:val="Normal"/>
        <w:rPr>
          <w:rFonts w:ascii="Arial" w:hAnsi="Arial" w:eastAsia="Arial" w:cs="Arial"/>
          <w:noProof w:val="0"/>
          <w:sz w:val="24"/>
          <w:szCs w:val="24"/>
          <w:lang w:val="en-US"/>
        </w:rPr>
      </w:pPr>
    </w:p>
    <w:p w:rsidR="0A6F2A19" w:rsidP="0A6F2A19" w:rsidRDefault="0A6F2A19" w14:paraId="45DE0144" w14:textId="2FA79A04">
      <w:pPr>
        <w:pStyle w:val="Normal"/>
        <w:rPr>
          <w:rFonts w:ascii="Arial" w:hAnsi="Arial" w:eastAsia="Arial" w:cs="Arial"/>
          <w:noProof w:val="0"/>
          <w:sz w:val="24"/>
          <w:szCs w:val="24"/>
          <w:lang w:val="en-US"/>
        </w:rPr>
      </w:pPr>
    </w:p>
    <w:p w:rsidR="0A6F2A19" w:rsidP="0A6F2A19" w:rsidRDefault="0A6F2A19" w14:paraId="533FB686" w14:textId="442E59EF">
      <w:pPr>
        <w:pStyle w:val="Normal"/>
        <w:rPr>
          <w:rFonts w:ascii="Arial" w:hAnsi="Arial" w:eastAsia="Arial" w:cs="Arial"/>
          <w:noProof w:val="0"/>
          <w:sz w:val="24"/>
          <w:szCs w:val="24"/>
          <w:lang w:val="en-US"/>
        </w:rPr>
      </w:pPr>
    </w:p>
    <w:p w:rsidR="0A6F2A19" w:rsidP="0A6F2A19" w:rsidRDefault="0A6F2A19" w14:paraId="1DD37BB9" w14:textId="5B431D51">
      <w:pPr>
        <w:pStyle w:val="Normal"/>
        <w:rPr>
          <w:rFonts w:ascii="Arial" w:hAnsi="Arial" w:eastAsia="Arial" w:cs="Arial"/>
          <w:noProof w:val="0"/>
          <w:sz w:val="24"/>
          <w:szCs w:val="24"/>
          <w:lang w:val="en-US"/>
        </w:rPr>
      </w:pPr>
    </w:p>
    <w:p w:rsidR="0A6F2A19" w:rsidP="0A6F2A19" w:rsidRDefault="0A6F2A19" w14:paraId="7A1ACAEA" w14:textId="5A260A39">
      <w:pPr>
        <w:pStyle w:val="Normal"/>
        <w:rPr>
          <w:rFonts w:ascii="Arial" w:hAnsi="Arial" w:eastAsia="Arial" w:cs="Arial"/>
          <w:noProof w:val="0"/>
          <w:sz w:val="24"/>
          <w:szCs w:val="24"/>
          <w:lang w:val="en-US"/>
        </w:rPr>
      </w:pPr>
    </w:p>
    <w:p w:rsidR="0A6F2A19" w:rsidP="0A6F2A19" w:rsidRDefault="0A6F2A19" w14:paraId="50CA5FFE" w14:textId="72EEC52A">
      <w:pPr>
        <w:pStyle w:val="Normal"/>
        <w:rPr>
          <w:rFonts w:ascii="Arial" w:hAnsi="Arial" w:eastAsia="Arial" w:cs="Arial"/>
          <w:noProof w:val="0"/>
          <w:sz w:val="24"/>
          <w:szCs w:val="24"/>
          <w:lang w:val="en-US"/>
        </w:rPr>
      </w:pPr>
    </w:p>
    <w:p w:rsidR="0A6F2A19" w:rsidP="0A6F2A19" w:rsidRDefault="0A6F2A19" w14:paraId="22470DA4" w14:textId="6AABA617">
      <w:pPr>
        <w:pStyle w:val="Normal"/>
        <w:rPr>
          <w:rFonts w:ascii="Arial" w:hAnsi="Arial" w:eastAsia="Arial" w:cs="Arial"/>
          <w:noProof w:val="0"/>
          <w:sz w:val="24"/>
          <w:szCs w:val="24"/>
          <w:lang w:val="en-US"/>
        </w:rPr>
      </w:pPr>
    </w:p>
    <w:p w:rsidR="0A6F2A19" w:rsidP="0A6F2A19" w:rsidRDefault="0A6F2A19" w14:paraId="37FD23B5" w14:textId="67D21E8C">
      <w:pPr>
        <w:pStyle w:val="Normal"/>
        <w:rPr>
          <w:rFonts w:ascii="Arial" w:hAnsi="Arial" w:eastAsia="Arial" w:cs="Arial"/>
          <w:noProof w:val="0"/>
          <w:sz w:val="24"/>
          <w:szCs w:val="24"/>
          <w:lang w:val="en-US"/>
        </w:rPr>
      </w:pPr>
    </w:p>
    <w:p w:rsidR="0A6F2A19" w:rsidP="0A6F2A19" w:rsidRDefault="0A6F2A19" w14:paraId="4CDFDA4F" w14:textId="7F5C91A9">
      <w:pPr>
        <w:pStyle w:val="Normal"/>
        <w:rPr>
          <w:rFonts w:ascii="Arial" w:hAnsi="Arial" w:eastAsia="Arial" w:cs="Arial"/>
          <w:noProof w:val="0"/>
          <w:sz w:val="24"/>
          <w:szCs w:val="24"/>
          <w:lang w:val="en-US"/>
        </w:rPr>
      </w:pPr>
    </w:p>
    <w:p w:rsidR="0A6F2A19" w:rsidP="0A6F2A19" w:rsidRDefault="0A6F2A19" w14:paraId="4EC9F83B" w14:textId="0214B0E2">
      <w:pPr>
        <w:pStyle w:val="Normal"/>
        <w:rPr>
          <w:rFonts w:ascii="Arial" w:hAnsi="Arial" w:eastAsia="Arial" w:cs="Arial"/>
          <w:noProof w:val="0"/>
          <w:sz w:val="24"/>
          <w:szCs w:val="24"/>
          <w:lang w:val="en-US"/>
        </w:rPr>
      </w:pPr>
    </w:p>
    <w:p w:rsidR="0A6F2A19" w:rsidP="0A6F2A19" w:rsidRDefault="0A6F2A19" w14:paraId="7C081057" w14:textId="1C0B86B4">
      <w:pPr>
        <w:pStyle w:val="Normal"/>
        <w:rPr>
          <w:rFonts w:ascii="Arial" w:hAnsi="Arial" w:eastAsia="Arial" w:cs="Arial"/>
          <w:noProof w:val="0"/>
          <w:sz w:val="24"/>
          <w:szCs w:val="24"/>
          <w:lang w:val="en-US"/>
        </w:rPr>
      </w:pPr>
    </w:p>
    <w:p w:rsidR="0A6F2A19" w:rsidP="0A6F2A19" w:rsidRDefault="0A6F2A19" w14:paraId="20E78C76" w14:textId="2BD5916D">
      <w:pPr>
        <w:pStyle w:val="Normal"/>
        <w:rPr>
          <w:rFonts w:ascii="Arial" w:hAnsi="Arial" w:eastAsia="Arial" w:cs="Arial"/>
          <w:noProof w:val="0"/>
          <w:sz w:val="24"/>
          <w:szCs w:val="24"/>
          <w:lang w:val="en-US"/>
        </w:rPr>
      </w:pPr>
    </w:p>
    <w:p w:rsidR="0A6F2A19" w:rsidP="0A6F2A19" w:rsidRDefault="0A6F2A19" w14:paraId="24284392" w14:textId="0F2D96B7">
      <w:pPr>
        <w:pStyle w:val="Normal"/>
        <w:rPr>
          <w:rFonts w:ascii="Arial" w:hAnsi="Arial" w:eastAsia="Arial" w:cs="Arial"/>
          <w:noProof w:val="0"/>
          <w:sz w:val="24"/>
          <w:szCs w:val="24"/>
          <w:lang w:val="en-US"/>
        </w:rPr>
      </w:pPr>
    </w:p>
    <w:p w:rsidR="0A6F2A19" w:rsidP="0A6F2A19" w:rsidRDefault="0A6F2A19" w14:paraId="606A8653" w14:textId="14C2B49B">
      <w:pPr>
        <w:pStyle w:val="Normal"/>
        <w:rPr>
          <w:rFonts w:ascii="Arial" w:hAnsi="Arial" w:eastAsia="Arial" w:cs="Arial"/>
          <w:noProof w:val="0"/>
          <w:sz w:val="24"/>
          <w:szCs w:val="24"/>
          <w:lang w:val="en-US"/>
        </w:rPr>
      </w:pPr>
    </w:p>
    <w:p w:rsidR="11148E96" w:rsidP="0A6F2A19" w:rsidRDefault="11148E96" w14:paraId="101ED27E" w14:textId="1BC44286">
      <w:pPr>
        <w:pStyle w:val="Normal"/>
        <w:rPr>
          <w:rFonts w:ascii="Arial" w:hAnsi="Arial" w:eastAsia="Arial" w:cs="Arial"/>
          <w:noProof w:val="0"/>
          <w:sz w:val="24"/>
          <w:szCs w:val="24"/>
          <w:lang w:val="en-US"/>
        </w:rPr>
      </w:pPr>
      <w:r w:rsidRPr="405D5431" w:rsidR="11148E96">
        <w:rPr>
          <w:rFonts w:ascii="Arial" w:hAnsi="Arial" w:eastAsia="Arial" w:cs="Arial"/>
          <w:sz w:val="24"/>
          <w:szCs w:val="24"/>
        </w:rPr>
        <w:t>REFERENCE LIST</w:t>
      </w:r>
    </w:p>
    <w:p w:rsidR="11148E96" w:rsidP="0A6F2A19" w:rsidRDefault="11148E96" w14:paraId="011B8EEF" w14:textId="738CB1AA">
      <w:pPr>
        <w:pStyle w:val="Normal"/>
        <w:rPr>
          <w:rFonts w:ascii="Arial" w:hAnsi="Arial" w:eastAsia="Arial" w:cs="Arial"/>
          <w:noProof w:val="0"/>
          <w:sz w:val="24"/>
          <w:szCs w:val="24"/>
          <w:lang w:val="en-US"/>
        </w:rPr>
      </w:pPr>
      <w:r w:rsidRPr="405D5431" w:rsidR="11148E96">
        <w:rPr>
          <w:rFonts w:ascii="Arial" w:hAnsi="Arial" w:eastAsia="Arial" w:cs="Arial"/>
          <w:sz w:val="24"/>
          <w:szCs w:val="24"/>
        </w:rPr>
        <w:t>1</w:t>
      </w:r>
      <w:r w:rsidRPr="405D5431" w:rsidR="10AA4CC5">
        <w:rPr>
          <w:rFonts w:ascii="Arial" w:hAnsi="Arial" w:eastAsia="Arial" w:cs="Arial"/>
          <w:sz w:val="24"/>
          <w:szCs w:val="24"/>
        </w:rPr>
        <w:t>.</w:t>
      </w:r>
      <w:r w:rsidRPr="405D5431" w:rsidR="11148E96">
        <w:rPr>
          <w:rFonts w:ascii="Arial" w:hAnsi="Arial" w:eastAsia="Arial" w:cs="Arial"/>
          <w:sz w:val="24"/>
          <w:szCs w:val="24"/>
        </w:rPr>
        <w:t xml:space="preserve"> </w:t>
      </w:r>
      <w:r w:rsidRPr="405D5431" w:rsidR="475D589B">
        <w:rPr>
          <w:rFonts w:ascii="Arial" w:hAnsi="Arial" w:eastAsia="Arial" w:cs="Arial"/>
          <w:sz w:val="24"/>
          <w:szCs w:val="24"/>
        </w:rPr>
        <w:t>Robbie</w:t>
      </w:r>
      <w:r w:rsidRPr="405D5431" w:rsidR="475D589B">
        <w:rPr>
          <w:rFonts w:ascii="Arial" w:hAnsi="Arial" w:eastAsia="Arial" w:cs="Arial"/>
          <w:sz w:val="24"/>
          <w:szCs w:val="24"/>
        </w:rPr>
        <w:t xml:space="preserve"> Watts, Aritra Ghosh</w:t>
      </w:r>
      <w:r w:rsidRPr="405D5431" w:rsidR="475D589B">
        <w:rPr>
          <w:rFonts w:ascii="Arial" w:hAnsi="Arial" w:eastAsia="Arial" w:cs="Arial"/>
          <w:sz w:val="24"/>
          <w:szCs w:val="24"/>
        </w:rPr>
        <w:t>, Justin</w:t>
      </w:r>
      <w:r w:rsidRPr="405D5431" w:rsidR="475D589B">
        <w:rPr>
          <w:rFonts w:ascii="Arial" w:hAnsi="Arial" w:eastAsia="Arial" w:cs="Arial"/>
          <w:sz w:val="24"/>
          <w:szCs w:val="24"/>
        </w:rPr>
        <w:t xml:space="preserve"> Hinshelwood (2021). Exploring the Potential for Electric Retrofit Regulations and an Accreditation Scheme for the UK. Electronics. </w:t>
      </w:r>
      <w:hyperlink r:id="Rabe1ade3d5df462a">
        <w:r w:rsidRPr="405D5431" w:rsidR="475D589B">
          <w:rPr>
            <w:rStyle w:val="Hyperlink"/>
            <w:rFonts w:ascii="Arial" w:hAnsi="Arial" w:eastAsia="Arial" w:cs="Arial"/>
            <w:sz w:val="24"/>
            <w:szCs w:val="24"/>
          </w:rPr>
          <w:t>https://doi.org/10.3390/electronics10243110</w:t>
        </w:r>
      </w:hyperlink>
      <w:r w:rsidRPr="405D5431" w:rsidR="0AD78DDF">
        <w:rPr>
          <w:rFonts w:ascii="Arial" w:hAnsi="Arial" w:eastAsia="Arial" w:cs="Arial"/>
          <w:sz w:val="24"/>
          <w:szCs w:val="24"/>
        </w:rPr>
        <w:t xml:space="preserve"> </w:t>
      </w:r>
    </w:p>
    <w:p w:rsidR="11148E96" w:rsidP="0A6F2A19" w:rsidRDefault="11148E96" w14:paraId="3CD11A0E" w14:textId="600827D6">
      <w:pPr>
        <w:pStyle w:val="Normal"/>
        <w:rPr>
          <w:rFonts w:ascii="Arial" w:hAnsi="Arial" w:eastAsia="Arial" w:cs="Arial"/>
          <w:noProof w:val="0"/>
          <w:sz w:val="24"/>
          <w:szCs w:val="24"/>
          <w:lang w:val="en-US"/>
        </w:rPr>
      </w:pPr>
      <w:r w:rsidRPr="405D5431" w:rsidR="11148E96">
        <w:rPr>
          <w:rFonts w:ascii="Arial" w:hAnsi="Arial" w:eastAsia="Arial" w:cs="Arial"/>
          <w:sz w:val="24"/>
          <w:szCs w:val="24"/>
        </w:rPr>
        <w:t>2</w:t>
      </w:r>
      <w:r w:rsidRPr="405D5431" w:rsidR="15770199">
        <w:rPr>
          <w:rFonts w:ascii="Arial" w:hAnsi="Arial" w:eastAsia="Arial" w:cs="Arial"/>
          <w:sz w:val="24"/>
          <w:szCs w:val="24"/>
        </w:rPr>
        <w:t>.</w:t>
      </w:r>
      <w:r w:rsidRPr="405D5431" w:rsidR="11148E96">
        <w:rPr>
          <w:rFonts w:ascii="Arial" w:hAnsi="Arial" w:eastAsia="Arial" w:cs="Arial"/>
          <w:sz w:val="24"/>
          <w:szCs w:val="24"/>
        </w:rPr>
        <w:t xml:space="preserve"> </w:t>
      </w:r>
      <w:r w:rsidRPr="405D5431" w:rsidR="1F77757F">
        <w:rPr>
          <w:rFonts w:ascii="Arial" w:hAnsi="Arial" w:eastAsia="Arial" w:cs="Arial"/>
          <w:sz w:val="24"/>
          <w:szCs w:val="24"/>
        </w:rPr>
        <w:t xml:space="preserve">David Cervero, Maria Fotopoulou, Jesús Muñoz-Cruzado-Alba, Dimitrios </w:t>
      </w:r>
      <w:r w:rsidRPr="405D5431" w:rsidR="1F77757F">
        <w:rPr>
          <w:rFonts w:ascii="Arial" w:hAnsi="Arial" w:eastAsia="Arial" w:cs="Arial"/>
          <w:sz w:val="24"/>
          <w:szCs w:val="24"/>
        </w:rPr>
        <w:t>Rakopoulos</w:t>
      </w:r>
      <w:r w:rsidRPr="405D5431" w:rsidR="1F77757F">
        <w:rPr>
          <w:rFonts w:ascii="Arial" w:hAnsi="Arial" w:eastAsia="Arial" w:cs="Arial"/>
          <w:sz w:val="24"/>
          <w:szCs w:val="24"/>
        </w:rPr>
        <w:t xml:space="preserve">, Fotis Stergiopoulos, Nikolaos Nikolopoulos, Spyros </w:t>
      </w:r>
      <w:r w:rsidRPr="405D5431" w:rsidR="1F77757F">
        <w:rPr>
          <w:rFonts w:ascii="Arial" w:hAnsi="Arial" w:eastAsia="Arial" w:cs="Arial"/>
          <w:sz w:val="24"/>
          <w:szCs w:val="24"/>
        </w:rPr>
        <w:t>Voutetakis</w:t>
      </w:r>
      <w:r w:rsidRPr="405D5431" w:rsidR="1F77757F">
        <w:rPr>
          <w:rFonts w:ascii="Arial" w:hAnsi="Arial" w:eastAsia="Arial" w:cs="Arial"/>
          <w:sz w:val="24"/>
          <w:szCs w:val="24"/>
        </w:rPr>
        <w:t>, J.F. Sanz (2023). Solid State Transformers: A Critical Review of Projects with Relevant Prototypes and Demonstrators. Electronics. https://doi.org/10.3390/electronics12040931</w:t>
      </w:r>
      <w:r w:rsidRPr="405D5431" w:rsidR="11148E96">
        <w:rPr>
          <w:rFonts w:ascii="Arial" w:hAnsi="Arial" w:eastAsia="Arial" w:cs="Arial"/>
          <w:sz w:val="24"/>
          <w:szCs w:val="24"/>
        </w:rPr>
        <w:t xml:space="preserve"> </w:t>
      </w:r>
    </w:p>
    <w:p w:rsidR="11148E96" w:rsidP="0A6F2A19" w:rsidRDefault="11148E96" w14:paraId="22416C59" w14:textId="7846AA51">
      <w:pPr>
        <w:pStyle w:val="Normal"/>
        <w:rPr>
          <w:rFonts w:ascii="Arial" w:hAnsi="Arial" w:eastAsia="Arial" w:cs="Arial"/>
          <w:noProof w:val="0"/>
          <w:sz w:val="24"/>
          <w:szCs w:val="24"/>
          <w:lang w:val="en-US"/>
        </w:rPr>
      </w:pPr>
      <w:r w:rsidRPr="405D5431" w:rsidR="11148E96">
        <w:rPr>
          <w:rFonts w:ascii="Arial" w:hAnsi="Arial" w:eastAsia="Arial" w:cs="Arial"/>
          <w:sz w:val="24"/>
          <w:szCs w:val="24"/>
        </w:rPr>
        <w:t>3</w:t>
      </w:r>
      <w:r w:rsidRPr="405D5431" w:rsidR="123CA762">
        <w:rPr>
          <w:rFonts w:ascii="Arial" w:hAnsi="Arial" w:eastAsia="Arial" w:cs="Arial"/>
          <w:sz w:val="24"/>
          <w:szCs w:val="24"/>
        </w:rPr>
        <w:t>.</w:t>
      </w:r>
      <w:r w:rsidRPr="405D5431" w:rsidR="32F61DBE">
        <w:rPr>
          <w:rFonts w:ascii="Arial" w:hAnsi="Arial" w:eastAsia="Arial" w:cs="Arial"/>
          <w:sz w:val="24"/>
          <w:szCs w:val="24"/>
        </w:rPr>
        <w:t xml:space="preserve"> </w:t>
      </w:r>
      <w:r w:rsidRPr="405D5431" w:rsidR="32F61DBE">
        <w:rPr>
          <w:rFonts w:ascii="Arial" w:hAnsi="Arial" w:eastAsia="Arial" w:cs="Arial"/>
          <w:sz w:val="24"/>
          <w:szCs w:val="24"/>
        </w:rPr>
        <w:t>Dransfeld</w:t>
      </w:r>
      <w:r w:rsidRPr="405D5431" w:rsidR="32F61DBE">
        <w:rPr>
          <w:rFonts w:ascii="Arial" w:hAnsi="Arial" w:eastAsia="Arial" w:cs="Arial"/>
          <w:sz w:val="24"/>
          <w:szCs w:val="24"/>
        </w:rPr>
        <w:t>, H. (2026)</w:t>
      </w:r>
      <w:r w:rsidRPr="405D5431" w:rsidR="11148E96">
        <w:rPr>
          <w:rFonts w:ascii="Arial" w:hAnsi="Arial" w:eastAsia="Arial" w:cs="Arial"/>
          <w:sz w:val="24"/>
          <w:szCs w:val="24"/>
        </w:rPr>
        <w:t xml:space="preserve"> Infor</w:t>
      </w:r>
      <w:r w:rsidRPr="405D5431" w:rsidR="11148E96">
        <w:rPr>
          <w:rFonts w:ascii="Arial" w:hAnsi="Arial" w:eastAsia="Arial" w:cs="Arial"/>
          <w:sz w:val="24"/>
          <w:szCs w:val="24"/>
        </w:rPr>
        <w:t xml:space="preserve"> (2026). UK EV Transition in 2026 | Infor. Available at: https:// www.infor.com/en-gb/blog/uk-ev-transition-bumpy-road </w:t>
      </w:r>
    </w:p>
    <w:p w:rsidR="11148E96" w:rsidP="0A6F2A19" w:rsidRDefault="11148E96" w14:paraId="6E34013D" w14:textId="483F4390">
      <w:pPr>
        <w:pStyle w:val="Normal"/>
        <w:rPr>
          <w:rFonts w:ascii="Arial" w:hAnsi="Arial" w:eastAsia="Arial" w:cs="Arial"/>
          <w:noProof w:val="0"/>
          <w:sz w:val="24"/>
          <w:szCs w:val="24"/>
          <w:lang w:val="en-US"/>
        </w:rPr>
      </w:pPr>
      <w:r w:rsidRPr="405D5431" w:rsidR="11148E96">
        <w:rPr>
          <w:rFonts w:ascii="Arial" w:hAnsi="Arial" w:eastAsia="Arial" w:cs="Arial"/>
          <w:sz w:val="24"/>
          <w:szCs w:val="24"/>
        </w:rPr>
        <w:t>4</w:t>
      </w:r>
      <w:r w:rsidRPr="405D5431" w:rsidR="3E2B3664">
        <w:rPr>
          <w:rFonts w:ascii="Arial" w:hAnsi="Arial" w:eastAsia="Arial" w:cs="Arial"/>
          <w:sz w:val="24"/>
          <w:szCs w:val="24"/>
        </w:rPr>
        <w:t>.</w:t>
      </w:r>
      <w:r w:rsidRPr="405D5431" w:rsidR="11148E96">
        <w:rPr>
          <w:rFonts w:ascii="Arial" w:hAnsi="Arial" w:eastAsia="Arial" w:cs="Arial"/>
          <w:sz w:val="24"/>
          <w:szCs w:val="24"/>
        </w:rPr>
        <w:t xml:space="preserve"> White &amp; Case (2026). UK Gigafactory Commission Sets Out Roadmap on the Future of Battery Production. Available at: https://ww w.whitecase.com/insight-alert/</w:t>
      </w:r>
      <w:r w:rsidRPr="405D5431" w:rsidR="11148E96">
        <w:rPr>
          <w:rFonts w:ascii="Arial" w:hAnsi="Arial" w:eastAsia="Arial" w:cs="Arial"/>
          <w:sz w:val="24"/>
          <w:szCs w:val="24"/>
        </w:rPr>
        <w:t>uk</w:t>
      </w:r>
      <w:r w:rsidRPr="405D5431" w:rsidR="11148E96">
        <w:rPr>
          <w:rFonts w:ascii="Arial" w:hAnsi="Arial" w:eastAsia="Arial" w:cs="Arial"/>
          <w:sz w:val="24"/>
          <w:szCs w:val="24"/>
        </w:rPr>
        <w:t>-gigafactory-commission-sets-out-</w:t>
      </w:r>
      <w:r w:rsidRPr="405D5431" w:rsidR="11148E96">
        <w:rPr>
          <w:rFonts w:ascii="Arial" w:hAnsi="Arial" w:eastAsia="Arial" w:cs="Arial"/>
          <w:sz w:val="24"/>
          <w:szCs w:val="24"/>
        </w:rPr>
        <w:t>ro</w:t>
      </w:r>
      <w:r w:rsidRPr="405D5431" w:rsidR="11148E96">
        <w:rPr>
          <w:rFonts w:ascii="Arial" w:hAnsi="Arial" w:eastAsia="Arial" w:cs="Arial"/>
          <w:sz w:val="24"/>
          <w:szCs w:val="24"/>
        </w:rPr>
        <w:t xml:space="preserve"> </w:t>
      </w:r>
      <w:r w:rsidRPr="405D5431" w:rsidR="11148E96">
        <w:rPr>
          <w:rFonts w:ascii="Arial" w:hAnsi="Arial" w:eastAsia="Arial" w:cs="Arial"/>
          <w:sz w:val="24"/>
          <w:szCs w:val="24"/>
        </w:rPr>
        <w:t>admap</w:t>
      </w:r>
      <w:r w:rsidRPr="405D5431" w:rsidR="11148E96">
        <w:rPr>
          <w:rFonts w:ascii="Arial" w:hAnsi="Arial" w:eastAsia="Arial" w:cs="Arial"/>
          <w:sz w:val="24"/>
          <w:szCs w:val="24"/>
        </w:rPr>
        <w:t xml:space="preserve">-future-battery-production </w:t>
      </w:r>
    </w:p>
    <w:p w:rsidR="11148E96" w:rsidP="0A6F2A19" w:rsidRDefault="11148E96" w14:paraId="42A7F116" w14:textId="0F617817">
      <w:pPr>
        <w:pStyle w:val="Normal"/>
        <w:rPr>
          <w:rFonts w:ascii="Arial" w:hAnsi="Arial" w:eastAsia="Arial" w:cs="Arial"/>
          <w:noProof w:val="0"/>
          <w:sz w:val="24"/>
          <w:szCs w:val="24"/>
          <w:lang w:val="en-US"/>
        </w:rPr>
      </w:pPr>
      <w:r w:rsidRPr="405D5431" w:rsidR="11148E96">
        <w:rPr>
          <w:rFonts w:ascii="Arial" w:hAnsi="Arial" w:eastAsia="Arial" w:cs="Arial"/>
          <w:sz w:val="24"/>
          <w:szCs w:val="24"/>
        </w:rPr>
        <w:t>5</w:t>
      </w:r>
      <w:r w:rsidRPr="405D5431" w:rsidR="0F622E8B">
        <w:rPr>
          <w:rFonts w:ascii="Arial" w:hAnsi="Arial" w:eastAsia="Arial" w:cs="Arial"/>
          <w:sz w:val="24"/>
          <w:szCs w:val="24"/>
        </w:rPr>
        <w:t>.</w:t>
      </w:r>
      <w:r w:rsidRPr="405D5431" w:rsidR="11148E96">
        <w:rPr>
          <w:rFonts w:ascii="Arial" w:hAnsi="Arial" w:eastAsia="Arial" w:cs="Arial"/>
          <w:sz w:val="24"/>
          <w:szCs w:val="24"/>
        </w:rPr>
        <w:t xml:space="preserve"> </w:t>
      </w:r>
      <w:r w:rsidRPr="405D5431" w:rsidR="11148E96">
        <w:rPr>
          <w:rFonts w:ascii="Arial" w:hAnsi="Arial" w:eastAsia="Arial" w:cs="Arial"/>
          <w:sz w:val="24"/>
          <w:szCs w:val="24"/>
        </w:rPr>
        <w:t>Wayve</w:t>
      </w:r>
      <w:r w:rsidRPr="405D5431" w:rsidR="11148E96">
        <w:rPr>
          <w:rFonts w:ascii="Arial" w:hAnsi="Arial" w:eastAsia="Arial" w:cs="Arial"/>
          <w:sz w:val="24"/>
          <w:szCs w:val="24"/>
        </w:rPr>
        <w:t xml:space="preserve"> (2026). </w:t>
      </w:r>
      <w:r w:rsidRPr="405D5431" w:rsidR="11148E96">
        <w:rPr>
          <w:rFonts w:ascii="Arial" w:hAnsi="Arial" w:eastAsia="Arial" w:cs="Arial"/>
          <w:sz w:val="24"/>
          <w:szCs w:val="24"/>
        </w:rPr>
        <w:t>Wayve</w:t>
      </w:r>
      <w:r w:rsidRPr="405D5431" w:rsidR="11148E96">
        <w:rPr>
          <w:rFonts w:ascii="Arial" w:hAnsi="Arial" w:eastAsia="Arial" w:cs="Arial"/>
          <w:sz w:val="24"/>
          <w:szCs w:val="24"/>
        </w:rPr>
        <w:t xml:space="preserve">: Now AI Can Power 'Every Vehicle That </w:t>
      </w:r>
      <w:r w:rsidRPr="405D5431" w:rsidR="11148E96">
        <w:rPr>
          <w:rFonts w:ascii="Arial" w:hAnsi="Arial" w:eastAsia="Arial" w:cs="Arial"/>
          <w:sz w:val="24"/>
          <w:szCs w:val="24"/>
        </w:rPr>
        <w:t>Moves'.</w:t>
      </w:r>
      <w:r w:rsidRPr="405D5431" w:rsidR="11148E96">
        <w:rPr>
          <w:rFonts w:ascii="Arial" w:hAnsi="Arial" w:eastAsia="Arial" w:cs="Arial"/>
          <w:sz w:val="24"/>
          <w:szCs w:val="24"/>
        </w:rPr>
        <w:t xml:space="preserve"> AI Magazine. Available at: https://aimagazine.com/news/way </w:t>
      </w:r>
      <w:r w:rsidRPr="405D5431" w:rsidR="11148E96">
        <w:rPr>
          <w:rFonts w:ascii="Arial" w:hAnsi="Arial" w:eastAsia="Arial" w:cs="Arial"/>
          <w:sz w:val="24"/>
          <w:szCs w:val="24"/>
        </w:rPr>
        <w:t>ve</w:t>
      </w:r>
      <w:r w:rsidRPr="405D5431" w:rsidR="11148E96">
        <w:rPr>
          <w:rFonts w:ascii="Arial" w:hAnsi="Arial" w:eastAsia="Arial" w:cs="Arial"/>
          <w:sz w:val="24"/>
          <w:szCs w:val="24"/>
        </w:rPr>
        <w:t xml:space="preserve">-now-ai-can-power-every-vehicle-that-moves </w:t>
      </w:r>
    </w:p>
    <w:p w:rsidR="11148E96" w:rsidP="0A6F2A19" w:rsidRDefault="11148E96" w14:paraId="221ADE12" w14:textId="2C8ADAEC">
      <w:pPr>
        <w:pStyle w:val="Normal"/>
        <w:rPr>
          <w:rFonts w:ascii="Arial" w:hAnsi="Arial" w:eastAsia="Arial" w:cs="Arial"/>
          <w:noProof w:val="0"/>
          <w:sz w:val="24"/>
          <w:szCs w:val="24"/>
          <w:lang w:val="en-US"/>
        </w:rPr>
      </w:pPr>
      <w:r w:rsidRPr="405D5431" w:rsidR="11148E96">
        <w:rPr>
          <w:rFonts w:ascii="Arial" w:hAnsi="Arial" w:eastAsia="Arial" w:cs="Arial"/>
          <w:sz w:val="24"/>
          <w:szCs w:val="24"/>
        </w:rPr>
        <w:t>6</w:t>
      </w:r>
      <w:r w:rsidRPr="405D5431" w:rsidR="3BA0F4F9">
        <w:rPr>
          <w:rFonts w:ascii="Arial" w:hAnsi="Arial" w:eastAsia="Arial" w:cs="Arial"/>
          <w:sz w:val="24"/>
          <w:szCs w:val="24"/>
        </w:rPr>
        <w:t>.</w:t>
      </w:r>
      <w:r w:rsidRPr="405D5431" w:rsidR="11148E96">
        <w:rPr>
          <w:rFonts w:ascii="Arial" w:hAnsi="Arial" w:eastAsia="Arial" w:cs="Arial"/>
          <w:sz w:val="24"/>
          <w:szCs w:val="24"/>
        </w:rPr>
        <w:t xml:space="preserve"> Cox Automotive (2026). EV Trends 2026 | The Future of the Electric Vehicle Market. Available at: https://www.coxautoinc.eu/ev-hub/indus try-</w:t>
      </w:r>
      <w:r w:rsidRPr="405D5431" w:rsidR="11148E96">
        <w:rPr>
          <w:rFonts w:ascii="Arial" w:hAnsi="Arial" w:eastAsia="Arial" w:cs="Arial"/>
          <w:sz w:val="24"/>
          <w:szCs w:val="24"/>
        </w:rPr>
        <w:t>ev</w:t>
      </w:r>
      <w:r w:rsidRPr="405D5431" w:rsidR="11148E96">
        <w:rPr>
          <w:rFonts w:ascii="Arial" w:hAnsi="Arial" w:eastAsia="Arial" w:cs="Arial"/>
          <w:sz w:val="24"/>
          <w:szCs w:val="24"/>
        </w:rPr>
        <w:t>-hub/resources/ev-trends-2026-industry-predictions-shaping-th e-future-of-electric-vehicles</w:t>
      </w:r>
      <w:r w:rsidRPr="405D5431" w:rsidR="064AFF01">
        <w:rPr>
          <w:rFonts w:ascii="Arial" w:hAnsi="Arial" w:eastAsia="Arial" w:cs="Arial"/>
          <w:sz w:val="24"/>
          <w:szCs w:val="24"/>
        </w:rPr>
        <w:t>.</w:t>
      </w:r>
    </w:p>
    <w:p w:rsidR="11148E96" w:rsidP="0A6F2A19" w:rsidRDefault="11148E96" w14:paraId="0EB531DB" w14:textId="1E5ECF4F">
      <w:pPr>
        <w:pStyle w:val="Normal"/>
        <w:rPr>
          <w:rFonts w:ascii="Arial" w:hAnsi="Arial" w:eastAsia="Arial" w:cs="Arial"/>
          <w:noProof w:val="0"/>
          <w:sz w:val="24"/>
          <w:szCs w:val="24"/>
          <w:lang w:val="en-US"/>
        </w:rPr>
      </w:pPr>
      <w:r w:rsidRPr="405D5431" w:rsidR="11148E96">
        <w:rPr>
          <w:rFonts w:ascii="Arial" w:hAnsi="Arial" w:eastAsia="Arial" w:cs="Arial"/>
          <w:sz w:val="24"/>
          <w:szCs w:val="24"/>
        </w:rPr>
        <w:t>7</w:t>
      </w:r>
      <w:r w:rsidRPr="405D5431" w:rsidR="73B0C543">
        <w:rPr>
          <w:rFonts w:ascii="Arial" w:hAnsi="Arial" w:eastAsia="Arial" w:cs="Arial"/>
          <w:sz w:val="24"/>
          <w:szCs w:val="24"/>
        </w:rPr>
        <w:t>.</w:t>
      </w:r>
      <w:r w:rsidRPr="405D5431" w:rsidR="11148E96">
        <w:rPr>
          <w:rFonts w:ascii="Arial" w:hAnsi="Arial" w:eastAsia="Arial" w:cs="Arial"/>
          <w:sz w:val="24"/>
          <w:szCs w:val="24"/>
        </w:rPr>
        <w:t xml:space="preserve"> RAC (2026). Electric Car Statistics and Data 2026: UK Insights and Global Trends. Available at: https://www.rac.co.uk/drive/electric-cars/c </w:t>
      </w:r>
      <w:r w:rsidRPr="405D5431" w:rsidR="11148E96">
        <w:rPr>
          <w:rFonts w:ascii="Arial" w:hAnsi="Arial" w:eastAsia="Arial" w:cs="Arial"/>
          <w:sz w:val="24"/>
          <w:szCs w:val="24"/>
        </w:rPr>
        <w:t>hoosing</w:t>
      </w:r>
      <w:r w:rsidRPr="405D5431" w:rsidR="11148E96">
        <w:rPr>
          <w:rFonts w:ascii="Arial" w:hAnsi="Arial" w:eastAsia="Arial" w:cs="Arial"/>
          <w:sz w:val="24"/>
          <w:szCs w:val="24"/>
        </w:rPr>
        <w:t>/electric-car-statistics-and-data/</w:t>
      </w:r>
      <w:r w:rsidRPr="405D5431" w:rsidR="1D999C5B">
        <w:rPr>
          <w:rFonts w:ascii="Arial" w:hAnsi="Arial" w:eastAsia="Arial" w:cs="Arial"/>
          <w:sz w:val="24"/>
          <w:szCs w:val="24"/>
        </w:rPr>
        <w:t xml:space="preserve"> </w:t>
      </w:r>
      <w:r w:rsidRPr="405D5431" w:rsidR="11148E96">
        <w:rPr>
          <w:rFonts w:ascii="Arial" w:hAnsi="Arial" w:eastAsia="Arial" w:cs="Arial"/>
          <w:sz w:val="24"/>
          <w:szCs w:val="24"/>
        </w:rPr>
        <w:t xml:space="preserve"> </w:t>
      </w:r>
    </w:p>
    <w:p w:rsidR="11148E96" w:rsidP="0A6F2A19" w:rsidRDefault="11148E96" w14:paraId="1F082D85" w14:textId="3D762048">
      <w:pPr>
        <w:pStyle w:val="Normal"/>
        <w:rPr>
          <w:rFonts w:ascii="Arial" w:hAnsi="Arial" w:eastAsia="Arial" w:cs="Arial"/>
          <w:noProof w:val="0"/>
          <w:sz w:val="24"/>
          <w:szCs w:val="24"/>
          <w:lang w:val="en-US"/>
        </w:rPr>
      </w:pPr>
      <w:r w:rsidRPr="405D5431" w:rsidR="11148E96">
        <w:rPr>
          <w:rFonts w:ascii="Arial" w:hAnsi="Arial" w:eastAsia="Arial" w:cs="Arial"/>
          <w:sz w:val="24"/>
          <w:szCs w:val="24"/>
        </w:rPr>
        <w:t>8</w:t>
      </w:r>
      <w:r w:rsidRPr="405D5431" w:rsidR="010685A1">
        <w:rPr>
          <w:rFonts w:ascii="Arial" w:hAnsi="Arial" w:eastAsia="Arial" w:cs="Arial"/>
          <w:sz w:val="24"/>
          <w:szCs w:val="24"/>
        </w:rPr>
        <w:t>.</w:t>
      </w:r>
      <w:r w:rsidRPr="405D5431" w:rsidR="11148E96">
        <w:rPr>
          <w:rFonts w:ascii="Arial" w:hAnsi="Arial" w:eastAsia="Arial" w:cs="Arial"/>
          <w:sz w:val="24"/>
          <w:szCs w:val="24"/>
        </w:rPr>
        <w:t xml:space="preserve"> UK Government (2022). UK Electric Vehicle Infrastructure Strategy. Available at: https://www.gov.uk/government/publications/uk-electric -vehicle-infrastructure-strategy</w:t>
      </w:r>
      <w:r w:rsidRPr="405D5431" w:rsidR="11148E96">
        <w:rPr>
          <w:rFonts w:ascii="Arial" w:hAnsi="Arial" w:eastAsia="Arial" w:cs="Arial"/>
          <w:sz w:val="24"/>
          <w:szCs w:val="24"/>
        </w:rPr>
        <w:t xml:space="preserve">. </w:t>
      </w:r>
    </w:p>
    <w:p w:rsidR="11148E96" w:rsidP="0A6F2A19" w:rsidRDefault="11148E96" w14:paraId="223C42ED" w14:textId="60B558A0">
      <w:pPr>
        <w:pStyle w:val="Normal"/>
        <w:rPr>
          <w:rFonts w:ascii="Arial" w:hAnsi="Arial" w:eastAsia="Arial" w:cs="Arial"/>
          <w:noProof w:val="0"/>
          <w:sz w:val="24"/>
          <w:szCs w:val="24"/>
          <w:lang w:val="en-US"/>
        </w:rPr>
      </w:pPr>
      <w:r w:rsidRPr="405D5431" w:rsidR="11148E96">
        <w:rPr>
          <w:rFonts w:ascii="Arial" w:hAnsi="Arial" w:eastAsia="Arial" w:cs="Arial"/>
          <w:sz w:val="24"/>
          <w:szCs w:val="24"/>
        </w:rPr>
        <w:t>9</w:t>
      </w:r>
      <w:r w:rsidRPr="405D5431" w:rsidR="7772D944">
        <w:rPr>
          <w:rFonts w:ascii="Arial" w:hAnsi="Arial" w:eastAsia="Arial" w:cs="Arial"/>
          <w:sz w:val="24"/>
          <w:szCs w:val="24"/>
        </w:rPr>
        <w:t>.</w:t>
      </w:r>
      <w:r w:rsidRPr="405D5431" w:rsidR="11148E96">
        <w:rPr>
          <w:rFonts w:ascii="Arial" w:hAnsi="Arial" w:eastAsia="Arial" w:cs="Arial"/>
          <w:sz w:val="24"/>
          <w:szCs w:val="24"/>
        </w:rPr>
        <w:t xml:space="preserve"> UK Government (2024). Self-Driving Vehicles Set to be on Roads by 2026 as Automated Vehicles Act Becomes Law. Available at: https://ww w.gov.uk/government/news/self-driving-vehicles-set-to-be-on-roads-b</w:t>
      </w:r>
    </w:p>
    <w:p w:rsidR="11148E96" w:rsidP="0A6F2A19" w:rsidRDefault="11148E96" w14:paraId="08684145" w14:textId="3845ACEC">
      <w:pPr>
        <w:pStyle w:val="Normal"/>
      </w:pPr>
      <w:r w:rsidRPr="405D5431" w:rsidR="11148E96">
        <w:rPr>
          <w:rFonts w:ascii="Arial" w:hAnsi="Arial" w:eastAsia="Arial" w:cs="Arial"/>
          <w:sz w:val="24"/>
          <w:szCs w:val="24"/>
        </w:rPr>
        <w:t>10</w:t>
      </w:r>
      <w:r w:rsidRPr="405D5431" w:rsidR="2FDF4A78">
        <w:rPr>
          <w:rFonts w:ascii="Arial" w:hAnsi="Arial" w:eastAsia="Arial" w:cs="Arial"/>
          <w:sz w:val="24"/>
          <w:szCs w:val="24"/>
        </w:rPr>
        <w:t>.</w:t>
      </w:r>
      <w:r w:rsidRPr="405D5431" w:rsidR="11148E96">
        <w:rPr>
          <w:rFonts w:ascii="Arial" w:hAnsi="Arial" w:eastAsia="Arial" w:cs="Arial"/>
          <w:sz w:val="24"/>
          <w:szCs w:val="24"/>
        </w:rPr>
        <w:t xml:space="preserve"> UK Government (2026). Grant Boost to Cover Almost Half the Cost of Installing EV Chargers for Households and Businesses. Available at: https://www.gov.uk/government/news/grant-boost-to-cover-almost-h alf-the-cost-of-installing-ev-chargers-for-households-and-busine </w:t>
      </w:r>
    </w:p>
    <w:p w:rsidR="11148E96" w:rsidP="0A6F2A19" w:rsidRDefault="11148E96" w14:paraId="015BB838" w14:textId="1A4C3D79">
      <w:pPr>
        <w:pStyle w:val="Normal"/>
        <w:jc w:val="both"/>
        <w:rPr>
          <w:rFonts w:ascii="Arial" w:hAnsi="Arial" w:eastAsia="Arial" w:cs="Arial"/>
          <w:noProof w:val="0"/>
          <w:sz w:val="24"/>
          <w:szCs w:val="24"/>
          <w:lang w:val="en-US"/>
        </w:rPr>
      </w:pPr>
      <w:r w:rsidRPr="405D5431" w:rsidR="11148E96">
        <w:rPr>
          <w:rFonts w:ascii="Arial" w:hAnsi="Arial" w:eastAsia="Arial" w:cs="Arial"/>
          <w:sz w:val="24"/>
          <w:szCs w:val="24"/>
        </w:rPr>
        <w:t>11</w:t>
      </w:r>
      <w:r w:rsidRPr="405D5431" w:rsidR="1B2A1322">
        <w:rPr>
          <w:rFonts w:ascii="Arial" w:hAnsi="Arial" w:eastAsia="Arial" w:cs="Arial"/>
          <w:sz w:val="24"/>
          <w:szCs w:val="24"/>
        </w:rPr>
        <w:t>.</w:t>
      </w:r>
      <w:r w:rsidRPr="405D5431" w:rsidR="11148E96">
        <w:rPr>
          <w:rFonts w:ascii="Arial" w:hAnsi="Arial" w:eastAsia="Arial" w:cs="Arial"/>
          <w:sz w:val="24"/>
          <w:szCs w:val="24"/>
        </w:rPr>
        <w:t xml:space="preserve"> Environment Journal (2026). Weak EV Battery Supply Chain Puts British Businesses at Risk. Available at: https://environmentjournal.on line/energy/weak-</w:t>
      </w:r>
      <w:r w:rsidRPr="405D5431" w:rsidR="11148E96">
        <w:rPr>
          <w:rFonts w:ascii="Arial" w:hAnsi="Arial" w:eastAsia="Arial" w:cs="Arial"/>
          <w:sz w:val="24"/>
          <w:szCs w:val="24"/>
        </w:rPr>
        <w:t>ev</w:t>
      </w:r>
      <w:r w:rsidRPr="405D5431" w:rsidR="11148E96">
        <w:rPr>
          <w:rFonts w:ascii="Arial" w:hAnsi="Arial" w:eastAsia="Arial" w:cs="Arial"/>
          <w:sz w:val="24"/>
          <w:szCs w:val="24"/>
        </w:rPr>
        <w:t>-battery-supply-chain-puts-</w:t>
      </w:r>
      <w:r w:rsidRPr="405D5431" w:rsidR="11148E96">
        <w:rPr>
          <w:rFonts w:ascii="Arial" w:hAnsi="Arial" w:eastAsia="Arial" w:cs="Arial"/>
          <w:sz w:val="24"/>
          <w:szCs w:val="24"/>
        </w:rPr>
        <w:t>british</w:t>
      </w:r>
      <w:r w:rsidRPr="405D5431" w:rsidR="11148E96">
        <w:rPr>
          <w:rFonts w:ascii="Arial" w:hAnsi="Arial" w:eastAsia="Arial" w:cs="Arial"/>
          <w:sz w:val="24"/>
          <w:szCs w:val="24"/>
        </w:rPr>
        <w:t xml:space="preserve">-businesses-at-r </w:t>
      </w:r>
      <w:r w:rsidRPr="405D5431" w:rsidR="11148E96">
        <w:rPr>
          <w:rFonts w:ascii="Arial" w:hAnsi="Arial" w:eastAsia="Arial" w:cs="Arial"/>
          <w:sz w:val="24"/>
          <w:szCs w:val="24"/>
        </w:rPr>
        <w:t>isk</w:t>
      </w:r>
      <w:r w:rsidRPr="405D5431" w:rsidR="11148E96">
        <w:rPr>
          <w:rFonts w:ascii="Arial" w:hAnsi="Arial" w:eastAsia="Arial" w:cs="Arial"/>
          <w:sz w:val="24"/>
          <w:szCs w:val="24"/>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siEx/0fGSV7AJH" int2:id="OiRrXUvM">
      <int2:state int2:type="spell" int2:value="Rejected"/>
    </int2:textHash>
    <int2:textHash int2:hashCode="/vM0OZIQUIHvU8" int2:id="4vGiZ8Ua">
      <int2:state int2:type="spell" int2:value="Rejected"/>
    </int2:textHash>
    <int2:textHash int2:hashCode="vTauICXx76KeeQ" int2:id="M0zBECD1">
      <int2:state int2:type="spell" int2:value="Rejected"/>
    </int2:textHash>
    <int2:textHash int2:hashCode="go5k4T4/xxURx3" int2:id="8oQjM2k3">
      <int2:state int2:type="spell" int2:value="Rejected"/>
    </int2:textHash>
    <int2:textHash int2:hashCode="k0z/LevnhTW4lr" int2:id="ZKd9NQky">
      <int2:state int2:type="spell" int2:value="Rejected"/>
    </int2:textHash>
    <int2:textHash int2:hashCode="LXRimPGdwPErq5" int2:id="bysL03wM">
      <int2:state int2:type="spell" int2:value="Rejected"/>
    </int2:textHash>
    <int2:textHash int2:hashCode="7tGQOmX7UTdcml" int2:id="nmZhsSuJ">
      <int2:state int2:type="spell" int2:value="Rejected"/>
    </int2:textHash>
    <int2:textHash int2:hashCode="aMQqMhlppqvxzx" int2:id="zs5foruP">
      <int2:state int2:type="spell" int2:value="Rejected"/>
    </int2:textHash>
    <int2:textHash int2:hashCode="/hWdHDCE6NbkZw" int2:id="WiFZAzwq">
      <int2:state int2:type="spell" int2:value="Rejected"/>
    </int2:textHash>
    <int2:textHash int2:hashCode="4mOsTxhsqMXB/M" int2:id="X8109uYi">
      <int2:state int2:type="spell" int2:value="Rejected"/>
    </int2:textHash>
    <int2:textHash int2:hashCode="QO9VsHQZzEZO+h" int2:id="oncrdji1">
      <int2:state int2:type="spell" int2:value="Rejected"/>
    </int2:textHash>
    <int2:textHash int2:hashCode="hbd8Ldig9NRuGX" int2:id="AFFl29WF">
      <int2:state int2:type="spell" int2:value="Rejected"/>
    </int2:textHash>
    <int2:textHash int2:hashCode="5jERkCk1I8Yt1N" int2:id="vSFWyXt4">
      <int2:state int2:type="spell" int2:value="Rejected"/>
    </int2:textHash>
    <int2:textHash int2:hashCode="kJdFeEwFmU04Fu" int2:id="HPDHDAj3">
      <int2:state int2:type="spell" int2:value="Rejected"/>
    </int2:textHash>
    <int2:textHash int2:hashCode="KF1oxsZztQE66n" int2:id="bHWLf0LC">
      <int2:state int2:type="spell" int2:value="Rejected"/>
    </int2:textHash>
    <int2:textHash int2:hashCode="kH9x8t6UMONArM" int2:id="EeC5S5au">
      <int2:state int2:type="spell" int2:value="Rejected"/>
    </int2:textHash>
    <int2:textHash int2:hashCode="N4UDVsUQWJfGGL" int2:id="wnGFKbnp">
      <int2:state int2:type="spell" int2:value="Rejected"/>
    </int2:textHash>
    <int2:textHash int2:hashCode="qoxBMwUJRV7lZ5" int2:id="Q1WPVkn7">
      <int2:state int2:type="spell" int2:value="Rejected"/>
    </int2:textHash>
    <int2:textHash int2:hashCode="LXcoHiU/OL7p+M" int2:id="RyYBR0UU">
      <int2:state int2:type="spell" int2:value="Rejected"/>
    </int2:textHash>
    <int2:textHash int2:hashCode="mXqBGK8iI0Rbjb" int2:id="YBMJx7mB">
      <int2:state int2:type="spell" int2:value="Rejected"/>
    </int2:textHash>
    <int2:textHash int2:hashCode="rft8Ihc0iIQZYN" int2:id="WwdUjjt1">
      <int2:state int2:type="spell" int2:value="Rejected"/>
    </int2:textHash>
    <int2:textHash int2:hashCode="8kCMmsU/VwT6j6" int2:id="8hSloTOU">
      <int2:state int2:type="spell" int2:value="Rejected"/>
    </int2:textHash>
    <int2:textHash int2:hashCode="rbZZ4Op4AEyDns" int2:id="bRjbPF4W">
      <int2:state int2:type="spell" int2:value="Rejected"/>
    </int2:textHash>
    <int2:textHash int2:hashCode="GYQzf8qPd+twSl" int2:id="oGBLIwgs">
      <int2:state int2:type="spell" int2:value="Rejected"/>
    </int2:textHash>
    <int2:textHash int2:hashCode="u8zfLvsztS5snQ" int2:id="UsrVhUkJ">
      <int2:state int2:type="spell" int2:value="Rejected"/>
    </int2:textHash>
    <int2:textHash int2:hashCode="SLWK1Rg25GSV9v" int2:id="y035CJ2n">
      <int2:state int2:type="spell" int2:value="Rejected"/>
    </int2:textHash>
    <int2:bookmark int2:bookmarkName="_Int_qYA9BbyX" int2:invalidationBookmarkName="" int2:hashCode="vTQ6RQCQf2J9Ff" int2:id="2ncorMwl">
      <int2:state int2:type="style" int2:value="Rejected"/>
    </int2:bookmark>
    <int2:bookmark int2:bookmarkName="_Int_LiiJ37Gx" int2:invalidationBookmarkName="" int2:hashCode="mvcqs8GtnNGZci" int2:id="hoCHdJee">
      <int2:state int2:type="gram" int2:value="Rejected"/>
    </int2:bookmark>
    <int2:bookmark int2:bookmarkName="_Int_MeT8NHSx" int2:invalidationBookmarkName="" int2:hashCode="mvcqs8GtnNGZci" int2:id="SKLsYZ6J">
      <int2:state int2:type="gram" int2:value="Rejected"/>
    </int2:bookmark>
    <int2:bookmark int2:bookmarkName="_Int_rKziYbGA" int2:invalidationBookmarkName="" int2:hashCode="T1yTVnQJS5vdTa" int2:id="VLGXKJUE">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858bf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09F9E1"/>
    <w:rsid w:val="004B85FC"/>
    <w:rsid w:val="0056B4F6"/>
    <w:rsid w:val="00D6F0D9"/>
    <w:rsid w:val="00EA12F9"/>
    <w:rsid w:val="010685A1"/>
    <w:rsid w:val="020BFB50"/>
    <w:rsid w:val="02886452"/>
    <w:rsid w:val="03C1217A"/>
    <w:rsid w:val="04466BF0"/>
    <w:rsid w:val="0497DC31"/>
    <w:rsid w:val="059B5F5A"/>
    <w:rsid w:val="064AFF01"/>
    <w:rsid w:val="078CECFF"/>
    <w:rsid w:val="07B4879D"/>
    <w:rsid w:val="07D88B28"/>
    <w:rsid w:val="08B98927"/>
    <w:rsid w:val="09347F5C"/>
    <w:rsid w:val="098E0872"/>
    <w:rsid w:val="0A6F2A19"/>
    <w:rsid w:val="0AD78DDF"/>
    <w:rsid w:val="0AEAE9C8"/>
    <w:rsid w:val="0B1F2AF6"/>
    <w:rsid w:val="0B3D2DEA"/>
    <w:rsid w:val="0B7D9CB1"/>
    <w:rsid w:val="0BD7DB5F"/>
    <w:rsid w:val="0C86FA76"/>
    <w:rsid w:val="0C9C51B8"/>
    <w:rsid w:val="0D015AC2"/>
    <w:rsid w:val="0DEC7427"/>
    <w:rsid w:val="0E580533"/>
    <w:rsid w:val="0F3F2472"/>
    <w:rsid w:val="0F61C074"/>
    <w:rsid w:val="0F622E8B"/>
    <w:rsid w:val="0FC5CEC9"/>
    <w:rsid w:val="0FC7756E"/>
    <w:rsid w:val="10186A7A"/>
    <w:rsid w:val="10AA4CC5"/>
    <w:rsid w:val="11148E96"/>
    <w:rsid w:val="113465F4"/>
    <w:rsid w:val="1176EA01"/>
    <w:rsid w:val="119EC7C8"/>
    <w:rsid w:val="120B31AF"/>
    <w:rsid w:val="1220C019"/>
    <w:rsid w:val="123CA762"/>
    <w:rsid w:val="12B325F4"/>
    <w:rsid w:val="12B638C6"/>
    <w:rsid w:val="1309B661"/>
    <w:rsid w:val="1358B7EA"/>
    <w:rsid w:val="141D3B2F"/>
    <w:rsid w:val="147126F5"/>
    <w:rsid w:val="14F4BD23"/>
    <w:rsid w:val="14FB26FB"/>
    <w:rsid w:val="15770199"/>
    <w:rsid w:val="15A91006"/>
    <w:rsid w:val="17A670B5"/>
    <w:rsid w:val="17FD6EF4"/>
    <w:rsid w:val="186F5AB8"/>
    <w:rsid w:val="1891DA0C"/>
    <w:rsid w:val="18FCA700"/>
    <w:rsid w:val="19503B70"/>
    <w:rsid w:val="19D13688"/>
    <w:rsid w:val="1A43607C"/>
    <w:rsid w:val="1A5303A8"/>
    <w:rsid w:val="1B119338"/>
    <w:rsid w:val="1B2A1322"/>
    <w:rsid w:val="1B973BBB"/>
    <w:rsid w:val="1C43B473"/>
    <w:rsid w:val="1CF7578F"/>
    <w:rsid w:val="1D8FF066"/>
    <w:rsid w:val="1D999C5B"/>
    <w:rsid w:val="1D9F0D86"/>
    <w:rsid w:val="1DB323BE"/>
    <w:rsid w:val="1DB405B3"/>
    <w:rsid w:val="1E6F28DB"/>
    <w:rsid w:val="1E9677E6"/>
    <w:rsid w:val="1F2AA0BC"/>
    <w:rsid w:val="1F769482"/>
    <w:rsid w:val="1F77757F"/>
    <w:rsid w:val="1FF759C5"/>
    <w:rsid w:val="2049DDFC"/>
    <w:rsid w:val="211A7D51"/>
    <w:rsid w:val="2234BBE0"/>
    <w:rsid w:val="22BD25FB"/>
    <w:rsid w:val="22C97557"/>
    <w:rsid w:val="22E5F6A0"/>
    <w:rsid w:val="236B5862"/>
    <w:rsid w:val="23E133CB"/>
    <w:rsid w:val="23E782B3"/>
    <w:rsid w:val="23F9C276"/>
    <w:rsid w:val="24866737"/>
    <w:rsid w:val="256008CE"/>
    <w:rsid w:val="25FEC933"/>
    <w:rsid w:val="2648815B"/>
    <w:rsid w:val="267170B0"/>
    <w:rsid w:val="26BC765C"/>
    <w:rsid w:val="26E2810E"/>
    <w:rsid w:val="270E48FE"/>
    <w:rsid w:val="2730491D"/>
    <w:rsid w:val="27883AB4"/>
    <w:rsid w:val="2791A27E"/>
    <w:rsid w:val="27BBDACC"/>
    <w:rsid w:val="284BC11A"/>
    <w:rsid w:val="28F28E31"/>
    <w:rsid w:val="2944D85F"/>
    <w:rsid w:val="29C28169"/>
    <w:rsid w:val="2A18B8D3"/>
    <w:rsid w:val="2B4D918B"/>
    <w:rsid w:val="2B719340"/>
    <w:rsid w:val="2C202E02"/>
    <w:rsid w:val="2C8B1823"/>
    <w:rsid w:val="2CE37296"/>
    <w:rsid w:val="2D10BD0B"/>
    <w:rsid w:val="2DDB10F9"/>
    <w:rsid w:val="2E3F15A9"/>
    <w:rsid w:val="2EA3A905"/>
    <w:rsid w:val="2EA5F603"/>
    <w:rsid w:val="2EEA1F43"/>
    <w:rsid w:val="2EEF2B68"/>
    <w:rsid w:val="2FDF4A78"/>
    <w:rsid w:val="2FF478AD"/>
    <w:rsid w:val="30021108"/>
    <w:rsid w:val="307B2CE1"/>
    <w:rsid w:val="308C8A0F"/>
    <w:rsid w:val="30F682F4"/>
    <w:rsid w:val="326A93FF"/>
    <w:rsid w:val="32DE2D1A"/>
    <w:rsid w:val="32F61DBE"/>
    <w:rsid w:val="335A06E2"/>
    <w:rsid w:val="33915675"/>
    <w:rsid w:val="33B7B6DA"/>
    <w:rsid w:val="342B1B58"/>
    <w:rsid w:val="34831261"/>
    <w:rsid w:val="34D31D23"/>
    <w:rsid w:val="34D627AE"/>
    <w:rsid w:val="3546253A"/>
    <w:rsid w:val="3586D4DA"/>
    <w:rsid w:val="35B71FBE"/>
    <w:rsid w:val="35E1BF73"/>
    <w:rsid w:val="368D03A0"/>
    <w:rsid w:val="37BF6D95"/>
    <w:rsid w:val="39A7445E"/>
    <w:rsid w:val="39D36686"/>
    <w:rsid w:val="39DB1F25"/>
    <w:rsid w:val="3A2A0E34"/>
    <w:rsid w:val="3B30FBE1"/>
    <w:rsid w:val="3BA0F4F9"/>
    <w:rsid w:val="3BBFDF61"/>
    <w:rsid w:val="3BDC3B46"/>
    <w:rsid w:val="3BEAFD7C"/>
    <w:rsid w:val="3C6EACF6"/>
    <w:rsid w:val="3CE1B1BA"/>
    <w:rsid w:val="3E2B3664"/>
    <w:rsid w:val="3E523A03"/>
    <w:rsid w:val="3EF0C720"/>
    <w:rsid w:val="3F020E98"/>
    <w:rsid w:val="3F3AC253"/>
    <w:rsid w:val="405D5431"/>
    <w:rsid w:val="40C7CC91"/>
    <w:rsid w:val="40EE2B32"/>
    <w:rsid w:val="410AC987"/>
    <w:rsid w:val="41C3B782"/>
    <w:rsid w:val="41F0224E"/>
    <w:rsid w:val="4305B848"/>
    <w:rsid w:val="4358DA2C"/>
    <w:rsid w:val="43A613D9"/>
    <w:rsid w:val="44D64641"/>
    <w:rsid w:val="4606E3F8"/>
    <w:rsid w:val="475D589B"/>
    <w:rsid w:val="4781A774"/>
    <w:rsid w:val="48504E3A"/>
    <w:rsid w:val="48BC0B03"/>
    <w:rsid w:val="48D80246"/>
    <w:rsid w:val="498D8B12"/>
    <w:rsid w:val="49949F0F"/>
    <w:rsid w:val="49BF5CB6"/>
    <w:rsid w:val="4A2BC11C"/>
    <w:rsid w:val="4A385CF0"/>
    <w:rsid w:val="4AAB8E74"/>
    <w:rsid w:val="4B12D333"/>
    <w:rsid w:val="4B708CAD"/>
    <w:rsid w:val="4B8BA1F1"/>
    <w:rsid w:val="4BE90F65"/>
    <w:rsid w:val="4C3394C0"/>
    <w:rsid w:val="4C7DA967"/>
    <w:rsid w:val="4CFDBB8D"/>
    <w:rsid w:val="4D0FB56D"/>
    <w:rsid w:val="4E3A3EDB"/>
    <w:rsid w:val="4E529D34"/>
    <w:rsid w:val="4E896234"/>
    <w:rsid w:val="4EC08DE1"/>
    <w:rsid w:val="4EED85E5"/>
    <w:rsid w:val="4F2513D9"/>
    <w:rsid w:val="4FB68597"/>
    <w:rsid w:val="509EE7E7"/>
    <w:rsid w:val="50E324A4"/>
    <w:rsid w:val="50EF8513"/>
    <w:rsid w:val="52E5D64D"/>
    <w:rsid w:val="53467A50"/>
    <w:rsid w:val="5363779B"/>
    <w:rsid w:val="542F2493"/>
    <w:rsid w:val="547921C7"/>
    <w:rsid w:val="5490154C"/>
    <w:rsid w:val="550E210B"/>
    <w:rsid w:val="55D94440"/>
    <w:rsid w:val="56A74268"/>
    <w:rsid w:val="56D6F048"/>
    <w:rsid w:val="57DB831C"/>
    <w:rsid w:val="58682A71"/>
    <w:rsid w:val="59ED486E"/>
    <w:rsid w:val="5A0915D7"/>
    <w:rsid w:val="5A33F412"/>
    <w:rsid w:val="5A75FB69"/>
    <w:rsid w:val="5C94CDFA"/>
    <w:rsid w:val="5CB1C58F"/>
    <w:rsid w:val="5CEC68D5"/>
    <w:rsid w:val="5DFA1B5F"/>
    <w:rsid w:val="5E1F0263"/>
    <w:rsid w:val="5E4E840F"/>
    <w:rsid w:val="5E69F671"/>
    <w:rsid w:val="600F7406"/>
    <w:rsid w:val="610C3D2F"/>
    <w:rsid w:val="6160FF0F"/>
    <w:rsid w:val="61845464"/>
    <w:rsid w:val="61B2EC5E"/>
    <w:rsid w:val="622920AA"/>
    <w:rsid w:val="6309F9E1"/>
    <w:rsid w:val="64646D5D"/>
    <w:rsid w:val="64777516"/>
    <w:rsid w:val="64AEE340"/>
    <w:rsid w:val="64FF52E4"/>
    <w:rsid w:val="651650C2"/>
    <w:rsid w:val="66927C70"/>
    <w:rsid w:val="66943EA0"/>
    <w:rsid w:val="66CBB6DF"/>
    <w:rsid w:val="67207F4D"/>
    <w:rsid w:val="6762C500"/>
    <w:rsid w:val="67C533A2"/>
    <w:rsid w:val="67FED923"/>
    <w:rsid w:val="6819CC97"/>
    <w:rsid w:val="688DC4F2"/>
    <w:rsid w:val="693A4E86"/>
    <w:rsid w:val="6950BEFA"/>
    <w:rsid w:val="695B516E"/>
    <w:rsid w:val="6981450D"/>
    <w:rsid w:val="69912DC2"/>
    <w:rsid w:val="6AB76367"/>
    <w:rsid w:val="6AF90484"/>
    <w:rsid w:val="6B112599"/>
    <w:rsid w:val="6D5AE1C5"/>
    <w:rsid w:val="6D6A0B4A"/>
    <w:rsid w:val="6F0A0F06"/>
    <w:rsid w:val="6F2C4CA5"/>
    <w:rsid w:val="6F82AB73"/>
    <w:rsid w:val="6FFB8BC8"/>
    <w:rsid w:val="704DDBED"/>
    <w:rsid w:val="707549FB"/>
    <w:rsid w:val="71E7DB87"/>
    <w:rsid w:val="71E7DD3C"/>
    <w:rsid w:val="7252DC78"/>
    <w:rsid w:val="72D20BE4"/>
    <w:rsid w:val="734C269F"/>
    <w:rsid w:val="73B0C543"/>
    <w:rsid w:val="73CB966B"/>
    <w:rsid w:val="73CC6FF7"/>
    <w:rsid w:val="7408C073"/>
    <w:rsid w:val="7519D9C9"/>
    <w:rsid w:val="7558832A"/>
    <w:rsid w:val="75669F88"/>
    <w:rsid w:val="75C90885"/>
    <w:rsid w:val="75D764E0"/>
    <w:rsid w:val="7772D944"/>
    <w:rsid w:val="77A27510"/>
    <w:rsid w:val="77A78138"/>
    <w:rsid w:val="78728DC7"/>
    <w:rsid w:val="78C32A02"/>
    <w:rsid w:val="78F6769D"/>
    <w:rsid w:val="790A155F"/>
    <w:rsid w:val="7919BA35"/>
    <w:rsid w:val="7A193147"/>
    <w:rsid w:val="7A58EBD1"/>
    <w:rsid w:val="7A750B9B"/>
    <w:rsid w:val="7A972927"/>
    <w:rsid w:val="7AAB621F"/>
    <w:rsid w:val="7BEE3448"/>
    <w:rsid w:val="7C09AACC"/>
    <w:rsid w:val="7C9A3750"/>
    <w:rsid w:val="7C9BE281"/>
    <w:rsid w:val="7E6CEA44"/>
    <w:rsid w:val="7E91AF8A"/>
    <w:rsid w:val="7EAC905B"/>
    <w:rsid w:val="7F1CC54E"/>
    <w:rsid w:val="7F5C45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9F9E1"/>
  <w15:chartTrackingRefBased/>
  <w15:docId w15:val="{75D8B019-B558-4185-B8AC-E62BCE4892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05D543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05D5431"/>
    <w:pPr>
      <w:spacing/>
      <w:ind w:left="720"/>
      <w:contextualSpacing/>
    </w:pPr>
  </w:style>
  <w:style w:type="character" w:styleId="Hyperlink">
    <w:uiPriority w:val="99"/>
    <w:name w:val="Hyperlink"/>
    <w:basedOn w:val="DefaultParagraphFont"/>
    <w:unhideWhenUsed/>
    <w:rsid w:val="0A6F2A1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59809955" /><Relationship Type="http://schemas.microsoft.com/office/2020/10/relationships/intelligence" Target="intelligence2.xml" Id="R1c60470827f94d97" /><Relationship Type="http://schemas.openxmlformats.org/officeDocument/2006/relationships/numbering" Target="numbering.xml" Id="Rcb80df3096ca4d0e" /><Relationship Type="http://schemas.openxmlformats.org/officeDocument/2006/relationships/hyperlink" Target="https://doi.org/10.3390/electronics10243110" TargetMode="External" Id="Rabe1ade3d5df462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2025-11-13T16:20:25.2869035Z</dcterms:created>
  <dcterms:modified xsi:type="dcterms:W3CDTF">2026-02-27T01:54:06.6480869Z</dcterms:modified>
  <dc:creator>Luis Jonatan Osegueda Aguirre (2433090)</dc:creator>
  <lastModifiedBy>Luis Jonatan Osegueda Aguirre (2433090)</lastModifiedBy>
</coreProperties>
</file>