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24B23" w14:textId="586F0DBF" w:rsidR="009C5FAA" w:rsidRDefault="000B0670" w:rsidP="00913C51">
      <w:pPr>
        <w:pStyle w:val="Heading1"/>
      </w:pPr>
      <w:r>
        <w:t xml:space="preserve"> </w:t>
      </w:r>
      <w:r w:rsidR="00913C51">
        <w:t xml:space="preserve">Project </w:t>
      </w:r>
      <w:r w:rsidR="00987D40">
        <w:t>Proposal</w:t>
      </w:r>
    </w:p>
    <w:p w14:paraId="270BC3E4" w14:textId="48FCAC6B" w:rsidR="00913C51" w:rsidRDefault="00913C51" w:rsidP="00913C51">
      <w:pPr>
        <w:pStyle w:val="Heading2"/>
      </w:pPr>
      <w:r>
        <w:t>Introduction</w:t>
      </w:r>
    </w:p>
    <w:p w14:paraId="76BE1AF5" w14:textId="25C65479" w:rsidR="009725A4" w:rsidRDefault="00BA7346" w:rsidP="009725A4">
      <w:r>
        <w:t xml:space="preserve">This project plan is intended to help structure my </w:t>
      </w:r>
      <w:r w:rsidR="00534526">
        <w:t>independent project</w:t>
      </w:r>
      <w:r>
        <w:t xml:space="preserve"> revolving around the question</w:t>
      </w:r>
      <w:r w:rsidR="00534526">
        <w:t xml:space="preserve"> ‘Can religious faith survive philosophical </w:t>
      </w:r>
      <w:r w:rsidR="008551E6">
        <w:t>scepticism</w:t>
      </w:r>
      <w:r w:rsidR="00534526">
        <w:t xml:space="preserve">?’. </w:t>
      </w:r>
      <w:r w:rsidR="00F001B8">
        <w:t xml:space="preserve">This question revolves around </w:t>
      </w:r>
      <w:r w:rsidR="00A8639B">
        <w:t xml:space="preserve">the branches of philosophy known as epistemology and </w:t>
      </w:r>
      <w:r w:rsidR="008551E6">
        <w:t>scepticism</w:t>
      </w:r>
      <w:r w:rsidR="00A8639B">
        <w:t xml:space="preserve">. Before delving into the actual question, </w:t>
      </w:r>
      <w:r w:rsidR="007B7AFB">
        <w:t>those concepts should be explained. Epistemology is the study/theory of knowledge</w:t>
      </w:r>
      <w:r w:rsidR="0000799A">
        <w:t xml:space="preserve"> and tackles what knowledge is and how we </w:t>
      </w:r>
      <w:r w:rsidR="007D501B">
        <w:t>get it from sources. ‘</w:t>
      </w:r>
      <w:r w:rsidR="007D501B" w:rsidRPr="007D501B">
        <w:t>In simple terms, epistemology is the theory of knowledge and deals with how knowledge is gathered and from which sources</w:t>
      </w:r>
      <w:r w:rsidR="007D501B">
        <w:t>’</w:t>
      </w:r>
      <w:r w:rsidR="007D501B">
        <w:rPr>
          <w:rStyle w:val="FootnoteReference"/>
        </w:rPr>
        <w:footnoteReference w:id="1"/>
      </w:r>
      <w:r w:rsidR="00396FB1">
        <w:t xml:space="preserve">. The </w:t>
      </w:r>
      <w:proofErr w:type="gramStart"/>
      <w:r w:rsidR="00396FB1">
        <w:t>particular branch</w:t>
      </w:r>
      <w:proofErr w:type="gramEnd"/>
      <w:r w:rsidR="00396FB1">
        <w:t xml:space="preserve"> of epistemology this topic is concerned with is</w:t>
      </w:r>
      <w:r w:rsidR="00D04138">
        <w:t xml:space="preserve"> religious epistemology. </w:t>
      </w:r>
      <w:r w:rsidR="009725A4">
        <w:t xml:space="preserve"> </w:t>
      </w:r>
    </w:p>
    <w:p w14:paraId="312B3097" w14:textId="761D283B" w:rsidR="00BA7346" w:rsidRDefault="009725A4" w:rsidP="009725A4">
      <w:pPr>
        <w:ind w:firstLine="720"/>
      </w:pPr>
      <w:r>
        <w:t>‘Religious epistemology is the study of how subjects’ religious beliefs can have, or fail to have, some form of positive epistemic status (such as knowledge, justification, warrant, rationality, etc.) and whether they even need such status appropriate to their kind.’</w:t>
      </w:r>
      <w:r>
        <w:rPr>
          <w:rStyle w:val="FootnoteReference"/>
        </w:rPr>
        <w:footnoteReference w:id="2"/>
      </w:r>
    </w:p>
    <w:p w14:paraId="11742B73" w14:textId="5A829EB0" w:rsidR="00E26456" w:rsidRDefault="008551E6" w:rsidP="00B24DAE">
      <w:r>
        <w:t>Scepticism</w:t>
      </w:r>
      <w:r w:rsidR="00B24DAE">
        <w:t xml:space="preserve"> is the branch of philosophy </w:t>
      </w:r>
      <w:r w:rsidR="003869ED">
        <w:t>that contains ‘</w:t>
      </w:r>
      <w:r w:rsidR="003869ED" w:rsidRPr="003869ED">
        <w:t>the attitude of doubting knowledge claims set forth in various areas</w:t>
      </w:r>
      <w:r w:rsidR="003869ED">
        <w:t>’</w:t>
      </w:r>
      <w:r w:rsidR="003869ED">
        <w:rPr>
          <w:rStyle w:val="FootnoteReference"/>
        </w:rPr>
        <w:footnoteReference w:id="3"/>
      </w:r>
      <w:r w:rsidR="00431F3F">
        <w:t xml:space="preserve">. </w:t>
      </w:r>
      <w:r>
        <w:t>Scepticism</w:t>
      </w:r>
      <w:r w:rsidR="007D28E0">
        <w:t xml:space="preserve"> </w:t>
      </w:r>
      <w:r w:rsidR="00445610">
        <w:t xml:space="preserve">is typically known as </w:t>
      </w:r>
      <w:r w:rsidR="0057374C">
        <w:t xml:space="preserve">doubting something or someone, but scepticism in philosophy deals with more than that. In </w:t>
      </w:r>
      <w:r w:rsidR="0052797A">
        <w:t>its</w:t>
      </w:r>
      <w:r w:rsidR="0057374C">
        <w:t xml:space="preserve"> most extreme, it says we cannot</w:t>
      </w:r>
      <w:r w:rsidR="00005916">
        <w:t xml:space="preserve"> know anything at all.</w:t>
      </w:r>
    </w:p>
    <w:p w14:paraId="14521448" w14:textId="50B70E3E" w:rsidR="00F8721D" w:rsidRDefault="00F8721D" w:rsidP="00B24DAE">
      <w:r>
        <w:t>Ultimately, this argument boils down to faith vs reason</w:t>
      </w:r>
      <w:r w:rsidR="00C97C03">
        <w:t xml:space="preserve">. </w:t>
      </w:r>
      <w:r w:rsidR="0052797A">
        <w:t xml:space="preserve"> It is important to note that someone can be of faith </w:t>
      </w:r>
      <w:proofErr w:type="gramStart"/>
      <w:r w:rsidR="0052797A">
        <w:t>and also</w:t>
      </w:r>
      <w:proofErr w:type="gramEnd"/>
      <w:r w:rsidR="0052797A">
        <w:t xml:space="preserve"> have critical thinking skills, they are not mutually exclusive.</w:t>
      </w:r>
    </w:p>
    <w:p w14:paraId="4D5778A7" w14:textId="7273929D" w:rsidR="009B54F0" w:rsidRDefault="009B54F0" w:rsidP="009B54F0">
      <w:pPr>
        <w:pStyle w:val="Heading2"/>
      </w:pPr>
      <w:r>
        <w:t>Motivation (Why?)</w:t>
      </w:r>
    </w:p>
    <w:p w14:paraId="42147F57" w14:textId="77777777" w:rsidR="007A00E1" w:rsidRDefault="000B0670" w:rsidP="000B0670">
      <w:pPr>
        <w:ind w:left="360"/>
      </w:pPr>
      <w:r>
        <w:t>Religion is widespread across the globe</w:t>
      </w:r>
      <w:r w:rsidR="00113C27">
        <w:t xml:space="preserve">, and </w:t>
      </w:r>
    </w:p>
    <w:p w14:paraId="42E06A79" w14:textId="34F5ED51" w:rsidR="000B0670" w:rsidRDefault="007A00E1" w:rsidP="007A00E1">
      <w:pPr>
        <w:ind w:left="360" w:firstLine="360"/>
      </w:pPr>
      <w:r>
        <w:t>‘</w:t>
      </w:r>
      <w:r w:rsidRPr="007A00E1">
        <w:t>In 2020, around 28.8 percent of the global population were identified as Christian. Around 25.6 percent of the global population identify as Muslims, followed by 14.9 percent of global populations as Hindu.</w:t>
      </w:r>
      <w:r>
        <w:t>’</w:t>
      </w:r>
      <w:r>
        <w:rPr>
          <w:rStyle w:val="FootnoteReference"/>
        </w:rPr>
        <w:footnoteReference w:id="4"/>
      </w:r>
    </w:p>
    <w:p w14:paraId="373025D2" w14:textId="2C53424D" w:rsidR="002E397A" w:rsidRDefault="002E397A" w:rsidP="002E397A">
      <w:r>
        <w:t>Islam is the fastest growing religion in the world</w:t>
      </w:r>
      <w:r w:rsidR="000D175E">
        <w:t xml:space="preserve"> and between 2010 and 2020 the Muslim population increased by 347 million people</w:t>
      </w:r>
      <w:r w:rsidR="00940534">
        <w:t>. ‘</w:t>
      </w:r>
      <w:r w:rsidR="00940534" w:rsidRPr="00940534">
        <w:t>From 2010 to 2020, the number of Muslims increased by 347 million people to 2.0 billion people.</w:t>
      </w:r>
      <w:r w:rsidR="00940534">
        <w:t>’</w:t>
      </w:r>
      <w:r w:rsidR="00940534">
        <w:rPr>
          <w:rStyle w:val="FootnoteReference"/>
        </w:rPr>
        <w:footnoteReference w:id="5"/>
      </w:r>
      <w:r w:rsidR="00616048">
        <w:t xml:space="preserve"> These statistics alone prove that religion is not going anywhere is still just as popular as ever.</w:t>
      </w:r>
      <w:r w:rsidR="00FD1288">
        <w:t xml:space="preserve"> This is why I think it is important to examine the views</w:t>
      </w:r>
      <w:r w:rsidR="00DA6A71">
        <w:t xml:space="preserve"> that these religions hold and what the people who subscribe to them infer</w:t>
      </w:r>
      <w:r w:rsidR="000B2561">
        <w:t xml:space="preserve"> from their religious texts.</w:t>
      </w:r>
    </w:p>
    <w:p w14:paraId="1686A613" w14:textId="22E99BCA" w:rsidR="00787798" w:rsidRDefault="000B2561" w:rsidP="002E397A">
      <w:r>
        <w:t>Generally, religions tell people how to think and how to act to live a life that their respective God would want and for them to pass into a</w:t>
      </w:r>
      <w:r w:rsidR="003E5FB9">
        <w:t xml:space="preserve"> utopian Heaven rather than going to a dystopian Hell. </w:t>
      </w:r>
      <w:r w:rsidR="001B0048">
        <w:t>Of course,</w:t>
      </w:r>
      <w:r w:rsidR="003E5FB9">
        <w:t xml:space="preserve"> not all religions</w:t>
      </w:r>
      <w:r w:rsidR="001B0048">
        <w:t xml:space="preserve"> have heavens and hells but the most popular (Christian and Islam) do. Using a philosophical and critical angle could point out any outdated, contradictory </w:t>
      </w:r>
      <w:r w:rsidR="003C2D6E">
        <w:t>or questionable views that any religions may hold.</w:t>
      </w:r>
      <w:r w:rsidR="00933B97">
        <w:t xml:space="preserve"> For example, </w:t>
      </w:r>
      <w:r w:rsidR="008637B9">
        <w:t xml:space="preserve">in the United States, the current President Donald Trump </w:t>
      </w:r>
      <w:r w:rsidR="008637B9">
        <w:lastRenderedPageBreak/>
        <w:t xml:space="preserve">was convicted of </w:t>
      </w:r>
      <w:r w:rsidR="00F6373C">
        <w:t>34 felony charges, but</w:t>
      </w:r>
      <w:r w:rsidR="00BD0457">
        <w:t xml:space="preserve"> according to Arizona Christian </w:t>
      </w:r>
      <w:proofErr w:type="spellStart"/>
      <w:r w:rsidR="00BD0457">
        <w:t>Universtiy</w:t>
      </w:r>
      <w:proofErr w:type="spellEnd"/>
      <w:r w:rsidR="00BD0457">
        <w:t>,</w:t>
      </w:r>
      <w:r w:rsidR="00F6373C">
        <w:t xml:space="preserve"> a large percentage of Christians</w:t>
      </w:r>
      <w:r w:rsidR="00BD0457">
        <w:t xml:space="preserve"> voted for Trump and were </w:t>
      </w:r>
      <w:r w:rsidR="00640A82">
        <w:t>‘</w:t>
      </w:r>
      <w:r w:rsidR="00640A82" w:rsidRPr="00640A82">
        <w:t>crucial in Donald Trump’s 2024 landslide victory, showing that Christians made up 72% of the electorate and gave Trump 56% of their vote</w:t>
      </w:r>
      <w:r w:rsidR="00640A82">
        <w:t>’</w:t>
      </w:r>
      <w:r w:rsidR="00640A82">
        <w:rPr>
          <w:rStyle w:val="FootnoteReference"/>
        </w:rPr>
        <w:footnoteReference w:id="6"/>
      </w:r>
      <w:r w:rsidR="00924AAC">
        <w:t>.</w:t>
      </w:r>
      <w:r w:rsidR="00862625">
        <w:t xml:space="preserve"> To me, this does not make sense considering the bible preaches</w:t>
      </w:r>
      <w:r w:rsidR="000E65FF">
        <w:t xml:space="preserve"> goodness and being a person </w:t>
      </w:r>
      <w:r w:rsidR="002811F4">
        <w:t xml:space="preserve">who would rather give than take etc. </w:t>
      </w:r>
    </w:p>
    <w:p w14:paraId="7021EE30" w14:textId="57CF2D80" w:rsidR="00A46757" w:rsidRDefault="00A46757" w:rsidP="002E397A">
      <w:r>
        <w:t xml:space="preserve">As mentioned previously, religion and critical thinking are not mutually </w:t>
      </w:r>
      <w:proofErr w:type="gramStart"/>
      <w:r>
        <w:t>exclusive</w:t>
      </w:r>
      <w:proofErr w:type="gramEnd"/>
      <w:r>
        <w:t xml:space="preserve"> but </w:t>
      </w:r>
      <w:r w:rsidR="00D94817">
        <w:t>the</w:t>
      </w:r>
      <w:r>
        <w:t xml:space="preserve"> point is that having religious views be prominent </w:t>
      </w:r>
      <w:r w:rsidR="00B15201">
        <w:t xml:space="preserve">in </w:t>
      </w:r>
      <w:proofErr w:type="spellStart"/>
      <w:proofErr w:type="gramStart"/>
      <w:r w:rsidR="00B15201">
        <w:t>ones</w:t>
      </w:r>
      <w:proofErr w:type="spellEnd"/>
      <w:proofErr w:type="gramEnd"/>
      <w:r w:rsidR="00B15201">
        <w:t xml:space="preserve"> life </w:t>
      </w:r>
      <w:r w:rsidR="00D94817">
        <w:t xml:space="preserve">might restrict critical thinking and by using scepticism and epistemology, </w:t>
      </w:r>
      <w:r w:rsidR="007F04F7">
        <w:t>it may show a different way of thinking for both religious and non-religious people.</w:t>
      </w:r>
    </w:p>
    <w:p w14:paraId="6B0D03BC" w14:textId="5FD11B38" w:rsidR="00913C51" w:rsidRDefault="00913C51" w:rsidP="00913C51">
      <w:pPr>
        <w:pStyle w:val="Heading2"/>
      </w:pPr>
      <w:r>
        <w:t>Data</w:t>
      </w:r>
      <w:r w:rsidR="00B24DAE">
        <w:t>/Sources</w:t>
      </w:r>
    </w:p>
    <w:p w14:paraId="29FFECAB" w14:textId="2C560F49" w:rsidR="00D578C0" w:rsidRDefault="00DB5571" w:rsidP="00D578C0">
      <w:r>
        <w:t xml:space="preserve">The sources I use will be a mix of primary and secondary sources. Primary sources in philosophy and religion </w:t>
      </w:r>
      <w:r w:rsidR="002C23AF">
        <w:t>would consist of the works of people involved in those fields. For example</w:t>
      </w:r>
      <w:r w:rsidR="002A642F">
        <w:t>, an important thinker in Scepticism is Ren</w:t>
      </w:r>
      <w:r w:rsidR="002A642F" w:rsidRPr="002A642F">
        <w:t>é</w:t>
      </w:r>
      <w:r w:rsidR="00391305">
        <w:t xml:space="preserve"> Descartes</w:t>
      </w:r>
      <w:r w:rsidR="004D39CA">
        <w:t xml:space="preserve">, </w:t>
      </w:r>
      <w:r w:rsidR="00747E27">
        <w:t>who has a very popular argument about knowledge. In his book meditations</w:t>
      </w:r>
      <w:r w:rsidR="007437D7">
        <w:t xml:space="preserve"> states that because dreams can be so vivid and realistic, we </w:t>
      </w:r>
      <w:r w:rsidR="003E27C3">
        <w:t>cannot</w:t>
      </w:r>
      <w:r w:rsidR="007437D7">
        <w:t xml:space="preserve"> be certain </w:t>
      </w:r>
      <w:r w:rsidR="00DE2BBF">
        <w:t>that we are dreaming right now</w:t>
      </w:r>
      <w:r w:rsidR="00D578C0">
        <w:t xml:space="preserve">. He states </w:t>
      </w:r>
    </w:p>
    <w:p w14:paraId="0FE594D5" w14:textId="5A27179D" w:rsidR="00DB5571" w:rsidRDefault="00D578C0" w:rsidP="00D578C0">
      <w:pPr>
        <w:ind w:firstLine="720"/>
      </w:pPr>
      <w:r>
        <w:t>‘it happened to me that in the night I dreamt that I found myself in this particular place, that I was dressed and seated near the fire, whilst in reality I was lying undressed in bed!’</w:t>
      </w:r>
      <w:r>
        <w:rPr>
          <w:rStyle w:val="FootnoteReference"/>
        </w:rPr>
        <w:footnoteReference w:id="7"/>
      </w:r>
    </w:p>
    <w:p w14:paraId="3DD80929" w14:textId="42E0CEFC" w:rsidR="00011C77" w:rsidRDefault="00011C77" w:rsidP="00011C77">
      <w:r>
        <w:t>This dream where he felt</w:t>
      </w:r>
      <w:r w:rsidR="00396DD9">
        <w:t xml:space="preserve"> as if he was sitting near a fire to him was reality for that moment, but in </w:t>
      </w:r>
      <w:proofErr w:type="gramStart"/>
      <w:r w:rsidR="00396DD9">
        <w:t>actual fact</w:t>
      </w:r>
      <w:proofErr w:type="gramEnd"/>
      <w:r w:rsidR="00396DD9">
        <w:t xml:space="preserve"> he was </w:t>
      </w:r>
      <w:r w:rsidR="003E27C3">
        <w:t>lying</w:t>
      </w:r>
      <w:r w:rsidR="00396DD9">
        <w:t xml:space="preserve"> in bed. This leads to further doubt that what if him </w:t>
      </w:r>
      <w:r w:rsidR="003E27C3">
        <w:t>lying</w:t>
      </w:r>
      <w:r w:rsidR="00396DD9">
        <w:t xml:space="preserve"> in bed is just another dream of his. This argument is very existential</w:t>
      </w:r>
      <w:r w:rsidR="00FD7D37">
        <w:t xml:space="preserve"> and a critique of absolute certainty.</w:t>
      </w:r>
    </w:p>
    <w:p w14:paraId="553C8408" w14:textId="7E990980" w:rsidR="0001627C" w:rsidRDefault="005F780D" w:rsidP="00011C77">
      <w:r>
        <w:t xml:space="preserve">Secondary sources in philosophy would be articles, </w:t>
      </w:r>
      <w:r w:rsidR="00CE210E" w:rsidRPr="000F4ACA">
        <w:t>encyclopaedi</w:t>
      </w:r>
      <w:r w:rsidR="00CE210E">
        <w:t>as</w:t>
      </w:r>
      <w:r w:rsidR="000F4ACA">
        <w:t xml:space="preserve"> and reviews of primary sources. An exa</w:t>
      </w:r>
      <w:r w:rsidR="00F913B9">
        <w:t>mple</w:t>
      </w:r>
      <w:r w:rsidR="006F6261">
        <w:t xml:space="preserve"> relating to this subject</w:t>
      </w:r>
      <w:r w:rsidR="00F913B9">
        <w:t xml:space="preserve"> would be</w:t>
      </w:r>
      <w:r w:rsidR="00E16295">
        <w:t xml:space="preserve"> from the Standford </w:t>
      </w:r>
      <w:r w:rsidR="00221CC9">
        <w:t>Encyclopaedia</w:t>
      </w:r>
      <w:r w:rsidR="00E16295">
        <w:t xml:space="preserve"> </w:t>
      </w:r>
      <w:r w:rsidR="00221CC9">
        <w:t>of Philosophy</w:t>
      </w:r>
      <w:r w:rsidR="008D1032">
        <w:t xml:space="preserve"> dubbed ‘</w:t>
      </w:r>
      <w:r w:rsidR="0021375B" w:rsidRPr="0021375B">
        <w:t>Hume on Religion</w:t>
      </w:r>
      <w:r w:rsidR="0021375B">
        <w:t>’</w:t>
      </w:r>
      <w:r w:rsidR="008D1032">
        <w:t>.</w:t>
      </w:r>
      <w:r w:rsidR="00F83148">
        <w:t xml:space="preserve"> </w:t>
      </w:r>
      <w:r w:rsidR="006271A7">
        <w:t xml:space="preserve">This entry details </w:t>
      </w:r>
      <w:r w:rsidR="008E4429">
        <w:t xml:space="preserve">about a certain Philosopher David Hume who was very sceptical about religion and </w:t>
      </w:r>
      <w:r w:rsidR="00CD240A">
        <w:t xml:space="preserve">states that </w:t>
      </w:r>
      <w:r w:rsidR="005F3F0C">
        <w:t>‘</w:t>
      </w:r>
      <w:r w:rsidR="005F3F0C" w:rsidRPr="005F3F0C">
        <w:t>David Hume’s various writings concerning problems of religion are among the most important and influential contributions on this topic</w:t>
      </w:r>
      <w:r w:rsidR="005F3F0C">
        <w:t>’</w:t>
      </w:r>
      <w:r w:rsidR="005F3F0C">
        <w:rPr>
          <w:rStyle w:val="FootnoteReference"/>
        </w:rPr>
        <w:footnoteReference w:id="8"/>
      </w:r>
      <w:r w:rsidR="002D77F3">
        <w:t xml:space="preserve">. This article would be very helpful for my topic </w:t>
      </w:r>
      <w:r w:rsidR="000C7664">
        <w:t>as it would help bolster some arguments and give me a different perspective on Hume’s work</w:t>
      </w:r>
      <w:r w:rsidR="00597122">
        <w:t xml:space="preserve"> that I may not have seen</w:t>
      </w:r>
      <w:r w:rsidR="00217039">
        <w:t>.</w:t>
      </w:r>
    </w:p>
    <w:p w14:paraId="232D6E8E" w14:textId="287F4C24" w:rsidR="00913C51" w:rsidRDefault="00913C51" w:rsidP="00913C51">
      <w:pPr>
        <w:pStyle w:val="Heading2"/>
      </w:pPr>
      <w:r>
        <w:t xml:space="preserve">Methodology </w:t>
      </w:r>
    </w:p>
    <w:p w14:paraId="77117C2E" w14:textId="50F0CD40" w:rsidR="00254444" w:rsidRDefault="00DF0CF5" w:rsidP="00913C51">
      <w:r>
        <w:t xml:space="preserve">The way I am going to conduct research and gather information for my project will be mixed. As this topic </w:t>
      </w:r>
      <w:r w:rsidR="00914124">
        <w:t>is heavy in definitions, ideas and even personal experiences, it shall be a mix of all three. It will primarily be based in</w:t>
      </w:r>
      <w:r w:rsidR="004C4392">
        <w:t xml:space="preserve"> research done online with both web sources and scholarly sources</w:t>
      </w:r>
      <w:r w:rsidR="00CA7977">
        <w:t>. To avoid simply summarising my content, the way it will be done is through a conceptual and argumentative method</w:t>
      </w:r>
      <w:r w:rsidR="00081A06">
        <w:t>. Before discussing anything, the concepts must be clarified first</w:t>
      </w:r>
      <w:r w:rsidR="00452F04">
        <w:t>. Then, the arguments will be examined both for and against the compatibility of religion and scepticism</w:t>
      </w:r>
      <w:r w:rsidR="00590329">
        <w:t>. Their strengths will be looked at in the most logical way possible and finally, I will go over certain thinkers from history</w:t>
      </w:r>
      <w:r w:rsidR="00A77D2D">
        <w:t xml:space="preserve"> who have their own texts and works about this topic and what they believed.</w:t>
      </w:r>
      <w:r w:rsidR="00E027D2">
        <w:t xml:space="preserve"> </w:t>
      </w:r>
      <w:r w:rsidR="000F5BE4">
        <w:t xml:space="preserve">The approach taken will mostly be critical and theoretical and not empirical. However, I may inject personal views and views </w:t>
      </w:r>
      <w:r w:rsidR="000F5BE4">
        <w:lastRenderedPageBreak/>
        <w:t xml:space="preserve">of those around me </w:t>
      </w:r>
      <w:proofErr w:type="gramStart"/>
      <w:r w:rsidR="000F5BE4">
        <w:t>in order to</w:t>
      </w:r>
      <w:proofErr w:type="gramEnd"/>
      <w:r w:rsidR="000F5BE4">
        <w:t xml:space="preserve"> have a more </w:t>
      </w:r>
      <w:r w:rsidR="0049031C">
        <w:t xml:space="preserve">grounded feel to the project rather than it all be </w:t>
      </w:r>
      <w:r w:rsidR="00DB5571">
        <w:t>in research</w:t>
      </w:r>
      <w:r w:rsidR="0049031C">
        <w:t>.</w:t>
      </w:r>
    </w:p>
    <w:p w14:paraId="2AA71403" w14:textId="4C9D69D2" w:rsidR="004E399D" w:rsidRDefault="004E399D" w:rsidP="004E399D">
      <w:pPr>
        <w:pStyle w:val="Heading1"/>
      </w:pPr>
      <w:r>
        <w:t>Bibliography</w:t>
      </w:r>
    </w:p>
    <w:p w14:paraId="3964BFAA" w14:textId="5931A63A" w:rsidR="004E399D" w:rsidRDefault="00A63859" w:rsidP="004E399D">
      <w:r w:rsidRPr="00A63859">
        <w:t xml:space="preserve">Dr Nicole Brown, </w:t>
      </w:r>
      <w:r w:rsidRPr="00A63859">
        <w:rPr>
          <w:i/>
          <w:iCs/>
        </w:rPr>
        <w:t>Epistemology</w:t>
      </w:r>
      <w:r w:rsidRPr="00A63859">
        <w:t xml:space="preserve">, Nicole-Brown.co.uk </w:t>
      </w:r>
      <w:hyperlink r:id="rId11" w:tgtFrame="_new" w:history="1">
        <w:r w:rsidRPr="00A63859">
          <w:rPr>
            <w:rStyle w:val="Hyperlink"/>
          </w:rPr>
          <w:t>https://www.nicole-brown.co.uk/epistemology/</w:t>
        </w:r>
      </w:hyperlink>
    </w:p>
    <w:p w14:paraId="47CC6F4B" w14:textId="443AD6F5" w:rsidR="00A63859" w:rsidRDefault="00A63859" w:rsidP="004E399D">
      <w:r w:rsidRPr="00A63859">
        <w:t xml:space="preserve">Chris Tweedt and Trent Dougherty, </w:t>
      </w:r>
      <w:r w:rsidRPr="00A63859">
        <w:rPr>
          <w:i/>
          <w:iCs/>
        </w:rPr>
        <w:t>Religious Epistemology</w:t>
      </w:r>
      <w:r w:rsidRPr="00A63859">
        <w:t xml:space="preserve">, </w:t>
      </w:r>
      <w:proofErr w:type="spellStart"/>
      <w:r w:rsidRPr="00A63859">
        <w:t>PhilArchive</w:t>
      </w:r>
      <w:proofErr w:type="spellEnd"/>
      <w:r w:rsidRPr="00A63859">
        <w:t xml:space="preserve"> </w:t>
      </w:r>
      <w:hyperlink r:id="rId12" w:tgtFrame="_new" w:history="1">
        <w:r w:rsidRPr="00A63859">
          <w:rPr>
            <w:rStyle w:val="Hyperlink"/>
          </w:rPr>
          <w:t>https://philarchive.org/archive/DOURE-3</w:t>
        </w:r>
      </w:hyperlink>
    </w:p>
    <w:p w14:paraId="47D15497" w14:textId="1EEE2046" w:rsidR="00A63859" w:rsidRDefault="00A63859" w:rsidP="004E399D">
      <w:r w:rsidRPr="00A63859">
        <w:t xml:space="preserve">Statista, </w:t>
      </w:r>
      <w:r w:rsidRPr="00A63859">
        <w:rPr>
          <w:i/>
          <w:iCs/>
        </w:rPr>
        <w:t>Share of Global Population Affiliated with Major Religious Groups in 2020, by Religion</w:t>
      </w:r>
      <w:r w:rsidRPr="00A63859">
        <w:t xml:space="preserve"> </w:t>
      </w:r>
      <w:hyperlink r:id="rId13" w:tgtFrame="_new" w:history="1">
        <w:r w:rsidRPr="00A63859">
          <w:rPr>
            <w:rStyle w:val="Hyperlink"/>
          </w:rPr>
          <w:t>https://www.statista.com/statistics/374704/share-of-global-population-by-religion/</w:t>
        </w:r>
      </w:hyperlink>
    </w:p>
    <w:p w14:paraId="0C23AAD4" w14:textId="6718D490" w:rsidR="00445E00" w:rsidRDefault="00445E00" w:rsidP="004E399D">
      <w:r w:rsidRPr="00445E00">
        <w:t xml:space="preserve">CRC Staff, </w:t>
      </w:r>
      <w:r w:rsidRPr="00445E00">
        <w:rPr>
          <w:i/>
          <w:iCs/>
        </w:rPr>
        <w:t>Decisive Christian Vote Carries Trump to Historic Victory, Post-Election Research Shows</w:t>
      </w:r>
      <w:r w:rsidRPr="00445E00">
        <w:t xml:space="preserve">, Arizona Christian University </w:t>
      </w:r>
      <w:hyperlink r:id="rId14" w:tgtFrame="_new" w:history="1">
        <w:r w:rsidRPr="00445E00">
          <w:rPr>
            <w:rStyle w:val="Hyperlink"/>
          </w:rPr>
          <w:t>https://www.arizonachristian.edu/2024/11/14/decisive-christian-vote-carries-trump-to-historic-victory-post-election-research-shows/</w:t>
        </w:r>
      </w:hyperlink>
    </w:p>
    <w:p w14:paraId="2F46453F" w14:textId="608913EA" w:rsidR="00445E00" w:rsidRDefault="00445E00" w:rsidP="004E399D">
      <w:r w:rsidRPr="00445E00">
        <w:t xml:space="preserve">Paul Russell and Anders Kraal, </w:t>
      </w:r>
      <w:r w:rsidRPr="00445E00">
        <w:rPr>
          <w:i/>
          <w:iCs/>
        </w:rPr>
        <w:t>Hume on Religion</w:t>
      </w:r>
      <w:r w:rsidRPr="00445E00">
        <w:t xml:space="preserve">, </w:t>
      </w:r>
      <w:r w:rsidRPr="00445E00">
        <w:rPr>
          <w:i/>
          <w:iCs/>
        </w:rPr>
        <w:t xml:space="preserve">Stanford </w:t>
      </w:r>
      <w:proofErr w:type="spellStart"/>
      <w:r w:rsidRPr="00445E00">
        <w:rPr>
          <w:i/>
          <w:iCs/>
        </w:rPr>
        <w:t>Encyclopedia</w:t>
      </w:r>
      <w:proofErr w:type="spellEnd"/>
      <w:r w:rsidRPr="00445E00">
        <w:rPr>
          <w:i/>
          <w:iCs/>
        </w:rPr>
        <w:t xml:space="preserve"> of Philosophy</w:t>
      </w:r>
      <w:r w:rsidRPr="00445E00">
        <w:t xml:space="preserve"> </w:t>
      </w:r>
      <w:hyperlink r:id="rId15" w:tgtFrame="_new" w:history="1">
        <w:r w:rsidRPr="00445E00">
          <w:rPr>
            <w:rStyle w:val="Hyperlink"/>
          </w:rPr>
          <w:t>https://plato.stanford.edu/entries/hume-religion/</w:t>
        </w:r>
      </w:hyperlink>
    </w:p>
    <w:p w14:paraId="596D4A4E" w14:textId="31D2C443" w:rsidR="00445E00" w:rsidRPr="004E399D" w:rsidRDefault="00445E00" w:rsidP="004E399D">
      <w:r w:rsidRPr="00445E00">
        <w:t xml:space="preserve">René Descartes, </w:t>
      </w:r>
      <w:r w:rsidRPr="00445E00">
        <w:rPr>
          <w:i/>
          <w:iCs/>
        </w:rPr>
        <w:t>Meditations I</w:t>
      </w:r>
      <w:r w:rsidRPr="00445E00">
        <w:t>, (Cambridge: Cambridge University Press, 1996), p. 7.</w:t>
      </w:r>
    </w:p>
    <w:sectPr w:rsidR="00445E00" w:rsidRPr="004E39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8FA83" w14:textId="77777777" w:rsidR="001A1DC2" w:rsidRDefault="001A1DC2" w:rsidP="007D501B">
      <w:pPr>
        <w:spacing w:after="0" w:line="240" w:lineRule="auto"/>
      </w:pPr>
      <w:r>
        <w:separator/>
      </w:r>
    </w:p>
  </w:endnote>
  <w:endnote w:type="continuationSeparator" w:id="0">
    <w:p w14:paraId="3F0B246F" w14:textId="77777777" w:rsidR="001A1DC2" w:rsidRDefault="001A1DC2" w:rsidP="007D5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6537F" w14:textId="77777777" w:rsidR="001A1DC2" w:rsidRDefault="001A1DC2" w:rsidP="007D501B">
      <w:pPr>
        <w:spacing w:after="0" w:line="240" w:lineRule="auto"/>
      </w:pPr>
      <w:r>
        <w:separator/>
      </w:r>
    </w:p>
  </w:footnote>
  <w:footnote w:type="continuationSeparator" w:id="0">
    <w:p w14:paraId="6B31308C" w14:textId="77777777" w:rsidR="001A1DC2" w:rsidRDefault="001A1DC2" w:rsidP="007D501B">
      <w:pPr>
        <w:spacing w:after="0" w:line="240" w:lineRule="auto"/>
      </w:pPr>
      <w:r>
        <w:continuationSeparator/>
      </w:r>
    </w:p>
  </w:footnote>
  <w:footnote w:id="1">
    <w:p w14:paraId="60735A74" w14:textId="664031A0" w:rsidR="007D501B" w:rsidRDefault="007D501B">
      <w:pPr>
        <w:pStyle w:val="FootnoteText"/>
      </w:pPr>
      <w:r>
        <w:rPr>
          <w:rStyle w:val="FootnoteReference"/>
        </w:rPr>
        <w:footnoteRef/>
      </w:r>
      <w:r>
        <w:t xml:space="preserve"> Dr Nicole Brown, </w:t>
      </w:r>
      <w:r w:rsidR="00D442DC" w:rsidRPr="00D442DC">
        <w:t>Epistemology</w:t>
      </w:r>
      <w:r w:rsidR="00D442DC">
        <w:t xml:space="preserve">, </w:t>
      </w:r>
      <w:hyperlink r:id="rId1" w:history="1">
        <w:r w:rsidR="00CF120B" w:rsidRPr="00A90730">
          <w:rPr>
            <w:rStyle w:val="Hyperlink"/>
          </w:rPr>
          <w:t>https://www.nicole-brown.co.uk/epistemology/</w:t>
        </w:r>
      </w:hyperlink>
      <w:r w:rsidR="00CF120B">
        <w:t xml:space="preserve"> (Accessed 20/11/2025)</w:t>
      </w:r>
    </w:p>
  </w:footnote>
  <w:footnote w:id="2">
    <w:p w14:paraId="579D49C1" w14:textId="326D79FA" w:rsidR="009725A4" w:rsidRDefault="009725A4">
      <w:pPr>
        <w:pStyle w:val="FootnoteText"/>
      </w:pPr>
      <w:r>
        <w:rPr>
          <w:rStyle w:val="FootnoteReference"/>
        </w:rPr>
        <w:footnoteRef/>
      </w:r>
      <w:r>
        <w:t xml:space="preserve"> </w:t>
      </w:r>
      <w:r w:rsidR="002F1346" w:rsidRPr="002F1346">
        <w:t>Chris Tweedt &amp; Trent Dougherty</w:t>
      </w:r>
      <w:r w:rsidR="002F1346">
        <w:t>,</w:t>
      </w:r>
      <w:r w:rsidR="00CA23BE">
        <w:t xml:space="preserve"> </w:t>
      </w:r>
      <w:r w:rsidR="00CA23BE" w:rsidRPr="00CA23BE">
        <w:t>RELIGIOUS EPISTEMOLOGY</w:t>
      </w:r>
      <w:r w:rsidR="00CA23BE">
        <w:t>,</w:t>
      </w:r>
      <w:r w:rsidR="002F1346">
        <w:t xml:space="preserve"> </w:t>
      </w:r>
      <w:hyperlink r:id="rId2" w:history="1">
        <w:r w:rsidR="002F1346" w:rsidRPr="00A90730">
          <w:rPr>
            <w:rStyle w:val="Hyperlink"/>
          </w:rPr>
          <w:t>https://philarchive.org/archive/DOURE-3</w:t>
        </w:r>
      </w:hyperlink>
      <w:r w:rsidR="002F1346">
        <w:t>, (Accessed 20/11/2025)</w:t>
      </w:r>
    </w:p>
  </w:footnote>
  <w:footnote w:id="3">
    <w:p w14:paraId="5DCFB7CF" w14:textId="4602167C" w:rsidR="003869ED" w:rsidRDefault="003869ED">
      <w:pPr>
        <w:pStyle w:val="FootnoteText"/>
      </w:pPr>
      <w:r>
        <w:rPr>
          <w:rStyle w:val="FootnoteReference"/>
        </w:rPr>
        <w:footnoteRef/>
      </w:r>
      <w:r>
        <w:t xml:space="preserve"> </w:t>
      </w:r>
      <w:r w:rsidR="00334653" w:rsidRPr="00334653">
        <w:t>Richard H. Popkin</w:t>
      </w:r>
      <w:r w:rsidR="00334653">
        <w:t>,</w:t>
      </w:r>
      <w:r w:rsidR="00A14ADD">
        <w:t xml:space="preserve"> </w:t>
      </w:r>
      <w:proofErr w:type="spellStart"/>
      <w:r w:rsidR="00A14ADD" w:rsidRPr="00A14ADD">
        <w:t>skepticism</w:t>
      </w:r>
      <w:proofErr w:type="spellEnd"/>
      <w:r w:rsidR="00A14ADD">
        <w:t>,</w:t>
      </w:r>
      <w:r w:rsidR="00334653">
        <w:t xml:space="preserve"> </w:t>
      </w:r>
      <w:hyperlink r:id="rId3" w:history="1">
        <w:r w:rsidR="00334653" w:rsidRPr="00A90730">
          <w:rPr>
            <w:rStyle w:val="Hyperlink"/>
          </w:rPr>
          <w:t>https://www.britannica.com/topic/skepticism</w:t>
        </w:r>
      </w:hyperlink>
      <w:r w:rsidR="00334653">
        <w:t xml:space="preserve"> (Accessed 20/11/2025)</w:t>
      </w:r>
    </w:p>
  </w:footnote>
  <w:footnote w:id="4">
    <w:p w14:paraId="599E0F85" w14:textId="748BE4C7" w:rsidR="007A00E1" w:rsidRDefault="007A00E1">
      <w:pPr>
        <w:pStyle w:val="FootnoteText"/>
      </w:pPr>
      <w:r>
        <w:rPr>
          <w:rStyle w:val="FootnoteReference"/>
        </w:rPr>
        <w:footnoteRef/>
      </w:r>
      <w:r>
        <w:t xml:space="preserve"> </w:t>
      </w:r>
      <w:proofErr w:type="spellStart"/>
      <w:r w:rsidR="004B1893">
        <w:t>Statistia</w:t>
      </w:r>
      <w:proofErr w:type="spellEnd"/>
      <w:r w:rsidR="004B1893">
        <w:t>,</w:t>
      </w:r>
      <w:r w:rsidR="00A14ADD">
        <w:t xml:space="preserve"> </w:t>
      </w:r>
      <w:r w:rsidR="00A14ADD" w:rsidRPr="00A14ADD">
        <w:t>Share of global population affiliated with major religious groups in 2020, by religion</w:t>
      </w:r>
      <w:r w:rsidR="00A14ADD">
        <w:t>,</w:t>
      </w:r>
      <w:r w:rsidR="004B1893">
        <w:t xml:space="preserve"> </w:t>
      </w:r>
      <w:hyperlink r:id="rId4" w:history="1">
        <w:r w:rsidR="004B1893" w:rsidRPr="00182B02">
          <w:rPr>
            <w:rStyle w:val="Hyperlink"/>
          </w:rPr>
          <w:t>https://www.statista.com/statistics/374704/share-of-global-population-by-religion/</w:t>
        </w:r>
      </w:hyperlink>
      <w:r w:rsidR="004B1893">
        <w:t xml:space="preserve"> (Accessed 23/11/2025)</w:t>
      </w:r>
    </w:p>
  </w:footnote>
  <w:footnote w:id="5">
    <w:p w14:paraId="766657C5" w14:textId="02C085A5" w:rsidR="00940534" w:rsidRDefault="00940534" w:rsidP="00F0708E">
      <w:pPr>
        <w:pStyle w:val="FootnoteText"/>
      </w:pPr>
      <w:r>
        <w:rPr>
          <w:rStyle w:val="FootnoteReference"/>
        </w:rPr>
        <w:footnoteRef/>
      </w:r>
      <w:r>
        <w:t xml:space="preserve"> </w:t>
      </w:r>
      <w:r w:rsidR="00F0708E">
        <w:t>Conrad Hackett</w:t>
      </w:r>
      <w:r w:rsidR="005F55C4">
        <w:t>,</w:t>
      </w:r>
    </w:p>
  </w:footnote>
  <w:footnote w:id="6">
    <w:p w14:paraId="5F0B0823" w14:textId="6284CB3C" w:rsidR="00640A82" w:rsidRDefault="00640A82">
      <w:pPr>
        <w:pStyle w:val="FootnoteText"/>
      </w:pPr>
      <w:r>
        <w:rPr>
          <w:rStyle w:val="FootnoteReference"/>
        </w:rPr>
        <w:footnoteRef/>
      </w:r>
      <w:r>
        <w:t xml:space="preserve"> </w:t>
      </w:r>
      <w:r w:rsidRPr="00640A82">
        <w:t>CRC Staff</w:t>
      </w:r>
      <w:r>
        <w:t>,</w:t>
      </w:r>
      <w:r w:rsidR="00630B2C" w:rsidRPr="00630B2C">
        <w:t xml:space="preserve"> Decisive Christian Vote Carries Trump to Historic Victory, Post-Election Research Shows</w:t>
      </w:r>
      <w:r w:rsidR="00630B2C">
        <w:t xml:space="preserve">, </w:t>
      </w:r>
      <w:hyperlink r:id="rId5" w:history="1">
        <w:r w:rsidR="00630B2C" w:rsidRPr="00182B02">
          <w:rPr>
            <w:rStyle w:val="Hyperlink"/>
          </w:rPr>
          <w:t>https://www.arizonachristian.edu/2024/11/14/decisive-christian-vote-carries-trump-to-historic-victory-post-election-research-shows/</w:t>
        </w:r>
      </w:hyperlink>
      <w:r w:rsidR="00630B2C">
        <w:t xml:space="preserve"> (Accessed 23/11/2025)</w:t>
      </w:r>
    </w:p>
  </w:footnote>
  <w:footnote w:id="7">
    <w:p w14:paraId="28C1C46B" w14:textId="77312260" w:rsidR="00D578C0" w:rsidRDefault="00D578C0">
      <w:pPr>
        <w:pStyle w:val="FootnoteText"/>
      </w:pPr>
      <w:r>
        <w:rPr>
          <w:rStyle w:val="FootnoteReference"/>
        </w:rPr>
        <w:footnoteRef/>
      </w:r>
      <w:r>
        <w:t xml:space="preserve"> René Descartes, </w:t>
      </w:r>
      <w:r w:rsidR="00FC1E08">
        <w:t>Meditations I</w:t>
      </w:r>
      <w:r w:rsidR="00B1779A">
        <w:t xml:space="preserve"> (</w:t>
      </w:r>
      <w:r w:rsidR="00054D68">
        <w:t>Cambridge University Press</w:t>
      </w:r>
      <w:r w:rsidR="001203FF">
        <w:t>, 1996</w:t>
      </w:r>
      <w:r w:rsidR="00054D68">
        <w:t>)</w:t>
      </w:r>
      <w:r w:rsidR="00DD547A">
        <w:t xml:space="preserve">, </w:t>
      </w:r>
      <w:r w:rsidR="001203FF">
        <w:t>p.7</w:t>
      </w:r>
    </w:p>
  </w:footnote>
  <w:footnote w:id="8">
    <w:p w14:paraId="446BB202" w14:textId="1CC6D7B4" w:rsidR="005F3F0C" w:rsidRDefault="005F3F0C">
      <w:pPr>
        <w:pStyle w:val="FootnoteText"/>
      </w:pPr>
      <w:r>
        <w:rPr>
          <w:rStyle w:val="FootnoteReference"/>
        </w:rPr>
        <w:footnoteRef/>
      </w:r>
      <w:r>
        <w:t xml:space="preserve"> </w:t>
      </w:r>
      <w:r w:rsidR="000664FA">
        <w:t xml:space="preserve">Paul Russell &amp; Anders Kraal, </w:t>
      </w:r>
      <w:hyperlink r:id="rId6" w:history="1">
        <w:r w:rsidR="002D77F3" w:rsidRPr="00182B02">
          <w:rPr>
            <w:rStyle w:val="Hyperlink"/>
          </w:rPr>
          <w:t>https://plato.stanford.edu/entries/hume-religion/</w:t>
        </w:r>
      </w:hyperlink>
      <w:r w:rsidR="002D77F3">
        <w:t xml:space="preserve"> </w:t>
      </w:r>
      <w:r w:rsidR="000664FA" w:rsidRPr="002D77F3">
        <w:t>, (Accessed</w:t>
      </w:r>
      <w:r w:rsidR="000664FA">
        <w:t xml:space="preserve"> 23/11/2025)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E256F"/>
    <w:multiLevelType w:val="hybridMultilevel"/>
    <w:tmpl w:val="186AF3B6"/>
    <w:lvl w:ilvl="0" w:tplc="83B06B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8965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C51"/>
    <w:rsid w:val="00005916"/>
    <w:rsid w:val="0000799A"/>
    <w:rsid w:val="00011C77"/>
    <w:rsid w:val="0001627C"/>
    <w:rsid w:val="00054D68"/>
    <w:rsid w:val="000664FA"/>
    <w:rsid w:val="00081A06"/>
    <w:rsid w:val="000B0670"/>
    <w:rsid w:val="000B2561"/>
    <w:rsid w:val="000C7664"/>
    <w:rsid w:val="000D175E"/>
    <w:rsid w:val="000D55F4"/>
    <w:rsid w:val="000E1350"/>
    <w:rsid w:val="000E65FF"/>
    <w:rsid w:val="000F4ACA"/>
    <w:rsid w:val="000F5BE4"/>
    <w:rsid w:val="000F7EA2"/>
    <w:rsid w:val="00113C27"/>
    <w:rsid w:val="001203FF"/>
    <w:rsid w:val="00176674"/>
    <w:rsid w:val="0018448C"/>
    <w:rsid w:val="001A1DC2"/>
    <w:rsid w:val="001B0048"/>
    <w:rsid w:val="0021375B"/>
    <w:rsid w:val="00217039"/>
    <w:rsid w:val="00221CC9"/>
    <w:rsid w:val="00254444"/>
    <w:rsid w:val="002811F4"/>
    <w:rsid w:val="00292B7B"/>
    <w:rsid w:val="002A642F"/>
    <w:rsid w:val="002C23AF"/>
    <w:rsid w:val="002D77F3"/>
    <w:rsid w:val="002E397A"/>
    <w:rsid w:val="002F1346"/>
    <w:rsid w:val="00334653"/>
    <w:rsid w:val="00360C4D"/>
    <w:rsid w:val="00361944"/>
    <w:rsid w:val="003869ED"/>
    <w:rsid w:val="00391305"/>
    <w:rsid w:val="00396DD9"/>
    <w:rsid w:val="00396FB1"/>
    <w:rsid w:val="003A0612"/>
    <w:rsid w:val="003C2D6E"/>
    <w:rsid w:val="003E27C3"/>
    <w:rsid w:val="003E5FB9"/>
    <w:rsid w:val="00431F3F"/>
    <w:rsid w:val="00445610"/>
    <w:rsid w:val="00445E00"/>
    <w:rsid w:val="00452F04"/>
    <w:rsid w:val="0049031C"/>
    <w:rsid w:val="004A1E7F"/>
    <w:rsid w:val="004A6ADB"/>
    <w:rsid w:val="004B1893"/>
    <w:rsid w:val="004C4392"/>
    <w:rsid w:val="004D39CA"/>
    <w:rsid w:val="004D6489"/>
    <w:rsid w:val="004E399D"/>
    <w:rsid w:val="0052797A"/>
    <w:rsid w:val="00534526"/>
    <w:rsid w:val="0057374C"/>
    <w:rsid w:val="00590329"/>
    <w:rsid w:val="00597122"/>
    <w:rsid w:val="005E00C9"/>
    <w:rsid w:val="005F3F0C"/>
    <w:rsid w:val="005F55C4"/>
    <w:rsid w:val="005F780D"/>
    <w:rsid w:val="00616048"/>
    <w:rsid w:val="006271A7"/>
    <w:rsid w:val="00630B2C"/>
    <w:rsid w:val="00640A82"/>
    <w:rsid w:val="006A7494"/>
    <w:rsid w:val="006F6261"/>
    <w:rsid w:val="00733DE9"/>
    <w:rsid w:val="00741D68"/>
    <w:rsid w:val="007437D7"/>
    <w:rsid w:val="00747E27"/>
    <w:rsid w:val="00755F2F"/>
    <w:rsid w:val="00787798"/>
    <w:rsid w:val="007A00E1"/>
    <w:rsid w:val="007B7AFB"/>
    <w:rsid w:val="007D28E0"/>
    <w:rsid w:val="007D501B"/>
    <w:rsid w:val="007F04F7"/>
    <w:rsid w:val="008551E6"/>
    <w:rsid w:val="00862625"/>
    <w:rsid w:val="008637B9"/>
    <w:rsid w:val="008D1032"/>
    <w:rsid w:val="008E4429"/>
    <w:rsid w:val="00913C51"/>
    <w:rsid w:val="00914124"/>
    <w:rsid w:val="00917B95"/>
    <w:rsid w:val="009211F8"/>
    <w:rsid w:val="00922D80"/>
    <w:rsid w:val="00924AAC"/>
    <w:rsid w:val="00933B97"/>
    <w:rsid w:val="00940534"/>
    <w:rsid w:val="009725A4"/>
    <w:rsid w:val="009757D8"/>
    <w:rsid w:val="009834F6"/>
    <w:rsid w:val="00987D40"/>
    <w:rsid w:val="009B54F0"/>
    <w:rsid w:val="009C5FAA"/>
    <w:rsid w:val="00A14ADD"/>
    <w:rsid w:val="00A46757"/>
    <w:rsid w:val="00A62D8C"/>
    <w:rsid w:val="00A63859"/>
    <w:rsid w:val="00A77D2D"/>
    <w:rsid w:val="00A8639B"/>
    <w:rsid w:val="00B1393F"/>
    <w:rsid w:val="00B15201"/>
    <w:rsid w:val="00B1779A"/>
    <w:rsid w:val="00B24DAE"/>
    <w:rsid w:val="00B53289"/>
    <w:rsid w:val="00BA7346"/>
    <w:rsid w:val="00BB549C"/>
    <w:rsid w:val="00BD0457"/>
    <w:rsid w:val="00BD05ED"/>
    <w:rsid w:val="00BF5072"/>
    <w:rsid w:val="00C3174E"/>
    <w:rsid w:val="00C339A9"/>
    <w:rsid w:val="00C5585E"/>
    <w:rsid w:val="00C97C03"/>
    <w:rsid w:val="00CA23BE"/>
    <w:rsid w:val="00CA7977"/>
    <w:rsid w:val="00CD240A"/>
    <w:rsid w:val="00CE210E"/>
    <w:rsid w:val="00CF120B"/>
    <w:rsid w:val="00D04138"/>
    <w:rsid w:val="00D235C8"/>
    <w:rsid w:val="00D442DC"/>
    <w:rsid w:val="00D578C0"/>
    <w:rsid w:val="00D94817"/>
    <w:rsid w:val="00DA6A71"/>
    <w:rsid w:val="00DB5571"/>
    <w:rsid w:val="00DD547A"/>
    <w:rsid w:val="00DE2BBF"/>
    <w:rsid w:val="00DF0CF5"/>
    <w:rsid w:val="00E027D2"/>
    <w:rsid w:val="00E16295"/>
    <w:rsid w:val="00E26456"/>
    <w:rsid w:val="00F001B8"/>
    <w:rsid w:val="00F0708E"/>
    <w:rsid w:val="00F30831"/>
    <w:rsid w:val="00F56FD2"/>
    <w:rsid w:val="00F6373C"/>
    <w:rsid w:val="00F83148"/>
    <w:rsid w:val="00F8721D"/>
    <w:rsid w:val="00F913B9"/>
    <w:rsid w:val="00F978FB"/>
    <w:rsid w:val="00FA1889"/>
    <w:rsid w:val="00FC1E08"/>
    <w:rsid w:val="00FD1288"/>
    <w:rsid w:val="00FD7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978B96"/>
  <w15:chartTrackingRefBased/>
  <w15:docId w15:val="{4D09D405-C626-4EBD-BB3A-D3B322CA6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C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13C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13C5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13C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3C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3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3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C5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13C5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3C5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3C5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3C5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3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C51"/>
    <w:rPr>
      <w:rFonts w:eastAsiaTheme="majorEastAsia" w:cstheme="majorBidi"/>
      <w:color w:val="272727" w:themeColor="text1" w:themeTint="D8"/>
    </w:rPr>
  </w:style>
  <w:style w:type="paragraph" w:styleId="Title">
    <w:name w:val="Title"/>
    <w:basedOn w:val="Normal"/>
    <w:next w:val="Normal"/>
    <w:link w:val="TitleChar"/>
    <w:uiPriority w:val="10"/>
    <w:qFormat/>
    <w:rsid w:val="00913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3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3C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3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3C51"/>
    <w:pPr>
      <w:spacing w:before="160"/>
      <w:jc w:val="center"/>
    </w:pPr>
    <w:rPr>
      <w:i/>
      <w:iCs/>
      <w:color w:val="404040" w:themeColor="text1" w:themeTint="BF"/>
    </w:rPr>
  </w:style>
  <w:style w:type="character" w:customStyle="1" w:styleId="QuoteChar">
    <w:name w:val="Quote Char"/>
    <w:basedOn w:val="DefaultParagraphFont"/>
    <w:link w:val="Quote"/>
    <w:uiPriority w:val="29"/>
    <w:rsid w:val="00913C51"/>
    <w:rPr>
      <w:i/>
      <w:iCs/>
      <w:color w:val="404040" w:themeColor="text1" w:themeTint="BF"/>
    </w:rPr>
  </w:style>
  <w:style w:type="paragraph" w:styleId="ListParagraph">
    <w:name w:val="List Paragraph"/>
    <w:basedOn w:val="Normal"/>
    <w:uiPriority w:val="34"/>
    <w:qFormat/>
    <w:rsid w:val="00913C51"/>
    <w:pPr>
      <w:ind w:left="720"/>
      <w:contextualSpacing/>
    </w:pPr>
  </w:style>
  <w:style w:type="character" w:styleId="IntenseEmphasis">
    <w:name w:val="Intense Emphasis"/>
    <w:basedOn w:val="DefaultParagraphFont"/>
    <w:uiPriority w:val="21"/>
    <w:qFormat/>
    <w:rsid w:val="00913C51"/>
    <w:rPr>
      <w:i/>
      <w:iCs/>
      <w:color w:val="2F5496" w:themeColor="accent1" w:themeShade="BF"/>
    </w:rPr>
  </w:style>
  <w:style w:type="paragraph" w:styleId="IntenseQuote">
    <w:name w:val="Intense Quote"/>
    <w:basedOn w:val="Normal"/>
    <w:next w:val="Normal"/>
    <w:link w:val="IntenseQuoteChar"/>
    <w:uiPriority w:val="30"/>
    <w:qFormat/>
    <w:rsid w:val="00913C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3C51"/>
    <w:rPr>
      <w:i/>
      <w:iCs/>
      <w:color w:val="2F5496" w:themeColor="accent1" w:themeShade="BF"/>
    </w:rPr>
  </w:style>
  <w:style w:type="character" w:styleId="IntenseReference">
    <w:name w:val="Intense Reference"/>
    <w:basedOn w:val="DefaultParagraphFont"/>
    <w:uiPriority w:val="32"/>
    <w:qFormat/>
    <w:rsid w:val="00913C51"/>
    <w:rPr>
      <w:b/>
      <w:bCs/>
      <w:smallCaps/>
      <w:color w:val="2F5496" w:themeColor="accent1" w:themeShade="BF"/>
      <w:spacing w:val="5"/>
    </w:rPr>
  </w:style>
  <w:style w:type="paragraph" w:styleId="FootnoteText">
    <w:name w:val="footnote text"/>
    <w:basedOn w:val="Normal"/>
    <w:link w:val="FootnoteTextChar"/>
    <w:uiPriority w:val="99"/>
    <w:semiHidden/>
    <w:unhideWhenUsed/>
    <w:rsid w:val="007D50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501B"/>
    <w:rPr>
      <w:sz w:val="20"/>
      <w:szCs w:val="20"/>
    </w:rPr>
  </w:style>
  <w:style w:type="character" w:styleId="FootnoteReference">
    <w:name w:val="footnote reference"/>
    <w:basedOn w:val="DefaultParagraphFont"/>
    <w:uiPriority w:val="99"/>
    <w:semiHidden/>
    <w:unhideWhenUsed/>
    <w:rsid w:val="007D501B"/>
    <w:rPr>
      <w:vertAlign w:val="superscript"/>
    </w:rPr>
  </w:style>
  <w:style w:type="character" w:styleId="Hyperlink">
    <w:name w:val="Hyperlink"/>
    <w:basedOn w:val="DefaultParagraphFont"/>
    <w:uiPriority w:val="99"/>
    <w:unhideWhenUsed/>
    <w:rsid w:val="00CF120B"/>
    <w:rPr>
      <w:color w:val="0563C1" w:themeColor="hyperlink"/>
      <w:u w:val="single"/>
    </w:rPr>
  </w:style>
  <w:style w:type="character" w:styleId="UnresolvedMention">
    <w:name w:val="Unresolved Mention"/>
    <w:basedOn w:val="DefaultParagraphFont"/>
    <w:uiPriority w:val="99"/>
    <w:semiHidden/>
    <w:unhideWhenUsed/>
    <w:rsid w:val="00CF120B"/>
    <w:rPr>
      <w:color w:val="605E5C"/>
      <w:shd w:val="clear" w:color="auto" w:fill="E1DFDD"/>
    </w:rPr>
  </w:style>
  <w:style w:type="character" w:styleId="FollowedHyperlink">
    <w:name w:val="FollowedHyperlink"/>
    <w:basedOn w:val="DefaultParagraphFont"/>
    <w:uiPriority w:val="99"/>
    <w:semiHidden/>
    <w:unhideWhenUsed/>
    <w:rsid w:val="00CA23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atista.com/statistics/374704/share-of-global-population-by-relig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hilarchive.org/archive/DOURE-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icole-brown.co.uk/epistemology/" TargetMode="External"/><Relationship Id="rId5" Type="http://schemas.openxmlformats.org/officeDocument/2006/relationships/numbering" Target="numbering.xml"/><Relationship Id="rId15" Type="http://schemas.openxmlformats.org/officeDocument/2006/relationships/hyperlink" Target="https://plato.stanford.edu/entries/hume-religion/"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rizonachristian.edu/2024/11/14/decisive-christian-vote-carries-trump-to-historic-victory-post-election-research-show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topic/skepticism" TargetMode="External"/><Relationship Id="rId2" Type="http://schemas.openxmlformats.org/officeDocument/2006/relationships/hyperlink" Target="https://philarchive.org/archive/DOURE-3" TargetMode="External"/><Relationship Id="rId1" Type="http://schemas.openxmlformats.org/officeDocument/2006/relationships/hyperlink" Target="https://www.nicole-brown.co.uk/epistemology/" TargetMode="External"/><Relationship Id="rId6" Type="http://schemas.openxmlformats.org/officeDocument/2006/relationships/hyperlink" Target="https://plato.stanford.edu/entries/hume-religion/" TargetMode="External"/><Relationship Id="rId5" Type="http://schemas.openxmlformats.org/officeDocument/2006/relationships/hyperlink" Target="https://www.arizonachristian.edu/2024/11/14/decisive-christian-vote-carries-trump-to-historic-victory-post-election-research-shows/" TargetMode="External"/><Relationship Id="rId4" Type="http://schemas.openxmlformats.org/officeDocument/2006/relationships/hyperlink" Target="https://www.statista.com/statistics/374704/share-of-global-population-by-reli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9448e51002643feb0e879ab43b931da1">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fbc6aaadab66d1ec399e9a50c8ea5124"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E6FD86-849C-4E04-9E32-13BEA6201E75}">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E45ABA44-29AE-41DD-8636-3B6F1934E8B5}">
  <ds:schemaRefs>
    <ds:schemaRef ds:uri="http://schemas.openxmlformats.org/officeDocument/2006/bibliography"/>
  </ds:schemaRefs>
</ds:datastoreItem>
</file>

<file path=customXml/itemProps3.xml><?xml version="1.0" encoding="utf-8"?>
<ds:datastoreItem xmlns:ds="http://schemas.openxmlformats.org/officeDocument/2006/customXml" ds:itemID="{AA4F01C5-D3B9-4F04-8070-7656AD9C79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44282C-99F3-4EDF-9E27-A212F258C1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1219</Words>
  <Characters>6159</Characters>
  <Application>Microsoft Office Word</Application>
  <DocSecurity>0</DocSecurity>
  <Lines>89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Priestley (2306087)</dc:creator>
  <cp:keywords/>
  <dc:description/>
  <cp:lastModifiedBy>Kelsey Priestley (2306087)</cp:lastModifiedBy>
  <cp:revision>2</cp:revision>
  <dcterms:created xsi:type="dcterms:W3CDTF">2025-11-24T17:32:00Z</dcterms:created>
  <dcterms:modified xsi:type="dcterms:W3CDTF">2025-11-24T17:32:00Z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