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77BD70" w14:textId="78809C7A" w:rsidR="00A702F0" w:rsidRPr="000A3302" w:rsidRDefault="00C0654B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STUDENT NAME</w:t>
      </w:r>
      <w:r w:rsidR="000A3302">
        <w:rPr>
          <w:rFonts w:ascii="Arial" w:hAnsi="Arial" w:cs="Arial"/>
          <w:b/>
          <w:bCs/>
          <w:sz w:val="28"/>
          <w:szCs w:val="28"/>
        </w:rPr>
        <w:t xml:space="preserve">: </w:t>
      </w:r>
      <w:r w:rsidR="00CE11DC" w:rsidRPr="000A3302">
        <w:rPr>
          <w:rFonts w:ascii="Arial" w:hAnsi="Arial" w:cs="Arial"/>
          <w:b/>
          <w:bCs/>
          <w:sz w:val="28"/>
          <w:szCs w:val="28"/>
        </w:rPr>
        <w:t>NEEMA NJONJO</w:t>
      </w:r>
    </w:p>
    <w:p w14:paraId="1CF24AC1" w14:textId="30A6DC0E" w:rsidR="00B2424A" w:rsidRPr="000A3302" w:rsidRDefault="00B2424A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STUDENT NUMBER</w:t>
      </w:r>
      <w:r w:rsidR="000A3302">
        <w:rPr>
          <w:rFonts w:ascii="Arial" w:hAnsi="Arial" w:cs="Arial"/>
          <w:b/>
          <w:bCs/>
          <w:sz w:val="28"/>
          <w:szCs w:val="28"/>
        </w:rPr>
        <w:t>:</w:t>
      </w:r>
      <w:r w:rsidR="00CE11DC" w:rsidRPr="000A3302">
        <w:rPr>
          <w:rFonts w:ascii="Arial" w:hAnsi="Arial" w:cs="Arial"/>
          <w:b/>
          <w:bCs/>
          <w:sz w:val="28"/>
          <w:szCs w:val="28"/>
        </w:rPr>
        <w:t xml:space="preserve"> 2434651</w:t>
      </w:r>
    </w:p>
    <w:p w14:paraId="6257CCD6" w14:textId="59DF6FC9" w:rsidR="00915FC3" w:rsidRPr="000A3302" w:rsidRDefault="00915FC3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MODULE</w:t>
      </w:r>
      <w:r w:rsidR="000A3302">
        <w:rPr>
          <w:rFonts w:ascii="Arial" w:hAnsi="Arial" w:cs="Arial"/>
          <w:b/>
          <w:bCs/>
          <w:sz w:val="28"/>
          <w:szCs w:val="28"/>
        </w:rPr>
        <w:t>:</w:t>
      </w:r>
      <w:r w:rsidR="00CE11DC" w:rsidRPr="000A3302">
        <w:rPr>
          <w:rFonts w:ascii="Arial" w:hAnsi="Arial" w:cs="Arial"/>
          <w:b/>
          <w:bCs/>
          <w:sz w:val="28"/>
          <w:szCs w:val="28"/>
        </w:rPr>
        <w:t xml:space="preserve"> </w:t>
      </w:r>
      <w:r w:rsidR="004803F8" w:rsidRPr="000A3302">
        <w:rPr>
          <w:rFonts w:ascii="Arial" w:hAnsi="Arial" w:cs="Arial"/>
          <w:b/>
          <w:bCs/>
          <w:sz w:val="28"/>
          <w:szCs w:val="28"/>
        </w:rPr>
        <w:t>PROTECTING AND SUPPORTING FAMIL</w:t>
      </w:r>
      <w:r w:rsidR="00934F6D" w:rsidRPr="000A3302">
        <w:rPr>
          <w:rFonts w:ascii="Arial" w:hAnsi="Arial" w:cs="Arial"/>
          <w:b/>
          <w:bCs/>
          <w:sz w:val="28"/>
          <w:szCs w:val="28"/>
        </w:rPr>
        <w:t>IES IN HEALTH AND CARE.</w:t>
      </w:r>
    </w:p>
    <w:p w14:paraId="15A986CF" w14:textId="4B9125D0" w:rsidR="00B2424A" w:rsidRPr="000A3302" w:rsidRDefault="007862C7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MODULE CODE</w:t>
      </w:r>
      <w:r w:rsidR="000A3302">
        <w:rPr>
          <w:rFonts w:ascii="Arial" w:hAnsi="Arial" w:cs="Arial"/>
          <w:b/>
          <w:bCs/>
          <w:sz w:val="28"/>
          <w:szCs w:val="28"/>
        </w:rPr>
        <w:t xml:space="preserve">: </w:t>
      </w:r>
      <w:r w:rsidR="00C01F22" w:rsidRPr="000A3302">
        <w:rPr>
          <w:rFonts w:ascii="Arial" w:hAnsi="Arial" w:cs="Arial"/>
          <w:b/>
          <w:bCs/>
          <w:sz w:val="28"/>
          <w:szCs w:val="28"/>
        </w:rPr>
        <w:t>BMH5021-BIRM</w:t>
      </w:r>
    </w:p>
    <w:p w14:paraId="18DBA889" w14:textId="140B0E08" w:rsidR="00692669" w:rsidRPr="000A3302" w:rsidRDefault="00692669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ASSIGNMENT TITLE</w:t>
      </w:r>
      <w:r w:rsidR="000A3302">
        <w:rPr>
          <w:rFonts w:ascii="Arial" w:hAnsi="Arial" w:cs="Arial"/>
          <w:b/>
          <w:bCs/>
          <w:sz w:val="28"/>
          <w:szCs w:val="28"/>
        </w:rPr>
        <w:t xml:space="preserve">: </w:t>
      </w:r>
      <w:r w:rsidR="00A802E9" w:rsidRPr="000A3302">
        <w:rPr>
          <w:rFonts w:ascii="Arial" w:hAnsi="Arial" w:cs="Arial"/>
          <w:b/>
          <w:bCs/>
          <w:sz w:val="28"/>
          <w:szCs w:val="28"/>
        </w:rPr>
        <w:t>COMPONENT 1</w:t>
      </w:r>
      <w:r w:rsidR="000A3302">
        <w:rPr>
          <w:rFonts w:ascii="Arial" w:hAnsi="Arial" w:cs="Arial"/>
          <w:b/>
          <w:bCs/>
          <w:sz w:val="28"/>
          <w:szCs w:val="28"/>
        </w:rPr>
        <w:t xml:space="preserve"> -</w:t>
      </w:r>
      <w:r w:rsidR="00A802E9" w:rsidRPr="000A3302">
        <w:rPr>
          <w:rFonts w:ascii="Arial" w:hAnsi="Arial" w:cs="Arial"/>
          <w:b/>
          <w:bCs/>
          <w:sz w:val="28"/>
          <w:szCs w:val="28"/>
        </w:rPr>
        <w:t xml:space="preserve"> ROUND</w:t>
      </w:r>
      <w:r w:rsidR="00836F6E" w:rsidRPr="000A3302">
        <w:rPr>
          <w:rFonts w:ascii="Arial" w:hAnsi="Arial" w:cs="Arial"/>
          <w:b/>
          <w:bCs/>
          <w:sz w:val="28"/>
          <w:szCs w:val="28"/>
        </w:rPr>
        <w:t xml:space="preserve"> THE TABLE GROUP DISCUSSION</w:t>
      </w:r>
    </w:p>
    <w:p w14:paraId="4F1C5921" w14:textId="3D7142D7" w:rsidR="007862C7" w:rsidRPr="000A3302" w:rsidRDefault="007862C7" w:rsidP="00846A85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t>LECTURE</w:t>
      </w:r>
      <w:r w:rsidR="00C76F05" w:rsidRPr="000A3302">
        <w:rPr>
          <w:rFonts w:ascii="Arial" w:hAnsi="Arial" w:cs="Arial"/>
          <w:b/>
          <w:bCs/>
          <w:sz w:val="28"/>
          <w:szCs w:val="28"/>
        </w:rPr>
        <w:t>R NAME</w:t>
      </w:r>
      <w:r w:rsidR="000A3302">
        <w:rPr>
          <w:rFonts w:ascii="Arial" w:hAnsi="Arial" w:cs="Arial"/>
          <w:b/>
          <w:bCs/>
          <w:sz w:val="28"/>
          <w:szCs w:val="28"/>
        </w:rPr>
        <w:t>:</w:t>
      </w:r>
      <w:r w:rsidR="00836F6E" w:rsidRPr="000A3302">
        <w:rPr>
          <w:rFonts w:ascii="Arial" w:hAnsi="Arial" w:cs="Arial"/>
          <w:b/>
          <w:bCs/>
          <w:sz w:val="28"/>
          <w:szCs w:val="28"/>
        </w:rPr>
        <w:t xml:space="preserve"> </w:t>
      </w:r>
      <w:r w:rsidR="004C148D" w:rsidRPr="000A3302">
        <w:rPr>
          <w:rFonts w:ascii="Arial" w:hAnsi="Arial" w:cs="Arial"/>
          <w:b/>
          <w:bCs/>
          <w:sz w:val="28"/>
          <w:szCs w:val="28"/>
        </w:rPr>
        <w:t>OLUFEMI OLURANTI</w:t>
      </w:r>
    </w:p>
    <w:p w14:paraId="51087614" w14:textId="77777777" w:rsidR="00A702F0" w:rsidRPr="000A3302" w:rsidRDefault="00A702F0">
      <w:pPr>
        <w:rPr>
          <w:rFonts w:ascii="Arial" w:hAnsi="Arial" w:cs="Arial"/>
          <w:b/>
          <w:bCs/>
          <w:sz w:val="28"/>
          <w:szCs w:val="28"/>
        </w:rPr>
      </w:pPr>
      <w:r w:rsidRPr="000A3302">
        <w:rPr>
          <w:rFonts w:ascii="Arial" w:hAnsi="Arial" w:cs="Arial"/>
          <w:b/>
          <w:bCs/>
          <w:sz w:val="28"/>
          <w:szCs w:val="28"/>
        </w:rPr>
        <w:br w:type="page"/>
      </w:r>
    </w:p>
    <w:p w14:paraId="1946E961" w14:textId="3684E92F" w:rsidR="00983A36" w:rsidRPr="00F92F50" w:rsidRDefault="00983A36" w:rsidP="00846A85">
      <w:pPr>
        <w:rPr>
          <w:rFonts w:ascii="Arial" w:hAnsi="Arial" w:cs="Arial"/>
          <w:b/>
          <w:bCs/>
          <w:u w:val="single"/>
        </w:rPr>
      </w:pPr>
      <w:r w:rsidRPr="00983A36">
        <w:rPr>
          <w:rFonts w:ascii="Arial" w:hAnsi="Arial" w:cs="Arial"/>
          <w:b/>
          <w:bCs/>
          <w:sz w:val="32"/>
          <w:szCs w:val="32"/>
          <w:u w:val="single"/>
        </w:rPr>
        <w:lastRenderedPageBreak/>
        <w:t>REFERENCES</w:t>
      </w:r>
    </w:p>
    <w:p w14:paraId="0A050637" w14:textId="6A3BF585" w:rsidR="00846A85" w:rsidRPr="00983A36" w:rsidRDefault="00846A85" w:rsidP="00F92F50">
      <w:pPr>
        <w:spacing w:line="360" w:lineRule="auto"/>
        <w:rPr>
          <w:rFonts w:ascii="Arial" w:hAnsi="Arial" w:cs="Arial"/>
        </w:rPr>
      </w:pPr>
      <w:proofErr w:type="spellStart"/>
      <w:r w:rsidRPr="00983A36">
        <w:rPr>
          <w:rFonts w:ascii="Arial" w:hAnsi="Arial" w:cs="Arial"/>
        </w:rPr>
        <w:t>Alfandari</w:t>
      </w:r>
      <w:proofErr w:type="spellEnd"/>
      <w:r w:rsidRPr="00983A36">
        <w:rPr>
          <w:rFonts w:ascii="Arial" w:hAnsi="Arial" w:cs="Arial"/>
        </w:rPr>
        <w:t xml:space="preserve">, R. and Taylor, B.J. (2022) ‘Community-based multi-professional child protection decision making: Systematic narrative review’, Child Abuse &amp; Neglect, 123, article 105432. Available at: </w:t>
      </w:r>
      <w:hyperlink r:id="rId6" w:history="1">
        <w:r w:rsidRPr="00983A36">
          <w:rPr>
            <w:rStyle w:val="Hyperlink"/>
            <w:rFonts w:ascii="Arial" w:hAnsi="Arial" w:cs="Arial"/>
          </w:rPr>
          <w:t>https://doi.org/10.1016/j.chiabu.2021.105432</w:t>
        </w:r>
      </w:hyperlink>
      <w:r w:rsidRPr="00983A36">
        <w:rPr>
          <w:rFonts w:ascii="Arial" w:hAnsi="Arial" w:cs="Arial"/>
        </w:rPr>
        <w:t xml:space="preserve"> (Accessed: 10 October 2026).</w:t>
      </w:r>
    </w:p>
    <w:p w14:paraId="7DCC2EBD" w14:textId="630CF5F5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Child Safeguarding Practice Review Panel (2024a) Child Safeguarding Practice Review Panel: annual report 2022 to 2023. Available at: </w:t>
      </w:r>
      <w:hyperlink r:id="rId7" w:history="1">
        <w:r w:rsidRPr="00983A36">
          <w:rPr>
            <w:rStyle w:val="Hyperlink"/>
            <w:rFonts w:ascii="Arial" w:hAnsi="Arial" w:cs="Arial"/>
          </w:rPr>
          <w:t>https://www.gov.uk/government/publications/child-safeguarding-practice-review-panel-annual-report-2022-to-2023</w:t>
        </w:r>
      </w:hyperlink>
      <w:r w:rsidRPr="00983A36">
        <w:rPr>
          <w:rFonts w:ascii="Arial" w:hAnsi="Arial" w:cs="Arial"/>
        </w:rPr>
        <w:t xml:space="preserve"> (Accessed: 11 October 2026).</w:t>
      </w:r>
    </w:p>
    <w:p w14:paraId="1D2A02CC" w14:textId="7795F1A2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Child Safeguarding Practice Review Panel (2024b) Child Safeguarding Practice Review Panel: annual report 2023 to 2024. Available at: </w:t>
      </w:r>
      <w:hyperlink r:id="rId8" w:history="1">
        <w:r w:rsidRPr="00983A36">
          <w:rPr>
            <w:rStyle w:val="Hyperlink"/>
            <w:rFonts w:ascii="Arial" w:hAnsi="Arial" w:cs="Arial"/>
          </w:rPr>
          <w:t>https://www.gov.uk/government/publications/child-safeguarding-practice-review-panel-annual-report-2023-to-2024</w:t>
        </w:r>
      </w:hyperlink>
      <w:r w:rsidRPr="00983A36">
        <w:rPr>
          <w:rFonts w:ascii="Arial" w:hAnsi="Arial" w:cs="Arial"/>
        </w:rPr>
        <w:t xml:space="preserve"> (Accessed: 10 October 2026).</w:t>
      </w:r>
    </w:p>
    <w:p w14:paraId="6FBA0294" w14:textId="63895456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Department for Education (2026) Working together to safeguard children 2026: statutory guidance. Available at: </w:t>
      </w:r>
      <w:hyperlink r:id="rId9" w:history="1">
        <w:r w:rsidRPr="00983A36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983A36">
        <w:rPr>
          <w:rFonts w:ascii="Arial" w:hAnsi="Arial" w:cs="Arial"/>
        </w:rPr>
        <w:t xml:space="preserve"> (Accessed: 10 October 2026).</w:t>
      </w:r>
    </w:p>
    <w:p w14:paraId="4E01E9FE" w14:textId="7D28DEF5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Great Britain (1989) Children Act 1989. Available at: </w:t>
      </w:r>
      <w:hyperlink r:id="rId10" w:history="1">
        <w:r w:rsidRPr="00983A36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983A36">
        <w:rPr>
          <w:rFonts w:ascii="Arial" w:hAnsi="Arial" w:cs="Arial"/>
        </w:rPr>
        <w:t xml:space="preserve"> (Accessed: 11 October 2026).</w:t>
      </w:r>
    </w:p>
    <w:p w14:paraId="3A7A836D" w14:textId="71CE9A9D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Great Britain (2004) Children Act 2004. Available at: </w:t>
      </w:r>
      <w:hyperlink r:id="rId11" w:history="1">
        <w:r w:rsidRPr="00983A36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983A36">
        <w:rPr>
          <w:rFonts w:ascii="Arial" w:hAnsi="Arial" w:cs="Arial"/>
        </w:rPr>
        <w:t xml:space="preserve"> (Accessed: 12 October 2026).</w:t>
      </w:r>
    </w:p>
    <w:p w14:paraId="0910B163" w14:textId="7CC08D6A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Great Britain (2014) Children and Families Act 2014. Available at: </w:t>
      </w:r>
      <w:hyperlink r:id="rId12" w:history="1">
        <w:r w:rsidRPr="00983A36">
          <w:rPr>
            <w:rStyle w:val="Hyperlink"/>
            <w:rFonts w:ascii="Arial" w:hAnsi="Arial" w:cs="Arial"/>
          </w:rPr>
          <w:t>https://www.legislation.gov.uk/ukpga/2014/6/contents</w:t>
        </w:r>
      </w:hyperlink>
      <w:r w:rsidRPr="00983A36">
        <w:rPr>
          <w:rFonts w:ascii="Arial" w:hAnsi="Arial" w:cs="Arial"/>
        </w:rPr>
        <w:t xml:space="preserve"> (Accessed: 14 October 2026).</w:t>
      </w:r>
    </w:p>
    <w:p w14:paraId="6071CCB3" w14:textId="77777777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Great Britain (2017) Children and Social Work Act 2017. Available at: </w:t>
      </w:r>
      <w:hyperlink r:id="rId13" w:history="1">
        <w:r w:rsidRPr="00983A36">
          <w:rPr>
            <w:rStyle w:val="Hyperlink"/>
            <w:rFonts w:ascii="Arial" w:hAnsi="Arial" w:cs="Arial"/>
          </w:rPr>
          <w:t>https://www.legislation.gov.uk/ukpga/2017/16/contents</w:t>
        </w:r>
      </w:hyperlink>
      <w:r w:rsidRPr="00983A36">
        <w:rPr>
          <w:rFonts w:ascii="Arial" w:hAnsi="Arial" w:cs="Arial"/>
        </w:rPr>
        <w:t xml:space="preserve"> (Accessed: 15 October 2026).</w:t>
      </w:r>
    </w:p>
    <w:p w14:paraId="08C6CF8A" w14:textId="77777777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Great Britain (2021) Domestic Abuse Act 2021. Available at: </w:t>
      </w:r>
      <w:hyperlink r:id="rId14" w:history="1">
        <w:r w:rsidRPr="00983A36">
          <w:rPr>
            <w:rStyle w:val="Hyperlink"/>
            <w:rFonts w:ascii="Arial" w:hAnsi="Arial" w:cs="Arial"/>
          </w:rPr>
          <w:t>https://www.legislation.gov.uk/ukpga/2021/17/contents</w:t>
        </w:r>
      </w:hyperlink>
      <w:r w:rsidRPr="00983A36">
        <w:rPr>
          <w:rFonts w:ascii="Arial" w:hAnsi="Arial" w:cs="Arial"/>
        </w:rPr>
        <w:t xml:space="preserve"> (Accessed: 15 October 2026).</w:t>
      </w:r>
    </w:p>
    <w:p w14:paraId="4E1492CF" w14:textId="0E7C86B9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Herefordshire Safeguarding Children Partnership (2024) Yearly Review of Effectiveness Report 2023–24. Available at: </w:t>
      </w:r>
      <w:hyperlink r:id="rId15" w:history="1">
        <w:r w:rsidRPr="00983A36">
          <w:rPr>
            <w:rStyle w:val="Hyperlink"/>
            <w:rFonts w:ascii="Arial" w:hAnsi="Arial" w:cs="Arial"/>
          </w:rPr>
          <w:t>https://councillors.herefordshire.gov.uk/documents/s50124003/Appendix%2B1%2Bfor%2BHerefordshire%2BSafeguarding%2BChildren%2BPartnership%2B-%2BYearly%2BReview%2Bof%2BEffectiveness%2BRepo.pdf</w:t>
        </w:r>
      </w:hyperlink>
      <w:r w:rsidRPr="00983A36">
        <w:rPr>
          <w:rFonts w:ascii="Arial" w:hAnsi="Arial" w:cs="Arial"/>
        </w:rPr>
        <w:t xml:space="preserve"> (Accessed: 12 October 2026).</w:t>
      </w:r>
    </w:p>
    <w:p w14:paraId="0650F974" w14:textId="3FDF87C7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lastRenderedPageBreak/>
        <w:t xml:space="preserve">Home Office (2022) Domestic Abuse Act 2021: statutory guidance. Updated 13 April 2023. Available at: </w:t>
      </w:r>
      <w:hyperlink r:id="rId16" w:history="1">
        <w:r w:rsidRPr="00983A36">
          <w:rPr>
            <w:rStyle w:val="Hyperlink"/>
            <w:rFonts w:ascii="Arial" w:hAnsi="Arial" w:cs="Arial"/>
          </w:rPr>
          <w:t>https://www.gov.uk/government/publications/domestic-abuse-act-2021</w:t>
        </w:r>
      </w:hyperlink>
      <w:r w:rsidRPr="00983A36">
        <w:rPr>
          <w:rFonts w:ascii="Arial" w:hAnsi="Arial" w:cs="Arial"/>
        </w:rPr>
        <w:t xml:space="preserve"> (Accessed: 13 October 2026).</w:t>
      </w:r>
    </w:p>
    <w:p w14:paraId="6B7E79FB" w14:textId="4A788609" w:rsidR="00846A85" w:rsidRPr="00983A36" w:rsidRDefault="00846A85" w:rsidP="00F92F50">
      <w:pPr>
        <w:spacing w:line="360" w:lineRule="auto"/>
        <w:rPr>
          <w:rFonts w:ascii="Arial" w:hAnsi="Arial" w:cs="Arial"/>
        </w:rPr>
      </w:pPr>
      <w:proofErr w:type="spellStart"/>
      <w:r w:rsidRPr="00983A36">
        <w:rPr>
          <w:rFonts w:ascii="Arial" w:hAnsi="Arial" w:cs="Arial"/>
        </w:rPr>
        <w:t>Jahans</w:t>
      </w:r>
      <w:proofErr w:type="spellEnd"/>
      <w:r w:rsidRPr="00983A36">
        <w:rPr>
          <w:rFonts w:ascii="Arial" w:hAnsi="Arial" w:cs="Arial"/>
        </w:rPr>
        <w:t xml:space="preserve">-Baynton, K. and Grealish, A. (2022) ‘Safeguarding communications between multiagency professionals when working with children and young people: A qualitative study’, Journal of Child and Adolescent Psychiatric Nursing, 35(2), pp. 171–178. Available at: </w:t>
      </w:r>
      <w:hyperlink r:id="rId17" w:history="1">
        <w:r w:rsidRPr="00983A36">
          <w:rPr>
            <w:rStyle w:val="Hyperlink"/>
            <w:rFonts w:ascii="Arial" w:hAnsi="Arial" w:cs="Arial"/>
          </w:rPr>
          <w:t>https://doi.org/10.1111/jcap.12363</w:t>
        </w:r>
      </w:hyperlink>
      <w:r w:rsidRPr="00983A36">
        <w:rPr>
          <w:rFonts w:ascii="Arial" w:hAnsi="Arial" w:cs="Arial"/>
        </w:rPr>
        <w:t xml:space="preserve"> (Accessed: 14 October 2026).</w:t>
      </w:r>
    </w:p>
    <w:p w14:paraId="6E1A7DC7" w14:textId="77777777" w:rsidR="00846A85" w:rsidRPr="00983A36" w:rsidRDefault="00846A85" w:rsidP="00F92F50">
      <w:pPr>
        <w:spacing w:line="360" w:lineRule="auto"/>
        <w:rPr>
          <w:rFonts w:ascii="Arial" w:hAnsi="Arial" w:cs="Arial"/>
        </w:rPr>
      </w:pPr>
      <w:proofErr w:type="spellStart"/>
      <w:r w:rsidRPr="00983A36">
        <w:rPr>
          <w:rFonts w:ascii="Arial" w:hAnsi="Arial" w:cs="Arial"/>
        </w:rPr>
        <w:t>Muirden</w:t>
      </w:r>
      <w:proofErr w:type="spellEnd"/>
      <w:r w:rsidRPr="00983A36">
        <w:rPr>
          <w:rFonts w:ascii="Arial" w:hAnsi="Arial" w:cs="Arial"/>
        </w:rPr>
        <w:t xml:space="preserve">, C.E. and Appleton, J.V. (2022) ‘Health and social care practitioners’ experiences of exercising professional curiosity in child protection practice: An integrative review’, Health &amp; Social Care in the Community, 30(6), pp. e3885–e3903. Available at: </w:t>
      </w:r>
      <w:hyperlink r:id="rId18" w:history="1">
        <w:r w:rsidRPr="00983A36">
          <w:rPr>
            <w:rStyle w:val="Hyperlink"/>
            <w:rFonts w:ascii="Arial" w:hAnsi="Arial" w:cs="Arial"/>
          </w:rPr>
          <w:t>https://doi.org/10.1111/hsc.14088</w:t>
        </w:r>
      </w:hyperlink>
      <w:r w:rsidRPr="00983A36">
        <w:rPr>
          <w:rFonts w:ascii="Arial" w:hAnsi="Arial" w:cs="Arial"/>
        </w:rPr>
        <w:t xml:space="preserve"> (Accessed: 15 October 2026).</w:t>
      </w:r>
    </w:p>
    <w:p w14:paraId="09583534" w14:textId="784C2804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Munro, E. (2011) The Munro Review of Child Protection: Final report – a child-centred system. London: Department for Education. Available at: </w:t>
      </w:r>
      <w:hyperlink r:id="rId19" w:history="1">
        <w:r w:rsidRPr="00983A36">
          <w:rPr>
            <w:rStyle w:val="Hyperlink"/>
            <w:rFonts w:ascii="Arial" w:hAnsi="Arial" w:cs="Arial"/>
          </w:rPr>
          <w:t>https://www.gov.uk/government/publications/munro-review-of-child-protection-final-report-a-child-centred-system</w:t>
        </w:r>
      </w:hyperlink>
      <w:r w:rsidRPr="00983A36">
        <w:rPr>
          <w:rFonts w:ascii="Arial" w:hAnsi="Arial" w:cs="Arial"/>
        </w:rPr>
        <w:t xml:space="preserve"> (Accessed: 12 October 2026).</w:t>
      </w:r>
    </w:p>
    <w:p w14:paraId="17FDD3C0" w14:textId="77777777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National Institute for Health and Care Excellence (NICE) (2017) Child abuse and neglect (NG76). Available at: </w:t>
      </w:r>
      <w:hyperlink r:id="rId20" w:history="1">
        <w:r w:rsidRPr="00983A36">
          <w:rPr>
            <w:rStyle w:val="Hyperlink"/>
            <w:rFonts w:ascii="Arial" w:hAnsi="Arial" w:cs="Arial"/>
          </w:rPr>
          <w:t>https://www.nice.org.uk/guidance/ng76</w:t>
        </w:r>
      </w:hyperlink>
      <w:r w:rsidRPr="00983A36">
        <w:rPr>
          <w:rFonts w:ascii="Arial" w:hAnsi="Arial" w:cs="Arial"/>
        </w:rPr>
        <w:t xml:space="preserve"> (Accessed: 15 October 2026).</w:t>
      </w:r>
    </w:p>
    <w:p w14:paraId="7FB127A4" w14:textId="7A50AE11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National Institute for Health and Care Excellence (NICE) (2023) Diabetes (type 1 and type 2) in children and young people: diagnosis and management (NG18). Available at: </w:t>
      </w:r>
      <w:hyperlink r:id="rId21" w:history="1">
        <w:r w:rsidRPr="00983A36">
          <w:rPr>
            <w:rStyle w:val="Hyperlink"/>
            <w:rFonts w:ascii="Arial" w:hAnsi="Arial" w:cs="Arial"/>
          </w:rPr>
          <w:t>https://www.nice.org.uk/guidance/ng18</w:t>
        </w:r>
      </w:hyperlink>
      <w:r w:rsidRPr="00983A36">
        <w:rPr>
          <w:rFonts w:ascii="Arial" w:hAnsi="Arial" w:cs="Arial"/>
        </w:rPr>
        <w:t xml:space="preserve"> (Accessed: 14 October 2026).</w:t>
      </w:r>
    </w:p>
    <w:p w14:paraId="4A4AB5F0" w14:textId="034ECEDF" w:rsidR="00846A85" w:rsidRPr="00983A36" w:rsidRDefault="00846A85" w:rsidP="00F92F50">
      <w:pPr>
        <w:spacing w:line="360" w:lineRule="auto"/>
        <w:rPr>
          <w:rFonts w:ascii="Arial" w:hAnsi="Arial" w:cs="Arial"/>
        </w:rPr>
      </w:pPr>
      <w:r w:rsidRPr="00983A36">
        <w:rPr>
          <w:rFonts w:ascii="Arial" w:hAnsi="Arial" w:cs="Arial"/>
        </w:rPr>
        <w:t xml:space="preserve">Social Work England (2019) Professional standards. Available at: </w:t>
      </w:r>
      <w:hyperlink r:id="rId22" w:history="1">
        <w:r w:rsidRPr="00983A36">
          <w:rPr>
            <w:rStyle w:val="Hyperlink"/>
            <w:rFonts w:ascii="Arial" w:hAnsi="Arial" w:cs="Arial"/>
          </w:rPr>
          <w:t>https://www.socialworkengland.org.uk/standards/professional-standards</w:t>
        </w:r>
      </w:hyperlink>
      <w:r w:rsidRPr="00983A36">
        <w:rPr>
          <w:rFonts w:ascii="Arial" w:hAnsi="Arial" w:cs="Arial"/>
        </w:rPr>
        <w:t xml:space="preserve"> (Accessed: 11 October 2026).</w:t>
      </w:r>
    </w:p>
    <w:p w14:paraId="24EF9ABA" w14:textId="77777777" w:rsidR="002F68A3" w:rsidRPr="00983A36" w:rsidRDefault="002F68A3" w:rsidP="00F92F50">
      <w:pPr>
        <w:spacing w:line="360" w:lineRule="auto"/>
        <w:rPr>
          <w:rFonts w:ascii="Arial" w:hAnsi="Arial" w:cs="Arial"/>
        </w:rPr>
      </w:pPr>
    </w:p>
    <w:sectPr w:rsidR="002F68A3" w:rsidRPr="00983A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869AE8" w14:textId="77777777" w:rsidR="00B33766" w:rsidRDefault="00B33766" w:rsidP="00C7424E">
      <w:pPr>
        <w:spacing w:after="0" w:line="240" w:lineRule="auto"/>
      </w:pPr>
      <w:r>
        <w:separator/>
      </w:r>
    </w:p>
  </w:endnote>
  <w:endnote w:type="continuationSeparator" w:id="0">
    <w:p w14:paraId="3170BFA0" w14:textId="77777777" w:rsidR="00B33766" w:rsidRDefault="00B33766" w:rsidP="00C742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A68BA3" w14:textId="77777777" w:rsidR="00B33766" w:rsidRDefault="00B33766" w:rsidP="00C7424E">
      <w:pPr>
        <w:spacing w:after="0" w:line="240" w:lineRule="auto"/>
      </w:pPr>
      <w:r>
        <w:separator/>
      </w:r>
    </w:p>
  </w:footnote>
  <w:footnote w:type="continuationSeparator" w:id="0">
    <w:p w14:paraId="23EEDBB2" w14:textId="77777777" w:rsidR="00B33766" w:rsidRDefault="00B33766" w:rsidP="00C742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85"/>
    <w:rsid w:val="000A3302"/>
    <w:rsid w:val="00275F41"/>
    <w:rsid w:val="002F68A3"/>
    <w:rsid w:val="00363F48"/>
    <w:rsid w:val="004803F8"/>
    <w:rsid w:val="004C148D"/>
    <w:rsid w:val="00692669"/>
    <w:rsid w:val="007862C7"/>
    <w:rsid w:val="007906CC"/>
    <w:rsid w:val="00836F6E"/>
    <w:rsid w:val="00846A85"/>
    <w:rsid w:val="00915FC3"/>
    <w:rsid w:val="00934F6D"/>
    <w:rsid w:val="00983A36"/>
    <w:rsid w:val="00A702F0"/>
    <w:rsid w:val="00A802E9"/>
    <w:rsid w:val="00B2424A"/>
    <w:rsid w:val="00B33766"/>
    <w:rsid w:val="00C01F22"/>
    <w:rsid w:val="00C0654B"/>
    <w:rsid w:val="00C72629"/>
    <w:rsid w:val="00C7424E"/>
    <w:rsid w:val="00C76F05"/>
    <w:rsid w:val="00CE11DC"/>
    <w:rsid w:val="00F53ED3"/>
    <w:rsid w:val="00F92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F56AB"/>
  <w15:chartTrackingRefBased/>
  <w15:docId w15:val="{84154F73-2B2D-47F6-9C52-76975CBEC4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A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A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A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A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A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A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A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A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A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A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A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A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A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A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A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A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A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A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6A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A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A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A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6A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A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6A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A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A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A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6A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46A8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A8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4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24E"/>
  </w:style>
  <w:style w:type="paragraph" w:styleId="Footer">
    <w:name w:val="footer"/>
    <w:basedOn w:val="Normal"/>
    <w:link w:val="FooterChar"/>
    <w:uiPriority w:val="99"/>
    <w:unhideWhenUsed/>
    <w:rsid w:val="00C74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2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hild-safeguarding-practice-review-panel-annual-report-2023-to-2024?utm_source=chatgpt.com" TargetMode="External"/><Relationship Id="rId13" Type="http://schemas.openxmlformats.org/officeDocument/2006/relationships/hyperlink" Target="https://www.legislation.gov.uk/ukpga/2017/16/contents?utm_source=chatgpt.com" TargetMode="External"/><Relationship Id="rId18" Type="http://schemas.openxmlformats.org/officeDocument/2006/relationships/hyperlink" Target="https://doi.org/10.1111/hsc.14088?utm_source=chatgpt.co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ice.org.uk/guidance/ng18" TargetMode="External"/><Relationship Id="rId7" Type="http://schemas.openxmlformats.org/officeDocument/2006/relationships/hyperlink" Target="https://www.gov.uk/government/publications/child-safeguarding-practice-review-panel-annual-report-2022-to-2023?utm_source=chatgpt.com" TargetMode="External"/><Relationship Id="rId12" Type="http://schemas.openxmlformats.org/officeDocument/2006/relationships/hyperlink" Target="https://www.legislation.gov.uk/ukpga/2014/6/contents?utm_source=chatgpt.com" TargetMode="External"/><Relationship Id="rId17" Type="http://schemas.openxmlformats.org/officeDocument/2006/relationships/hyperlink" Target="https://doi.org/10.1111/jcap.12363?utm_source=chatgpt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domestic-abuse-act-2021?utm_source=chatgpt.com" TargetMode="External"/><Relationship Id="rId20" Type="http://schemas.openxmlformats.org/officeDocument/2006/relationships/hyperlink" Target="https://www.nice.org.uk/guidance/ng76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chiabu.2021.105432?utm_source=chatgpt.com" TargetMode="External"/><Relationship Id="rId11" Type="http://schemas.openxmlformats.org/officeDocument/2006/relationships/hyperlink" Target="https://www.legislation.gov.uk/ukpga/2004/31/contents?utm_source=chatgpt.com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councillors.herefordshire.gov.uk/documents/s50124003/Appendix%2B1%2Bfor%2BHerefordshire%2BSafeguarding%2BChildren%2BPartnership%2B-%2BYearly%2BReview%2Bof%2BEffectiveness%2BRepo.pdf?utm_source=chatgpt.com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egislation.gov.uk/ukpga/1989/41/contents?utm_source=chatgpt.com" TargetMode="External"/><Relationship Id="rId19" Type="http://schemas.openxmlformats.org/officeDocument/2006/relationships/hyperlink" Target="https://www.gov.uk/government/publications/munro-review-of-child-protection-final-report-a-child-centred-system?utm_source=chatgpt.co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working-together-to-safeguard-children--2?utm_source=chatgpt.com" TargetMode="External"/><Relationship Id="rId14" Type="http://schemas.openxmlformats.org/officeDocument/2006/relationships/hyperlink" Target="https://www.legislation.gov.uk/ukpga/2021/17/contents?utm_source=chatgpt.com" TargetMode="External"/><Relationship Id="rId22" Type="http://schemas.openxmlformats.org/officeDocument/2006/relationships/hyperlink" Target="https://www.socialworkengland.org.uk/standards/professional-standards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873</Words>
  <Characters>4982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neema njonjo</dc:creator>
  <cp:keywords/>
  <dc:description/>
  <cp:lastModifiedBy>neema njonjo</cp:lastModifiedBy>
  <cp:revision>2</cp:revision>
  <dcterms:created xsi:type="dcterms:W3CDTF">2026-10-16T22:57:00Z</dcterms:created>
  <dcterms:modified xsi:type="dcterms:W3CDTF">2026-10-16T22:57:00Z</dcterms:modified>
</cp:coreProperties>
</file>