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1F86F" w14:textId="77777777" w:rsidR="00D4014A" w:rsidRDefault="00E27EBF">
      <w:pPr>
        <w:shd w:val="clear" w:color="auto" w:fill="FFFFFF"/>
        <w:spacing w:line="432"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RESIT</w:t>
      </w:r>
    </w:p>
    <w:p w14:paraId="47F1F870" w14:textId="77777777" w:rsidR="00D4014A" w:rsidRDefault="00E27EBF">
      <w:pPr>
        <w:shd w:val="clear" w:color="auto" w:fill="FFFFFF"/>
        <w:spacing w:line="432"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DANELA BABAN</w:t>
      </w:r>
    </w:p>
    <w:p w14:paraId="47F1F871" w14:textId="77777777" w:rsidR="00D4014A" w:rsidRDefault="00E27EBF">
      <w:pPr>
        <w:shd w:val="clear" w:color="auto" w:fill="FFFFFF"/>
        <w:spacing w:line="432"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 2131547</w:t>
      </w:r>
    </w:p>
    <w:p w14:paraId="47F1F872" w14:textId="77777777" w:rsidR="00D4014A" w:rsidRDefault="00D4014A"/>
    <w:p w14:paraId="47F1F873" w14:textId="77777777" w:rsidR="00D4014A" w:rsidRDefault="00E27EBF">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Marketing plan and Presentation </w:t>
      </w:r>
    </w:p>
    <w:p w14:paraId="47F1F874" w14:textId="77777777" w:rsidR="00D4014A" w:rsidRDefault="00E27EBF">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Table of </w:t>
      </w:r>
      <w:proofErr w:type="spellStart"/>
      <w:r>
        <w:rPr>
          <w:rFonts w:ascii="Times New Roman" w:eastAsia="Times New Roman" w:hAnsi="Times New Roman" w:cs="Times New Roman"/>
          <w:b/>
          <w:sz w:val="32"/>
          <w:szCs w:val="32"/>
          <w:highlight w:val="white"/>
        </w:rPr>
        <w:t>Contentnt</w:t>
      </w:r>
      <w:proofErr w:type="spellEnd"/>
    </w:p>
    <w:p w14:paraId="47F1F875" w14:textId="77777777" w:rsidR="00D4014A" w:rsidRDefault="00D4014A">
      <w:pPr>
        <w:rPr>
          <w:rFonts w:ascii="Times New Roman" w:eastAsia="Times New Roman" w:hAnsi="Times New Roman" w:cs="Times New Roman"/>
          <w:b/>
          <w:sz w:val="32"/>
          <w:szCs w:val="32"/>
          <w:highlight w:val="white"/>
        </w:rPr>
      </w:pPr>
    </w:p>
    <w:p w14:paraId="47F1F876" w14:textId="77777777" w:rsidR="00D4014A" w:rsidRDefault="00E27EBF">
      <w:pPr>
        <w:pBdr>
          <w:bottom w:val="none" w:sz="0" w:space="5"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Component A - Marketing Plan</w:t>
      </w:r>
      <w:r>
        <w:rPr>
          <w:rFonts w:ascii="Times New Roman" w:eastAsia="Times New Roman" w:hAnsi="Times New Roman" w:cs="Times New Roman"/>
          <w:b/>
          <w:sz w:val="24"/>
          <w:szCs w:val="24"/>
          <w:highlight w:val="white"/>
        </w:rPr>
        <w:tab/>
        <w:t>3</w:t>
      </w:r>
    </w:p>
    <w:p w14:paraId="47F1F877"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Introduction</w:t>
      </w:r>
      <w:r>
        <w:rPr>
          <w:rFonts w:ascii="Times New Roman" w:eastAsia="Times New Roman" w:hAnsi="Times New Roman" w:cs="Times New Roman"/>
          <w:sz w:val="24"/>
          <w:szCs w:val="24"/>
          <w:highlight w:val="white"/>
        </w:rPr>
        <w:tab/>
        <w:t>3</w:t>
      </w:r>
    </w:p>
    <w:p w14:paraId="47F1F878"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Situation analysis</w:t>
      </w:r>
      <w:r>
        <w:rPr>
          <w:rFonts w:ascii="Times New Roman" w:eastAsia="Times New Roman" w:hAnsi="Times New Roman" w:cs="Times New Roman"/>
          <w:sz w:val="24"/>
          <w:szCs w:val="24"/>
          <w:highlight w:val="white"/>
        </w:rPr>
        <w:tab/>
        <w:t>3</w:t>
      </w:r>
    </w:p>
    <w:p w14:paraId="47F1F879"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Objectives</w:t>
      </w:r>
      <w:r>
        <w:rPr>
          <w:rFonts w:ascii="Times New Roman" w:eastAsia="Times New Roman" w:hAnsi="Times New Roman" w:cs="Times New Roman"/>
          <w:sz w:val="24"/>
          <w:szCs w:val="24"/>
          <w:highlight w:val="white"/>
        </w:rPr>
        <w:tab/>
        <w:t>6</w:t>
      </w:r>
    </w:p>
    <w:p w14:paraId="47F1F87A"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Strategy</w:t>
      </w:r>
      <w:r>
        <w:rPr>
          <w:rFonts w:ascii="Times New Roman" w:eastAsia="Times New Roman" w:hAnsi="Times New Roman" w:cs="Times New Roman"/>
          <w:sz w:val="24"/>
          <w:szCs w:val="24"/>
          <w:highlight w:val="white"/>
        </w:rPr>
        <w:tab/>
        <w:t>6</w:t>
      </w:r>
    </w:p>
    <w:p w14:paraId="47F1F87B"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Tactics</w:t>
      </w:r>
      <w:r>
        <w:rPr>
          <w:rFonts w:ascii="Times New Roman" w:eastAsia="Times New Roman" w:hAnsi="Times New Roman" w:cs="Times New Roman"/>
          <w:sz w:val="24"/>
          <w:szCs w:val="24"/>
          <w:highlight w:val="white"/>
        </w:rPr>
        <w:tab/>
        <w:t>7</w:t>
      </w:r>
    </w:p>
    <w:p w14:paraId="47F1F87C"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Action</w:t>
      </w:r>
      <w:r>
        <w:rPr>
          <w:rFonts w:ascii="Times New Roman" w:eastAsia="Times New Roman" w:hAnsi="Times New Roman" w:cs="Times New Roman"/>
          <w:sz w:val="24"/>
          <w:szCs w:val="24"/>
          <w:highlight w:val="white"/>
        </w:rPr>
        <w:tab/>
        <w:t>8</w:t>
      </w:r>
    </w:p>
    <w:p w14:paraId="47F1F87D"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Control</w:t>
      </w:r>
      <w:r>
        <w:rPr>
          <w:rFonts w:ascii="Times New Roman" w:eastAsia="Times New Roman" w:hAnsi="Times New Roman" w:cs="Times New Roman"/>
          <w:sz w:val="24"/>
          <w:szCs w:val="24"/>
          <w:highlight w:val="white"/>
        </w:rPr>
        <w:tab/>
        <w:t>9</w:t>
      </w:r>
    </w:p>
    <w:p w14:paraId="47F1F87E"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Conclusion</w:t>
      </w:r>
      <w:r>
        <w:rPr>
          <w:rFonts w:ascii="Times New Roman" w:eastAsia="Times New Roman" w:hAnsi="Times New Roman" w:cs="Times New Roman"/>
          <w:sz w:val="24"/>
          <w:szCs w:val="24"/>
          <w:highlight w:val="white"/>
        </w:rPr>
        <w:tab/>
        <w:t>9</w:t>
      </w:r>
    </w:p>
    <w:p w14:paraId="47F1F87F" w14:textId="77777777" w:rsidR="00D4014A" w:rsidRDefault="00E27EBF">
      <w:pPr>
        <w:pBdr>
          <w:bottom w:val="none" w:sz="0" w:space="5" w:color="auto"/>
        </w:pBdr>
        <w:shd w:val="clear" w:color="auto" w:fill="FFFFFF"/>
        <w:spacing w:line="432"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References</w:t>
      </w:r>
      <w:r>
        <w:rPr>
          <w:rFonts w:ascii="Times New Roman" w:eastAsia="Times New Roman" w:hAnsi="Times New Roman" w:cs="Times New Roman"/>
          <w:sz w:val="24"/>
          <w:szCs w:val="24"/>
          <w:highlight w:val="white"/>
        </w:rPr>
        <w:tab/>
        <w:t>10</w:t>
      </w:r>
    </w:p>
    <w:p w14:paraId="47F1F880" w14:textId="77777777" w:rsidR="00D4014A" w:rsidRDefault="00E27EBF">
      <w:pPr>
        <w:pBdr>
          <w:bottom w:val="none" w:sz="0" w:space="5"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Component 2- Presentation</w:t>
      </w:r>
      <w:r>
        <w:rPr>
          <w:rFonts w:ascii="Times New Roman" w:eastAsia="Times New Roman" w:hAnsi="Times New Roman" w:cs="Times New Roman"/>
          <w:b/>
          <w:sz w:val="24"/>
          <w:szCs w:val="24"/>
          <w:highlight w:val="white"/>
        </w:rPr>
        <w:tab/>
        <w:t>12</w:t>
      </w:r>
    </w:p>
    <w:p w14:paraId="47F1F881" w14:textId="77777777" w:rsidR="00D4014A" w:rsidRDefault="00D4014A">
      <w:pPr>
        <w:rPr>
          <w:rFonts w:ascii="Times New Roman" w:eastAsia="Times New Roman" w:hAnsi="Times New Roman" w:cs="Times New Roman"/>
          <w:b/>
          <w:sz w:val="32"/>
          <w:szCs w:val="32"/>
          <w:highlight w:val="white"/>
        </w:rPr>
      </w:pPr>
    </w:p>
    <w:p w14:paraId="47F1F882" w14:textId="77777777" w:rsidR="00D4014A" w:rsidRDefault="00E27EBF">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Component A - Marketing Plan </w:t>
      </w:r>
    </w:p>
    <w:p w14:paraId="47F1F883" w14:textId="77777777" w:rsidR="00D4014A" w:rsidRDefault="00E27EBF">
      <w:pPr>
        <w:pBdr>
          <w:top w:val="none" w:sz="0" w:space="30" w:color="auto"/>
          <w:bottom w:val="none" w:sz="0" w:space="18"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Introduction</w:t>
      </w:r>
    </w:p>
    <w:p w14:paraId="47F1F884"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purpose of this marketing plan is to figure out any issue or opportunity of marketing the business of Crowne Plaza, a UK-based chain of upscale hotels. The marketing plan will consist of 5 C's of Situation analysis, objectives of developing the new marketing plan, change in the value proposition and changes in the marketing mix of the business. The issues identified under the situation analysis will be addressed by the communication mix under the tactics section. Gantt chart will be used to project the </w:t>
      </w:r>
      <w:r>
        <w:rPr>
          <w:rFonts w:ascii="Times New Roman" w:eastAsia="Times New Roman" w:hAnsi="Times New Roman" w:cs="Times New Roman"/>
          <w:sz w:val="24"/>
          <w:szCs w:val="24"/>
          <w:highlight w:val="white"/>
        </w:rPr>
        <w:t xml:space="preserve">marketing activities and under the control section, </w:t>
      </w:r>
      <w:r>
        <w:rPr>
          <w:rFonts w:ascii="Times New Roman" w:eastAsia="Times New Roman" w:hAnsi="Times New Roman" w:cs="Times New Roman"/>
          <w:sz w:val="24"/>
          <w:szCs w:val="24"/>
          <w:highlight w:val="white"/>
        </w:rPr>
        <w:lastRenderedPageBreak/>
        <w:t>success, KPI's, increased profit, and positive attitude, all will be measured. Marketing Mix is discussed using the 4 Ps- Product, Price, Place and Promotion (Goi, 2009).</w:t>
      </w:r>
    </w:p>
    <w:p w14:paraId="47F1F885" w14:textId="77777777" w:rsidR="00D4014A" w:rsidRDefault="00E27EBF">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Situation analysis </w:t>
      </w:r>
    </w:p>
    <w:p w14:paraId="47F1F886" w14:textId="77777777" w:rsidR="00D4014A" w:rsidRDefault="00D4014A">
      <w:pPr>
        <w:rPr>
          <w:rFonts w:ascii="Times New Roman" w:eastAsia="Times New Roman" w:hAnsi="Times New Roman" w:cs="Times New Roman"/>
          <w:b/>
          <w:sz w:val="24"/>
          <w:szCs w:val="24"/>
          <w:highlight w:val="white"/>
        </w:rPr>
      </w:pPr>
    </w:p>
    <w:p w14:paraId="47F1F887" w14:textId="77777777" w:rsidR="00D4014A" w:rsidRDefault="00D4014A">
      <w:pPr>
        <w:rPr>
          <w:rFonts w:ascii="Times New Roman" w:eastAsia="Times New Roman" w:hAnsi="Times New Roman" w:cs="Times New Roman"/>
          <w:b/>
          <w:sz w:val="24"/>
          <w:szCs w:val="24"/>
          <w:highlight w:val="white"/>
        </w:rPr>
      </w:pPr>
    </w:p>
    <w:p w14:paraId="47F1F888"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Company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D4014A" w14:paraId="47F1F88F" w14:textId="77777777">
        <w:trPr>
          <w:trHeight w:val="2405"/>
        </w:trPr>
        <w:tc>
          <w:tcPr>
            <w:tcW w:w="451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889"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Strengths:</w:t>
            </w:r>
          </w:p>
          <w:p w14:paraId="47F1F88A" w14:textId="77777777" w:rsidR="00D4014A" w:rsidRDefault="00E27EBF">
            <w:pPr>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w:t>
            </w:r>
            <w:proofErr w:type="spellEnd"/>
            <w:r>
              <w:rPr>
                <w:rFonts w:ascii="Times New Roman" w:eastAsia="Times New Roman" w:hAnsi="Times New Roman" w:cs="Times New Roman"/>
                <w:sz w:val="24"/>
                <w:szCs w:val="24"/>
                <w:highlight w:val="white"/>
              </w:rPr>
              <w:t>. Global presence in over 60 countries (LinkedIn, 2023).</w:t>
            </w:r>
          </w:p>
          <w:p w14:paraId="47F1F88B"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ii. Variety of services incl. Conference, restaurants, business amenities, etc.</w:t>
            </w:r>
          </w:p>
        </w:tc>
        <w:tc>
          <w:tcPr>
            <w:tcW w:w="4512"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8C"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Weaknesses:</w:t>
            </w:r>
          </w:p>
          <w:p w14:paraId="47F1F88D" w14:textId="77777777" w:rsidR="00D4014A" w:rsidRDefault="00E27EBF">
            <w:pPr>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w:t>
            </w:r>
            <w:proofErr w:type="spellEnd"/>
            <w:r>
              <w:rPr>
                <w:rFonts w:ascii="Times New Roman" w:eastAsia="Times New Roman" w:hAnsi="Times New Roman" w:cs="Times New Roman"/>
                <w:sz w:val="24"/>
                <w:szCs w:val="24"/>
                <w:highlight w:val="white"/>
              </w:rPr>
              <w:t>. Strong competition from other hotel groups.</w:t>
            </w:r>
          </w:p>
          <w:p w14:paraId="47F1F88E"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ii. Inability to manage a diversified workforce (Manoharan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2014).</w:t>
            </w:r>
          </w:p>
        </w:tc>
      </w:tr>
      <w:tr w:rsidR="00D4014A" w14:paraId="47F1F897" w14:textId="77777777">
        <w:trPr>
          <w:trHeight w:val="2405"/>
        </w:trPr>
        <w:tc>
          <w:tcPr>
            <w:tcW w:w="4512"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90"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Opportunities:</w:t>
            </w:r>
          </w:p>
          <w:p w14:paraId="47F1F891" w14:textId="77777777" w:rsidR="00D4014A" w:rsidRDefault="00E27EBF">
            <w:pPr>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w:t>
            </w:r>
            <w:proofErr w:type="spellEnd"/>
            <w:r>
              <w:rPr>
                <w:rFonts w:ascii="Times New Roman" w:eastAsia="Times New Roman" w:hAnsi="Times New Roman" w:cs="Times New Roman"/>
                <w:sz w:val="24"/>
                <w:szCs w:val="24"/>
                <w:highlight w:val="white"/>
              </w:rPr>
              <w:t>. Growing geographical market.</w:t>
            </w:r>
          </w:p>
          <w:p w14:paraId="47F1F892"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ii. Implementation of sustainable policies.</w:t>
            </w:r>
          </w:p>
          <w:p w14:paraId="47F1F893"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iii. Use of innovation and technology. </w:t>
            </w:r>
          </w:p>
        </w:tc>
        <w:tc>
          <w:tcPr>
            <w:tcW w:w="4512" w:type="dxa"/>
            <w:tcBorders>
              <w:top w:val="nil"/>
              <w:left w:val="nil"/>
              <w:bottom w:val="single" w:sz="5" w:space="0" w:color="000000"/>
              <w:right w:val="single" w:sz="5" w:space="0" w:color="000000"/>
            </w:tcBorders>
            <w:tcMar>
              <w:top w:w="100" w:type="dxa"/>
              <w:left w:w="100" w:type="dxa"/>
              <w:bottom w:w="100" w:type="dxa"/>
              <w:right w:w="100" w:type="dxa"/>
            </w:tcMar>
          </w:tcPr>
          <w:p w14:paraId="47F1F894"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Threats:</w:t>
            </w:r>
          </w:p>
          <w:p w14:paraId="47F1F895" w14:textId="77777777" w:rsidR="00D4014A" w:rsidRDefault="00E27EBF">
            <w:pPr>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w:t>
            </w:r>
            <w:proofErr w:type="spellEnd"/>
            <w:r>
              <w:rPr>
                <w:rFonts w:ascii="Times New Roman" w:eastAsia="Times New Roman" w:hAnsi="Times New Roman" w:cs="Times New Roman"/>
                <w:sz w:val="24"/>
                <w:szCs w:val="24"/>
                <w:highlight w:val="white"/>
              </w:rPr>
              <w:t>. Brexit has led to supply-chain issues.</w:t>
            </w:r>
          </w:p>
          <w:p w14:paraId="47F1F896"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ii. The Covid-19 pandemic has constrained the economic activities of the company (</w:t>
            </w:r>
            <w:proofErr w:type="spellStart"/>
            <w:r>
              <w:rPr>
                <w:rFonts w:ascii="Times New Roman" w:eastAsia="Times New Roman" w:hAnsi="Times New Roman" w:cs="Times New Roman"/>
                <w:sz w:val="24"/>
                <w:szCs w:val="24"/>
                <w:highlight w:val="white"/>
              </w:rPr>
              <w:t>Ramuni</w:t>
            </w:r>
            <w:proofErr w:type="spellEnd"/>
            <w:r>
              <w:rPr>
                <w:rFonts w:ascii="Times New Roman" w:eastAsia="Times New Roman" w:hAnsi="Times New Roman" w:cs="Times New Roman"/>
                <w:sz w:val="24"/>
                <w:szCs w:val="24"/>
                <w:highlight w:val="white"/>
              </w:rPr>
              <w:t>, 2021).</w:t>
            </w:r>
          </w:p>
        </w:tc>
      </w:tr>
    </w:tbl>
    <w:p w14:paraId="47F1F898" w14:textId="77777777" w:rsidR="00D4014A" w:rsidRDefault="00D4014A">
      <w:pPr>
        <w:rPr>
          <w:rFonts w:ascii="Times New Roman" w:eastAsia="Times New Roman" w:hAnsi="Times New Roman" w:cs="Times New Roman"/>
          <w:b/>
          <w:sz w:val="24"/>
          <w:szCs w:val="24"/>
          <w:highlight w:val="white"/>
        </w:rPr>
      </w:pPr>
    </w:p>
    <w:p w14:paraId="47F1F899" w14:textId="77777777" w:rsidR="00D4014A" w:rsidRDefault="00D4014A">
      <w:pPr>
        <w:rPr>
          <w:rFonts w:ascii="Times New Roman" w:eastAsia="Times New Roman" w:hAnsi="Times New Roman" w:cs="Times New Roman"/>
          <w:b/>
          <w:sz w:val="24"/>
          <w:szCs w:val="24"/>
          <w:highlight w:val="white"/>
        </w:rPr>
      </w:pPr>
    </w:p>
    <w:p w14:paraId="47F1F89A"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iii. Changing preferences to Airbnb.</w:t>
      </w:r>
    </w:p>
    <w:p w14:paraId="47F1F89B" w14:textId="77777777" w:rsidR="00D4014A" w:rsidRDefault="00D4014A">
      <w:pPr>
        <w:rPr>
          <w:rFonts w:ascii="Times New Roman" w:eastAsia="Times New Roman" w:hAnsi="Times New Roman" w:cs="Times New Roman"/>
          <w:b/>
          <w:sz w:val="24"/>
          <w:szCs w:val="24"/>
          <w:highlight w:val="white"/>
        </w:rPr>
      </w:pPr>
    </w:p>
    <w:p w14:paraId="47F1F89C"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Customers: Segmentation and targeting -</w:t>
      </w:r>
    </w:p>
    <w:p w14:paraId="47F1F89D"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terms of demographic segmentation, customers are segmented on the basis of some demographic factors like age, gender, income, etc. People aged from 35 years to 54 years are the main targets of Crowne Plaza. Among the customers, 46.21% are female while 53.79% are male customers. Business and leisure travellers who are not conscious of the prices are the main target group of Crowne Plaza. In the case of geographic segmentation, the countries with the most customers for Crowne Plaza are the US, Japan, Austr</w:t>
      </w:r>
      <w:r>
        <w:rPr>
          <w:rFonts w:ascii="Times New Roman" w:eastAsia="Times New Roman" w:hAnsi="Times New Roman" w:cs="Times New Roman"/>
          <w:sz w:val="24"/>
          <w:szCs w:val="24"/>
          <w:highlight w:val="white"/>
        </w:rPr>
        <w:t>alia, and the UK (</w:t>
      </w: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2023).</w:t>
      </w:r>
    </w:p>
    <w:p w14:paraId="47F1F89E"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Competitors -</w:t>
      </w:r>
    </w:p>
    <w:p w14:paraId="47F1F89F"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Some of the main competitors of Crowne Plaza are One Tagaytay, Tivoli, Imperial Hotel, IHG Group hotels and resorts, Radisson, etc. (Craft, 2023).</w:t>
      </w:r>
    </w:p>
    <w:p w14:paraId="47F1F8A0" w14:textId="77777777" w:rsidR="00D4014A" w:rsidRDefault="00E27EBF">
      <w:pPr>
        <w:shd w:val="clear" w:color="auto" w:fill="FFFFFF"/>
        <w:spacing w:line="432"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 1: Perceptual Positioning map</w:t>
      </w:r>
    </w:p>
    <w:p w14:paraId="47F1F8A1" w14:textId="77777777" w:rsidR="00D4014A" w:rsidRDefault="00E27EBF">
      <w:pPr>
        <w:shd w:val="clear" w:color="auto" w:fill="FFFFFF"/>
        <w:spacing w:line="432"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 2023)</w:t>
      </w:r>
    </w:p>
    <w:p w14:paraId="47F1F8A2" w14:textId="77777777" w:rsidR="00D4014A" w:rsidRDefault="00D4014A">
      <w:pPr>
        <w:rPr>
          <w:rFonts w:ascii="Times New Roman" w:eastAsia="Times New Roman" w:hAnsi="Times New Roman" w:cs="Times New Roman"/>
          <w:b/>
          <w:sz w:val="24"/>
          <w:szCs w:val="24"/>
          <w:highlight w:val="white"/>
        </w:rPr>
      </w:pPr>
    </w:p>
    <w:p w14:paraId="47F1F8A3" w14:textId="77777777" w:rsidR="00D4014A" w:rsidRDefault="00D4014A">
      <w:pPr>
        <w:rPr>
          <w:rFonts w:ascii="Times New Roman" w:eastAsia="Times New Roman" w:hAnsi="Times New Roman" w:cs="Times New Roman"/>
          <w:b/>
          <w:sz w:val="24"/>
          <w:szCs w:val="24"/>
          <w:highlight w:val="white"/>
        </w:rPr>
      </w:pPr>
    </w:p>
    <w:p w14:paraId="47F1F8A4" w14:textId="77777777" w:rsidR="00D4014A" w:rsidRDefault="00D4014A">
      <w:pPr>
        <w:rPr>
          <w:rFonts w:ascii="Times New Roman" w:eastAsia="Times New Roman" w:hAnsi="Times New Roman" w:cs="Times New Roman"/>
          <w:b/>
          <w:sz w:val="24"/>
          <w:szCs w:val="24"/>
          <w:highlight w:val="white"/>
        </w:rPr>
      </w:pPr>
    </w:p>
    <w:p w14:paraId="47F1F8A5"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br/>
      </w:r>
      <w:r>
        <w:rPr>
          <w:rFonts w:ascii="Times New Roman" w:eastAsia="Times New Roman" w:hAnsi="Times New Roman" w:cs="Times New Roman"/>
          <w:sz w:val="24"/>
          <w:szCs w:val="24"/>
          <w:highlight w:val="white"/>
        </w:rPr>
        <w:t xml:space="preserve">Using the </w:t>
      </w: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xml:space="preserve"> tool, Crowne Plaza has been compared with the IHG hotels &amp; resorts group. The global rank of Crowne Plaza has been 142,894 while for IHG hotels, it is 2,237. In the last month, 448.1K customers have visited Crowne Plaza's resorts while for IHG, the number of visitors has been 21.6 million. IHG has more male visitors than female visitors with an age range between 25 years to 54 years (</w:t>
      </w: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xml:space="preserve">, 2023). </w:t>
      </w:r>
    </w:p>
    <w:p w14:paraId="47F1F8A6"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Collaborators -</w:t>
      </w:r>
    </w:p>
    <w:p w14:paraId="47F1F8A7"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Crowne Plaza has B2B relationships with various kinds of suppliers. These suppliers include those who supply linens, toiletries, food and beverages, and other relevant hotel amenities. Also, some travel agencies like Expedia, TripAdvisor, etc. are in B2B relations with Crowne Plaza. The company is partnered with the IHG group (Hotel Chantelle, 2023). Crowne Plaza offers franchises as well that are operated by the company itself. </w:t>
      </w:r>
    </w:p>
    <w:p w14:paraId="47F1F8A8"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Climate: PESTLE -</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515"/>
        <w:gridCol w:w="6510"/>
      </w:tblGrid>
      <w:tr w:rsidR="00D4014A" w14:paraId="47F1F8AB" w14:textId="77777777">
        <w:trPr>
          <w:trHeight w:val="680"/>
        </w:trPr>
        <w:tc>
          <w:tcPr>
            <w:tcW w:w="251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8A9"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Political</w:t>
            </w:r>
          </w:p>
        </w:tc>
        <w:tc>
          <w:tcPr>
            <w:tcW w:w="65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AA"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Brexit, government policies, Visa rules, etc. have affected adversely.</w:t>
            </w:r>
          </w:p>
        </w:tc>
      </w:tr>
      <w:tr w:rsidR="00D4014A" w14:paraId="47F1F8AE" w14:textId="77777777">
        <w:trPr>
          <w:trHeight w:val="1100"/>
        </w:trPr>
        <w:tc>
          <w:tcPr>
            <w:tcW w:w="25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AC"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Economic</w:t>
            </w:r>
          </w:p>
        </w:tc>
        <w:tc>
          <w:tcPr>
            <w:tcW w:w="6510" w:type="dxa"/>
            <w:tcBorders>
              <w:top w:val="nil"/>
              <w:left w:val="nil"/>
              <w:bottom w:val="single" w:sz="5" w:space="0" w:color="000000"/>
              <w:right w:val="single" w:sz="5" w:space="0" w:color="000000"/>
            </w:tcBorders>
            <w:tcMar>
              <w:top w:w="100" w:type="dxa"/>
              <w:left w:w="100" w:type="dxa"/>
              <w:bottom w:w="100" w:type="dxa"/>
              <w:right w:w="100" w:type="dxa"/>
            </w:tcMar>
          </w:tcPr>
          <w:p w14:paraId="47F1F8AD"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UK’s high inflation and energy shortage have affected the operating activities of Crowne Plaza (The Guardian, 2022).</w:t>
            </w:r>
          </w:p>
        </w:tc>
      </w:tr>
    </w:tbl>
    <w:p w14:paraId="47F1F8AF" w14:textId="77777777" w:rsidR="00D4014A" w:rsidRDefault="00D4014A">
      <w:pPr>
        <w:rPr>
          <w:rFonts w:ascii="Times New Roman" w:eastAsia="Times New Roman" w:hAnsi="Times New Roman" w:cs="Times New Roman"/>
          <w:b/>
          <w:sz w:val="24"/>
          <w:szCs w:val="24"/>
          <w:highlight w:val="white"/>
        </w:rPr>
      </w:pP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D4014A" w14:paraId="47F1F8B2" w14:textId="77777777">
        <w:trPr>
          <w:trHeight w:val="1535"/>
        </w:trPr>
        <w:tc>
          <w:tcPr>
            <w:tcW w:w="451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8B0"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Social</w:t>
            </w:r>
          </w:p>
        </w:tc>
        <w:tc>
          <w:tcPr>
            <w:tcW w:w="4512"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B1"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Changing preferences towards sustainability and Airbnb can be a threat (Wang and Jeong, 2018).</w:t>
            </w:r>
          </w:p>
        </w:tc>
      </w:tr>
      <w:tr w:rsidR="00D4014A" w14:paraId="47F1F8B5" w14:textId="77777777">
        <w:trPr>
          <w:trHeight w:val="1535"/>
        </w:trPr>
        <w:tc>
          <w:tcPr>
            <w:tcW w:w="4512"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B3"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Technological</w:t>
            </w:r>
          </w:p>
        </w:tc>
        <w:tc>
          <w:tcPr>
            <w:tcW w:w="4512" w:type="dxa"/>
            <w:tcBorders>
              <w:top w:val="nil"/>
              <w:left w:val="nil"/>
              <w:bottom w:val="single" w:sz="5" w:space="0" w:color="000000"/>
              <w:right w:val="single" w:sz="5" w:space="0" w:color="000000"/>
            </w:tcBorders>
            <w:tcMar>
              <w:top w:w="100" w:type="dxa"/>
              <w:left w:w="100" w:type="dxa"/>
              <w:bottom w:w="100" w:type="dxa"/>
              <w:right w:w="100" w:type="dxa"/>
            </w:tcMar>
          </w:tcPr>
          <w:p w14:paraId="47F1F8B4"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Improve the use of technology for providing hassle-free services, and use of the internet and social media for promotion (</w:t>
            </w:r>
            <w:proofErr w:type="spellStart"/>
            <w:r>
              <w:rPr>
                <w:rFonts w:ascii="Times New Roman" w:eastAsia="Times New Roman" w:hAnsi="Times New Roman" w:cs="Times New Roman"/>
                <w:sz w:val="24"/>
                <w:szCs w:val="24"/>
                <w:highlight w:val="white"/>
              </w:rPr>
              <w:t>Kobres</w:t>
            </w:r>
            <w:proofErr w:type="spellEnd"/>
            <w:r>
              <w:rPr>
                <w:rFonts w:ascii="Times New Roman" w:eastAsia="Times New Roman" w:hAnsi="Times New Roman" w:cs="Times New Roman"/>
                <w:sz w:val="24"/>
                <w:szCs w:val="24"/>
                <w:highlight w:val="white"/>
              </w:rPr>
              <w:t>, 2018).</w:t>
            </w:r>
          </w:p>
        </w:tc>
      </w:tr>
      <w:tr w:rsidR="00D4014A" w14:paraId="47F1F8B8" w14:textId="77777777">
        <w:trPr>
          <w:trHeight w:val="1535"/>
        </w:trPr>
        <w:tc>
          <w:tcPr>
            <w:tcW w:w="4512"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B6"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Legal</w:t>
            </w:r>
          </w:p>
        </w:tc>
        <w:tc>
          <w:tcPr>
            <w:tcW w:w="4512" w:type="dxa"/>
            <w:tcBorders>
              <w:top w:val="nil"/>
              <w:left w:val="nil"/>
              <w:bottom w:val="single" w:sz="5" w:space="0" w:color="000000"/>
              <w:right w:val="single" w:sz="5" w:space="0" w:color="000000"/>
            </w:tcBorders>
            <w:tcMar>
              <w:top w:w="100" w:type="dxa"/>
              <w:left w:w="100" w:type="dxa"/>
              <w:bottom w:w="100" w:type="dxa"/>
              <w:right w:w="100" w:type="dxa"/>
            </w:tcMar>
          </w:tcPr>
          <w:p w14:paraId="47F1F8B7"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Regulatory laws and employment regulations will affect the workforce and operations of the business.</w:t>
            </w:r>
          </w:p>
        </w:tc>
      </w:tr>
      <w:tr w:rsidR="00D4014A" w14:paraId="47F1F8BB" w14:textId="77777777">
        <w:trPr>
          <w:trHeight w:val="1100"/>
        </w:trPr>
        <w:tc>
          <w:tcPr>
            <w:tcW w:w="4512"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B9"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Environmental</w:t>
            </w:r>
          </w:p>
        </w:tc>
        <w:tc>
          <w:tcPr>
            <w:tcW w:w="4512" w:type="dxa"/>
            <w:tcBorders>
              <w:top w:val="nil"/>
              <w:left w:val="nil"/>
              <w:bottom w:val="single" w:sz="5" w:space="0" w:color="000000"/>
              <w:right w:val="single" w:sz="5" w:space="0" w:color="000000"/>
            </w:tcBorders>
            <w:tcMar>
              <w:top w:w="100" w:type="dxa"/>
              <w:left w:w="100" w:type="dxa"/>
              <w:bottom w:w="100" w:type="dxa"/>
              <w:right w:w="100" w:type="dxa"/>
            </w:tcMar>
          </w:tcPr>
          <w:p w14:paraId="47F1F8BA"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covid-19 and its after-effects will act as barriers (Deloitte, 2020). </w:t>
            </w:r>
          </w:p>
        </w:tc>
      </w:tr>
    </w:tbl>
    <w:p w14:paraId="47F1F8BC" w14:textId="77777777" w:rsidR="00D4014A" w:rsidRDefault="00D4014A">
      <w:pPr>
        <w:rPr>
          <w:b/>
          <w:sz w:val="24"/>
          <w:szCs w:val="24"/>
          <w:highlight w:val="white"/>
        </w:rPr>
      </w:pPr>
    </w:p>
    <w:p w14:paraId="47F1F8BD"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Marketing Mix -</w:t>
      </w:r>
    </w:p>
    <w:p w14:paraId="47F1F8BE"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b/>
          <w:sz w:val="24"/>
          <w:szCs w:val="24"/>
          <w:highlight w:val="white"/>
        </w:rPr>
        <w:t>i</w:t>
      </w:r>
      <w:proofErr w:type="spellEnd"/>
      <w:r>
        <w:rPr>
          <w:rFonts w:ascii="Times New Roman" w:eastAsia="Times New Roman" w:hAnsi="Times New Roman" w:cs="Times New Roman"/>
          <w:b/>
          <w:sz w:val="24"/>
          <w:szCs w:val="24"/>
          <w:highlight w:val="white"/>
        </w:rPr>
        <w:t xml:space="preserve">. Product: </w:t>
      </w:r>
      <w:r>
        <w:rPr>
          <w:rFonts w:ascii="Times New Roman" w:eastAsia="Times New Roman" w:hAnsi="Times New Roman" w:cs="Times New Roman"/>
          <w:sz w:val="24"/>
          <w:szCs w:val="24"/>
          <w:highlight w:val="white"/>
        </w:rPr>
        <w:t xml:space="preserve">Hotels with various services and amenities, different rooms from standard to suites, meeting facilities, dining, fitness, spa, etc. for business travellers and guests (InterContinental Hotels Group PLC, 2023). </w:t>
      </w:r>
    </w:p>
    <w:p w14:paraId="47F1F8BF"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ii. Price: </w:t>
      </w:r>
      <w:r>
        <w:rPr>
          <w:rFonts w:ascii="Times New Roman" w:eastAsia="Times New Roman" w:hAnsi="Times New Roman" w:cs="Times New Roman"/>
          <w:sz w:val="24"/>
          <w:szCs w:val="24"/>
          <w:highlight w:val="white"/>
        </w:rPr>
        <w:t>Dynamic pricing based on seasonal fluctuations in demand, local events, types of rooms, loyalty programs, etc.</w:t>
      </w:r>
    </w:p>
    <w:p w14:paraId="47F1F8C0"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iii. Place: </w:t>
      </w:r>
      <w:r>
        <w:rPr>
          <w:rFonts w:ascii="Times New Roman" w:eastAsia="Times New Roman" w:hAnsi="Times New Roman" w:cs="Times New Roman"/>
          <w:sz w:val="24"/>
          <w:szCs w:val="24"/>
          <w:highlight w:val="white"/>
        </w:rPr>
        <w:t>The company has hotels in over 60 countries around the world. People can get access to their services via official websites, travel agencies, direct bookings, etc.</w:t>
      </w:r>
    </w:p>
    <w:p w14:paraId="47F1F8C1"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iv. Promotion: </w:t>
      </w:r>
      <w:r>
        <w:rPr>
          <w:rFonts w:ascii="Times New Roman" w:eastAsia="Times New Roman" w:hAnsi="Times New Roman" w:cs="Times New Roman"/>
          <w:sz w:val="24"/>
          <w:szCs w:val="24"/>
          <w:highlight w:val="white"/>
        </w:rPr>
        <w:t>Both social media marketing and traditional marketing methods are used (Hospitality ON, 2023).</w:t>
      </w:r>
    </w:p>
    <w:p w14:paraId="47F1F8C2" w14:textId="77777777" w:rsidR="00D4014A" w:rsidRDefault="00E27EBF">
      <w:pPr>
        <w:pBdr>
          <w:top w:val="none" w:sz="0" w:space="30" w:color="auto"/>
          <w:bottom w:val="none" w:sz="0" w:space="18"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Objectives</w:t>
      </w:r>
    </w:p>
    <w:p w14:paraId="47F1F8C3" w14:textId="77777777" w:rsidR="00D4014A" w:rsidRDefault="00E27EBF">
      <w:pPr>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Specific</w:t>
      </w:r>
    </w:p>
    <w:p w14:paraId="47F1F8C4"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aim is to figure out any issue or opportunity in marketing and develop a suitable communication strategy.</w:t>
      </w:r>
    </w:p>
    <w:p w14:paraId="47F1F8C5" w14:textId="77777777" w:rsidR="00D4014A" w:rsidRDefault="00E27EBF">
      <w:pPr>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Measurable</w:t>
      </w:r>
    </w:p>
    <w:p w14:paraId="47F1F8C6"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success of this objective can be measured by evaluating the increasing sales and profits of the business.</w:t>
      </w:r>
    </w:p>
    <w:p w14:paraId="47F1F8C7" w14:textId="77777777" w:rsidR="00D4014A" w:rsidRDefault="00E27EBF">
      <w:pPr>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Achievable</w:t>
      </w:r>
    </w:p>
    <w:p w14:paraId="47F1F8C8"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objective is achievable if all recommendations are followed accordingly. </w:t>
      </w:r>
    </w:p>
    <w:p w14:paraId="47F1F8C9" w14:textId="77777777" w:rsidR="00D4014A" w:rsidRDefault="00E27EBF">
      <w:pPr>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Relevant</w:t>
      </w:r>
    </w:p>
    <w:p w14:paraId="47F1F8CA"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relevant for Crowne Plaza to meet the said issues and grow its business more.</w:t>
      </w:r>
    </w:p>
    <w:p w14:paraId="47F1F8CB" w14:textId="77777777" w:rsidR="00D4014A" w:rsidRDefault="00D4014A">
      <w:pPr>
        <w:rPr>
          <w:rFonts w:ascii="Times New Roman" w:eastAsia="Times New Roman" w:hAnsi="Times New Roman" w:cs="Times New Roman"/>
          <w:b/>
          <w:sz w:val="24"/>
          <w:szCs w:val="24"/>
          <w:highlight w:val="white"/>
        </w:rPr>
      </w:pP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D4014A" w14:paraId="47F1F8CE" w14:textId="77777777">
        <w:trPr>
          <w:trHeight w:val="1100"/>
        </w:trPr>
        <w:tc>
          <w:tcPr>
            <w:tcW w:w="451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8CC" w14:textId="77777777" w:rsidR="00D4014A" w:rsidRDefault="00E27EBF">
            <w:pPr>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Time-bound</w:t>
            </w:r>
          </w:p>
        </w:tc>
        <w:tc>
          <w:tcPr>
            <w:tcW w:w="4512"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CD"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plan is expected to produce results by the next financial year.</w:t>
            </w:r>
          </w:p>
        </w:tc>
      </w:tr>
    </w:tbl>
    <w:p w14:paraId="47F1F8CF" w14:textId="77777777" w:rsidR="00D4014A" w:rsidRDefault="00D4014A">
      <w:pPr>
        <w:rPr>
          <w:rFonts w:ascii="Times New Roman" w:eastAsia="Times New Roman" w:hAnsi="Times New Roman" w:cs="Times New Roman"/>
          <w:b/>
          <w:sz w:val="24"/>
          <w:szCs w:val="24"/>
          <w:highlight w:val="white"/>
        </w:rPr>
      </w:pPr>
    </w:p>
    <w:p w14:paraId="47F1F8D0" w14:textId="77777777" w:rsidR="00D4014A" w:rsidRDefault="00E27EBF">
      <w:pPr>
        <w:pBdr>
          <w:top w:val="none" w:sz="0" w:space="30" w:color="auto"/>
          <w:bottom w:val="none" w:sz="0" w:space="18"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Strategy</w:t>
      </w:r>
    </w:p>
    <w:p w14:paraId="47F1F8D1"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new value-proposition technique of the Crowne Plaza is given below-</w:t>
      </w:r>
    </w:p>
    <w:p w14:paraId="47F1F8D2"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proofErr w:type="spellStart"/>
      <w:r>
        <w:rPr>
          <w:rFonts w:ascii="Times New Roman" w:eastAsia="Times New Roman" w:hAnsi="Times New Roman" w:cs="Times New Roman"/>
          <w:b/>
          <w:i/>
          <w:sz w:val="24"/>
          <w:szCs w:val="24"/>
          <w:highlight w:val="white"/>
        </w:rPr>
        <w:t>i</w:t>
      </w:r>
      <w:proofErr w:type="spellEnd"/>
      <w:r>
        <w:rPr>
          <w:rFonts w:ascii="Times New Roman" w:eastAsia="Times New Roman" w:hAnsi="Times New Roman" w:cs="Times New Roman"/>
          <w:b/>
          <w:i/>
          <w:sz w:val="24"/>
          <w:szCs w:val="24"/>
          <w:highlight w:val="white"/>
        </w:rPr>
        <w:t>. Quality and Comfort:</w:t>
      </w:r>
    </w:p>
    <w:p w14:paraId="47F1F8D3"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Under new techniques, the quality of the experiences is emphasized by the company. A more relaxing atmosphere is provided with a wide range of services to enjoy the leisure hours in a better way.</w:t>
      </w:r>
    </w:p>
    <w:p w14:paraId="47F1F8D4"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ii. Business-focused services:</w:t>
      </w:r>
    </w:p>
    <w:p w14:paraId="47F1F8D5"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Crowne Plaza has looked to improve services for business travellers, who are the main customers of the company. They provide meeting facilities, high-speed internet, business centres, food and dining, etc. services.</w:t>
      </w:r>
    </w:p>
    <w:p w14:paraId="47F1F8D6"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iii. Sustainability:</w:t>
      </w:r>
    </w:p>
    <w:p w14:paraId="47F1F8D7"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The company wants to provide sustainable services to its target customers by using renewable energies more, reducing the wastage of water, managing solid wastes and recycling them for more use.</w:t>
      </w:r>
    </w:p>
    <w:p w14:paraId="47F1F8D8"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Considering Ansoff's matrix, Crowne Plaza has used strategies for Product development, i.e., net products in existing markets and diversification, i.e., net products in new markets.</w:t>
      </w:r>
    </w:p>
    <w:p w14:paraId="47F1F8D9" w14:textId="77777777" w:rsidR="00D4014A" w:rsidRDefault="00E27EBF">
      <w:pPr>
        <w:pBdr>
          <w:top w:val="none" w:sz="0" w:space="30" w:color="auto"/>
          <w:bottom w:val="none" w:sz="0" w:space="18" w:color="auto"/>
        </w:pBdr>
        <w:spacing w:after="100"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Tactics</w:t>
      </w:r>
    </w:p>
    <w:p w14:paraId="47F1F8DA" w14:textId="77777777" w:rsidR="00D4014A" w:rsidRDefault="00E27EBF">
      <w:pPr>
        <w:spacing w:after="100"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Crowne Plaza mainly used communication to market its products and services to the target audiences. Under the communication mix, the company has used television, printed and social media advertisements to increase its brand awareness. Also, through providing discounts, and loyalty programs, the company has done sales promotion (Crowne Plaza Genève, 2023). B2B relationships have been created as well. To connect with the audiences in a better way, Crowne Plaza has organised various events and sponsorship prog</w:t>
      </w:r>
      <w:r>
        <w:rPr>
          <w:rFonts w:ascii="Times New Roman" w:eastAsia="Times New Roman" w:hAnsi="Times New Roman" w:cs="Times New Roman"/>
          <w:sz w:val="24"/>
          <w:szCs w:val="24"/>
          <w:highlight w:val="white"/>
        </w:rPr>
        <w:t>rams which will help in increasing the</w:t>
      </w:r>
    </w:p>
    <w:p w14:paraId="47F1F8DB" w14:textId="77777777" w:rsidR="00D4014A" w:rsidRDefault="00E27EBF">
      <w:pPr>
        <w:spacing w:after="100"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brand visibility of the company.</w:t>
      </w:r>
    </w:p>
    <w:p w14:paraId="47F1F8DC" w14:textId="77777777" w:rsidR="00D4014A" w:rsidRDefault="00E27EBF">
      <w:pPr>
        <w:spacing w:after="100"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One of the main issues that emerged through the situational analysis is the reduction of business travel because of lockdowns and economic downturns as well. The company in such instances will be providing special business travel packages to its customers that will offer value-added services at reduced costs. Email marketing and online marketing can be used to reach out to clients and promote this new communication strategy. Virtual business meetings and tours can be organised with improved technologies to </w:t>
      </w:r>
      <w:r>
        <w:rPr>
          <w:rFonts w:ascii="Times New Roman" w:eastAsia="Times New Roman" w:hAnsi="Times New Roman" w:cs="Times New Roman"/>
          <w:sz w:val="24"/>
          <w:szCs w:val="24"/>
          <w:highlight w:val="white"/>
        </w:rPr>
        <w:t>keep the customers engaged with the company. After the advent of the Covid-19 pandemic, sustainability is an important area to be looked at. The company can promote its green initiatives to communicate the eco-friendly efforts of the business with the customers. Recycled products, use of solar power, wind power, etc, and renewable energies will help to address the issues discussed above (Accenture, 2023).</w:t>
      </w:r>
    </w:p>
    <w:p w14:paraId="47F1F8DD" w14:textId="77777777" w:rsidR="00D4014A" w:rsidRDefault="00E27EBF">
      <w:pPr>
        <w:spacing w:after="100"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Crowne Plaza's </w:t>
      </w: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xml:space="preserve"> results show that the global rank of the company has increased in recent months. However, the ranking is to be improved a lot in the context of accommodation </w:t>
      </w:r>
      <w:r>
        <w:rPr>
          <w:rFonts w:ascii="Times New Roman" w:eastAsia="Times New Roman" w:hAnsi="Times New Roman" w:cs="Times New Roman"/>
          <w:sz w:val="24"/>
          <w:szCs w:val="24"/>
          <w:highlight w:val="white"/>
        </w:rPr>
        <w:lastRenderedPageBreak/>
        <w:t xml:space="preserve">and hotels. The accommodation services have to be improved. The premium-quality services are to be provided at not-so-premium costs. Therefore, it is necessary for the business to build better B2B relationships and use cost-effective items.  </w:t>
      </w:r>
    </w:p>
    <w:p w14:paraId="47F1F8DE" w14:textId="77777777" w:rsidR="00D4014A" w:rsidRDefault="00E27EBF">
      <w:pPr>
        <w:spacing w:after="100"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Action</w:t>
      </w:r>
    </w:p>
    <w:p w14:paraId="47F1F8DF" w14:textId="77777777" w:rsidR="00D4014A" w:rsidRDefault="00E27EBF">
      <w:pPr>
        <w:shd w:val="clear" w:color="auto" w:fill="FFFFFF"/>
        <w:spacing w:line="432"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Gantt chart for marketing activities-</w:t>
      </w: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1290"/>
        <w:gridCol w:w="1290"/>
        <w:gridCol w:w="1289"/>
        <w:gridCol w:w="1289"/>
        <w:gridCol w:w="1289"/>
        <w:gridCol w:w="1289"/>
        <w:gridCol w:w="1289"/>
      </w:tblGrid>
      <w:tr w:rsidR="00D4014A" w14:paraId="47F1F8E7" w14:textId="77777777">
        <w:trPr>
          <w:trHeight w:val="1100"/>
        </w:trPr>
        <w:tc>
          <w:tcPr>
            <w:tcW w:w="12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8E0"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Activity name</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1"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1</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2"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2</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3"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3</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4"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4</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5"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5</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8E6" w14:textId="77777777" w:rsidR="00D4014A" w:rsidRDefault="00E27EBF">
            <w:pPr>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Month 6</w:t>
            </w:r>
          </w:p>
        </w:tc>
      </w:tr>
      <w:tr w:rsidR="00D4014A" w14:paraId="47F1F8EF" w14:textId="77777777">
        <w:trPr>
          <w:trHeight w:val="110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E8"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Situation analysis</w:t>
            </w: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8E9"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EA"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EB"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EC"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ED"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EE" w14:textId="77777777" w:rsidR="00D4014A" w:rsidRDefault="00D4014A">
            <w:pPr>
              <w:spacing w:after="100" w:line="432" w:lineRule="auto"/>
              <w:jc w:val="both"/>
              <w:rPr>
                <w:sz w:val="24"/>
                <w:szCs w:val="24"/>
                <w:highlight w:val="white"/>
              </w:rPr>
            </w:pPr>
          </w:p>
        </w:tc>
      </w:tr>
      <w:tr w:rsidR="00D4014A" w14:paraId="47F1F8F7" w14:textId="77777777">
        <w:trPr>
          <w:trHeight w:val="110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F0"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Competitor’s analysis</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1"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8F2"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3"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4"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5"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6" w14:textId="77777777" w:rsidR="00D4014A" w:rsidRDefault="00D4014A">
            <w:pPr>
              <w:spacing w:after="100" w:line="432" w:lineRule="auto"/>
              <w:jc w:val="both"/>
              <w:rPr>
                <w:sz w:val="24"/>
                <w:szCs w:val="24"/>
                <w:highlight w:val="white"/>
              </w:rPr>
            </w:pPr>
          </w:p>
        </w:tc>
      </w:tr>
      <w:tr w:rsidR="00D4014A" w14:paraId="47F1F8FF" w14:textId="77777777">
        <w:trPr>
          <w:trHeight w:val="110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8F8"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PESTLE and SWOT</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9"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8FA"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8FB"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C"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D"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8FE" w14:textId="77777777" w:rsidR="00D4014A" w:rsidRDefault="00D4014A">
            <w:pPr>
              <w:spacing w:after="100" w:line="432" w:lineRule="auto"/>
              <w:jc w:val="both"/>
              <w:rPr>
                <w:sz w:val="24"/>
                <w:szCs w:val="24"/>
                <w:highlight w:val="white"/>
              </w:rPr>
            </w:pPr>
          </w:p>
        </w:tc>
      </w:tr>
      <w:tr w:rsidR="00D4014A" w14:paraId="47F1F907" w14:textId="77777777">
        <w:trPr>
          <w:trHeight w:val="68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00" w14:textId="77777777" w:rsidR="00D4014A" w:rsidRDefault="00E27EBF">
            <w:pPr>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Segmentatio</w:t>
            </w:r>
            <w:proofErr w:type="spellEnd"/>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01"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02"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03"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04"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05" w14:textId="77777777" w:rsidR="00D4014A" w:rsidRDefault="00D4014A">
            <w:pPr>
              <w:spacing w:after="100" w:line="432" w:lineRule="auto"/>
              <w:jc w:val="both"/>
              <w:rPr>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06" w14:textId="77777777" w:rsidR="00D4014A" w:rsidRDefault="00D4014A">
            <w:pPr>
              <w:spacing w:after="100" w:line="432" w:lineRule="auto"/>
              <w:jc w:val="both"/>
              <w:rPr>
                <w:sz w:val="24"/>
                <w:szCs w:val="24"/>
                <w:highlight w:val="white"/>
              </w:rPr>
            </w:pPr>
          </w:p>
        </w:tc>
      </w:tr>
    </w:tbl>
    <w:p w14:paraId="47F1F908" w14:textId="77777777" w:rsidR="00D4014A" w:rsidRDefault="00D4014A">
      <w:pPr>
        <w:spacing w:after="100" w:line="432" w:lineRule="auto"/>
        <w:jc w:val="both"/>
        <w:rPr>
          <w:rFonts w:ascii="Times New Roman" w:eastAsia="Times New Roman" w:hAnsi="Times New Roman" w:cs="Times New Roman"/>
          <w:sz w:val="24"/>
          <w:szCs w:val="24"/>
          <w:highlight w:val="white"/>
        </w:rPr>
      </w:pPr>
    </w:p>
    <w:p w14:paraId="47F1F909" w14:textId="77777777" w:rsidR="00D4014A" w:rsidRDefault="00D4014A">
      <w:pPr>
        <w:rPr>
          <w:rFonts w:ascii="Times New Roman" w:eastAsia="Times New Roman" w:hAnsi="Times New Roman" w:cs="Times New Roman"/>
          <w:b/>
          <w:sz w:val="24"/>
          <w:szCs w:val="24"/>
          <w:highlight w:val="white"/>
        </w:rPr>
      </w:pPr>
    </w:p>
    <w:tbl>
      <w:tblPr>
        <w:tblStyle w:val="a4"/>
        <w:tblW w:w="9025" w:type="dxa"/>
        <w:tblBorders>
          <w:top w:val="nil"/>
          <w:left w:val="nil"/>
          <w:bottom w:val="nil"/>
          <w:right w:val="nil"/>
          <w:insideH w:val="nil"/>
          <w:insideV w:val="nil"/>
        </w:tblBorders>
        <w:tblLayout w:type="fixed"/>
        <w:tblLook w:val="0600" w:firstRow="0" w:lastRow="0" w:firstColumn="0" w:lastColumn="0" w:noHBand="1" w:noVBand="1"/>
      </w:tblPr>
      <w:tblGrid>
        <w:gridCol w:w="1290"/>
        <w:gridCol w:w="1290"/>
        <w:gridCol w:w="1289"/>
        <w:gridCol w:w="1289"/>
        <w:gridCol w:w="1289"/>
        <w:gridCol w:w="1289"/>
        <w:gridCol w:w="1289"/>
      </w:tblGrid>
      <w:tr w:rsidR="00D4014A" w14:paraId="47F1F911" w14:textId="77777777">
        <w:trPr>
          <w:trHeight w:val="1100"/>
        </w:trPr>
        <w:tc>
          <w:tcPr>
            <w:tcW w:w="12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F1F90A"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 and targeting</w:t>
            </w: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90B" w14:textId="77777777" w:rsidR="00D4014A" w:rsidRDefault="00D4014A">
            <w:pPr>
              <w:rPr>
                <w:b/>
                <w:sz w:val="24"/>
                <w:szCs w:val="24"/>
                <w:highlight w:val="white"/>
              </w:rPr>
            </w:pP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90C" w14:textId="77777777" w:rsidR="00D4014A" w:rsidRDefault="00D4014A">
            <w:pPr>
              <w:rPr>
                <w:b/>
                <w:sz w:val="24"/>
                <w:szCs w:val="24"/>
                <w:highlight w:val="white"/>
              </w:rPr>
            </w:pPr>
          </w:p>
        </w:tc>
        <w:tc>
          <w:tcPr>
            <w:tcW w:w="1289" w:type="dxa"/>
            <w:tcBorders>
              <w:top w:val="single" w:sz="5" w:space="0" w:color="000000"/>
              <w:left w:val="nil"/>
              <w:bottom w:val="single" w:sz="5" w:space="0" w:color="000000"/>
              <w:right w:val="single" w:sz="5" w:space="0" w:color="000000"/>
            </w:tcBorders>
            <w:shd w:val="clear" w:color="auto" w:fill="FFFF00"/>
            <w:tcMar>
              <w:top w:w="100" w:type="dxa"/>
              <w:left w:w="100" w:type="dxa"/>
              <w:bottom w:w="100" w:type="dxa"/>
              <w:right w:w="100" w:type="dxa"/>
            </w:tcMar>
          </w:tcPr>
          <w:p w14:paraId="47F1F90D" w14:textId="77777777" w:rsidR="00D4014A" w:rsidRDefault="00D4014A">
            <w:pPr>
              <w:rPr>
                <w:b/>
                <w:sz w:val="24"/>
                <w:szCs w:val="24"/>
                <w:highlight w:val="white"/>
              </w:rPr>
            </w:pP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90E" w14:textId="77777777" w:rsidR="00D4014A" w:rsidRDefault="00D4014A">
            <w:pPr>
              <w:rPr>
                <w:b/>
                <w:sz w:val="24"/>
                <w:szCs w:val="24"/>
                <w:highlight w:val="white"/>
              </w:rPr>
            </w:pP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90F" w14:textId="77777777" w:rsidR="00D4014A" w:rsidRDefault="00D4014A">
            <w:pPr>
              <w:rPr>
                <w:b/>
                <w:sz w:val="24"/>
                <w:szCs w:val="24"/>
                <w:highlight w:val="white"/>
              </w:rPr>
            </w:pPr>
          </w:p>
        </w:tc>
        <w:tc>
          <w:tcPr>
            <w:tcW w:w="128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7F1F910" w14:textId="77777777" w:rsidR="00D4014A" w:rsidRDefault="00D4014A">
            <w:pPr>
              <w:rPr>
                <w:b/>
                <w:sz w:val="24"/>
                <w:szCs w:val="24"/>
                <w:highlight w:val="white"/>
              </w:rPr>
            </w:pPr>
          </w:p>
        </w:tc>
      </w:tr>
      <w:tr w:rsidR="00D4014A" w14:paraId="47F1F919" w14:textId="77777777">
        <w:trPr>
          <w:trHeight w:val="68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12" w14:textId="77777777" w:rsidR="00D4014A" w:rsidRDefault="00E27EBF">
            <w:pPr>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Product</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3"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4"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5"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16"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7"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8" w14:textId="77777777" w:rsidR="00D4014A" w:rsidRDefault="00D4014A">
            <w:pPr>
              <w:rPr>
                <w:b/>
                <w:sz w:val="24"/>
                <w:szCs w:val="24"/>
                <w:highlight w:val="white"/>
              </w:rPr>
            </w:pPr>
          </w:p>
        </w:tc>
      </w:tr>
      <w:tr w:rsidR="00D4014A" w14:paraId="47F1F921" w14:textId="77777777">
        <w:trPr>
          <w:trHeight w:val="53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1A" w14:textId="77777777" w:rsidR="00D4014A" w:rsidRDefault="00E27EBF">
            <w:pPr>
              <w:spacing w:line="288"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Price</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B"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C"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D"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1E"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1F"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0" w14:textId="77777777" w:rsidR="00D4014A" w:rsidRDefault="00D4014A">
            <w:pPr>
              <w:rPr>
                <w:b/>
                <w:sz w:val="24"/>
                <w:szCs w:val="24"/>
                <w:highlight w:val="white"/>
              </w:rPr>
            </w:pPr>
          </w:p>
        </w:tc>
      </w:tr>
      <w:tr w:rsidR="00D4014A" w14:paraId="47F1F929" w14:textId="77777777">
        <w:trPr>
          <w:trHeight w:val="53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22" w14:textId="77777777" w:rsidR="00D4014A" w:rsidRDefault="00E27EBF">
            <w:pPr>
              <w:spacing w:line="288"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Place</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3"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4"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5"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6"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27"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8" w14:textId="77777777" w:rsidR="00D4014A" w:rsidRDefault="00D4014A">
            <w:pPr>
              <w:rPr>
                <w:b/>
                <w:sz w:val="24"/>
                <w:szCs w:val="24"/>
                <w:highlight w:val="white"/>
              </w:rPr>
            </w:pPr>
          </w:p>
        </w:tc>
      </w:tr>
      <w:tr w:rsidR="00D4014A" w14:paraId="47F1F931" w14:textId="77777777">
        <w:trPr>
          <w:trHeight w:val="53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2A" w14:textId="77777777" w:rsidR="00D4014A" w:rsidRDefault="00E27EBF">
            <w:pPr>
              <w:spacing w:line="288"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Promotion</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B"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C"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2D"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2E"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2F"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0" w14:textId="77777777" w:rsidR="00D4014A" w:rsidRDefault="00D4014A">
            <w:pPr>
              <w:rPr>
                <w:b/>
                <w:sz w:val="24"/>
                <w:szCs w:val="24"/>
                <w:highlight w:val="white"/>
              </w:rPr>
            </w:pPr>
          </w:p>
        </w:tc>
      </w:tr>
      <w:tr w:rsidR="00D4014A" w14:paraId="47F1F939" w14:textId="77777777">
        <w:trPr>
          <w:trHeight w:val="530"/>
        </w:trPr>
        <w:tc>
          <w:tcPr>
            <w:tcW w:w="1289"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1F932" w14:textId="77777777" w:rsidR="00D4014A" w:rsidRDefault="00E27EBF">
            <w:pPr>
              <w:spacing w:line="288"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Execution</w:t>
            </w: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3"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4"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5"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6"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tcMar>
              <w:top w:w="100" w:type="dxa"/>
              <w:left w:w="100" w:type="dxa"/>
              <w:bottom w:w="100" w:type="dxa"/>
              <w:right w:w="100" w:type="dxa"/>
            </w:tcMar>
          </w:tcPr>
          <w:p w14:paraId="47F1F937" w14:textId="77777777" w:rsidR="00D4014A" w:rsidRDefault="00D4014A">
            <w:pPr>
              <w:rPr>
                <w:b/>
                <w:sz w:val="24"/>
                <w:szCs w:val="24"/>
                <w:highlight w:val="white"/>
              </w:rPr>
            </w:pPr>
          </w:p>
        </w:tc>
        <w:tc>
          <w:tcPr>
            <w:tcW w:w="1289"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7F1F938" w14:textId="77777777" w:rsidR="00D4014A" w:rsidRDefault="00D4014A">
            <w:pPr>
              <w:rPr>
                <w:b/>
                <w:sz w:val="24"/>
                <w:szCs w:val="24"/>
                <w:highlight w:val="white"/>
              </w:rPr>
            </w:pPr>
          </w:p>
        </w:tc>
      </w:tr>
    </w:tbl>
    <w:p w14:paraId="47F1F93A" w14:textId="77777777" w:rsidR="00D4014A" w:rsidRDefault="00D4014A">
      <w:pPr>
        <w:rPr>
          <w:b/>
          <w:sz w:val="24"/>
          <w:szCs w:val="24"/>
          <w:highlight w:val="white"/>
        </w:rPr>
      </w:pPr>
    </w:p>
    <w:p w14:paraId="47F1F93B" w14:textId="77777777" w:rsidR="00D4014A" w:rsidRDefault="00E27EBF">
      <w:pPr>
        <w:pBdr>
          <w:top w:val="none" w:sz="0" w:space="30" w:color="auto"/>
          <w:bottom w:val="none" w:sz="0" w:space="18"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Control</w:t>
      </w:r>
    </w:p>
    <w:p w14:paraId="47F1F93C"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assess the increasing number of customers, the number of new bookings must be tracked down by Crowne Plaza. To evaluate the positive attitude towards the brand, customer reviews will be assessed. Increased profits will be measured by the return on investment and net profit margin ratios. Environment goals and their success will be measured by the customer's feedback and sustainability scores provided by the government. Media coverage and promotion activities will determine the engagement of the local com</w:t>
      </w:r>
      <w:r>
        <w:rPr>
          <w:rFonts w:ascii="Times New Roman" w:eastAsia="Times New Roman" w:hAnsi="Times New Roman" w:cs="Times New Roman"/>
          <w:sz w:val="24"/>
          <w:szCs w:val="24"/>
          <w:highlight w:val="white"/>
        </w:rPr>
        <w:t>munity towards the business.</w:t>
      </w:r>
    </w:p>
    <w:p w14:paraId="47F1F93D" w14:textId="77777777" w:rsidR="00D4014A" w:rsidRDefault="00E27EBF">
      <w:pPr>
        <w:pBdr>
          <w:top w:val="none" w:sz="0" w:space="30" w:color="auto"/>
          <w:bottom w:val="none" w:sz="0" w:space="18" w:color="auto"/>
        </w:pBdr>
        <w:shd w:val="clear" w:color="auto" w:fill="FFFFFF"/>
        <w:spacing w:line="432"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Conclusion</w:t>
      </w:r>
    </w:p>
    <w:p w14:paraId="47F1F93E" w14:textId="77777777" w:rsidR="00D4014A" w:rsidRDefault="00E27EB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occupancy rate may drop because of economic fluctuations. Therefore, the company should look to provide some travel packages at discounts and also relevant digital services. Local engagement should be increased by hiring local guides and participating in community events. This will attract the guests to know about the local areas and more customers will come. </w:t>
      </w:r>
      <w:proofErr w:type="spellStart"/>
      <w:r>
        <w:rPr>
          <w:rFonts w:ascii="Times New Roman" w:eastAsia="Times New Roman" w:hAnsi="Times New Roman" w:cs="Times New Roman"/>
          <w:sz w:val="24"/>
          <w:szCs w:val="24"/>
          <w:highlight w:val="white"/>
        </w:rPr>
        <w:t>Customers's</w:t>
      </w:r>
      <w:proofErr w:type="spellEnd"/>
      <w:r>
        <w:rPr>
          <w:rFonts w:ascii="Times New Roman" w:eastAsia="Times New Roman" w:hAnsi="Times New Roman" w:cs="Times New Roman"/>
          <w:sz w:val="24"/>
          <w:szCs w:val="24"/>
          <w:highlight w:val="white"/>
        </w:rPr>
        <w:t xml:space="preserve"> preferences should be taken care of and wellness strategies should be developed accordingly. This will make the marketing plan successful.</w:t>
      </w:r>
    </w:p>
    <w:p w14:paraId="47F1F93F" w14:textId="77777777" w:rsidR="00D4014A" w:rsidRDefault="00D4014A">
      <w:pPr>
        <w:rPr>
          <w:rFonts w:ascii="Times New Roman" w:eastAsia="Times New Roman" w:hAnsi="Times New Roman" w:cs="Times New Roman"/>
          <w:sz w:val="24"/>
          <w:szCs w:val="24"/>
          <w:highlight w:val="white"/>
        </w:rPr>
      </w:pPr>
    </w:p>
    <w:p w14:paraId="47F1F940" w14:textId="77777777" w:rsidR="00D4014A" w:rsidRDefault="00D4014A">
      <w:pPr>
        <w:rPr>
          <w:rFonts w:ascii="Times New Roman" w:eastAsia="Times New Roman" w:hAnsi="Times New Roman" w:cs="Times New Roman"/>
          <w:sz w:val="24"/>
          <w:szCs w:val="24"/>
          <w:highlight w:val="white"/>
        </w:rPr>
      </w:pPr>
    </w:p>
    <w:p w14:paraId="47F1F941" w14:textId="77777777" w:rsidR="00D4014A" w:rsidRDefault="00E27EBF">
      <w:pP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References</w:t>
      </w:r>
    </w:p>
    <w:p w14:paraId="47F1F942" w14:textId="77777777" w:rsidR="00D4014A" w:rsidRDefault="00D4014A">
      <w:pPr>
        <w:rPr>
          <w:rFonts w:ascii="Times New Roman" w:eastAsia="Times New Roman" w:hAnsi="Times New Roman" w:cs="Times New Roman"/>
          <w:b/>
          <w:sz w:val="24"/>
          <w:szCs w:val="24"/>
          <w:highlight w:val="white"/>
        </w:rPr>
      </w:pPr>
    </w:p>
    <w:p w14:paraId="47F1F943" w14:textId="77777777" w:rsidR="00D4014A" w:rsidRDefault="00D4014A">
      <w:pPr>
        <w:rPr>
          <w:rFonts w:ascii="Times New Roman" w:eastAsia="Times New Roman" w:hAnsi="Times New Roman" w:cs="Times New Roman"/>
          <w:b/>
          <w:sz w:val="24"/>
          <w:szCs w:val="24"/>
          <w:highlight w:val="white"/>
        </w:rPr>
      </w:pPr>
    </w:p>
    <w:p w14:paraId="47F1F944"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Accenture. (2023). </w:t>
      </w:r>
      <w:r>
        <w:rPr>
          <w:rFonts w:ascii="Times New Roman" w:eastAsia="Times New Roman" w:hAnsi="Times New Roman" w:cs="Times New Roman"/>
          <w:i/>
          <w:sz w:val="24"/>
          <w:szCs w:val="24"/>
          <w:highlight w:val="white"/>
        </w:rPr>
        <w:t>Sustainable growth in hospitality</w:t>
      </w:r>
      <w:r>
        <w:rPr>
          <w:rFonts w:ascii="Times New Roman" w:eastAsia="Times New Roman" w:hAnsi="Times New Roman" w:cs="Times New Roman"/>
          <w:sz w:val="24"/>
          <w:szCs w:val="24"/>
          <w:highlight w:val="white"/>
        </w:rPr>
        <w:t>. [online] Available at: https://www.accenture.com/in-en/insights/travel/sustainability-hospitality [Accessed 25 Oct. 2023].</w:t>
      </w:r>
    </w:p>
    <w:p w14:paraId="47F1F945" w14:textId="77777777" w:rsidR="00D4014A" w:rsidRDefault="00E27EBF">
      <w:pPr>
        <w:pBdr>
          <w:top w:val="none" w:sz="0" w:space="12" w:color="auto"/>
          <w:bottom w:val="none" w:sz="0" w:space="12" w:color="auto"/>
          <w:between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Craft. (2023) </w:t>
      </w:r>
      <w:r>
        <w:rPr>
          <w:rFonts w:ascii="Times New Roman" w:eastAsia="Times New Roman" w:hAnsi="Times New Roman" w:cs="Times New Roman"/>
          <w:i/>
          <w:sz w:val="24"/>
          <w:szCs w:val="24"/>
          <w:highlight w:val="white"/>
        </w:rPr>
        <w:t>Crowne Plaza Company profile - office locations, competitors ... - craft</w:t>
      </w:r>
      <w:r>
        <w:rPr>
          <w:rFonts w:ascii="Times New Roman" w:eastAsia="Times New Roman" w:hAnsi="Times New Roman" w:cs="Times New Roman"/>
          <w:sz w:val="24"/>
          <w:szCs w:val="24"/>
          <w:highlight w:val="white"/>
        </w:rPr>
        <w:t>. Available at: https://craft.co/crowne-plaza (Accessed: 25 October 2023).</w:t>
      </w:r>
    </w:p>
    <w:p w14:paraId="47F1F946"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Crowne Plaza Genève. (2023). </w:t>
      </w:r>
      <w:r>
        <w:rPr>
          <w:rFonts w:ascii="Times New Roman" w:eastAsia="Times New Roman" w:hAnsi="Times New Roman" w:cs="Times New Roman"/>
          <w:i/>
          <w:sz w:val="24"/>
          <w:szCs w:val="24"/>
          <w:highlight w:val="white"/>
        </w:rPr>
        <w:t>Your Loyalty Programs</w:t>
      </w:r>
      <w:r>
        <w:rPr>
          <w:rFonts w:ascii="Times New Roman" w:eastAsia="Times New Roman" w:hAnsi="Times New Roman" w:cs="Times New Roman"/>
          <w:sz w:val="24"/>
          <w:szCs w:val="24"/>
          <w:highlight w:val="white"/>
        </w:rPr>
        <w:t>. [online] Available at: https://geneva.crowneplaza.com/en/your-loyalty-programs/ [Accessed 25 Oct. 2023].</w:t>
      </w:r>
    </w:p>
    <w:p w14:paraId="47F1F947"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Deloitte (2020). </w:t>
      </w:r>
      <w:r>
        <w:rPr>
          <w:rFonts w:ascii="Times New Roman" w:eastAsia="Times New Roman" w:hAnsi="Times New Roman" w:cs="Times New Roman"/>
          <w:i/>
          <w:sz w:val="24"/>
          <w:szCs w:val="24"/>
          <w:highlight w:val="white"/>
        </w:rPr>
        <w:t>Impact of COVID-19 on the Hospitality Industry</w:t>
      </w:r>
      <w:r>
        <w:rPr>
          <w:rFonts w:ascii="Times New Roman" w:eastAsia="Times New Roman" w:hAnsi="Times New Roman" w:cs="Times New Roman"/>
          <w:sz w:val="24"/>
          <w:szCs w:val="24"/>
          <w:highlight w:val="white"/>
        </w:rPr>
        <w:t>. [online] Deloitte Netherlands. Available at: https://www2.deloitte.com/nl/nl/pages/consumer/articles/impact-of-covid-19-on-the-hospitality-industry.html [Accessed 25 Oct. 2023].</w:t>
      </w:r>
    </w:p>
    <w:p w14:paraId="47F1F948"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Goi, C.L., (2009). A review of marketing mix: 4Ps or more. </w:t>
      </w:r>
      <w:r>
        <w:rPr>
          <w:rFonts w:ascii="Times New Roman" w:eastAsia="Times New Roman" w:hAnsi="Times New Roman" w:cs="Times New Roman"/>
          <w:i/>
          <w:sz w:val="24"/>
          <w:szCs w:val="24"/>
          <w:highlight w:val="white"/>
        </w:rPr>
        <w:t>International journal of marketing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pp.2-15.</w:t>
      </w:r>
    </w:p>
    <w:p w14:paraId="47F1F949" w14:textId="77777777" w:rsidR="00D4014A" w:rsidRDefault="00E27EBF">
      <w:pPr>
        <w:rPr>
          <w:rFonts w:ascii="Times New Roman" w:eastAsia="Times New Roman" w:hAnsi="Times New Roman" w:cs="Times New Roman"/>
          <w:sz w:val="24"/>
          <w:szCs w:val="24"/>
          <w:highlight w:val="white"/>
        </w:rPr>
      </w:pPr>
      <w:hyperlink r:id="rId6">
        <w:r>
          <w:rPr>
            <w:rFonts w:ascii="Times New Roman" w:eastAsia="Times New Roman" w:hAnsi="Times New Roman" w:cs="Times New Roman"/>
            <w:color w:val="1155CC"/>
            <w:sz w:val="24"/>
            <w:szCs w:val="24"/>
            <w:highlight w:val="white"/>
            <w:u w:val="single"/>
          </w:rPr>
          <w:t>https://pdfs.semanticscholar.org/006a/f4780f1cff9f7075ab5b7073f4cebb32c3d5.pdf</w:t>
        </w:r>
      </w:hyperlink>
    </w:p>
    <w:p w14:paraId="47F1F94A" w14:textId="77777777" w:rsidR="00D4014A" w:rsidRDefault="00D4014A">
      <w:pPr>
        <w:rPr>
          <w:rFonts w:ascii="Times New Roman" w:eastAsia="Times New Roman" w:hAnsi="Times New Roman" w:cs="Times New Roman"/>
          <w:sz w:val="24"/>
          <w:szCs w:val="24"/>
          <w:highlight w:val="white"/>
        </w:rPr>
      </w:pPr>
    </w:p>
    <w:p w14:paraId="47F1F94B" w14:textId="77777777" w:rsidR="00D4014A" w:rsidRDefault="00E27EB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Hospitality ON. (2023). </w:t>
      </w:r>
      <w:r>
        <w:rPr>
          <w:rFonts w:ascii="Times New Roman" w:eastAsia="Times New Roman" w:hAnsi="Times New Roman" w:cs="Times New Roman"/>
          <w:i/>
          <w:sz w:val="24"/>
          <w:szCs w:val="24"/>
          <w:highlight w:val="white"/>
        </w:rPr>
        <w:t>Hospitality ON</w:t>
      </w:r>
      <w:r>
        <w:rPr>
          <w:rFonts w:ascii="Times New Roman" w:eastAsia="Times New Roman" w:hAnsi="Times New Roman" w:cs="Times New Roman"/>
          <w:sz w:val="24"/>
          <w:szCs w:val="24"/>
          <w:highlight w:val="white"/>
        </w:rPr>
        <w:t>. [online] Available at: https://hospitality-on.com/en/worldwide-hospitality-awards/crowne-plaza/challenger-brand-strategy#:~:text=Our%20new%20campaign%20reflects%20our [Accessed 25 Oct. 2023].</w:t>
      </w:r>
    </w:p>
    <w:p w14:paraId="47F1F94C"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Hotel Chantelle. (2023). </w:t>
      </w:r>
      <w:r>
        <w:rPr>
          <w:rFonts w:ascii="Times New Roman" w:eastAsia="Times New Roman" w:hAnsi="Times New Roman" w:cs="Times New Roman"/>
          <w:i/>
          <w:sz w:val="24"/>
          <w:szCs w:val="24"/>
          <w:highlight w:val="white"/>
        </w:rPr>
        <w:t>Who Owns Crowne Plaza Hotel? - A Comprehensive Guide - Hotel Chantelle</w:t>
      </w:r>
      <w:r>
        <w:rPr>
          <w:rFonts w:ascii="Times New Roman" w:eastAsia="Times New Roman" w:hAnsi="Times New Roman" w:cs="Times New Roman"/>
          <w:sz w:val="24"/>
          <w:szCs w:val="24"/>
          <w:highlight w:val="white"/>
        </w:rPr>
        <w:t>. [online] Available at: https://hotelchantelle.com/who-owns-crowne-plaza-hotel/#:~:text=The%20Crowne%20Plaza%20brand%20is [Accessed 25 Oct. 2023].</w:t>
      </w:r>
    </w:p>
    <w:p w14:paraId="47F1F94D"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InterContinental Hotels Group PLC. (2023). </w:t>
      </w:r>
      <w:r>
        <w:rPr>
          <w:rFonts w:ascii="Times New Roman" w:eastAsia="Times New Roman" w:hAnsi="Times New Roman" w:cs="Times New Roman"/>
          <w:i/>
          <w:sz w:val="24"/>
          <w:szCs w:val="24"/>
          <w:highlight w:val="white"/>
        </w:rPr>
        <w:t>Crowne Plaza® Hotels &amp; Resorts</w:t>
      </w:r>
      <w:r>
        <w:rPr>
          <w:rFonts w:ascii="Times New Roman" w:eastAsia="Times New Roman" w:hAnsi="Times New Roman" w:cs="Times New Roman"/>
          <w:sz w:val="24"/>
          <w:szCs w:val="24"/>
          <w:highlight w:val="white"/>
        </w:rPr>
        <w:t>. [online]</w:t>
      </w:r>
    </w:p>
    <w:p w14:paraId="47F1F94E"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Available at: https://www.ihgplc.com/en/our-brands/crowne-plaza [Accessed 25 Oct. 2023].</w:t>
      </w:r>
    </w:p>
    <w:p w14:paraId="47F1F94F"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Kobres</w:t>
      </w:r>
      <w:proofErr w:type="spellEnd"/>
      <w:r>
        <w:rPr>
          <w:rFonts w:ascii="Times New Roman" w:eastAsia="Times New Roman" w:hAnsi="Times New Roman" w:cs="Times New Roman"/>
          <w:sz w:val="24"/>
          <w:szCs w:val="24"/>
          <w:highlight w:val="white"/>
        </w:rPr>
        <w:t xml:space="preserve">, E. (2018). New Technologies Will Revolutionize The Hospitality Industry. </w:t>
      </w:r>
      <w:r>
        <w:rPr>
          <w:rFonts w:ascii="Times New Roman" w:eastAsia="Times New Roman" w:hAnsi="Times New Roman" w:cs="Times New Roman"/>
          <w:i/>
          <w:sz w:val="24"/>
          <w:szCs w:val="24"/>
          <w:highlight w:val="white"/>
        </w:rPr>
        <w:t>Forbes</w:t>
      </w:r>
      <w:r>
        <w:rPr>
          <w:rFonts w:ascii="Times New Roman" w:eastAsia="Times New Roman" w:hAnsi="Times New Roman" w:cs="Times New Roman"/>
          <w:sz w:val="24"/>
          <w:szCs w:val="24"/>
          <w:highlight w:val="white"/>
        </w:rPr>
        <w:t>. [online] 28 Jun. Available at: https://www.forbes.com/sites/forbestechcouncil/2018/06/28/new-technologies-will-revolutionize-the-hospitality-industry/ [Accessed 25 Oct. 2023].</w:t>
      </w:r>
    </w:p>
    <w:p w14:paraId="47F1F950"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LinkedIn. (2023). </w:t>
      </w:r>
      <w:r>
        <w:rPr>
          <w:rFonts w:ascii="Times New Roman" w:eastAsia="Times New Roman" w:hAnsi="Times New Roman" w:cs="Times New Roman"/>
          <w:i/>
          <w:sz w:val="24"/>
          <w:szCs w:val="24"/>
          <w:highlight w:val="white"/>
        </w:rPr>
        <w:t>Crowne Plaza® Hotels &amp; Resorts | LinkedIn</w:t>
      </w:r>
      <w:r>
        <w:rPr>
          <w:rFonts w:ascii="Times New Roman" w:eastAsia="Times New Roman" w:hAnsi="Times New Roman" w:cs="Times New Roman"/>
          <w:sz w:val="24"/>
          <w:szCs w:val="24"/>
          <w:highlight w:val="white"/>
        </w:rPr>
        <w:t>. [online] Available at: https://www.linkedin.com/company/crowne-plaza-hotels-&amp;-resorts#:~:text=With%20nearly%20400%20hotels%20located [Accessed 25 Oct. 2023].</w:t>
      </w:r>
    </w:p>
    <w:p w14:paraId="47F1F951" w14:textId="77777777" w:rsidR="00D4014A" w:rsidRDefault="00E27EBF">
      <w:pP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Manoharan, A., Gross, M.J. and </w:t>
      </w:r>
      <w:proofErr w:type="spellStart"/>
      <w:r>
        <w:rPr>
          <w:rFonts w:ascii="Times New Roman" w:eastAsia="Times New Roman" w:hAnsi="Times New Roman" w:cs="Times New Roman"/>
          <w:sz w:val="24"/>
          <w:szCs w:val="24"/>
          <w:highlight w:val="white"/>
        </w:rPr>
        <w:t>Sardeshmukh</w:t>
      </w:r>
      <w:proofErr w:type="spellEnd"/>
      <w:r>
        <w:rPr>
          <w:rFonts w:ascii="Times New Roman" w:eastAsia="Times New Roman" w:hAnsi="Times New Roman" w:cs="Times New Roman"/>
          <w:sz w:val="24"/>
          <w:szCs w:val="24"/>
          <w:highlight w:val="white"/>
        </w:rPr>
        <w:t xml:space="preserve">, S.R., (2014). Identity-conscious vs identity-blind: Hotel managers’ use of formal and informal diversity management practices. </w:t>
      </w:r>
      <w:r>
        <w:rPr>
          <w:rFonts w:ascii="Times New Roman" w:eastAsia="Times New Roman" w:hAnsi="Times New Roman" w:cs="Times New Roman"/>
          <w:i/>
          <w:sz w:val="24"/>
          <w:szCs w:val="24"/>
          <w:highlight w:val="white"/>
        </w:rPr>
        <w:lastRenderedPageBreak/>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 pp.1-9.</w:t>
      </w:r>
      <w:hyperlink r:id="rId7">
        <w:r>
          <w:rPr>
            <w:rFonts w:ascii="Times New Roman" w:eastAsia="Times New Roman" w:hAnsi="Times New Roman" w:cs="Times New Roman"/>
            <w:sz w:val="24"/>
            <w:szCs w:val="24"/>
            <w:highlight w:val="white"/>
          </w:rPr>
          <w:t xml:space="preserve"> </w:t>
        </w:r>
      </w:hyperlink>
      <w:hyperlink r:id="rId8">
        <w:r>
          <w:rPr>
            <w:rFonts w:ascii="Times New Roman" w:eastAsia="Times New Roman" w:hAnsi="Times New Roman" w:cs="Times New Roman"/>
            <w:color w:val="1155CC"/>
            <w:sz w:val="24"/>
            <w:szCs w:val="24"/>
            <w:highlight w:val="white"/>
            <w:u w:val="single"/>
          </w:rPr>
          <w:t>https://www.academia.edu/download/53280432/Manoharan_et_al._2014.pdf</w:t>
        </w:r>
      </w:hyperlink>
      <w:r>
        <w:rPr>
          <w:rFonts w:ascii="Times New Roman" w:eastAsia="Times New Roman" w:hAnsi="Times New Roman" w:cs="Times New Roman"/>
          <w:sz w:val="24"/>
          <w:szCs w:val="24"/>
          <w:highlight w:val="white"/>
        </w:rPr>
        <w:t>.</w:t>
      </w:r>
    </w:p>
    <w:p w14:paraId="47F1F952"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Ramuni</w:t>
      </w:r>
      <w:proofErr w:type="spellEnd"/>
      <w:r>
        <w:rPr>
          <w:rFonts w:ascii="Times New Roman" w:eastAsia="Times New Roman" w:hAnsi="Times New Roman" w:cs="Times New Roman"/>
          <w:sz w:val="24"/>
          <w:szCs w:val="24"/>
          <w:highlight w:val="white"/>
        </w:rPr>
        <w:t xml:space="preserve">, L. (2021). </w:t>
      </w:r>
      <w:r>
        <w:rPr>
          <w:rFonts w:ascii="Times New Roman" w:eastAsia="Times New Roman" w:hAnsi="Times New Roman" w:cs="Times New Roman"/>
          <w:i/>
          <w:sz w:val="24"/>
          <w:szCs w:val="24"/>
          <w:highlight w:val="white"/>
        </w:rPr>
        <w:t>Coronavirus and its impact on UK hospitality - Office for National Statistics</w:t>
      </w:r>
      <w:r>
        <w:rPr>
          <w:rFonts w:ascii="Times New Roman" w:eastAsia="Times New Roman" w:hAnsi="Times New Roman" w:cs="Times New Roman"/>
          <w:sz w:val="24"/>
          <w:szCs w:val="24"/>
          <w:highlight w:val="white"/>
        </w:rPr>
        <w:t xml:space="preserve">. [online] </w:t>
      </w:r>
      <w:proofErr w:type="spellStart"/>
      <w:r>
        <w:rPr>
          <w:rFonts w:ascii="Times New Roman" w:eastAsia="Times New Roman" w:hAnsi="Times New Roman" w:cs="Times New Roman"/>
          <w:sz w:val="24"/>
          <w:szCs w:val="24"/>
          <w:highlight w:val="white"/>
        </w:rPr>
        <w:t>ons</w:t>
      </w:r>
      <w:proofErr w:type="spellEnd"/>
      <w:r>
        <w:rPr>
          <w:rFonts w:ascii="Times New Roman" w:eastAsia="Times New Roman" w:hAnsi="Times New Roman" w:cs="Times New Roman"/>
          <w:sz w:val="24"/>
          <w:szCs w:val="24"/>
          <w:highlight w:val="white"/>
        </w:rPr>
        <w:t>. Available at: https://www.ons.gov.uk/businessindustryandtrade/business/activitysizeandlocation/articles/coronavirusanditsimpactonukhospitality/january2020tojune2021 [Accessed 25 Oct. 2023].</w:t>
      </w:r>
    </w:p>
    <w:p w14:paraId="47F1F953" w14:textId="77777777" w:rsidR="00D4014A" w:rsidRDefault="00E27EBF">
      <w:pPr>
        <w:pBdr>
          <w:top w:val="none" w:sz="0" w:space="12" w:color="auto"/>
          <w:bottom w:val="none" w:sz="0" w:space="12" w:color="auto"/>
          <w:between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 xml:space="preserve">Website traffic - check and </w:t>
      </w:r>
      <w:proofErr w:type="spellStart"/>
      <w:r>
        <w:rPr>
          <w:rFonts w:ascii="Times New Roman" w:eastAsia="Times New Roman" w:hAnsi="Times New Roman" w:cs="Times New Roman"/>
          <w:i/>
          <w:sz w:val="24"/>
          <w:szCs w:val="24"/>
          <w:highlight w:val="white"/>
        </w:rPr>
        <w:t>analyze</w:t>
      </w:r>
      <w:proofErr w:type="spellEnd"/>
      <w:r>
        <w:rPr>
          <w:rFonts w:ascii="Times New Roman" w:eastAsia="Times New Roman" w:hAnsi="Times New Roman" w:cs="Times New Roman"/>
          <w:i/>
          <w:sz w:val="24"/>
          <w:szCs w:val="24"/>
          <w:highlight w:val="white"/>
        </w:rPr>
        <w:t xml:space="preserve"> any website | </w:t>
      </w:r>
      <w:proofErr w:type="spellStart"/>
      <w:r>
        <w:rPr>
          <w:rFonts w:ascii="Times New Roman" w:eastAsia="Times New Roman" w:hAnsi="Times New Roman" w:cs="Times New Roman"/>
          <w:i/>
          <w:sz w:val="24"/>
          <w:szCs w:val="24"/>
          <w:highlight w:val="white"/>
        </w:rPr>
        <w:t>Similarweb</w:t>
      </w:r>
      <w:proofErr w:type="spellEnd"/>
      <w:r>
        <w:rPr>
          <w:rFonts w:ascii="Times New Roman" w:eastAsia="Times New Roman" w:hAnsi="Times New Roman" w:cs="Times New Roman"/>
          <w:sz w:val="24"/>
          <w:szCs w:val="24"/>
          <w:highlight w:val="white"/>
        </w:rPr>
        <w:t>. Available at: https://www.similarweb.com/ (Accessed: 25 October 2023).</w:t>
      </w:r>
    </w:p>
    <w:p w14:paraId="47F1F954"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SimilarWeb</w:t>
      </w:r>
      <w:proofErr w:type="spellEnd"/>
      <w:r>
        <w:rPr>
          <w:rFonts w:ascii="Times New Roman" w:eastAsia="Times New Roman" w:hAnsi="Times New Roman" w:cs="Times New Roman"/>
          <w:sz w:val="24"/>
          <w:szCs w:val="24"/>
          <w:highlight w:val="white"/>
        </w:rPr>
        <w:t>. (2023). Traffic Comparison between Crowne Plaza and IHG hotels. Available at: https://www.similarweb.com/website/crowneplaza.com/vs/ihg.com/#competitors</w:t>
      </w:r>
    </w:p>
    <w:p w14:paraId="47F1F955"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Guardian. (2022). </w:t>
      </w:r>
      <w:r>
        <w:rPr>
          <w:rFonts w:ascii="Times New Roman" w:eastAsia="Times New Roman" w:hAnsi="Times New Roman" w:cs="Times New Roman"/>
          <w:i/>
          <w:sz w:val="24"/>
          <w:szCs w:val="24"/>
          <w:highlight w:val="white"/>
        </w:rPr>
        <w:t>More than a third of UK hospitality firms ‘could go bust by next year’</w:t>
      </w:r>
      <w:r>
        <w:rPr>
          <w:rFonts w:ascii="Times New Roman" w:eastAsia="Times New Roman" w:hAnsi="Times New Roman" w:cs="Times New Roman"/>
          <w:sz w:val="24"/>
          <w:szCs w:val="24"/>
          <w:highlight w:val="white"/>
        </w:rPr>
        <w:t>. [online] Available at: https://www.theguardian.com/business/2022/oct/31/uk-hospitality-firms-pubs-restaurants-hotels-energy-food-inflation#:~:text=The%20hospitality%20sector%20is%20still [Accessed 25 Oct. 2023].</w:t>
      </w:r>
    </w:p>
    <w:p w14:paraId="47F1F956" w14:textId="77777777" w:rsidR="00D4014A" w:rsidRDefault="00E27EBF">
      <w:pPr>
        <w:pBdr>
          <w:bottom w:val="none" w:sz="0" w:space="12" w:color="auto"/>
        </w:pBdr>
        <w:shd w:val="clear" w:color="auto" w:fill="FFFFFF"/>
        <w:spacing w:line="432"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highlight w:val="white"/>
        </w:rPr>
        <w:t xml:space="preserve">Wang, C.R. and Jeong, M., (2018). What makes you choose Airbnb again? An examination of users’ perceptions toward the website and their stay. </w:t>
      </w:r>
      <w:r>
        <w:rPr>
          <w:rFonts w:ascii="Times New Roman" w:eastAsia="Times New Roman" w:hAnsi="Times New Roman" w:cs="Times New Roman"/>
          <w:i/>
          <w:sz w:val="24"/>
          <w:szCs w:val="24"/>
          <w:highlight w:val="white"/>
        </w:rPr>
        <w:t>International Journal of Hospitality</w:t>
      </w:r>
    </w:p>
    <w:p w14:paraId="47F1F957" w14:textId="77777777" w:rsidR="00D4014A" w:rsidRDefault="00E27EBF">
      <w:pPr>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74</w:t>
      </w:r>
      <w:r>
        <w:rPr>
          <w:rFonts w:ascii="Times New Roman" w:eastAsia="Times New Roman" w:hAnsi="Times New Roman" w:cs="Times New Roman"/>
          <w:sz w:val="24"/>
          <w:szCs w:val="24"/>
          <w:highlight w:val="white"/>
        </w:rPr>
        <w:t xml:space="preserve">, pp.162-170. </w:t>
      </w:r>
      <w:hyperlink r:id="rId9">
        <w:r>
          <w:rPr>
            <w:rFonts w:ascii="Times New Roman" w:eastAsia="Times New Roman" w:hAnsi="Times New Roman" w:cs="Times New Roman"/>
            <w:color w:val="1155CC"/>
            <w:sz w:val="24"/>
            <w:szCs w:val="24"/>
            <w:highlight w:val="white"/>
            <w:u w:val="single"/>
          </w:rPr>
          <w:t>https://www.academia.edu/download/103382810/j.ijhm.2018.04.00620230614-1-gsxm0i.pdf</w:t>
        </w:r>
      </w:hyperlink>
    </w:p>
    <w:p w14:paraId="47F1F958" w14:textId="77777777" w:rsidR="00D4014A" w:rsidRDefault="00D4014A">
      <w:pPr>
        <w:rPr>
          <w:rFonts w:ascii="Times New Roman" w:eastAsia="Times New Roman" w:hAnsi="Times New Roman" w:cs="Times New Roman"/>
          <w:sz w:val="24"/>
          <w:szCs w:val="24"/>
          <w:highlight w:val="white"/>
        </w:rPr>
      </w:pPr>
    </w:p>
    <w:p w14:paraId="47F1F959" w14:textId="77777777" w:rsidR="00D4014A" w:rsidRDefault="00E27EBF">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Component 2- Presentation  </w:t>
      </w:r>
    </w:p>
    <w:p w14:paraId="47F1F95A" w14:textId="77777777" w:rsidR="00D4014A" w:rsidRDefault="00E27EBF">
      <w:pPr>
        <w:rPr>
          <w:rFonts w:ascii="Times New Roman" w:eastAsia="Times New Roman" w:hAnsi="Times New Roman" w:cs="Times New Roman"/>
          <w:b/>
          <w:sz w:val="32"/>
          <w:szCs w:val="32"/>
          <w:highlight w:val="white"/>
        </w:rPr>
      </w:pPr>
      <w:r>
        <w:rPr>
          <w:rFonts w:ascii="Times New Roman" w:eastAsia="Times New Roman" w:hAnsi="Times New Roman" w:cs="Times New Roman"/>
          <w:b/>
          <w:noProof/>
          <w:sz w:val="32"/>
          <w:szCs w:val="32"/>
          <w:highlight w:val="white"/>
        </w:rPr>
        <w:lastRenderedPageBreak/>
        <w:drawing>
          <wp:inline distT="114300" distB="114300" distL="114300" distR="114300" wp14:anchorId="47F1F960" wp14:editId="47F1F961">
            <wp:extent cx="5731200" cy="6819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6819900"/>
                    </a:xfrm>
                    <a:prstGeom prst="rect">
                      <a:avLst/>
                    </a:prstGeom>
                    <a:ln/>
                  </pic:spPr>
                </pic:pic>
              </a:graphicData>
            </a:graphic>
          </wp:inline>
        </w:drawing>
      </w:r>
    </w:p>
    <w:p w14:paraId="47F1F95B" w14:textId="77777777" w:rsidR="00D4014A" w:rsidRDefault="00D4014A">
      <w:pPr>
        <w:rPr>
          <w:rFonts w:ascii="Times New Roman" w:eastAsia="Times New Roman" w:hAnsi="Times New Roman" w:cs="Times New Roman"/>
          <w:b/>
          <w:sz w:val="32"/>
          <w:szCs w:val="32"/>
          <w:highlight w:val="white"/>
        </w:rPr>
      </w:pPr>
    </w:p>
    <w:p w14:paraId="47F1F95C" w14:textId="77777777" w:rsidR="00D4014A" w:rsidRDefault="00D4014A">
      <w:pPr>
        <w:rPr>
          <w:rFonts w:ascii="Times New Roman" w:eastAsia="Times New Roman" w:hAnsi="Times New Roman" w:cs="Times New Roman"/>
          <w:b/>
          <w:sz w:val="32"/>
          <w:szCs w:val="32"/>
          <w:highlight w:val="white"/>
        </w:rPr>
      </w:pPr>
    </w:p>
    <w:p w14:paraId="47F1F95D" w14:textId="77777777" w:rsidR="00D4014A" w:rsidRDefault="00D4014A">
      <w:pPr>
        <w:rPr>
          <w:rFonts w:ascii="Times New Roman" w:eastAsia="Times New Roman" w:hAnsi="Times New Roman" w:cs="Times New Roman"/>
          <w:b/>
          <w:sz w:val="32"/>
          <w:szCs w:val="32"/>
          <w:highlight w:val="white"/>
        </w:rPr>
      </w:pPr>
    </w:p>
    <w:p w14:paraId="47F1F95E" w14:textId="77777777" w:rsidR="00D4014A" w:rsidRDefault="00D4014A">
      <w:pPr>
        <w:rPr>
          <w:rFonts w:ascii="Times New Roman" w:eastAsia="Times New Roman" w:hAnsi="Times New Roman" w:cs="Times New Roman"/>
          <w:b/>
          <w:sz w:val="32"/>
          <w:szCs w:val="32"/>
          <w:highlight w:val="white"/>
        </w:rPr>
      </w:pPr>
    </w:p>
    <w:p w14:paraId="47F1F95F" w14:textId="77777777" w:rsidR="00D4014A" w:rsidRDefault="00D4014A">
      <w:pPr>
        <w:rPr>
          <w:rFonts w:ascii="Times New Roman" w:eastAsia="Times New Roman" w:hAnsi="Times New Roman" w:cs="Times New Roman"/>
          <w:b/>
          <w:sz w:val="32"/>
          <w:szCs w:val="32"/>
          <w:highlight w:val="white"/>
        </w:rPr>
      </w:pPr>
    </w:p>
    <w:sectPr w:rsidR="00D4014A">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93590" w14:textId="77777777" w:rsidR="00E27EBF" w:rsidRDefault="00E27EBF" w:rsidP="00E27EBF">
      <w:pPr>
        <w:spacing w:line="240" w:lineRule="auto"/>
      </w:pPr>
      <w:r>
        <w:separator/>
      </w:r>
    </w:p>
  </w:endnote>
  <w:endnote w:type="continuationSeparator" w:id="0">
    <w:p w14:paraId="37C1BB94" w14:textId="77777777" w:rsidR="00E27EBF" w:rsidRDefault="00E27EBF" w:rsidP="00E27E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0CC01" w14:textId="77777777" w:rsidR="00E27EBF" w:rsidRDefault="00E27EBF" w:rsidP="00E27EBF">
      <w:pPr>
        <w:spacing w:line="240" w:lineRule="auto"/>
      </w:pPr>
      <w:r>
        <w:separator/>
      </w:r>
    </w:p>
  </w:footnote>
  <w:footnote w:type="continuationSeparator" w:id="0">
    <w:p w14:paraId="537E7185" w14:textId="77777777" w:rsidR="00E27EBF" w:rsidRDefault="00E27EBF" w:rsidP="00E27E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14A"/>
    <w:rsid w:val="00D4014A"/>
    <w:rsid w:val="00E27E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1F86F"/>
  <w15:docId w15:val="{BE73899E-2728-429A-8D1A-9FBCAD18D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Header">
    <w:name w:val="header"/>
    <w:basedOn w:val="Normal"/>
    <w:link w:val="HeaderChar"/>
    <w:uiPriority w:val="99"/>
    <w:unhideWhenUsed/>
    <w:rsid w:val="00E27EBF"/>
    <w:pPr>
      <w:tabs>
        <w:tab w:val="center" w:pos="4513"/>
        <w:tab w:val="right" w:pos="9026"/>
      </w:tabs>
      <w:spacing w:line="240" w:lineRule="auto"/>
    </w:pPr>
  </w:style>
  <w:style w:type="character" w:customStyle="1" w:styleId="HeaderChar">
    <w:name w:val="Header Char"/>
    <w:basedOn w:val="DefaultParagraphFont"/>
    <w:link w:val="Header"/>
    <w:uiPriority w:val="99"/>
    <w:rsid w:val="00E27EBF"/>
  </w:style>
  <w:style w:type="paragraph" w:styleId="Footer">
    <w:name w:val="footer"/>
    <w:basedOn w:val="Normal"/>
    <w:link w:val="FooterChar"/>
    <w:uiPriority w:val="99"/>
    <w:unhideWhenUsed/>
    <w:rsid w:val="00E27EBF"/>
    <w:pPr>
      <w:tabs>
        <w:tab w:val="center" w:pos="4513"/>
        <w:tab w:val="right" w:pos="9026"/>
      </w:tabs>
      <w:spacing w:line="240" w:lineRule="auto"/>
    </w:pPr>
  </w:style>
  <w:style w:type="character" w:customStyle="1" w:styleId="FooterChar">
    <w:name w:val="Footer Char"/>
    <w:basedOn w:val="DefaultParagraphFont"/>
    <w:link w:val="Footer"/>
    <w:uiPriority w:val="99"/>
    <w:rsid w:val="00E27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cademia.edu/download/53280432/Manoharan_et_al._2014.pdf" TargetMode="External"/><Relationship Id="rId3" Type="http://schemas.openxmlformats.org/officeDocument/2006/relationships/webSettings" Target="webSettings.xml"/><Relationship Id="rId7" Type="http://schemas.openxmlformats.org/officeDocument/2006/relationships/hyperlink" Target="https://www.academia.edu/download/53280432/Manoharan_et_al._2014.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dfs.semanticscholar.org/006a/f4780f1cff9f7075ab5b7073f4cebb32c3d5.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www.academia.edu/download/103382810/j.ijhm.2018.04.00620230614-1-gsxm0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2016</Words>
  <Characters>11496</Characters>
  <Application>Microsoft Office Word</Application>
  <DocSecurity>0</DocSecurity>
  <Lines>95</Lines>
  <Paragraphs>26</Paragraphs>
  <ScaleCrop>false</ScaleCrop>
  <Company>University of Wales Trinity Saint David</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James</dc:creator>
  <cp:lastModifiedBy>Scott James</cp:lastModifiedBy>
  <cp:revision>2</cp:revision>
  <dcterms:created xsi:type="dcterms:W3CDTF">2023-11-12T13:46:00Z</dcterms:created>
  <dcterms:modified xsi:type="dcterms:W3CDTF">2023-11-12T13:46:00Z</dcterms:modified>
</cp:coreProperties>
</file>