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AF72" w14:textId="77777777" w:rsidR="00574DEC" w:rsidRPr="003D7F84" w:rsidRDefault="00574DEC" w:rsidP="00BE07ED">
      <w:pPr>
        <w:rPr>
          <w:lang w:val="en-GB"/>
        </w:rPr>
      </w:pPr>
    </w:p>
    <w:p w14:paraId="7B517A4F" w14:textId="77777777" w:rsidR="00574DEC" w:rsidRPr="003D7F84" w:rsidRDefault="00574DEC" w:rsidP="00BE07ED">
      <w:pPr>
        <w:rPr>
          <w:lang w:val="en-GB"/>
        </w:rPr>
      </w:pPr>
    </w:p>
    <w:p w14:paraId="7FCE16FD" w14:textId="77777777" w:rsidR="00574DEC" w:rsidRPr="003D7F84" w:rsidRDefault="00574DEC" w:rsidP="00BE07ED">
      <w:pPr>
        <w:rPr>
          <w:lang w:val="en-GB"/>
        </w:rPr>
      </w:pPr>
    </w:p>
    <w:p w14:paraId="2054F680" w14:textId="77777777" w:rsidR="00574DEC" w:rsidRPr="003D7F84" w:rsidRDefault="00574DEC" w:rsidP="00BE07ED">
      <w:pPr>
        <w:rPr>
          <w:lang w:val="en-GB"/>
        </w:rPr>
      </w:pPr>
    </w:p>
    <w:p w14:paraId="76815973" w14:textId="77777777" w:rsidR="00574DEC" w:rsidRPr="003D7F84" w:rsidRDefault="00574DEC" w:rsidP="00BE07ED">
      <w:pPr>
        <w:rPr>
          <w:lang w:val="en-GB"/>
        </w:rPr>
      </w:pPr>
    </w:p>
    <w:p w14:paraId="5B517F85" w14:textId="77777777" w:rsidR="00574DEC" w:rsidRPr="003D7F84" w:rsidRDefault="00574DEC" w:rsidP="00BE07ED">
      <w:pPr>
        <w:rPr>
          <w:lang w:val="en-GB"/>
        </w:rPr>
      </w:pPr>
    </w:p>
    <w:p w14:paraId="6095FCFD" w14:textId="77777777" w:rsidR="004E74C4" w:rsidRPr="00D66013" w:rsidRDefault="00574DEC" w:rsidP="00353B66">
      <w:pPr>
        <w:jc w:val="center"/>
        <w:rPr>
          <w:sz w:val="28"/>
          <w:lang w:val="en-GB"/>
        </w:rPr>
      </w:pPr>
      <w:r w:rsidRPr="00D66013">
        <w:rPr>
          <w:sz w:val="28"/>
          <w:lang w:val="en-GB"/>
        </w:rPr>
        <w:t>LCBB4002 Community Engagement</w:t>
      </w:r>
    </w:p>
    <w:p w14:paraId="7517506C" w14:textId="77777777" w:rsidR="00574DEC" w:rsidRPr="00D66013" w:rsidRDefault="00BE0498" w:rsidP="00353B66">
      <w:pPr>
        <w:jc w:val="center"/>
        <w:rPr>
          <w:sz w:val="28"/>
          <w:lang w:val="en-GB"/>
        </w:rPr>
      </w:pPr>
      <w:r w:rsidRPr="00D66013">
        <w:rPr>
          <w:sz w:val="28"/>
          <w:lang w:val="en-GB"/>
        </w:rPr>
        <w:t xml:space="preserve">Task-2 </w:t>
      </w:r>
      <w:r w:rsidR="00574DEC" w:rsidRPr="00D66013">
        <w:rPr>
          <w:sz w:val="28"/>
          <w:lang w:val="en-GB"/>
        </w:rPr>
        <w:t>Report</w:t>
      </w:r>
    </w:p>
    <w:p w14:paraId="1A752943" w14:textId="77777777" w:rsidR="00574DEC" w:rsidRPr="00D66013" w:rsidRDefault="00574DEC" w:rsidP="00353B66">
      <w:pPr>
        <w:jc w:val="center"/>
        <w:rPr>
          <w:sz w:val="28"/>
          <w:lang w:val="en-GB"/>
        </w:rPr>
      </w:pPr>
    </w:p>
    <w:p w14:paraId="1BBCA3B8" w14:textId="77777777" w:rsidR="00574DEC" w:rsidRPr="00D66013" w:rsidRDefault="00BE0498" w:rsidP="00353B66">
      <w:pPr>
        <w:jc w:val="center"/>
        <w:rPr>
          <w:sz w:val="28"/>
          <w:lang w:val="en-GB"/>
        </w:rPr>
      </w:pPr>
      <w:r w:rsidRPr="00D66013">
        <w:rPr>
          <w:sz w:val="28"/>
          <w:lang w:val="en-GB"/>
        </w:rPr>
        <w:t xml:space="preserve">Submitted By: </w:t>
      </w:r>
      <w:r w:rsidR="00574DEC" w:rsidRPr="00D66013">
        <w:rPr>
          <w:sz w:val="28"/>
          <w:lang w:val="en-GB"/>
        </w:rPr>
        <w:t>Marco Guarracino</w:t>
      </w:r>
    </w:p>
    <w:p w14:paraId="2EE17C0C" w14:textId="77777777" w:rsidR="00574DEC" w:rsidRPr="00D66013" w:rsidRDefault="00BE0498" w:rsidP="00353B66">
      <w:pPr>
        <w:jc w:val="center"/>
        <w:rPr>
          <w:sz w:val="28"/>
          <w:lang w:val="en-GB"/>
        </w:rPr>
      </w:pPr>
      <w:r w:rsidRPr="00D66013">
        <w:rPr>
          <w:sz w:val="28"/>
          <w:lang w:val="en-GB"/>
        </w:rPr>
        <w:t xml:space="preserve">Student </w:t>
      </w:r>
      <w:r w:rsidR="00574DEC" w:rsidRPr="00D66013">
        <w:rPr>
          <w:sz w:val="28"/>
          <w:lang w:val="en-GB"/>
        </w:rPr>
        <w:t>ID</w:t>
      </w:r>
      <w:r w:rsidR="00EE7EF9" w:rsidRPr="00D66013">
        <w:rPr>
          <w:sz w:val="28"/>
          <w:lang w:val="en-GB"/>
        </w:rPr>
        <w:t>:</w:t>
      </w:r>
    </w:p>
    <w:p w14:paraId="1B60A6A9" w14:textId="77777777" w:rsidR="00574DEC" w:rsidRPr="003D7F84" w:rsidRDefault="00574DEC" w:rsidP="00353B66">
      <w:pPr>
        <w:jc w:val="center"/>
        <w:rPr>
          <w:lang w:val="en-GB"/>
        </w:rPr>
      </w:pPr>
    </w:p>
    <w:p w14:paraId="65E6741D" w14:textId="77777777" w:rsidR="00574DEC" w:rsidRPr="003D7F84" w:rsidRDefault="00574DEC" w:rsidP="00353B66">
      <w:pPr>
        <w:jc w:val="center"/>
        <w:rPr>
          <w:lang w:val="en-GB"/>
        </w:rPr>
      </w:pPr>
    </w:p>
    <w:p w14:paraId="55016AC1" w14:textId="77777777" w:rsidR="00574DEC" w:rsidRPr="003D7F84" w:rsidRDefault="00574DEC" w:rsidP="00353B66">
      <w:pPr>
        <w:jc w:val="center"/>
        <w:rPr>
          <w:lang w:val="en-GB"/>
        </w:rPr>
      </w:pPr>
      <w:r w:rsidRPr="003D7F84">
        <w:rPr>
          <w:lang w:val="en-GB"/>
        </w:rPr>
        <w:t>Submission Date:</w:t>
      </w:r>
    </w:p>
    <w:p w14:paraId="32694F5F" w14:textId="77777777" w:rsidR="00592093" w:rsidRPr="003D7F84" w:rsidRDefault="00574DEC" w:rsidP="00353B66">
      <w:pPr>
        <w:jc w:val="center"/>
        <w:rPr>
          <w:lang w:val="en-GB"/>
        </w:rPr>
      </w:pPr>
      <w:r w:rsidRPr="003D7F84">
        <w:rPr>
          <w:lang w:val="en-GB"/>
        </w:rPr>
        <w:br w:type="page"/>
      </w:r>
    </w:p>
    <w:sdt>
      <w:sdtPr>
        <w:rPr>
          <w:rFonts w:ascii="Times New Roman" w:eastAsiaTheme="minorHAnsi" w:hAnsi="Times New Roman" w:cstheme="minorBidi"/>
          <w:color w:val="auto"/>
          <w:sz w:val="24"/>
          <w:szCs w:val="22"/>
          <w:lang w:val="en-GB"/>
        </w:rPr>
        <w:id w:val="-318047269"/>
        <w:docPartObj>
          <w:docPartGallery w:val="Table of Contents"/>
          <w:docPartUnique/>
        </w:docPartObj>
      </w:sdtPr>
      <w:sdtEndPr>
        <w:rPr>
          <w:rFonts w:ascii="Arial" w:hAnsi="Arial"/>
          <w:b/>
          <w:bCs/>
          <w:sz w:val="22"/>
        </w:rPr>
      </w:sdtEndPr>
      <w:sdtContent>
        <w:p w14:paraId="0D16C083" w14:textId="77777777" w:rsidR="00592093" w:rsidRPr="003D7F84" w:rsidRDefault="00592093">
          <w:pPr>
            <w:pStyle w:val="TOCHeading"/>
            <w:rPr>
              <w:lang w:val="en-GB"/>
            </w:rPr>
          </w:pPr>
          <w:r w:rsidRPr="003D7F84">
            <w:rPr>
              <w:lang w:val="en-GB"/>
            </w:rPr>
            <w:t>Table of Contents</w:t>
          </w:r>
        </w:p>
        <w:p w14:paraId="3CE422A1" w14:textId="77777777" w:rsidR="001A2754" w:rsidRDefault="00592093">
          <w:pPr>
            <w:pStyle w:val="TOC1"/>
            <w:tabs>
              <w:tab w:val="right" w:leader="dot" w:pos="9350"/>
            </w:tabs>
            <w:rPr>
              <w:rFonts w:asciiTheme="minorHAnsi" w:eastAsiaTheme="minorEastAsia" w:hAnsiTheme="minorHAnsi"/>
              <w:noProof/>
            </w:rPr>
          </w:pPr>
          <w:r w:rsidRPr="003D7F84">
            <w:rPr>
              <w:b/>
              <w:bCs/>
              <w:lang w:val="en-GB"/>
            </w:rPr>
            <w:fldChar w:fldCharType="begin"/>
          </w:r>
          <w:r w:rsidRPr="003D7F84">
            <w:rPr>
              <w:b/>
              <w:bCs/>
              <w:lang w:val="en-GB"/>
            </w:rPr>
            <w:instrText xml:space="preserve"> TOC \o "1-3" \h \z \u </w:instrText>
          </w:r>
          <w:r w:rsidRPr="003D7F84">
            <w:rPr>
              <w:b/>
              <w:bCs/>
              <w:lang w:val="en-GB"/>
            </w:rPr>
            <w:fldChar w:fldCharType="separate"/>
          </w:r>
          <w:hyperlink w:anchor="_Toc151214461" w:history="1">
            <w:r w:rsidR="001A2754" w:rsidRPr="00CA6BB9">
              <w:rPr>
                <w:rStyle w:val="Hyperlink"/>
                <w:noProof/>
                <w:lang w:val="en-GB"/>
              </w:rPr>
              <w:t>Introduction</w:t>
            </w:r>
            <w:r w:rsidR="001A2754">
              <w:rPr>
                <w:noProof/>
                <w:webHidden/>
              </w:rPr>
              <w:tab/>
            </w:r>
            <w:r w:rsidR="001A2754">
              <w:rPr>
                <w:noProof/>
                <w:webHidden/>
              </w:rPr>
              <w:fldChar w:fldCharType="begin"/>
            </w:r>
            <w:r w:rsidR="001A2754">
              <w:rPr>
                <w:noProof/>
                <w:webHidden/>
              </w:rPr>
              <w:instrText xml:space="preserve"> PAGEREF _Toc151214461 \h </w:instrText>
            </w:r>
            <w:r w:rsidR="001A2754">
              <w:rPr>
                <w:noProof/>
                <w:webHidden/>
              </w:rPr>
            </w:r>
            <w:r w:rsidR="001A2754">
              <w:rPr>
                <w:noProof/>
                <w:webHidden/>
              </w:rPr>
              <w:fldChar w:fldCharType="separate"/>
            </w:r>
            <w:r w:rsidR="001A2754">
              <w:rPr>
                <w:noProof/>
                <w:webHidden/>
              </w:rPr>
              <w:t>3</w:t>
            </w:r>
            <w:r w:rsidR="001A2754">
              <w:rPr>
                <w:noProof/>
                <w:webHidden/>
              </w:rPr>
              <w:fldChar w:fldCharType="end"/>
            </w:r>
          </w:hyperlink>
        </w:p>
        <w:p w14:paraId="17114771" w14:textId="5AA1DEE9" w:rsidR="001A2754" w:rsidRDefault="00000000">
          <w:pPr>
            <w:pStyle w:val="TOC1"/>
            <w:tabs>
              <w:tab w:val="right" w:leader="dot" w:pos="9350"/>
            </w:tabs>
            <w:rPr>
              <w:rFonts w:asciiTheme="minorHAnsi" w:eastAsiaTheme="minorEastAsia" w:hAnsiTheme="minorHAnsi"/>
              <w:noProof/>
            </w:rPr>
          </w:pPr>
          <w:hyperlink w:anchor="_Toc151214462" w:history="1">
            <w:r w:rsidR="001A2754" w:rsidRPr="00CA6BB9">
              <w:rPr>
                <w:rStyle w:val="Hyperlink"/>
                <w:noProof/>
                <w:lang w:val="en-GB"/>
              </w:rPr>
              <w:t xml:space="preserve">Strategies and Different Approaches </w:t>
            </w:r>
            <w:r w:rsidR="00D37AC9">
              <w:rPr>
                <w:rStyle w:val="Hyperlink"/>
                <w:noProof/>
                <w:lang w:val="en-GB"/>
              </w:rPr>
              <w:t>Used</w:t>
            </w:r>
            <w:r w:rsidR="001A2754" w:rsidRPr="00CA6BB9">
              <w:rPr>
                <w:rStyle w:val="Hyperlink"/>
                <w:noProof/>
                <w:lang w:val="en-GB"/>
              </w:rPr>
              <w:t xml:space="preserve"> in Project</w:t>
            </w:r>
            <w:r w:rsidR="001A2754">
              <w:rPr>
                <w:noProof/>
                <w:webHidden/>
              </w:rPr>
              <w:tab/>
            </w:r>
            <w:r w:rsidR="001A2754">
              <w:rPr>
                <w:noProof/>
                <w:webHidden/>
              </w:rPr>
              <w:fldChar w:fldCharType="begin"/>
            </w:r>
            <w:r w:rsidR="001A2754">
              <w:rPr>
                <w:noProof/>
                <w:webHidden/>
              </w:rPr>
              <w:instrText xml:space="preserve"> PAGEREF _Toc151214462 \h </w:instrText>
            </w:r>
            <w:r w:rsidR="001A2754">
              <w:rPr>
                <w:noProof/>
                <w:webHidden/>
              </w:rPr>
            </w:r>
            <w:r w:rsidR="001A2754">
              <w:rPr>
                <w:noProof/>
                <w:webHidden/>
              </w:rPr>
              <w:fldChar w:fldCharType="separate"/>
            </w:r>
            <w:r w:rsidR="001A2754">
              <w:rPr>
                <w:noProof/>
                <w:webHidden/>
              </w:rPr>
              <w:t>3</w:t>
            </w:r>
            <w:r w:rsidR="001A2754">
              <w:rPr>
                <w:noProof/>
                <w:webHidden/>
              </w:rPr>
              <w:fldChar w:fldCharType="end"/>
            </w:r>
          </w:hyperlink>
        </w:p>
        <w:p w14:paraId="0CEE826F" w14:textId="77777777" w:rsidR="001A2754" w:rsidRDefault="00000000">
          <w:pPr>
            <w:pStyle w:val="TOC1"/>
            <w:tabs>
              <w:tab w:val="right" w:leader="dot" w:pos="9350"/>
            </w:tabs>
            <w:rPr>
              <w:rFonts w:asciiTheme="minorHAnsi" w:eastAsiaTheme="minorEastAsia" w:hAnsiTheme="minorHAnsi"/>
              <w:noProof/>
            </w:rPr>
          </w:pPr>
          <w:hyperlink w:anchor="_Toc151214463" w:history="1">
            <w:r w:rsidR="001A2754" w:rsidRPr="00CA6BB9">
              <w:rPr>
                <w:rStyle w:val="Hyperlink"/>
                <w:noProof/>
                <w:lang w:val="en-GB"/>
              </w:rPr>
              <w:t>Conclusion</w:t>
            </w:r>
            <w:r w:rsidR="001A2754">
              <w:rPr>
                <w:noProof/>
                <w:webHidden/>
              </w:rPr>
              <w:tab/>
            </w:r>
            <w:r w:rsidR="001A2754">
              <w:rPr>
                <w:noProof/>
                <w:webHidden/>
              </w:rPr>
              <w:fldChar w:fldCharType="begin"/>
            </w:r>
            <w:r w:rsidR="001A2754">
              <w:rPr>
                <w:noProof/>
                <w:webHidden/>
              </w:rPr>
              <w:instrText xml:space="preserve"> PAGEREF _Toc151214463 \h </w:instrText>
            </w:r>
            <w:r w:rsidR="001A2754">
              <w:rPr>
                <w:noProof/>
                <w:webHidden/>
              </w:rPr>
            </w:r>
            <w:r w:rsidR="001A2754">
              <w:rPr>
                <w:noProof/>
                <w:webHidden/>
              </w:rPr>
              <w:fldChar w:fldCharType="separate"/>
            </w:r>
            <w:r w:rsidR="001A2754">
              <w:rPr>
                <w:noProof/>
                <w:webHidden/>
              </w:rPr>
              <w:t>7</w:t>
            </w:r>
            <w:r w:rsidR="001A2754">
              <w:rPr>
                <w:noProof/>
                <w:webHidden/>
              </w:rPr>
              <w:fldChar w:fldCharType="end"/>
            </w:r>
          </w:hyperlink>
        </w:p>
        <w:p w14:paraId="350EA1A2" w14:textId="77777777" w:rsidR="001A2754" w:rsidRDefault="00000000">
          <w:pPr>
            <w:pStyle w:val="TOC1"/>
            <w:tabs>
              <w:tab w:val="right" w:leader="dot" w:pos="9350"/>
            </w:tabs>
            <w:rPr>
              <w:rFonts w:asciiTheme="minorHAnsi" w:eastAsiaTheme="minorEastAsia" w:hAnsiTheme="minorHAnsi"/>
              <w:noProof/>
            </w:rPr>
          </w:pPr>
          <w:hyperlink w:anchor="_Toc151214464" w:history="1">
            <w:r w:rsidR="001A2754" w:rsidRPr="00CA6BB9">
              <w:rPr>
                <w:rStyle w:val="Hyperlink"/>
                <w:noProof/>
                <w:lang w:val="en-GB"/>
              </w:rPr>
              <w:t>References</w:t>
            </w:r>
            <w:r w:rsidR="001A2754">
              <w:rPr>
                <w:noProof/>
                <w:webHidden/>
              </w:rPr>
              <w:tab/>
            </w:r>
            <w:r w:rsidR="001A2754">
              <w:rPr>
                <w:noProof/>
                <w:webHidden/>
              </w:rPr>
              <w:fldChar w:fldCharType="begin"/>
            </w:r>
            <w:r w:rsidR="001A2754">
              <w:rPr>
                <w:noProof/>
                <w:webHidden/>
              </w:rPr>
              <w:instrText xml:space="preserve"> PAGEREF _Toc151214464 \h </w:instrText>
            </w:r>
            <w:r w:rsidR="001A2754">
              <w:rPr>
                <w:noProof/>
                <w:webHidden/>
              </w:rPr>
            </w:r>
            <w:r w:rsidR="001A2754">
              <w:rPr>
                <w:noProof/>
                <w:webHidden/>
              </w:rPr>
              <w:fldChar w:fldCharType="separate"/>
            </w:r>
            <w:r w:rsidR="001A2754">
              <w:rPr>
                <w:noProof/>
                <w:webHidden/>
              </w:rPr>
              <w:t>8</w:t>
            </w:r>
            <w:r w:rsidR="001A2754">
              <w:rPr>
                <w:noProof/>
                <w:webHidden/>
              </w:rPr>
              <w:fldChar w:fldCharType="end"/>
            </w:r>
          </w:hyperlink>
        </w:p>
        <w:p w14:paraId="0D5B9E5E" w14:textId="77777777" w:rsidR="00592093" w:rsidRPr="003D7F84" w:rsidRDefault="00592093">
          <w:pPr>
            <w:rPr>
              <w:lang w:val="en-GB"/>
            </w:rPr>
          </w:pPr>
          <w:r w:rsidRPr="003D7F84">
            <w:rPr>
              <w:b/>
              <w:bCs/>
              <w:lang w:val="en-GB"/>
            </w:rPr>
            <w:fldChar w:fldCharType="end"/>
          </w:r>
        </w:p>
      </w:sdtContent>
    </w:sdt>
    <w:p w14:paraId="0ED73FD0" w14:textId="77777777" w:rsidR="00574DEC" w:rsidRPr="003D7F84" w:rsidRDefault="00592093" w:rsidP="00592093">
      <w:pPr>
        <w:spacing w:line="259" w:lineRule="auto"/>
        <w:jc w:val="left"/>
        <w:rPr>
          <w:lang w:val="en-GB"/>
        </w:rPr>
      </w:pPr>
      <w:r w:rsidRPr="003D7F84">
        <w:rPr>
          <w:lang w:val="en-GB"/>
        </w:rPr>
        <w:br w:type="page"/>
      </w:r>
    </w:p>
    <w:p w14:paraId="72B7C2DC" w14:textId="77777777" w:rsidR="00574DEC" w:rsidRPr="003D7F84" w:rsidRDefault="00574DEC" w:rsidP="00BE07ED">
      <w:pPr>
        <w:pStyle w:val="Heading1"/>
        <w:rPr>
          <w:lang w:val="en-GB"/>
        </w:rPr>
      </w:pPr>
      <w:bookmarkStart w:id="0" w:name="_Toc151214461"/>
      <w:r w:rsidRPr="003D7F84">
        <w:rPr>
          <w:lang w:val="en-GB"/>
        </w:rPr>
        <w:lastRenderedPageBreak/>
        <w:t>Introduction</w:t>
      </w:r>
      <w:bookmarkEnd w:id="0"/>
      <w:r w:rsidRPr="003D7F84">
        <w:rPr>
          <w:lang w:val="en-GB"/>
        </w:rPr>
        <w:t xml:space="preserve"> </w:t>
      </w:r>
    </w:p>
    <w:p w14:paraId="0EBB69E3" w14:textId="77777777" w:rsidR="003D7F84" w:rsidRPr="003D7F84" w:rsidRDefault="003D7F84" w:rsidP="003D7F84">
      <w:pPr>
        <w:rPr>
          <w:lang w:val="en-GB"/>
        </w:rPr>
      </w:pPr>
      <w:r w:rsidRPr="003D7F84">
        <w:rPr>
          <w:lang w:val="en-GB"/>
        </w:rPr>
        <w:t>Community engagement is crucial in achieving high-quality, efficient, and collaborative care. Evidence indicates that organizations are searching for the most effective way to engage citizens in shaping health and care services and creating new power dynamics that help empower communities to develop and deliver support (Ohmer et al., 2022). Community engagement is considered one of the critical elements of successful health programs that help people achieve improved outcomes</w:t>
      </w:r>
      <w:r w:rsidR="004A31D7">
        <w:rPr>
          <w:lang w:val="en-GB"/>
        </w:rPr>
        <w:t xml:space="preserve"> </w:t>
      </w:r>
      <w:r w:rsidRPr="003D7F84">
        <w:rPr>
          <w:lang w:val="en-GB"/>
        </w:rPr>
        <w:t>(Yaan et al., 2021). Research indicates that community engagement is essential, increases the visibility and understanding of issues, and further empowers communities to involve and share their concerns that affect their lives (Granicus, 2023).</w:t>
      </w:r>
    </w:p>
    <w:p w14:paraId="46D9D599" w14:textId="77777777" w:rsidR="003171C7" w:rsidRPr="003D7F84" w:rsidRDefault="003D7F84" w:rsidP="003D7F84">
      <w:pPr>
        <w:rPr>
          <w:lang w:val="en-GB"/>
        </w:rPr>
      </w:pPr>
      <w:r w:rsidRPr="003D7F84">
        <w:rPr>
          <w:lang w:val="en-GB"/>
        </w:rPr>
        <w:t xml:space="preserve">This reflection will discuss the strategies used within assignment 1 along with the approaches and different activities and tasks conducted to perform the task effectively and make a positive difference in community engagement. The first assignment focused on an organization called Women’s Aid and discussed the community engagement programs adopted by it. </w:t>
      </w:r>
    </w:p>
    <w:p w14:paraId="2DE427E6" w14:textId="356F4D0D" w:rsidR="00AF5FD6" w:rsidRPr="003D7F84" w:rsidRDefault="00AF5FD6" w:rsidP="00BE07ED">
      <w:pPr>
        <w:pStyle w:val="Heading1"/>
        <w:rPr>
          <w:lang w:val="en-GB"/>
        </w:rPr>
      </w:pPr>
      <w:bookmarkStart w:id="1" w:name="_Toc151214462"/>
      <w:r w:rsidRPr="003D7F84">
        <w:rPr>
          <w:lang w:val="en-GB"/>
        </w:rPr>
        <w:t xml:space="preserve">Strategies and Different Approaches </w:t>
      </w:r>
      <w:r w:rsidR="00BD6BD7">
        <w:rPr>
          <w:lang w:val="en-GB"/>
        </w:rPr>
        <w:t>Used</w:t>
      </w:r>
      <w:r w:rsidRPr="003D7F84">
        <w:rPr>
          <w:lang w:val="en-GB"/>
        </w:rPr>
        <w:t xml:space="preserve"> in the Project</w:t>
      </w:r>
      <w:bookmarkEnd w:id="1"/>
      <w:r w:rsidRPr="003D7F84">
        <w:rPr>
          <w:lang w:val="en-GB"/>
        </w:rPr>
        <w:t xml:space="preserve"> </w:t>
      </w:r>
    </w:p>
    <w:p w14:paraId="24DB69D0" w14:textId="77777777" w:rsidR="003D7F84" w:rsidRPr="003D7F84" w:rsidRDefault="003D7F84" w:rsidP="003D7F84">
      <w:pPr>
        <w:rPr>
          <w:lang w:val="en-GB"/>
        </w:rPr>
      </w:pPr>
      <w:r w:rsidRPr="003D7F84">
        <w:rPr>
          <w:lang w:val="en-GB"/>
        </w:rPr>
        <w:t xml:space="preserve">During the first assignment, I directed my attention towards the community engagement programs that were being run by Women’s Aid. Women’s Aid is a reputable organization that focuses on supporting the victims of domestic abuse. They focus their attention </w:t>
      </w:r>
      <w:proofErr w:type="gramStart"/>
      <w:r w:rsidRPr="003D7F84">
        <w:rPr>
          <w:lang w:val="en-GB"/>
        </w:rPr>
        <w:t>towards</w:t>
      </w:r>
      <w:proofErr w:type="gramEnd"/>
      <w:r w:rsidRPr="003D7F84">
        <w:rPr>
          <w:lang w:val="en-GB"/>
        </w:rPr>
        <w:t xml:space="preserve"> women and children. I reviewed the website of Women’s Aid to find out about the community engagement programs they are currently running to support women. The reason is that the initiatives of the organization change over time and the most recent and up-to-date information can be found on the website of the company. I adopted the search strategy to find relevant information about the initiatives of the company through news articles. News articles are credible sources that can be used to find the most recent information about community engagement initiatives. </w:t>
      </w:r>
    </w:p>
    <w:p w14:paraId="10772070" w14:textId="2D526D8B" w:rsidR="000019A0" w:rsidRPr="003D7F84" w:rsidRDefault="003D7F84" w:rsidP="00BE07ED">
      <w:pPr>
        <w:rPr>
          <w:lang w:val="en-GB"/>
        </w:rPr>
      </w:pPr>
      <w:r w:rsidRPr="003D7F84">
        <w:rPr>
          <w:lang w:val="en-GB"/>
        </w:rPr>
        <w:t>Through researching and finding information via news sources, I found that Women’s Aid was effectively bringing attention to the issue of do</w:t>
      </w:r>
      <w:r>
        <w:rPr>
          <w:lang w:val="en-GB"/>
        </w:rPr>
        <w:t xml:space="preserve">mestic violence and </w:t>
      </w:r>
      <w:r w:rsidR="00BD6BD7">
        <w:rPr>
          <w:lang w:val="en-GB"/>
        </w:rPr>
        <w:t>women's</w:t>
      </w:r>
      <w:r>
        <w:rPr>
          <w:lang w:val="en-GB"/>
        </w:rPr>
        <w:t xml:space="preserve"> abuse. </w:t>
      </w:r>
      <w:r w:rsidR="00C405ED">
        <w:rPr>
          <w:lang w:val="en-GB"/>
        </w:rPr>
        <w:t xml:space="preserve">I learned about the </w:t>
      </w:r>
      <w:r w:rsidR="00BD6BD7">
        <w:rPr>
          <w:lang w:val="en-GB"/>
        </w:rPr>
        <w:t>Save Our Services</w:t>
      </w:r>
      <w:r w:rsidR="00C405ED">
        <w:rPr>
          <w:lang w:val="en-GB"/>
        </w:rPr>
        <w:t xml:space="preserve"> (SOS) campaign of the organization. This campaign was organized to secure long-term funding that could help save </w:t>
      </w:r>
      <w:r w:rsidR="00BD6BD7">
        <w:rPr>
          <w:lang w:val="en-GB"/>
        </w:rPr>
        <w:t xml:space="preserve">the </w:t>
      </w:r>
      <w:r w:rsidR="00C405ED">
        <w:rPr>
          <w:lang w:val="en-GB"/>
        </w:rPr>
        <w:t xml:space="preserve">lives of refugees. </w:t>
      </w:r>
      <w:r w:rsidR="00C847C4" w:rsidRPr="003D7F84">
        <w:rPr>
          <w:lang w:val="en-GB"/>
        </w:rPr>
        <w:t xml:space="preserve"> </w:t>
      </w:r>
      <w:r w:rsidR="005430AB">
        <w:rPr>
          <w:lang w:val="en-GB"/>
        </w:rPr>
        <w:t xml:space="preserve">During the </w:t>
      </w:r>
      <w:r w:rsidR="00BD6BD7">
        <w:rPr>
          <w:lang w:val="en-GB"/>
        </w:rPr>
        <w:t>years</w:t>
      </w:r>
      <w:r w:rsidR="005430AB">
        <w:rPr>
          <w:lang w:val="en-GB"/>
        </w:rPr>
        <w:t xml:space="preserve"> 2014 to 2021, the campaign was able to secure emergency funding of </w:t>
      </w:r>
      <w:r w:rsidR="005430AB" w:rsidRPr="005430AB">
        <w:rPr>
          <w:lang w:val="en-GB"/>
        </w:rPr>
        <w:t>£70 million</w:t>
      </w:r>
      <w:r w:rsidR="005430AB">
        <w:rPr>
          <w:lang w:val="en-GB"/>
        </w:rPr>
        <w:t xml:space="preserve"> to support women refugees </w:t>
      </w:r>
      <w:sdt>
        <w:sdtPr>
          <w:rPr>
            <w:lang w:val="en-GB"/>
          </w:rPr>
          <w:id w:val="-95102241"/>
          <w:citation/>
        </w:sdtPr>
        <w:sdtContent>
          <w:r w:rsidR="005430AB">
            <w:rPr>
              <w:lang w:val="en-GB"/>
            </w:rPr>
            <w:fldChar w:fldCharType="begin"/>
          </w:r>
          <w:r w:rsidR="005430AB">
            <w:instrText xml:space="preserve"> CITATION Wom23 \l 1033 </w:instrText>
          </w:r>
          <w:r w:rsidR="005430AB">
            <w:rPr>
              <w:lang w:val="en-GB"/>
            </w:rPr>
            <w:fldChar w:fldCharType="separate"/>
          </w:r>
          <w:r w:rsidR="005430AB" w:rsidRPr="005430AB">
            <w:rPr>
              <w:noProof/>
            </w:rPr>
            <w:t>(Women's Aid, 2023)</w:t>
          </w:r>
          <w:r w:rsidR="005430AB">
            <w:rPr>
              <w:lang w:val="en-GB"/>
            </w:rPr>
            <w:fldChar w:fldCharType="end"/>
          </w:r>
        </w:sdtContent>
      </w:sdt>
      <w:r w:rsidR="005430AB">
        <w:rPr>
          <w:lang w:val="en-GB"/>
        </w:rPr>
        <w:t>.</w:t>
      </w:r>
    </w:p>
    <w:p w14:paraId="4524344A" w14:textId="1178E87D" w:rsidR="00402D63" w:rsidRDefault="005430AB" w:rsidP="00BE07ED">
      <w:pPr>
        <w:rPr>
          <w:lang w:val="en-GB"/>
        </w:rPr>
      </w:pPr>
      <w:r>
        <w:rPr>
          <w:lang w:val="en-GB"/>
        </w:rPr>
        <w:t>T</w:t>
      </w:r>
      <w:r w:rsidR="00402D63" w:rsidRPr="003D7F84">
        <w:rPr>
          <w:lang w:val="en-GB"/>
        </w:rPr>
        <w:t>he future project that will be conducted and will effectively help increase community engageme</w:t>
      </w:r>
      <w:r>
        <w:rPr>
          <w:lang w:val="en-GB"/>
        </w:rPr>
        <w:t>nt will focus on older adults.</w:t>
      </w:r>
      <w:r w:rsidR="00402D63" w:rsidRPr="003D7F84">
        <w:rPr>
          <w:lang w:val="en-GB"/>
        </w:rPr>
        <w:t xml:space="preserve"> </w:t>
      </w:r>
      <w:r>
        <w:rPr>
          <w:lang w:val="en-GB"/>
        </w:rPr>
        <w:t>The community engagement project will entail</w:t>
      </w:r>
      <w:r w:rsidR="00402D63" w:rsidRPr="003D7F84">
        <w:rPr>
          <w:lang w:val="en-GB"/>
        </w:rPr>
        <w:t xml:space="preserve"> start</w:t>
      </w:r>
      <w:r>
        <w:rPr>
          <w:lang w:val="en-GB"/>
        </w:rPr>
        <w:t>ing</w:t>
      </w:r>
      <w:r w:rsidR="00402D63" w:rsidRPr="003D7F84">
        <w:rPr>
          <w:lang w:val="en-GB"/>
        </w:rPr>
        <w:t xml:space="preserve"> a book club for </w:t>
      </w:r>
      <w:r w:rsidR="00402D63" w:rsidRPr="003D7F84">
        <w:rPr>
          <w:lang w:val="en-GB"/>
        </w:rPr>
        <w:lastRenderedPageBreak/>
        <w:t xml:space="preserve">older adults. Reading and discussing books can stimulate the mind, provide a sense of accomplishment, and create opportunities for social interaction. This idea will help the elderly experience better outcomes in their engagement and interaction with others. However, this future project can be improved by involving strategic approaches and techniques, which will help achieve better and improved outcomes. For instance, the family members can be invited to the </w:t>
      </w:r>
      <w:r>
        <w:rPr>
          <w:lang w:val="en-GB"/>
        </w:rPr>
        <w:t>b</w:t>
      </w:r>
      <w:r w:rsidR="00402D63" w:rsidRPr="003D7F84">
        <w:rPr>
          <w:lang w:val="en-GB"/>
        </w:rPr>
        <w:t xml:space="preserve">ook </w:t>
      </w:r>
      <w:r>
        <w:rPr>
          <w:lang w:val="en-GB"/>
        </w:rPr>
        <w:t>c</w:t>
      </w:r>
      <w:r w:rsidR="00402D63" w:rsidRPr="003D7F84">
        <w:rPr>
          <w:lang w:val="en-GB"/>
        </w:rPr>
        <w:t xml:space="preserve">lub, which will help the elderly spend quality time with the family and overcome their health concerns and </w:t>
      </w:r>
      <w:r>
        <w:rPr>
          <w:lang w:val="en-GB"/>
        </w:rPr>
        <w:t xml:space="preserve">issues </w:t>
      </w:r>
      <w:r w:rsidR="00402D63" w:rsidRPr="003D7F84">
        <w:rPr>
          <w:lang w:val="en-GB"/>
        </w:rPr>
        <w:t>that limit them from interacting and engaging within the community.</w:t>
      </w:r>
    </w:p>
    <w:p w14:paraId="18F6DF4A" w14:textId="32077984" w:rsidR="007B16B5" w:rsidRDefault="007B16B5" w:rsidP="00BE07ED">
      <w:pPr>
        <w:rPr>
          <w:lang w:val="en-GB"/>
        </w:rPr>
      </w:pPr>
      <w:r>
        <w:rPr>
          <w:lang w:val="en-GB"/>
        </w:rPr>
        <w:t xml:space="preserve">The relational model of community engagement will be used in the book club community engagement programme </w:t>
      </w:r>
      <w:sdt>
        <w:sdtPr>
          <w:rPr>
            <w:lang w:val="en-GB"/>
          </w:rPr>
          <w:id w:val="2147318860"/>
          <w:citation/>
        </w:sdtPr>
        <w:sdtContent>
          <w:r>
            <w:rPr>
              <w:lang w:val="en-GB"/>
            </w:rPr>
            <w:fldChar w:fldCharType="begin"/>
          </w:r>
          <w:r>
            <w:instrText xml:space="preserve"> CITATION Bro00 \l 1033 </w:instrText>
          </w:r>
          <w:r>
            <w:rPr>
              <w:lang w:val="en-GB"/>
            </w:rPr>
            <w:fldChar w:fldCharType="separate"/>
          </w:r>
          <w:r w:rsidRPr="007B16B5">
            <w:rPr>
              <w:noProof/>
            </w:rPr>
            <w:t>(Broom, et al., 2000)</w:t>
          </w:r>
          <w:r>
            <w:rPr>
              <w:lang w:val="en-GB"/>
            </w:rPr>
            <w:fldChar w:fldCharType="end"/>
          </w:r>
        </w:sdtContent>
      </w:sdt>
      <w:r>
        <w:rPr>
          <w:lang w:val="en-GB"/>
        </w:rPr>
        <w:t xml:space="preserve">. It requires establishing the purpose, goals, and objectives of the program. The next step entails managing the </w:t>
      </w:r>
      <w:r w:rsidR="00BD6BD7">
        <w:rPr>
          <w:lang w:val="en-GB"/>
        </w:rPr>
        <w:t>resources</w:t>
      </w:r>
      <w:r>
        <w:rPr>
          <w:lang w:val="en-GB"/>
        </w:rPr>
        <w:t xml:space="preserve"> and skills. The purpose of the community engagement program is to organize a book club program for older adults. The goal and objectives of the program will be to improve social engagement among older adults to address the issue of loneliness and social isolation. In terms of resources and skills, it is essential to locate a library where the book club sessions can be organized and recruit a program coordinator who will read books to the participants. </w:t>
      </w:r>
      <w:r w:rsidR="0044535C">
        <w:rPr>
          <w:lang w:val="en-GB"/>
        </w:rPr>
        <w:t xml:space="preserve">When it comes to principles of community engagement, the future project is related to the principle of partnering with the community. It will encourage inclusive engagement to address the social problems experienced by older adults. </w:t>
      </w:r>
    </w:p>
    <w:p w14:paraId="51E0DCA5" w14:textId="14E88175" w:rsidR="00402D63" w:rsidRPr="003D7F84" w:rsidRDefault="00402D63" w:rsidP="00BE07ED">
      <w:pPr>
        <w:rPr>
          <w:lang w:val="en-GB"/>
        </w:rPr>
      </w:pPr>
      <w:r w:rsidRPr="003D7F84">
        <w:rPr>
          <w:lang w:val="en-GB"/>
        </w:rPr>
        <w:t xml:space="preserve">According to Lao et al. (2019), the involvement of family members in the lives of elderly adults living in care homes helps them gain increased attention, makes them feel connected, and increases their ability to engage with others. Moreover, this future project </w:t>
      </w:r>
      <w:r w:rsidR="00E871E1">
        <w:rPr>
          <w:lang w:val="en-GB"/>
        </w:rPr>
        <w:t>will have</w:t>
      </w:r>
      <w:r w:rsidRPr="003D7F84">
        <w:rPr>
          <w:lang w:val="en-GB"/>
        </w:rPr>
        <w:t xml:space="preserve"> a positive impact </w:t>
      </w:r>
      <w:r w:rsidR="00BD6BD7">
        <w:rPr>
          <w:lang w:val="en-GB"/>
        </w:rPr>
        <w:t>by</w:t>
      </w:r>
      <w:r w:rsidRPr="003D7F84">
        <w:rPr>
          <w:lang w:val="en-GB"/>
        </w:rPr>
        <w:t xml:space="preserve"> encouraging and letting </w:t>
      </w:r>
      <w:r w:rsidR="00BD6BD7">
        <w:rPr>
          <w:lang w:val="en-GB"/>
        </w:rPr>
        <w:t xml:space="preserve">the </w:t>
      </w:r>
      <w:r w:rsidRPr="003D7F84">
        <w:rPr>
          <w:lang w:val="en-GB"/>
        </w:rPr>
        <w:t xml:space="preserve">elderly </w:t>
      </w:r>
      <w:r w:rsidR="00BD6BD7">
        <w:rPr>
          <w:lang w:val="en-GB"/>
        </w:rPr>
        <w:t xml:space="preserve">to </w:t>
      </w:r>
      <w:r w:rsidRPr="003D7F84">
        <w:rPr>
          <w:lang w:val="en-GB"/>
        </w:rPr>
        <w:t xml:space="preserve">participate in community affairs and activities, which is beneficial to the mental health of </w:t>
      </w:r>
      <w:r w:rsidR="00E871E1">
        <w:rPr>
          <w:lang w:val="en-GB"/>
        </w:rPr>
        <w:t>older</w:t>
      </w:r>
      <w:r w:rsidRPr="003D7F84">
        <w:rPr>
          <w:lang w:val="en-GB"/>
        </w:rPr>
        <w:t xml:space="preserve"> adults and will help them increase their sense of community and subjective </w:t>
      </w:r>
      <w:r w:rsidR="00BD6BD7">
        <w:rPr>
          <w:lang w:val="en-GB"/>
        </w:rPr>
        <w:t>well-being</w:t>
      </w:r>
      <w:r w:rsidRPr="003D7F84">
        <w:rPr>
          <w:lang w:val="en-GB"/>
        </w:rPr>
        <w:t xml:space="preserve"> (Chen &amp; Zhang, 2022). </w:t>
      </w:r>
      <w:r w:rsidR="00D46E3E">
        <w:rPr>
          <w:lang w:val="en-GB"/>
        </w:rPr>
        <w:t>F</w:t>
      </w:r>
      <w:r w:rsidRPr="003D7F84">
        <w:rPr>
          <w:lang w:val="en-GB"/>
        </w:rPr>
        <w:t xml:space="preserve">or elderly individuals, it is essential to maintain social relations, which can help them develop more opportunities to seek social support and social connections. Encouraging older adults to participate in the </w:t>
      </w:r>
      <w:r w:rsidR="00D46E3E">
        <w:rPr>
          <w:lang w:val="en-GB"/>
        </w:rPr>
        <w:t>b</w:t>
      </w:r>
      <w:r w:rsidRPr="003D7F84">
        <w:rPr>
          <w:lang w:val="en-GB"/>
        </w:rPr>
        <w:t xml:space="preserve">ook </w:t>
      </w:r>
      <w:r w:rsidR="00D46E3E">
        <w:rPr>
          <w:lang w:val="en-GB"/>
        </w:rPr>
        <w:t>c</w:t>
      </w:r>
      <w:r w:rsidRPr="003D7F84">
        <w:rPr>
          <w:lang w:val="en-GB"/>
        </w:rPr>
        <w:t xml:space="preserve">lub project will help </w:t>
      </w:r>
      <w:r w:rsidR="00E82EA0" w:rsidRPr="003D7F84">
        <w:rPr>
          <w:lang w:val="en-GB"/>
        </w:rPr>
        <w:t>them</w:t>
      </w:r>
      <w:r w:rsidR="00AE45F6" w:rsidRPr="003D7F84">
        <w:rPr>
          <w:lang w:val="en-GB"/>
        </w:rPr>
        <w:t xml:space="preserve"> </w:t>
      </w:r>
      <w:r w:rsidR="00070026" w:rsidRPr="003D7F84">
        <w:rPr>
          <w:lang w:val="en-GB"/>
        </w:rPr>
        <w:t>establish</w:t>
      </w:r>
      <w:r w:rsidR="00AE45F6" w:rsidRPr="003D7F84">
        <w:rPr>
          <w:lang w:val="en-GB"/>
        </w:rPr>
        <w:t xml:space="preserve"> </w:t>
      </w:r>
      <w:r w:rsidRPr="003D7F84">
        <w:rPr>
          <w:lang w:val="en-GB"/>
        </w:rPr>
        <w:t>verbal skills to engage with the community and interact with people around them.</w:t>
      </w:r>
    </w:p>
    <w:p w14:paraId="3A7D79B6" w14:textId="15D12E43" w:rsidR="001D266C" w:rsidRPr="003D7F84" w:rsidRDefault="00E82EA0" w:rsidP="00BE07ED">
      <w:pPr>
        <w:rPr>
          <w:lang w:val="en-GB"/>
        </w:rPr>
      </w:pPr>
      <w:r w:rsidRPr="003D7F84">
        <w:rPr>
          <w:lang w:val="en-GB"/>
        </w:rPr>
        <w:t>Evidence shows</w:t>
      </w:r>
      <w:r w:rsidR="00402D63" w:rsidRPr="003D7F84">
        <w:rPr>
          <w:lang w:val="en-GB"/>
        </w:rPr>
        <w:t xml:space="preserve"> that the demand for policies that promote active </w:t>
      </w:r>
      <w:r w:rsidR="00BD6BD7">
        <w:rPr>
          <w:lang w:val="en-GB"/>
        </w:rPr>
        <w:t>ageing</w:t>
      </w:r>
      <w:r w:rsidR="00402D63" w:rsidRPr="003D7F84">
        <w:rPr>
          <w:lang w:val="en-GB"/>
        </w:rPr>
        <w:t xml:space="preserve"> with the help of optimizing opportunities and connections with community, friends, and family is reportedly increasing (Siette et al., 2020). This shows that there has been an increased adoption of community engagement among </w:t>
      </w:r>
      <w:r w:rsidR="00F725BB">
        <w:rPr>
          <w:lang w:val="en-GB"/>
        </w:rPr>
        <w:t>older</w:t>
      </w:r>
      <w:r w:rsidR="00402D63" w:rsidRPr="003D7F84">
        <w:rPr>
          <w:lang w:val="en-GB"/>
        </w:rPr>
        <w:t xml:space="preserve"> adults to help them contribute to engagement in social activities, which positively impacts mental health and stability among elderly </w:t>
      </w:r>
      <w:r w:rsidR="00F725BB">
        <w:rPr>
          <w:lang w:val="en-GB"/>
        </w:rPr>
        <w:t>individuals</w:t>
      </w:r>
      <w:r w:rsidR="00402D63" w:rsidRPr="003D7F84">
        <w:rPr>
          <w:lang w:val="en-GB"/>
        </w:rPr>
        <w:t>.</w:t>
      </w:r>
      <w:r w:rsidR="00C7580C" w:rsidRPr="003D7F84">
        <w:rPr>
          <w:lang w:val="en-GB"/>
        </w:rPr>
        <w:t xml:space="preserve"> </w:t>
      </w:r>
      <w:r w:rsidR="008D4C41" w:rsidRPr="003D7F84">
        <w:rPr>
          <w:lang w:val="en-GB"/>
        </w:rPr>
        <w:t xml:space="preserve">It is also reported that with </w:t>
      </w:r>
      <w:r w:rsidRPr="003D7F84">
        <w:rPr>
          <w:lang w:val="en-GB"/>
        </w:rPr>
        <w:t xml:space="preserve">the </w:t>
      </w:r>
      <w:r w:rsidR="008D4C41" w:rsidRPr="003D7F84">
        <w:rPr>
          <w:lang w:val="en-GB"/>
        </w:rPr>
        <w:t xml:space="preserve">advancing age of the population, there is an increased demand </w:t>
      </w:r>
      <w:r w:rsidRPr="003D7F84">
        <w:rPr>
          <w:lang w:val="en-GB"/>
        </w:rPr>
        <w:t>for</w:t>
      </w:r>
      <w:r w:rsidR="008D4C41" w:rsidRPr="003D7F84">
        <w:rPr>
          <w:lang w:val="en-GB"/>
        </w:rPr>
        <w:t xml:space="preserve"> </w:t>
      </w:r>
      <w:r w:rsidR="008D4C41" w:rsidRPr="003D7F84">
        <w:rPr>
          <w:lang w:val="en-GB"/>
        </w:rPr>
        <w:lastRenderedPageBreak/>
        <w:t>community participation</w:t>
      </w:r>
      <w:r w:rsidRPr="003D7F84">
        <w:rPr>
          <w:lang w:val="en-GB"/>
        </w:rPr>
        <w:t>,</w:t>
      </w:r>
      <w:r w:rsidR="008D4C41" w:rsidRPr="003D7F84">
        <w:rPr>
          <w:lang w:val="en-GB"/>
        </w:rPr>
        <w:t xml:space="preserve"> which has become an </w:t>
      </w:r>
      <w:r w:rsidRPr="003D7F84">
        <w:rPr>
          <w:lang w:val="en-GB"/>
        </w:rPr>
        <w:t>essential</w:t>
      </w:r>
      <w:r w:rsidR="008D4C41" w:rsidRPr="003D7F84">
        <w:rPr>
          <w:lang w:val="en-GB"/>
        </w:rPr>
        <w:t xml:space="preserve"> consideration for healthy </w:t>
      </w:r>
      <w:r w:rsidR="00BD6BD7">
        <w:rPr>
          <w:lang w:val="en-GB"/>
        </w:rPr>
        <w:t>ageing</w:t>
      </w:r>
      <w:r w:rsidR="008D4C41" w:rsidRPr="003D7F84">
        <w:rPr>
          <w:lang w:val="en-GB"/>
        </w:rPr>
        <w:t xml:space="preserve"> and </w:t>
      </w:r>
      <w:r w:rsidRPr="003D7F84">
        <w:rPr>
          <w:lang w:val="en-GB"/>
        </w:rPr>
        <w:t>overcoming the mental challenges individuals experience</w:t>
      </w:r>
      <w:r w:rsidR="00606121" w:rsidRPr="003D7F84">
        <w:rPr>
          <w:lang w:val="en-GB"/>
        </w:rPr>
        <w:t xml:space="preserve"> </w:t>
      </w:r>
      <w:r w:rsidRPr="003D7F84">
        <w:rPr>
          <w:lang w:val="en-GB"/>
        </w:rPr>
        <w:t xml:space="preserve">as </w:t>
      </w:r>
      <w:r w:rsidR="00606121" w:rsidRPr="003D7F84">
        <w:rPr>
          <w:lang w:val="en-GB"/>
        </w:rPr>
        <w:t xml:space="preserve">they grow old </w:t>
      </w:r>
      <w:sdt>
        <w:sdtPr>
          <w:rPr>
            <w:lang w:val="en-GB"/>
          </w:rPr>
          <w:id w:val="-395747214"/>
          <w:citation/>
        </w:sdtPr>
        <w:sdtContent>
          <w:r w:rsidR="00606121" w:rsidRPr="003D7F84">
            <w:rPr>
              <w:lang w:val="en-GB"/>
            </w:rPr>
            <w:fldChar w:fldCharType="begin"/>
          </w:r>
          <w:r w:rsidR="00606121" w:rsidRPr="003D7F84">
            <w:rPr>
              <w:lang w:val="en-GB"/>
            </w:rPr>
            <w:instrText xml:space="preserve"> CITATION Gou21 \l 1033 </w:instrText>
          </w:r>
          <w:r w:rsidR="00606121" w:rsidRPr="003D7F84">
            <w:rPr>
              <w:lang w:val="en-GB"/>
            </w:rPr>
            <w:fldChar w:fldCharType="separate"/>
          </w:r>
          <w:r w:rsidR="00BD344E" w:rsidRPr="003D7F84">
            <w:rPr>
              <w:lang w:val="en-GB"/>
            </w:rPr>
            <w:t>(Gough, et al., 2021)</w:t>
          </w:r>
          <w:r w:rsidR="00606121" w:rsidRPr="003D7F84">
            <w:rPr>
              <w:lang w:val="en-GB"/>
            </w:rPr>
            <w:fldChar w:fldCharType="end"/>
          </w:r>
        </w:sdtContent>
      </w:sdt>
      <w:r w:rsidR="00606121" w:rsidRPr="003D7F84">
        <w:rPr>
          <w:lang w:val="en-GB"/>
        </w:rPr>
        <w:t xml:space="preserve">. </w:t>
      </w:r>
    </w:p>
    <w:p w14:paraId="7AB317CD" w14:textId="77777777" w:rsidR="004D55FB" w:rsidRPr="003D7F84" w:rsidRDefault="00261064" w:rsidP="00BE07ED">
      <w:pPr>
        <w:rPr>
          <w:lang w:val="en-GB"/>
        </w:rPr>
      </w:pPr>
      <w:r w:rsidRPr="003D7F84">
        <w:rPr>
          <w:lang w:val="en-GB"/>
        </w:rPr>
        <w:t xml:space="preserve">According to Gough et al. </w:t>
      </w:r>
      <w:sdt>
        <w:sdtPr>
          <w:rPr>
            <w:lang w:val="en-GB"/>
          </w:rPr>
          <w:id w:val="692572807"/>
          <w:citation/>
        </w:sdtPr>
        <w:sdtContent>
          <w:r w:rsidRPr="003D7F84">
            <w:rPr>
              <w:lang w:val="en-GB"/>
            </w:rPr>
            <w:fldChar w:fldCharType="begin"/>
          </w:r>
          <w:r w:rsidRPr="003D7F84">
            <w:rPr>
              <w:lang w:val="en-GB"/>
            </w:rPr>
            <w:instrText xml:space="preserve">CITATION Gou21 \n  \l 2057 </w:instrText>
          </w:r>
          <w:r w:rsidRPr="003D7F84">
            <w:rPr>
              <w:lang w:val="en-GB"/>
            </w:rPr>
            <w:fldChar w:fldCharType="separate"/>
          </w:r>
          <w:r w:rsidR="00BD344E" w:rsidRPr="003D7F84">
            <w:rPr>
              <w:lang w:val="en-GB"/>
            </w:rPr>
            <w:t>(2021)</w:t>
          </w:r>
          <w:r w:rsidRPr="003D7F84">
            <w:rPr>
              <w:lang w:val="en-GB"/>
            </w:rPr>
            <w:fldChar w:fldCharType="end"/>
          </w:r>
        </w:sdtContent>
      </w:sdt>
      <w:r w:rsidRPr="003D7F84">
        <w:rPr>
          <w:lang w:val="en-GB"/>
        </w:rPr>
        <w:t xml:space="preserve">, </w:t>
      </w:r>
      <w:r w:rsidR="00F725BB">
        <w:rPr>
          <w:lang w:val="en-GB"/>
        </w:rPr>
        <w:t>now</w:t>
      </w:r>
      <w:r w:rsidR="00EB4580" w:rsidRPr="003D7F84">
        <w:rPr>
          <w:lang w:val="en-GB"/>
        </w:rPr>
        <w:t>a</w:t>
      </w:r>
      <w:r w:rsidR="004D55FB" w:rsidRPr="003D7F84">
        <w:rPr>
          <w:lang w:val="en-GB"/>
        </w:rPr>
        <w:t xml:space="preserve">days, a lot of senior citizens rely on organized events and community services to provide worthwhile involvement and positive social contacts. Despite the advantages of being involved in the community, there is a lot of data regarding the locations and modes of engagement of older adults in their communities. </w:t>
      </w:r>
      <w:r w:rsidR="00EB4580" w:rsidRPr="003D7F84">
        <w:rPr>
          <w:lang w:val="en-GB"/>
        </w:rPr>
        <w:t>Understanding</w:t>
      </w:r>
      <w:r w:rsidR="004D55FB" w:rsidRPr="003D7F84">
        <w:rPr>
          <w:lang w:val="en-GB"/>
        </w:rPr>
        <w:t xml:space="preserve"> these variables could facilitate the provision of assistance and measures that specifically aim to encourage involvement during later life phases. It is thought that functional mobility, which is essential for engaging in a variety of community activities, requires a certain amount of physical activity and preservation (Aird &amp; Buys, 2015). </w:t>
      </w:r>
    </w:p>
    <w:p w14:paraId="43A507C3" w14:textId="752364F9" w:rsidR="00D40C38" w:rsidRPr="003D7F84" w:rsidRDefault="00D40C38" w:rsidP="00BE07ED">
      <w:pPr>
        <w:rPr>
          <w:lang w:val="en-GB"/>
        </w:rPr>
      </w:pPr>
      <w:r w:rsidRPr="003D7F84">
        <w:rPr>
          <w:lang w:val="en-GB"/>
        </w:rPr>
        <w:t>Effective communication plays an important role</w:t>
      </w:r>
      <w:r w:rsidR="00070026" w:rsidRPr="003D7F84">
        <w:rPr>
          <w:lang w:val="en-GB"/>
        </w:rPr>
        <w:t>,</w:t>
      </w:r>
      <w:r w:rsidRPr="003D7F84">
        <w:rPr>
          <w:lang w:val="en-GB"/>
        </w:rPr>
        <w:t xml:space="preserve"> especially when used with older people. It is one of the important practice</w:t>
      </w:r>
      <w:r w:rsidR="00070026" w:rsidRPr="003D7F84">
        <w:rPr>
          <w:lang w:val="en-GB"/>
        </w:rPr>
        <w:t>s</w:t>
      </w:r>
      <w:r w:rsidRPr="003D7F84">
        <w:rPr>
          <w:lang w:val="en-GB"/>
        </w:rPr>
        <w:t xml:space="preserve"> in community engagement practices</w:t>
      </w:r>
      <w:sdt>
        <w:sdtPr>
          <w:rPr>
            <w:lang w:val="en-GB"/>
          </w:rPr>
          <w:id w:val="1280074621"/>
          <w:citation/>
        </w:sdtPr>
        <w:sdtContent>
          <w:r w:rsidR="00CD4D53" w:rsidRPr="003D7F84">
            <w:rPr>
              <w:lang w:val="en-GB"/>
            </w:rPr>
            <w:fldChar w:fldCharType="begin"/>
          </w:r>
          <w:r w:rsidR="00CD4D53" w:rsidRPr="003D7F84">
            <w:rPr>
              <w:lang w:val="en-GB"/>
            </w:rPr>
            <w:instrText xml:space="preserve"> CITATION Yor10 \l 2057 </w:instrText>
          </w:r>
          <w:r w:rsidR="00CD4D53" w:rsidRPr="003D7F84">
            <w:rPr>
              <w:lang w:val="en-GB"/>
            </w:rPr>
            <w:fldChar w:fldCharType="separate"/>
          </w:r>
          <w:r w:rsidR="00BD344E" w:rsidRPr="003D7F84">
            <w:rPr>
              <w:lang w:val="en-GB"/>
            </w:rPr>
            <w:t xml:space="preserve"> (Yorkston, et al., 2010)</w:t>
          </w:r>
          <w:r w:rsidR="00CD4D53" w:rsidRPr="003D7F84">
            <w:rPr>
              <w:lang w:val="en-GB"/>
            </w:rPr>
            <w:fldChar w:fldCharType="end"/>
          </w:r>
        </w:sdtContent>
      </w:sdt>
      <w:r w:rsidRPr="003D7F84">
        <w:rPr>
          <w:lang w:val="en-GB"/>
        </w:rPr>
        <w:t>. However</w:t>
      </w:r>
      <w:r w:rsidR="00070026" w:rsidRPr="003D7F84">
        <w:rPr>
          <w:lang w:val="en-GB"/>
        </w:rPr>
        <w:t>,</w:t>
      </w:r>
      <w:r w:rsidRPr="003D7F84">
        <w:rPr>
          <w:lang w:val="en-GB"/>
        </w:rPr>
        <w:t xml:space="preserve"> in the absence of effective communication</w:t>
      </w:r>
      <w:r w:rsidR="00070026" w:rsidRPr="003D7F84">
        <w:rPr>
          <w:lang w:val="en-GB"/>
        </w:rPr>
        <w:t>, the</w:t>
      </w:r>
      <w:r w:rsidRPr="003D7F84">
        <w:rPr>
          <w:lang w:val="en-GB"/>
        </w:rPr>
        <w:t xml:space="preserve"> elderly might feel isolated, not empowered enough</w:t>
      </w:r>
      <w:r w:rsidR="00070026" w:rsidRPr="003D7F84">
        <w:rPr>
          <w:lang w:val="en-GB"/>
        </w:rPr>
        <w:t>,</w:t>
      </w:r>
      <w:r w:rsidRPr="003D7F84">
        <w:rPr>
          <w:lang w:val="en-GB"/>
        </w:rPr>
        <w:t xml:space="preserve"> and helpless. Community</w:t>
      </w:r>
      <w:r w:rsidR="00070026" w:rsidRPr="003D7F84">
        <w:rPr>
          <w:lang w:val="en-GB"/>
        </w:rPr>
        <w:t>-</w:t>
      </w:r>
      <w:r w:rsidRPr="003D7F84">
        <w:rPr>
          <w:lang w:val="en-GB"/>
        </w:rPr>
        <w:t xml:space="preserve">based program managers </w:t>
      </w:r>
      <w:r w:rsidR="00BD6BD7">
        <w:rPr>
          <w:lang w:val="en-GB"/>
        </w:rPr>
        <w:t>must</w:t>
      </w:r>
      <w:r w:rsidRPr="003D7F84">
        <w:rPr>
          <w:lang w:val="en-GB"/>
        </w:rPr>
        <w:t xml:space="preserve"> ensure that older people are being listened to and their concerns are being validated in a </w:t>
      </w:r>
      <w:r w:rsidR="00BF7F69" w:rsidRPr="003D7F84">
        <w:rPr>
          <w:lang w:val="en-GB"/>
        </w:rPr>
        <w:t>non-judgmental</w:t>
      </w:r>
      <w:r w:rsidRPr="003D7F84">
        <w:rPr>
          <w:lang w:val="en-GB"/>
        </w:rPr>
        <w:t xml:space="preserve"> way</w:t>
      </w:r>
      <w:sdt>
        <w:sdtPr>
          <w:rPr>
            <w:lang w:val="en-GB"/>
          </w:rPr>
          <w:id w:val="-943534946"/>
          <w:citation/>
        </w:sdtPr>
        <w:sdtContent>
          <w:r w:rsidR="00EB3027" w:rsidRPr="003D7F84">
            <w:rPr>
              <w:lang w:val="en-GB"/>
            </w:rPr>
            <w:fldChar w:fldCharType="begin"/>
          </w:r>
          <w:r w:rsidR="00EB3027" w:rsidRPr="003D7F84">
            <w:rPr>
              <w:lang w:val="en-GB"/>
            </w:rPr>
            <w:instrText xml:space="preserve"> CITATION Eli18 \l 2057 </w:instrText>
          </w:r>
          <w:r w:rsidR="00EB3027" w:rsidRPr="003D7F84">
            <w:rPr>
              <w:lang w:val="en-GB"/>
            </w:rPr>
            <w:fldChar w:fldCharType="separate"/>
          </w:r>
          <w:r w:rsidR="00BD344E" w:rsidRPr="003D7F84">
            <w:rPr>
              <w:lang w:val="en-GB"/>
            </w:rPr>
            <w:t xml:space="preserve"> (Elissen, 2018)</w:t>
          </w:r>
          <w:r w:rsidR="00EB3027" w:rsidRPr="003D7F84">
            <w:rPr>
              <w:lang w:val="en-GB"/>
            </w:rPr>
            <w:fldChar w:fldCharType="end"/>
          </w:r>
        </w:sdtContent>
      </w:sdt>
      <w:r w:rsidRPr="003D7F84">
        <w:rPr>
          <w:lang w:val="en-GB"/>
        </w:rPr>
        <w:t xml:space="preserve">. </w:t>
      </w:r>
      <w:r w:rsidR="00BF7F69" w:rsidRPr="003D7F84">
        <w:rPr>
          <w:lang w:val="en-GB"/>
        </w:rPr>
        <w:t xml:space="preserve">Effective communication can be defined as the ability of professionals to be self-aware and monitor their thoughts. </w:t>
      </w:r>
      <w:r w:rsidR="00D94719" w:rsidRPr="003D7F84">
        <w:rPr>
          <w:lang w:val="en-GB"/>
        </w:rPr>
        <w:t xml:space="preserve">Effective communication will be used in the </w:t>
      </w:r>
      <w:r w:rsidR="00F725BB">
        <w:rPr>
          <w:lang w:val="en-GB"/>
        </w:rPr>
        <w:t>b</w:t>
      </w:r>
      <w:r w:rsidR="00D94719" w:rsidRPr="003D7F84">
        <w:rPr>
          <w:lang w:val="en-GB"/>
        </w:rPr>
        <w:t xml:space="preserve">ook </w:t>
      </w:r>
      <w:r w:rsidR="00F725BB">
        <w:rPr>
          <w:lang w:val="en-GB"/>
        </w:rPr>
        <w:t>c</w:t>
      </w:r>
      <w:r w:rsidR="00D94719" w:rsidRPr="003D7F84">
        <w:rPr>
          <w:lang w:val="en-GB"/>
        </w:rPr>
        <w:t xml:space="preserve">lub program to provide </w:t>
      </w:r>
      <w:r w:rsidR="00070026" w:rsidRPr="003D7F84">
        <w:rPr>
          <w:lang w:val="en-GB"/>
        </w:rPr>
        <w:t xml:space="preserve">the </w:t>
      </w:r>
      <w:r w:rsidR="00D94719" w:rsidRPr="003D7F84">
        <w:rPr>
          <w:lang w:val="en-GB"/>
        </w:rPr>
        <w:t xml:space="preserve">elderly with the chance to communicate and be listened </w:t>
      </w:r>
      <w:r w:rsidR="00070026" w:rsidRPr="003D7F84">
        <w:rPr>
          <w:lang w:val="en-GB"/>
        </w:rPr>
        <w:t xml:space="preserve">to </w:t>
      </w:r>
      <w:r w:rsidR="00D94719" w:rsidRPr="003D7F84">
        <w:rPr>
          <w:lang w:val="en-GB"/>
        </w:rPr>
        <w:t>in the community</w:t>
      </w:r>
      <w:r w:rsidR="00070026" w:rsidRPr="003D7F84">
        <w:rPr>
          <w:lang w:val="en-GB"/>
        </w:rPr>
        <w:t>-</w:t>
      </w:r>
      <w:r w:rsidR="00D94719" w:rsidRPr="003D7F84">
        <w:rPr>
          <w:lang w:val="en-GB"/>
        </w:rPr>
        <w:t>based program</w:t>
      </w:r>
      <w:sdt>
        <w:sdtPr>
          <w:rPr>
            <w:lang w:val="en-GB"/>
          </w:rPr>
          <w:id w:val="-660774524"/>
          <w:citation/>
        </w:sdtPr>
        <w:sdtContent>
          <w:r w:rsidR="00CD4D53" w:rsidRPr="003D7F84">
            <w:rPr>
              <w:lang w:val="en-GB"/>
            </w:rPr>
            <w:fldChar w:fldCharType="begin"/>
          </w:r>
          <w:r w:rsidR="00CD4D53" w:rsidRPr="003D7F84">
            <w:rPr>
              <w:lang w:val="en-GB"/>
            </w:rPr>
            <w:instrText xml:space="preserve"> CITATION Jac19 \l 2057 </w:instrText>
          </w:r>
          <w:r w:rsidR="00CD4D53" w:rsidRPr="003D7F84">
            <w:rPr>
              <w:lang w:val="en-GB"/>
            </w:rPr>
            <w:fldChar w:fldCharType="separate"/>
          </w:r>
          <w:r w:rsidR="00BD344E" w:rsidRPr="003D7F84">
            <w:rPr>
              <w:lang w:val="en-GB"/>
            </w:rPr>
            <w:t xml:space="preserve"> (Jack, et al., 2019)</w:t>
          </w:r>
          <w:r w:rsidR="00CD4D53" w:rsidRPr="003D7F84">
            <w:rPr>
              <w:lang w:val="en-GB"/>
            </w:rPr>
            <w:fldChar w:fldCharType="end"/>
          </w:r>
        </w:sdtContent>
      </w:sdt>
      <w:r w:rsidR="00D94719" w:rsidRPr="003D7F84">
        <w:rPr>
          <w:lang w:val="en-GB"/>
        </w:rPr>
        <w:t xml:space="preserve">. </w:t>
      </w:r>
      <w:r w:rsidR="00EC0B24" w:rsidRPr="003D7F84">
        <w:rPr>
          <w:lang w:val="en-GB"/>
        </w:rPr>
        <w:t>Another important aspect is the inclusion of individuals in the program. As older adults will be involved in the program</w:t>
      </w:r>
      <w:r w:rsidR="00070026" w:rsidRPr="003D7F84">
        <w:rPr>
          <w:lang w:val="en-GB"/>
        </w:rPr>
        <w:t>,</w:t>
      </w:r>
      <w:r w:rsidR="00EC0B24" w:rsidRPr="003D7F84">
        <w:rPr>
          <w:lang w:val="en-GB"/>
        </w:rPr>
        <w:t xml:space="preserve"> it is necessary to ensure that they </w:t>
      </w:r>
      <w:r w:rsidR="00F725BB">
        <w:rPr>
          <w:lang w:val="en-GB"/>
        </w:rPr>
        <w:t>are treated fairly</w:t>
      </w:r>
      <w:r w:rsidR="00EC0B24" w:rsidRPr="003D7F84">
        <w:rPr>
          <w:lang w:val="en-GB"/>
        </w:rPr>
        <w:t xml:space="preserve">. </w:t>
      </w:r>
      <w:r w:rsidR="005B33F5" w:rsidRPr="003D7F84">
        <w:rPr>
          <w:lang w:val="en-GB"/>
        </w:rPr>
        <w:t xml:space="preserve">Social inclusion plays a vital role in ensuring the optimal </w:t>
      </w:r>
      <w:r w:rsidR="00BD6BD7">
        <w:rPr>
          <w:lang w:val="en-GB"/>
        </w:rPr>
        <w:t>well-being</w:t>
      </w:r>
      <w:r w:rsidR="005B33F5" w:rsidRPr="003D7F84">
        <w:rPr>
          <w:lang w:val="en-GB"/>
        </w:rPr>
        <w:t xml:space="preserve"> of individuals as they age. Those dealing with chronic illnesses may, at times, engage in self-imposed isolation to sidestep the societal stigma attached to </w:t>
      </w:r>
      <w:r w:rsidR="00BD6BD7">
        <w:rPr>
          <w:lang w:val="en-GB"/>
        </w:rPr>
        <w:t>ageing</w:t>
      </w:r>
      <w:r w:rsidR="005B33F5" w:rsidRPr="003D7F84">
        <w:rPr>
          <w:lang w:val="en-GB"/>
        </w:rPr>
        <w:t>, illness, and dementia. This program will ensure that social places and social inclusion community</w:t>
      </w:r>
      <w:r w:rsidR="00070026" w:rsidRPr="003D7F84">
        <w:rPr>
          <w:lang w:val="en-GB"/>
        </w:rPr>
        <w:t>-</w:t>
      </w:r>
      <w:r w:rsidR="005B33F5" w:rsidRPr="003D7F84">
        <w:rPr>
          <w:lang w:val="en-GB"/>
        </w:rPr>
        <w:t xml:space="preserve">based practice </w:t>
      </w:r>
      <w:r w:rsidR="00EA3D78" w:rsidRPr="003D7F84">
        <w:rPr>
          <w:lang w:val="en-GB"/>
        </w:rPr>
        <w:t>ar</w:t>
      </w:r>
      <w:r w:rsidR="005B33F5" w:rsidRPr="003D7F84">
        <w:rPr>
          <w:lang w:val="en-GB"/>
        </w:rPr>
        <w:t>e implemented so that every individual get</w:t>
      </w:r>
      <w:r w:rsidR="00070026" w:rsidRPr="003D7F84">
        <w:rPr>
          <w:lang w:val="en-GB"/>
        </w:rPr>
        <w:t>s</w:t>
      </w:r>
      <w:r w:rsidR="005B33F5" w:rsidRPr="003D7F84">
        <w:rPr>
          <w:lang w:val="en-GB"/>
        </w:rPr>
        <w:t xml:space="preserve"> the chance to be involved and connect with the community</w:t>
      </w:r>
      <w:sdt>
        <w:sdtPr>
          <w:rPr>
            <w:lang w:val="en-GB"/>
          </w:rPr>
          <w:id w:val="-745112543"/>
          <w:citation/>
        </w:sdtPr>
        <w:sdtContent>
          <w:r w:rsidR="005B33F5" w:rsidRPr="003D7F84">
            <w:rPr>
              <w:lang w:val="en-GB"/>
            </w:rPr>
            <w:fldChar w:fldCharType="begin"/>
          </w:r>
          <w:r w:rsidR="005B33F5" w:rsidRPr="003D7F84">
            <w:rPr>
              <w:lang w:val="en-GB"/>
            </w:rPr>
            <w:instrText xml:space="preserve"> CITATION Mus14 \l 2057 </w:instrText>
          </w:r>
          <w:r w:rsidR="005B33F5" w:rsidRPr="003D7F84">
            <w:rPr>
              <w:lang w:val="en-GB"/>
            </w:rPr>
            <w:fldChar w:fldCharType="separate"/>
          </w:r>
          <w:r w:rsidR="00BD344E" w:rsidRPr="003D7F84">
            <w:rPr>
              <w:lang w:val="en-GB"/>
            </w:rPr>
            <w:t xml:space="preserve"> (Mushtaq, et al., 2014)</w:t>
          </w:r>
          <w:r w:rsidR="005B33F5" w:rsidRPr="003D7F84">
            <w:rPr>
              <w:lang w:val="en-GB"/>
            </w:rPr>
            <w:fldChar w:fldCharType="end"/>
          </w:r>
        </w:sdtContent>
      </w:sdt>
      <w:r w:rsidR="005B33F5" w:rsidRPr="003D7F84">
        <w:rPr>
          <w:lang w:val="en-GB"/>
        </w:rPr>
        <w:t xml:space="preserve">. </w:t>
      </w:r>
    </w:p>
    <w:p w14:paraId="2D279A15" w14:textId="77777777" w:rsidR="00566109" w:rsidRPr="003D7F84" w:rsidRDefault="00B83942" w:rsidP="00566109">
      <w:pPr>
        <w:rPr>
          <w:lang w:val="en-GB"/>
        </w:rPr>
      </w:pPr>
      <w:r w:rsidRPr="003D7F84">
        <w:rPr>
          <w:lang w:val="en-GB"/>
        </w:rPr>
        <w:t xml:space="preserve">A community map workshop will be conducted for the </w:t>
      </w:r>
      <w:r w:rsidR="00F725BB">
        <w:rPr>
          <w:lang w:val="en-GB"/>
        </w:rPr>
        <w:t>b</w:t>
      </w:r>
      <w:r w:rsidRPr="003D7F84">
        <w:rPr>
          <w:lang w:val="en-GB"/>
        </w:rPr>
        <w:t xml:space="preserve">ook </w:t>
      </w:r>
      <w:r w:rsidR="00F725BB">
        <w:rPr>
          <w:lang w:val="en-GB"/>
        </w:rPr>
        <w:t>c</w:t>
      </w:r>
      <w:r w:rsidRPr="003D7F84">
        <w:rPr>
          <w:lang w:val="en-GB"/>
        </w:rPr>
        <w:t>lub project.</w:t>
      </w:r>
      <w:r w:rsidR="000854A5" w:rsidRPr="003D7F84">
        <w:rPr>
          <w:lang w:val="en-GB"/>
        </w:rPr>
        <w:t xml:space="preserve"> When all the people gather for the workshop</w:t>
      </w:r>
      <w:r w:rsidR="00070026" w:rsidRPr="003D7F84">
        <w:rPr>
          <w:lang w:val="en-GB"/>
        </w:rPr>
        <w:t>, they will then be</w:t>
      </w:r>
      <w:r w:rsidR="000854A5" w:rsidRPr="003D7F84">
        <w:rPr>
          <w:lang w:val="en-GB"/>
        </w:rPr>
        <w:t xml:space="preserve"> divided into groups. </w:t>
      </w:r>
      <w:r w:rsidRPr="003D7F84">
        <w:rPr>
          <w:lang w:val="en-GB"/>
        </w:rPr>
        <w:t>The book club project volunteer and management can then ask the groups to draw maps of their environment</w:t>
      </w:r>
      <w:r w:rsidR="00E82EA0" w:rsidRPr="003D7F84">
        <w:rPr>
          <w:lang w:val="en-GB"/>
        </w:rPr>
        <w:t>,</w:t>
      </w:r>
      <w:r w:rsidRPr="003D7F84">
        <w:rPr>
          <w:lang w:val="en-GB"/>
        </w:rPr>
        <w:t xml:space="preserve"> such as building</w:t>
      </w:r>
      <w:r w:rsidR="00E82EA0" w:rsidRPr="003D7F84">
        <w:rPr>
          <w:lang w:val="en-GB"/>
        </w:rPr>
        <w:t>s</w:t>
      </w:r>
      <w:r w:rsidRPr="003D7F84">
        <w:rPr>
          <w:lang w:val="en-GB"/>
        </w:rPr>
        <w:t>, cultural landmarks</w:t>
      </w:r>
      <w:r w:rsidR="00E82EA0" w:rsidRPr="003D7F84">
        <w:rPr>
          <w:lang w:val="en-GB"/>
        </w:rPr>
        <w:t>,</w:t>
      </w:r>
      <w:r w:rsidRPr="003D7F84">
        <w:rPr>
          <w:lang w:val="en-GB"/>
        </w:rPr>
        <w:t xml:space="preserve"> and areas of importance. </w:t>
      </w:r>
      <w:r w:rsidR="001F3FA2" w:rsidRPr="003D7F84">
        <w:rPr>
          <w:lang w:val="en-GB"/>
        </w:rPr>
        <w:t>Resource mapping is a</w:t>
      </w:r>
      <w:r w:rsidR="00E82EA0" w:rsidRPr="003D7F84">
        <w:rPr>
          <w:lang w:val="en-GB"/>
        </w:rPr>
        <w:t>nother important step in community mapping as it will allow the analysis of local resources, such as libraries, bookstores, and other parties</w:t>
      </w:r>
      <w:r w:rsidR="00F725BB">
        <w:rPr>
          <w:lang w:val="en-GB"/>
        </w:rPr>
        <w:t xml:space="preserve"> to participate in the book c</w:t>
      </w:r>
      <w:r w:rsidR="001F3FA2" w:rsidRPr="003D7F84">
        <w:rPr>
          <w:lang w:val="en-GB"/>
        </w:rPr>
        <w:t>lub project</w:t>
      </w:r>
      <w:sdt>
        <w:sdtPr>
          <w:rPr>
            <w:lang w:val="en-GB"/>
          </w:rPr>
          <w:id w:val="-1112509178"/>
          <w:citation/>
        </w:sdtPr>
        <w:sdtContent>
          <w:r w:rsidR="002372FD" w:rsidRPr="003D7F84">
            <w:rPr>
              <w:lang w:val="en-GB"/>
            </w:rPr>
            <w:fldChar w:fldCharType="begin"/>
          </w:r>
          <w:r w:rsidR="002372FD" w:rsidRPr="003D7F84">
            <w:rPr>
              <w:lang w:val="en-GB"/>
            </w:rPr>
            <w:instrText xml:space="preserve"> CITATION Ins12 \l 2057 </w:instrText>
          </w:r>
          <w:r w:rsidR="002372FD" w:rsidRPr="003D7F84">
            <w:rPr>
              <w:lang w:val="en-GB"/>
            </w:rPr>
            <w:fldChar w:fldCharType="separate"/>
          </w:r>
          <w:r w:rsidR="00BD344E" w:rsidRPr="003D7F84">
            <w:rPr>
              <w:lang w:val="en-GB"/>
            </w:rPr>
            <w:t xml:space="preserve"> (Institute of Medicine, 2012)</w:t>
          </w:r>
          <w:r w:rsidR="002372FD" w:rsidRPr="003D7F84">
            <w:rPr>
              <w:lang w:val="en-GB"/>
            </w:rPr>
            <w:fldChar w:fldCharType="end"/>
          </w:r>
        </w:sdtContent>
      </w:sdt>
      <w:r w:rsidR="001F3FA2" w:rsidRPr="003D7F84">
        <w:rPr>
          <w:lang w:val="en-GB"/>
        </w:rPr>
        <w:t xml:space="preserve">. </w:t>
      </w:r>
      <w:r w:rsidR="00566109" w:rsidRPr="003D7F84">
        <w:rPr>
          <w:lang w:val="en-GB"/>
        </w:rPr>
        <w:t xml:space="preserve">Book clubs </w:t>
      </w:r>
      <w:r w:rsidR="00E82EA0" w:rsidRPr="003D7F84">
        <w:rPr>
          <w:lang w:val="en-GB"/>
        </w:rPr>
        <w:t>are</w:t>
      </w:r>
      <w:r w:rsidR="00566109" w:rsidRPr="003D7F84">
        <w:rPr>
          <w:lang w:val="en-GB"/>
        </w:rPr>
        <w:t xml:space="preserve"> an excellent avenue for seniors to build new social connections. Typically assembl</w:t>
      </w:r>
      <w:r w:rsidR="00E82EA0" w:rsidRPr="003D7F84">
        <w:rPr>
          <w:lang w:val="en-GB"/>
        </w:rPr>
        <w:t>ed</w:t>
      </w:r>
      <w:r w:rsidR="00566109" w:rsidRPr="003D7F84">
        <w:rPr>
          <w:lang w:val="en-GB"/>
        </w:rPr>
        <w:t xml:space="preserve"> </w:t>
      </w:r>
      <w:r w:rsidR="00E82EA0" w:rsidRPr="003D7F84">
        <w:rPr>
          <w:lang w:val="en-GB"/>
        </w:rPr>
        <w:t>every month</w:t>
      </w:r>
      <w:r w:rsidR="00566109" w:rsidRPr="003D7F84">
        <w:rPr>
          <w:lang w:val="en-GB"/>
        </w:rPr>
        <w:t>, these clubs offer an opportunity to form friendships with individuals w</w:t>
      </w:r>
      <w:r w:rsidR="00E82EA0" w:rsidRPr="003D7F84">
        <w:rPr>
          <w:lang w:val="en-GB"/>
        </w:rPr>
        <w:t>ith</w:t>
      </w:r>
      <w:r w:rsidR="00566109" w:rsidRPr="003D7F84">
        <w:rPr>
          <w:lang w:val="en-GB"/>
        </w:rPr>
        <w:t xml:space="preserve"> similar interests, </w:t>
      </w:r>
      <w:r w:rsidR="00566109" w:rsidRPr="003D7F84">
        <w:rPr>
          <w:lang w:val="en-GB"/>
        </w:rPr>
        <w:lastRenderedPageBreak/>
        <w:t>particularly a love for reading. By mitigating social isolation and loneliness, book clubs promptly provide a sense of community and a ready-made topic for group discussions. The detrimental effects of social isolation, including an elevated risk of depression and potential links to increased dementia risk, underscore the importance of such communal engagements</w:t>
      </w:r>
      <w:sdt>
        <w:sdtPr>
          <w:rPr>
            <w:lang w:val="en-GB"/>
          </w:rPr>
          <w:id w:val="-1500415640"/>
          <w:citation/>
        </w:sdtPr>
        <w:sdtContent>
          <w:r w:rsidR="00566109" w:rsidRPr="003D7F84">
            <w:rPr>
              <w:lang w:val="en-GB"/>
            </w:rPr>
            <w:fldChar w:fldCharType="begin"/>
          </w:r>
          <w:r w:rsidR="00566109" w:rsidRPr="003D7F84">
            <w:rPr>
              <w:lang w:val="en-GB"/>
            </w:rPr>
            <w:instrText xml:space="preserve"> CITATION Ali201 \l 2057 </w:instrText>
          </w:r>
          <w:r w:rsidR="00566109" w:rsidRPr="003D7F84">
            <w:rPr>
              <w:lang w:val="en-GB"/>
            </w:rPr>
            <w:fldChar w:fldCharType="separate"/>
          </w:r>
          <w:r w:rsidR="00BD344E" w:rsidRPr="003D7F84">
            <w:rPr>
              <w:lang w:val="en-GB"/>
            </w:rPr>
            <w:t xml:space="preserve"> (Sauer, 2020)</w:t>
          </w:r>
          <w:r w:rsidR="00566109" w:rsidRPr="003D7F84">
            <w:rPr>
              <w:lang w:val="en-GB"/>
            </w:rPr>
            <w:fldChar w:fldCharType="end"/>
          </w:r>
        </w:sdtContent>
      </w:sdt>
      <w:r w:rsidR="00566109" w:rsidRPr="003D7F84">
        <w:rPr>
          <w:lang w:val="en-GB"/>
        </w:rPr>
        <w:t xml:space="preserve">. </w:t>
      </w:r>
    </w:p>
    <w:p w14:paraId="634EF417" w14:textId="492A9D0D" w:rsidR="00C81D93" w:rsidRDefault="00C81D93" w:rsidP="001160EF">
      <w:pPr>
        <w:rPr>
          <w:lang w:val="en-GB"/>
        </w:rPr>
      </w:pPr>
      <w:r>
        <w:rPr>
          <w:lang w:val="en-GB"/>
        </w:rPr>
        <w:t>T</w:t>
      </w:r>
      <w:r w:rsidR="003C7EF2" w:rsidRPr="003D7F84">
        <w:rPr>
          <w:lang w:val="en-GB"/>
        </w:rPr>
        <w:t xml:space="preserve">he new project </w:t>
      </w:r>
      <w:r>
        <w:rPr>
          <w:lang w:val="en-GB"/>
        </w:rPr>
        <w:t>will also focus</w:t>
      </w:r>
      <w:r w:rsidR="003C7EF2" w:rsidRPr="003D7F84">
        <w:rPr>
          <w:lang w:val="en-GB"/>
        </w:rPr>
        <w:t xml:space="preserve"> </w:t>
      </w:r>
      <w:r w:rsidR="00BD6BD7">
        <w:rPr>
          <w:lang w:val="en-GB"/>
        </w:rPr>
        <w:t xml:space="preserve">on </w:t>
      </w:r>
      <w:r w:rsidR="003C7EF2" w:rsidRPr="003D7F84">
        <w:rPr>
          <w:lang w:val="en-GB"/>
        </w:rPr>
        <w:t xml:space="preserve">social engagement through social media. </w:t>
      </w:r>
      <w:r w:rsidRPr="003D7F84">
        <w:rPr>
          <w:lang w:val="en-GB"/>
        </w:rPr>
        <w:t>For the book club, using an appropriate social media platform will be great as it would allow people to arrange events through online platforms.</w:t>
      </w:r>
      <w:r>
        <w:rPr>
          <w:lang w:val="en-GB"/>
        </w:rPr>
        <w:t xml:space="preserve"> A Facebook group will be created for the book club project where older adults who are part of the book club can share their experiences about the project. </w:t>
      </w:r>
      <w:r w:rsidR="00E82EA0" w:rsidRPr="003D7F84">
        <w:rPr>
          <w:lang w:val="en-GB"/>
        </w:rPr>
        <w:t>The e</w:t>
      </w:r>
      <w:r w:rsidR="003C7EF2" w:rsidRPr="003D7F84">
        <w:rPr>
          <w:lang w:val="en-GB"/>
        </w:rPr>
        <w:t>lderly can share pictures or get in</w:t>
      </w:r>
      <w:r w:rsidR="00E82EA0" w:rsidRPr="003D7F84">
        <w:rPr>
          <w:lang w:val="en-GB"/>
        </w:rPr>
        <w:t>to</w:t>
      </w:r>
      <w:r w:rsidR="003C7EF2" w:rsidRPr="003D7F84">
        <w:rPr>
          <w:lang w:val="en-GB"/>
        </w:rPr>
        <w:t xml:space="preserve"> </w:t>
      </w:r>
      <w:r w:rsidR="00EF4D88" w:rsidRPr="003D7F84">
        <w:rPr>
          <w:lang w:val="en-GB"/>
        </w:rPr>
        <w:t>discussion</w:t>
      </w:r>
      <w:r w:rsidR="00E82EA0" w:rsidRPr="003D7F84">
        <w:rPr>
          <w:lang w:val="en-GB"/>
        </w:rPr>
        <w:t>s</w:t>
      </w:r>
      <w:r w:rsidR="003C7EF2" w:rsidRPr="003D7F84">
        <w:rPr>
          <w:lang w:val="en-GB"/>
        </w:rPr>
        <w:t xml:space="preserve"> through </w:t>
      </w:r>
      <w:r>
        <w:rPr>
          <w:lang w:val="en-GB"/>
        </w:rPr>
        <w:t>the Facebook group</w:t>
      </w:r>
      <w:r w:rsidR="003C7EF2" w:rsidRPr="003D7F84">
        <w:rPr>
          <w:lang w:val="en-GB"/>
        </w:rPr>
        <w:t xml:space="preserve">. </w:t>
      </w:r>
    </w:p>
    <w:p w14:paraId="66F6F5BD" w14:textId="2B4C4950" w:rsidR="001160EF" w:rsidRDefault="00EF4D88" w:rsidP="001160EF">
      <w:pPr>
        <w:rPr>
          <w:lang w:val="en-GB"/>
        </w:rPr>
      </w:pPr>
      <w:r w:rsidRPr="003D7F84">
        <w:rPr>
          <w:lang w:val="en-GB"/>
        </w:rPr>
        <w:t xml:space="preserve">As economic and material conditions steadily advance, older individuals are no longer satisfied only with fulfilling basic physiological and security requirements. Engaging in community activities emerges </w:t>
      </w:r>
      <w:proofErr w:type="gramStart"/>
      <w:r w:rsidRPr="003D7F84">
        <w:rPr>
          <w:lang w:val="en-GB"/>
        </w:rPr>
        <w:t>as a means to</w:t>
      </w:r>
      <w:proofErr w:type="gramEnd"/>
      <w:r w:rsidRPr="003D7F84">
        <w:rPr>
          <w:lang w:val="en-GB"/>
        </w:rPr>
        <w:t xml:space="preserve"> provide the elderly with a higher sense of belonging, respect, and </w:t>
      </w:r>
      <w:r w:rsidR="00BD6BD7">
        <w:rPr>
          <w:lang w:val="en-GB"/>
        </w:rPr>
        <w:t>self-fulfilment</w:t>
      </w:r>
      <w:r w:rsidRPr="003D7F84">
        <w:rPr>
          <w:lang w:val="en-GB"/>
        </w:rPr>
        <w:t xml:space="preserve">. The utilization of the internet proves transformative in restructuring the social landscape for older adults, effectively transcending spatial constraints and proactively addressing the inherent challenges associated with </w:t>
      </w:r>
      <w:r w:rsidR="00BD6BD7">
        <w:rPr>
          <w:lang w:val="en-GB"/>
        </w:rPr>
        <w:t>ageing</w:t>
      </w:r>
      <w:r w:rsidRPr="003D7F84">
        <w:rPr>
          <w:lang w:val="en-GB"/>
        </w:rPr>
        <w:t xml:space="preserve">. Numerous studies have thoroughly examined the repercussions of internet utilization on the overall </w:t>
      </w:r>
      <w:r w:rsidR="00BD6BD7">
        <w:rPr>
          <w:lang w:val="en-GB"/>
        </w:rPr>
        <w:t>well-being</w:t>
      </w:r>
      <w:r w:rsidRPr="003D7F84">
        <w:rPr>
          <w:lang w:val="en-GB"/>
        </w:rPr>
        <w:t xml:space="preserve"> of the elderly population</w:t>
      </w:r>
      <w:sdt>
        <w:sdtPr>
          <w:rPr>
            <w:lang w:val="en-GB"/>
          </w:rPr>
          <w:id w:val="2076852632"/>
          <w:citation/>
        </w:sdtPr>
        <w:sdtContent>
          <w:r w:rsidRPr="003D7F84">
            <w:rPr>
              <w:lang w:val="en-GB"/>
            </w:rPr>
            <w:fldChar w:fldCharType="begin"/>
          </w:r>
          <w:r w:rsidRPr="003D7F84">
            <w:rPr>
              <w:lang w:val="en-GB"/>
            </w:rPr>
            <w:instrText xml:space="preserve"> CITATION Com232 \l 2057 </w:instrText>
          </w:r>
          <w:r w:rsidRPr="003D7F84">
            <w:rPr>
              <w:lang w:val="en-GB"/>
            </w:rPr>
            <w:fldChar w:fldCharType="separate"/>
          </w:r>
          <w:r w:rsidR="00BD344E" w:rsidRPr="003D7F84">
            <w:rPr>
              <w:lang w:val="en-GB"/>
            </w:rPr>
            <w:t xml:space="preserve"> (Comfort Keepers, 2023)</w:t>
          </w:r>
          <w:r w:rsidRPr="003D7F84">
            <w:rPr>
              <w:lang w:val="en-GB"/>
            </w:rPr>
            <w:fldChar w:fldCharType="end"/>
          </w:r>
        </w:sdtContent>
      </w:sdt>
      <w:r w:rsidRPr="003D7F84">
        <w:rPr>
          <w:lang w:val="en-GB"/>
        </w:rPr>
        <w:t>.</w:t>
      </w:r>
      <w:r w:rsidR="00C502BD" w:rsidRPr="003D7F84">
        <w:rPr>
          <w:lang w:val="en-GB"/>
        </w:rPr>
        <w:t xml:space="preserve"> A content strategy </w:t>
      </w:r>
      <w:r w:rsidR="00E82EA0" w:rsidRPr="003D7F84">
        <w:rPr>
          <w:lang w:val="en-GB"/>
        </w:rPr>
        <w:t>that ensures daily updates regarding the book selection, quotes, and discussion can also be set</w:t>
      </w:r>
      <w:r w:rsidR="00C502BD" w:rsidRPr="003D7F84">
        <w:rPr>
          <w:lang w:val="en-GB"/>
        </w:rPr>
        <w:t>. The use of social media and online platform</w:t>
      </w:r>
      <w:r w:rsidR="00E82EA0" w:rsidRPr="003D7F84">
        <w:rPr>
          <w:lang w:val="en-GB"/>
        </w:rPr>
        <w:t>s</w:t>
      </w:r>
      <w:r w:rsidR="00C502BD" w:rsidRPr="003D7F84">
        <w:rPr>
          <w:lang w:val="en-GB"/>
        </w:rPr>
        <w:t xml:space="preserve"> will also be beneficial for the future project of </w:t>
      </w:r>
      <w:r w:rsidR="00E82EA0" w:rsidRPr="003D7F84">
        <w:rPr>
          <w:lang w:val="en-GB"/>
        </w:rPr>
        <w:t xml:space="preserve">the </w:t>
      </w:r>
      <w:r w:rsidR="00C81D93">
        <w:rPr>
          <w:lang w:val="en-GB"/>
        </w:rPr>
        <w:t>b</w:t>
      </w:r>
      <w:r w:rsidR="00C502BD" w:rsidRPr="003D7F84">
        <w:rPr>
          <w:lang w:val="en-GB"/>
        </w:rPr>
        <w:t xml:space="preserve">ook </w:t>
      </w:r>
      <w:r w:rsidR="00C81D93">
        <w:rPr>
          <w:lang w:val="en-GB"/>
        </w:rPr>
        <w:t>c</w:t>
      </w:r>
      <w:r w:rsidR="00C502BD" w:rsidRPr="003D7F84">
        <w:rPr>
          <w:lang w:val="en-GB"/>
        </w:rPr>
        <w:t xml:space="preserve">lub as it would allow </w:t>
      </w:r>
      <w:r w:rsidR="00E82EA0" w:rsidRPr="003D7F84">
        <w:rPr>
          <w:lang w:val="en-GB"/>
        </w:rPr>
        <w:t>the</w:t>
      </w:r>
      <w:r w:rsidR="00C502BD" w:rsidRPr="003D7F84">
        <w:rPr>
          <w:lang w:val="en-GB"/>
        </w:rPr>
        <w:t xml:space="preserve"> </w:t>
      </w:r>
      <w:r w:rsidR="00E82EA0" w:rsidRPr="003D7F84">
        <w:rPr>
          <w:lang w:val="en-GB"/>
        </w:rPr>
        <w:t>Book Club program management to publish details regarding the events</w:t>
      </w:r>
      <w:r w:rsidR="00C502BD" w:rsidRPr="003D7F84">
        <w:rPr>
          <w:lang w:val="en-GB"/>
        </w:rPr>
        <w:t xml:space="preserve">. </w:t>
      </w:r>
      <w:r w:rsidR="00E82EA0" w:rsidRPr="003D7F84">
        <w:rPr>
          <w:lang w:val="en-GB"/>
        </w:rPr>
        <w:t>The e</w:t>
      </w:r>
      <w:r w:rsidR="00C502BD" w:rsidRPr="003D7F84">
        <w:rPr>
          <w:lang w:val="en-GB"/>
        </w:rPr>
        <w:t>lderly can benefit from these events by promoting and establishing more relationships and connection</w:t>
      </w:r>
      <w:r w:rsidR="00E82EA0" w:rsidRPr="003D7F84">
        <w:rPr>
          <w:lang w:val="en-GB"/>
        </w:rPr>
        <w:t>s</w:t>
      </w:r>
      <w:r w:rsidR="00C502BD" w:rsidRPr="003D7F84">
        <w:rPr>
          <w:lang w:val="en-GB"/>
        </w:rPr>
        <w:t xml:space="preserve"> while attending these events. Social media allows people to stay connected with each other. </w:t>
      </w:r>
      <w:r w:rsidR="005A33E8" w:rsidRPr="003D7F84">
        <w:rPr>
          <w:lang w:val="en-GB"/>
        </w:rPr>
        <w:t>However</w:t>
      </w:r>
      <w:r w:rsidR="00E82EA0" w:rsidRPr="003D7F84">
        <w:rPr>
          <w:lang w:val="en-GB"/>
        </w:rPr>
        <w:t>,</w:t>
      </w:r>
      <w:r w:rsidR="00C502BD" w:rsidRPr="003D7F84">
        <w:rPr>
          <w:lang w:val="en-GB"/>
        </w:rPr>
        <w:t xml:space="preserve"> </w:t>
      </w:r>
      <w:r w:rsidR="00E82EA0" w:rsidRPr="003D7F84">
        <w:rPr>
          <w:lang w:val="en-GB"/>
        </w:rPr>
        <w:t>a workshop will also be provided in the future so that these elderly can access the main functions</w:t>
      </w:r>
      <w:r w:rsidR="00C502BD" w:rsidRPr="003D7F84">
        <w:rPr>
          <w:lang w:val="en-GB"/>
        </w:rPr>
        <w:t xml:space="preserve"> and interact with each other. </w:t>
      </w:r>
      <w:r w:rsidR="004D7A06" w:rsidRPr="003D7F84">
        <w:rPr>
          <w:lang w:val="en-GB"/>
        </w:rPr>
        <w:t>Feedback</w:t>
      </w:r>
      <w:r w:rsidR="002621F2" w:rsidRPr="003D7F84">
        <w:rPr>
          <w:lang w:val="en-GB"/>
        </w:rPr>
        <w:t xml:space="preserve"> from the residents will be sought to ensure they receive the best possible experience. </w:t>
      </w:r>
      <w:r w:rsidR="004D7A06" w:rsidRPr="003D7F84">
        <w:rPr>
          <w:lang w:val="en-GB"/>
        </w:rPr>
        <w:t xml:space="preserve">Having inclusive and engaging practices can attract community engagement. </w:t>
      </w:r>
      <w:r w:rsidR="001160EF" w:rsidRPr="003D7F84">
        <w:rPr>
          <w:lang w:val="en-GB"/>
        </w:rPr>
        <w:t>In a community conducive to all age groups, social inclusion is perceived as a mechanism that guarantees the meaningful integration of older individuals into societal functions</w:t>
      </w:r>
      <w:sdt>
        <w:sdtPr>
          <w:rPr>
            <w:lang w:val="en-GB"/>
          </w:rPr>
          <w:id w:val="-910849550"/>
          <w:citation/>
        </w:sdtPr>
        <w:sdtContent>
          <w:r w:rsidR="00725E1D" w:rsidRPr="003D7F84">
            <w:rPr>
              <w:lang w:val="en-GB"/>
            </w:rPr>
            <w:fldChar w:fldCharType="begin"/>
          </w:r>
          <w:r w:rsidR="00725E1D" w:rsidRPr="003D7F84">
            <w:rPr>
              <w:lang w:val="en-GB"/>
            </w:rPr>
            <w:instrText xml:space="preserve"> CITATION Sch131 \l 2057 </w:instrText>
          </w:r>
          <w:r w:rsidR="00725E1D" w:rsidRPr="003D7F84">
            <w:rPr>
              <w:lang w:val="en-GB"/>
            </w:rPr>
            <w:fldChar w:fldCharType="separate"/>
          </w:r>
          <w:r w:rsidR="00BD344E" w:rsidRPr="003D7F84">
            <w:rPr>
              <w:lang w:val="en-GB"/>
            </w:rPr>
            <w:t xml:space="preserve"> (Scharlach &amp; Lehning, 2013)</w:t>
          </w:r>
          <w:r w:rsidR="00725E1D" w:rsidRPr="003D7F84">
            <w:rPr>
              <w:lang w:val="en-GB"/>
            </w:rPr>
            <w:fldChar w:fldCharType="end"/>
          </w:r>
        </w:sdtContent>
      </w:sdt>
      <w:r w:rsidR="001160EF" w:rsidRPr="003D7F84">
        <w:rPr>
          <w:lang w:val="en-GB"/>
        </w:rPr>
        <w:t xml:space="preserve">. This integration involves affording those opportunities to access essential resources, sustain relationships, and </w:t>
      </w:r>
      <w:r w:rsidR="00BD6BD7">
        <w:rPr>
          <w:lang w:val="en-GB"/>
        </w:rPr>
        <w:t>fulfil</w:t>
      </w:r>
      <w:r w:rsidR="001160EF" w:rsidRPr="003D7F84">
        <w:rPr>
          <w:lang w:val="en-GB"/>
        </w:rPr>
        <w:t xml:space="preserve"> fundamental needs. </w:t>
      </w:r>
      <w:r w:rsidR="00E82EA0" w:rsidRPr="003D7F84">
        <w:rPr>
          <w:lang w:val="en-GB"/>
        </w:rPr>
        <w:t xml:space="preserve">Incorporating older individuals into the social context </w:t>
      </w:r>
      <w:r w:rsidR="005B33F5" w:rsidRPr="003D7F84">
        <w:rPr>
          <w:lang w:val="en-GB"/>
        </w:rPr>
        <w:t>fosters improved physical and social outcomes and</w:t>
      </w:r>
      <w:r w:rsidR="000854A5" w:rsidRPr="003D7F84">
        <w:rPr>
          <w:lang w:val="en-GB"/>
        </w:rPr>
        <w:t xml:space="preserve"> s</w:t>
      </w:r>
      <w:r w:rsidR="001160EF" w:rsidRPr="003D7F84">
        <w:rPr>
          <w:lang w:val="en-GB"/>
        </w:rPr>
        <w:t xml:space="preserve">afeguards </w:t>
      </w:r>
      <w:r w:rsidR="00FC3F89" w:rsidRPr="003D7F84">
        <w:rPr>
          <w:lang w:val="en-GB"/>
        </w:rPr>
        <w:t>a</w:t>
      </w:r>
      <w:r w:rsidR="001160EF" w:rsidRPr="003D7F84">
        <w:rPr>
          <w:lang w:val="en-GB"/>
        </w:rPr>
        <w:t xml:space="preserve"> higher quality of life during the later stages of an individual</w:t>
      </w:r>
      <w:r w:rsidR="00E82EA0" w:rsidRPr="003D7F84">
        <w:rPr>
          <w:lang w:val="en-GB"/>
        </w:rPr>
        <w:t>'</w:t>
      </w:r>
      <w:r w:rsidR="001160EF" w:rsidRPr="003D7F84">
        <w:rPr>
          <w:lang w:val="en-GB"/>
        </w:rPr>
        <w:t>s life</w:t>
      </w:r>
      <w:sdt>
        <w:sdtPr>
          <w:rPr>
            <w:lang w:val="en-GB"/>
          </w:rPr>
          <w:id w:val="1363481263"/>
          <w:citation/>
        </w:sdtPr>
        <w:sdtContent>
          <w:r w:rsidR="008B4BAE" w:rsidRPr="003D7F84">
            <w:rPr>
              <w:lang w:val="en-GB"/>
            </w:rPr>
            <w:fldChar w:fldCharType="begin"/>
          </w:r>
          <w:r w:rsidR="008B4BAE" w:rsidRPr="003D7F84">
            <w:rPr>
              <w:lang w:val="en-GB"/>
            </w:rPr>
            <w:instrText xml:space="preserve"> CITATION LiM21 \l 2057 </w:instrText>
          </w:r>
          <w:r w:rsidR="008B4BAE" w:rsidRPr="003D7F84">
            <w:rPr>
              <w:lang w:val="en-GB"/>
            </w:rPr>
            <w:fldChar w:fldCharType="separate"/>
          </w:r>
          <w:r w:rsidR="00BD344E" w:rsidRPr="003D7F84">
            <w:rPr>
              <w:lang w:val="en-GB"/>
            </w:rPr>
            <w:t xml:space="preserve"> (Li &amp; Woolrych, 2021)</w:t>
          </w:r>
          <w:r w:rsidR="008B4BAE" w:rsidRPr="003D7F84">
            <w:rPr>
              <w:lang w:val="en-GB"/>
            </w:rPr>
            <w:fldChar w:fldCharType="end"/>
          </w:r>
        </w:sdtContent>
      </w:sdt>
      <w:r w:rsidR="001160EF" w:rsidRPr="003D7F84">
        <w:rPr>
          <w:lang w:val="en-GB"/>
        </w:rPr>
        <w:t>.</w:t>
      </w:r>
    </w:p>
    <w:p w14:paraId="2B3E3644" w14:textId="7E7C733A" w:rsidR="000854A5" w:rsidRPr="003D7F84" w:rsidRDefault="00705CA1" w:rsidP="001160EF">
      <w:pPr>
        <w:rPr>
          <w:lang w:val="en-GB"/>
        </w:rPr>
      </w:pPr>
      <w:r>
        <w:rPr>
          <w:lang w:val="en-GB"/>
        </w:rPr>
        <w:t xml:space="preserve">The impact of the community project will be analysed through different </w:t>
      </w:r>
      <w:r w:rsidR="00BD6BD7">
        <w:rPr>
          <w:lang w:val="en-GB"/>
        </w:rPr>
        <w:t>approaches</w:t>
      </w:r>
      <w:r>
        <w:rPr>
          <w:lang w:val="en-GB"/>
        </w:rPr>
        <w:t xml:space="preserve">. It will involve process evaluation, impact evaluation, and outcome evaluation. The process will be evaluated by </w:t>
      </w:r>
      <w:r>
        <w:rPr>
          <w:lang w:val="en-GB"/>
        </w:rPr>
        <w:lastRenderedPageBreak/>
        <w:t xml:space="preserve">determining the frequency of the book club sessions. Moreover, </w:t>
      </w:r>
      <w:r w:rsidR="00BD6BD7">
        <w:rPr>
          <w:lang w:val="en-GB"/>
        </w:rPr>
        <w:t xml:space="preserve">the </w:t>
      </w:r>
      <w:r>
        <w:rPr>
          <w:lang w:val="en-GB"/>
        </w:rPr>
        <w:t xml:space="preserve">impact will be analysed by analysing the attendance of older adults in the book club sessions and their engagement with the program coordinator and other members of the club. For outcome evaluation, </w:t>
      </w:r>
      <w:r w:rsidR="00C47D1D">
        <w:rPr>
          <w:lang w:val="en-GB"/>
        </w:rPr>
        <w:t xml:space="preserve">focus groups and feedback </w:t>
      </w:r>
      <w:r w:rsidR="00BD6BD7">
        <w:rPr>
          <w:lang w:val="en-GB"/>
        </w:rPr>
        <w:t>surveys</w:t>
      </w:r>
      <w:r w:rsidR="00C47D1D">
        <w:rPr>
          <w:lang w:val="en-GB"/>
        </w:rPr>
        <w:t xml:space="preserve"> will be used</w:t>
      </w:r>
      <w:r w:rsidR="005B33F5" w:rsidRPr="003D7F84">
        <w:rPr>
          <w:lang w:val="en-GB"/>
        </w:rPr>
        <w:t xml:space="preserve">. The focus groups will allow deeper investigation into the potential barriers and facilitators for participation in the </w:t>
      </w:r>
      <w:r>
        <w:rPr>
          <w:lang w:val="en-GB"/>
        </w:rPr>
        <w:t>b</w:t>
      </w:r>
      <w:r w:rsidR="005B33F5" w:rsidRPr="003D7F84">
        <w:rPr>
          <w:lang w:val="en-GB"/>
        </w:rPr>
        <w:t xml:space="preserve">ook </w:t>
      </w:r>
      <w:r>
        <w:rPr>
          <w:lang w:val="en-GB"/>
        </w:rPr>
        <w:t>c</w:t>
      </w:r>
      <w:r w:rsidR="005B33F5" w:rsidRPr="003D7F84">
        <w:rPr>
          <w:lang w:val="en-GB"/>
        </w:rPr>
        <w:t>lub. A focus group is a platform to gather firsthand feedback and initiate a dialogue</w:t>
      </w:r>
      <w:r w:rsidR="000854A5" w:rsidRPr="003D7F84">
        <w:rPr>
          <w:lang w:val="en-GB"/>
        </w:rPr>
        <w:t xml:space="preserve"> to grasp community priorities</w:t>
      </w:r>
      <w:sdt>
        <w:sdtPr>
          <w:rPr>
            <w:lang w:val="en-GB"/>
          </w:rPr>
          <w:id w:val="-1499341819"/>
          <w:citation/>
        </w:sdtPr>
        <w:sdtContent>
          <w:r w:rsidR="005B33F5" w:rsidRPr="003D7F84">
            <w:rPr>
              <w:lang w:val="en-GB"/>
            </w:rPr>
            <w:fldChar w:fldCharType="begin"/>
          </w:r>
          <w:r w:rsidR="005B33F5" w:rsidRPr="003D7F84">
            <w:rPr>
              <w:lang w:val="en-GB"/>
            </w:rPr>
            <w:instrText xml:space="preserve"> CITATION Wat16 \l 2057 </w:instrText>
          </w:r>
          <w:r w:rsidR="005B33F5" w:rsidRPr="003D7F84">
            <w:rPr>
              <w:lang w:val="en-GB"/>
            </w:rPr>
            <w:fldChar w:fldCharType="separate"/>
          </w:r>
          <w:r w:rsidR="00BD344E" w:rsidRPr="003D7F84">
            <w:rPr>
              <w:lang w:val="en-GB"/>
            </w:rPr>
            <w:t xml:space="preserve"> (Waternow Alliance, 2016)</w:t>
          </w:r>
          <w:r w:rsidR="005B33F5" w:rsidRPr="003D7F84">
            <w:rPr>
              <w:lang w:val="en-GB"/>
            </w:rPr>
            <w:fldChar w:fldCharType="end"/>
          </w:r>
        </w:sdtContent>
      </w:sdt>
      <w:r w:rsidR="005B33F5" w:rsidRPr="003D7F84">
        <w:rPr>
          <w:lang w:val="en-GB"/>
        </w:rPr>
        <w:t xml:space="preserve">. For focus groups and surveys, it is required to map out the stakeholders involved in the </w:t>
      </w:r>
      <w:r>
        <w:rPr>
          <w:lang w:val="en-GB"/>
        </w:rPr>
        <w:t>book club project. These will include older adults</w:t>
      </w:r>
      <w:r w:rsidR="005B33F5" w:rsidRPr="003D7F84">
        <w:rPr>
          <w:lang w:val="en-GB"/>
        </w:rPr>
        <w:t xml:space="preserve">. </w:t>
      </w:r>
      <w:r w:rsidR="003869CD" w:rsidRPr="003D7F84">
        <w:rPr>
          <w:lang w:val="en-GB"/>
        </w:rPr>
        <w:t>S</w:t>
      </w:r>
      <w:r w:rsidR="00835199" w:rsidRPr="003D7F84">
        <w:rPr>
          <w:lang w:val="en-GB"/>
        </w:rPr>
        <w:t xml:space="preserve">takeholders of the program will also be involved </w:t>
      </w:r>
      <w:r w:rsidR="003869CD" w:rsidRPr="003D7F84">
        <w:rPr>
          <w:lang w:val="en-GB"/>
        </w:rPr>
        <w:t>in sharing their feedback</w:t>
      </w:r>
      <w:r w:rsidR="00835199" w:rsidRPr="003D7F84">
        <w:rPr>
          <w:lang w:val="en-GB"/>
        </w:rPr>
        <w:t>.</w:t>
      </w:r>
      <w:r w:rsidR="005B33F5" w:rsidRPr="003D7F84">
        <w:rPr>
          <w:lang w:val="en-GB"/>
        </w:rPr>
        <w:t xml:space="preserve"> </w:t>
      </w:r>
      <w:r w:rsidR="000854A5" w:rsidRPr="003D7F84">
        <w:rPr>
          <w:lang w:val="en-GB"/>
        </w:rPr>
        <w:t>A p</w:t>
      </w:r>
      <w:r w:rsidR="005B33F5" w:rsidRPr="003D7F84">
        <w:rPr>
          <w:lang w:val="en-GB"/>
        </w:rPr>
        <w:t xml:space="preserve">articipant feedback survey will also be provided </w:t>
      </w:r>
      <w:r w:rsidR="000854A5" w:rsidRPr="003D7F84">
        <w:rPr>
          <w:lang w:val="en-GB"/>
        </w:rPr>
        <w:t xml:space="preserve">to the participants of the </w:t>
      </w:r>
      <w:r>
        <w:rPr>
          <w:lang w:val="en-GB"/>
        </w:rPr>
        <w:t>b</w:t>
      </w:r>
      <w:r w:rsidR="000854A5" w:rsidRPr="003D7F84">
        <w:rPr>
          <w:lang w:val="en-GB"/>
        </w:rPr>
        <w:t xml:space="preserve">ook </w:t>
      </w:r>
      <w:r>
        <w:rPr>
          <w:lang w:val="en-GB"/>
        </w:rPr>
        <w:t>c</w:t>
      </w:r>
      <w:r w:rsidR="000854A5" w:rsidRPr="003D7F84">
        <w:rPr>
          <w:lang w:val="en-GB"/>
        </w:rPr>
        <w:t>lub after the program ends</w:t>
      </w:r>
      <w:r w:rsidR="005B33F5" w:rsidRPr="003D7F84">
        <w:rPr>
          <w:lang w:val="en-GB"/>
        </w:rPr>
        <w:t>. Th</w:t>
      </w:r>
      <w:r w:rsidR="000854A5" w:rsidRPr="003D7F84">
        <w:rPr>
          <w:lang w:val="en-GB"/>
        </w:rPr>
        <w:t xml:space="preserve">e program management </w:t>
      </w:r>
      <w:r>
        <w:rPr>
          <w:lang w:val="en-GB"/>
        </w:rPr>
        <w:t>wil</w:t>
      </w:r>
      <w:r w:rsidR="00C47D1D">
        <w:rPr>
          <w:lang w:val="en-GB"/>
        </w:rPr>
        <w:t>l</w:t>
      </w:r>
      <w:r>
        <w:rPr>
          <w:lang w:val="en-GB"/>
        </w:rPr>
        <w:t xml:space="preserve"> seek</w:t>
      </w:r>
      <w:r w:rsidR="005B33F5" w:rsidRPr="003D7F84">
        <w:rPr>
          <w:lang w:val="en-GB"/>
        </w:rPr>
        <w:t xml:space="preserve"> feedback from the participant and how their </w:t>
      </w:r>
      <w:r w:rsidR="00BD6BD7">
        <w:rPr>
          <w:lang w:val="en-GB"/>
        </w:rPr>
        <w:t>well-being</w:t>
      </w:r>
      <w:r w:rsidR="005B33F5" w:rsidRPr="003D7F84">
        <w:rPr>
          <w:lang w:val="en-GB"/>
        </w:rPr>
        <w:t xml:space="preserve"> ha</w:t>
      </w:r>
      <w:r w:rsidR="000854A5" w:rsidRPr="003D7F84">
        <w:rPr>
          <w:lang w:val="en-GB"/>
        </w:rPr>
        <w:t>s</w:t>
      </w:r>
      <w:r w:rsidR="005B33F5" w:rsidRPr="003D7F84">
        <w:rPr>
          <w:lang w:val="en-GB"/>
        </w:rPr>
        <w:t xml:space="preserve"> imp</w:t>
      </w:r>
      <w:r w:rsidR="000854A5" w:rsidRPr="003D7F84">
        <w:rPr>
          <w:lang w:val="en-GB"/>
        </w:rPr>
        <w:t>ro</w:t>
      </w:r>
      <w:r w:rsidR="005B33F5" w:rsidRPr="003D7F84">
        <w:rPr>
          <w:lang w:val="en-GB"/>
        </w:rPr>
        <w:t xml:space="preserve">ved </w:t>
      </w:r>
      <w:r w:rsidR="000854A5" w:rsidRPr="003D7F84">
        <w:rPr>
          <w:lang w:val="en-GB"/>
        </w:rPr>
        <w:t>throughout</w:t>
      </w:r>
      <w:r w:rsidR="005B33F5" w:rsidRPr="003D7F84">
        <w:rPr>
          <w:lang w:val="en-GB"/>
        </w:rPr>
        <w:t xml:space="preserve"> this program. </w:t>
      </w:r>
      <w:r w:rsidR="000854A5" w:rsidRPr="003D7F84">
        <w:rPr>
          <w:lang w:val="en-GB"/>
        </w:rPr>
        <w:t xml:space="preserve">The qualitative feedback that will be taken from the surveys will provide information regarding the emotional and cognitive </w:t>
      </w:r>
      <w:r w:rsidR="00BD6BD7">
        <w:rPr>
          <w:lang w:val="en-GB"/>
        </w:rPr>
        <w:t>behaviour</w:t>
      </w:r>
      <w:r w:rsidR="000854A5" w:rsidRPr="003D7F84">
        <w:rPr>
          <w:lang w:val="en-GB"/>
        </w:rPr>
        <w:t xml:space="preserve"> impact that has been experienced by the participant</w:t>
      </w:r>
      <w:r w:rsidR="00C05663">
        <w:rPr>
          <w:lang w:val="en-GB"/>
        </w:rPr>
        <w:t>s</w:t>
      </w:r>
      <w:r w:rsidR="000854A5" w:rsidRPr="003D7F84">
        <w:rPr>
          <w:lang w:val="en-GB"/>
        </w:rPr>
        <w:t xml:space="preserve"> through </w:t>
      </w:r>
      <w:r w:rsidRPr="003D7F84">
        <w:rPr>
          <w:lang w:val="en-GB"/>
        </w:rPr>
        <w:t>this book club program</w:t>
      </w:r>
      <w:r w:rsidR="000854A5" w:rsidRPr="003D7F84">
        <w:rPr>
          <w:lang w:val="en-GB"/>
        </w:rPr>
        <w:t xml:space="preserve">. </w:t>
      </w:r>
      <w:r w:rsidR="00E25DCC" w:rsidRPr="003D7F84">
        <w:rPr>
          <w:lang w:val="en-GB"/>
        </w:rPr>
        <w:t xml:space="preserve">This program will be an inclusive program that offers activities and entertains individuals with special characteristics. The continuous monitoring of people will make the program </w:t>
      </w:r>
      <w:r w:rsidR="00EB3027" w:rsidRPr="003D7F84">
        <w:rPr>
          <w:lang w:val="en-GB"/>
        </w:rPr>
        <w:t>safer and sounder</w:t>
      </w:r>
      <w:r w:rsidR="00E25DCC" w:rsidRPr="003D7F84">
        <w:rPr>
          <w:lang w:val="en-GB"/>
        </w:rPr>
        <w:t xml:space="preserve"> for individual</w:t>
      </w:r>
      <w:r w:rsidR="00EB3027" w:rsidRPr="003D7F84">
        <w:rPr>
          <w:lang w:val="en-GB"/>
        </w:rPr>
        <w:t>s,</w:t>
      </w:r>
      <w:r w:rsidR="00E25DCC" w:rsidRPr="003D7F84">
        <w:rPr>
          <w:lang w:val="en-GB"/>
        </w:rPr>
        <w:t xml:space="preserve"> and they can easily participate in the program. </w:t>
      </w:r>
      <w:r w:rsidR="00EB3027" w:rsidRPr="003D7F84">
        <w:rPr>
          <w:lang w:val="en-GB"/>
        </w:rPr>
        <w:t>T</w:t>
      </w:r>
      <w:r w:rsidR="00E25DCC" w:rsidRPr="003D7F84">
        <w:rPr>
          <w:lang w:val="en-GB"/>
        </w:rPr>
        <w:t>he program will also offer emergency service</w:t>
      </w:r>
      <w:r w:rsidR="00EB3027" w:rsidRPr="003D7F84">
        <w:rPr>
          <w:lang w:val="en-GB"/>
        </w:rPr>
        <w:t>s</w:t>
      </w:r>
      <w:r w:rsidR="00E25DCC" w:rsidRPr="003D7F84">
        <w:rPr>
          <w:lang w:val="en-GB"/>
        </w:rPr>
        <w:t xml:space="preserve"> to participant</w:t>
      </w:r>
      <w:r w:rsidR="00EB3027" w:rsidRPr="003D7F84">
        <w:rPr>
          <w:lang w:val="en-GB"/>
        </w:rPr>
        <w:t>s</w:t>
      </w:r>
      <w:r w:rsidR="00E25DCC" w:rsidRPr="003D7F84">
        <w:rPr>
          <w:lang w:val="en-GB"/>
        </w:rPr>
        <w:t xml:space="preserve"> who need </w:t>
      </w:r>
      <w:r w:rsidR="00EB3027" w:rsidRPr="003D7F84">
        <w:rPr>
          <w:lang w:val="en-GB"/>
        </w:rPr>
        <w:t>them</w:t>
      </w:r>
      <w:r w:rsidR="00E25DCC" w:rsidRPr="003D7F84">
        <w:rPr>
          <w:lang w:val="en-GB"/>
        </w:rPr>
        <w:t>. However</w:t>
      </w:r>
      <w:r w:rsidR="00EB3027" w:rsidRPr="003D7F84">
        <w:rPr>
          <w:lang w:val="en-GB"/>
        </w:rPr>
        <w:t>,</w:t>
      </w:r>
      <w:r w:rsidR="00E25DCC" w:rsidRPr="003D7F84">
        <w:rPr>
          <w:lang w:val="en-GB"/>
        </w:rPr>
        <w:t xml:space="preserve"> considering the impact analysis, it is evaluated that the program will be beneficial for the partici</w:t>
      </w:r>
      <w:r w:rsidR="00EB3027" w:rsidRPr="003D7F84">
        <w:rPr>
          <w:lang w:val="en-GB"/>
        </w:rPr>
        <w:t>p</w:t>
      </w:r>
      <w:r w:rsidR="00E25DCC" w:rsidRPr="003D7F84">
        <w:rPr>
          <w:lang w:val="en-GB"/>
        </w:rPr>
        <w:t xml:space="preserve">ant and will offer progression in the elderly </w:t>
      </w:r>
      <w:r w:rsidR="000F7A6D">
        <w:rPr>
          <w:lang w:val="en-GB"/>
        </w:rPr>
        <w:t>well-being</w:t>
      </w:r>
      <w:r w:rsidR="00E25DCC" w:rsidRPr="003D7F84">
        <w:rPr>
          <w:lang w:val="en-GB"/>
        </w:rPr>
        <w:t xml:space="preserve">. </w:t>
      </w:r>
    </w:p>
    <w:p w14:paraId="0CB4AA0B" w14:textId="77777777" w:rsidR="00FC3F89" w:rsidRPr="003D7F84" w:rsidRDefault="005A33E8" w:rsidP="005A33E8">
      <w:pPr>
        <w:pStyle w:val="Heading1"/>
        <w:rPr>
          <w:lang w:val="en-GB"/>
        </w:rPr>
      </w:pPr>
      <w:bookmarkStart w:id="2" w:name="_Toc151214463"/>
      <w:r w:rsidRPr="003D7F84">
        <w:rPr>
          <w:lang w:val="en-GB"/>
        </w:rPr>
        <w:t>Conclusion</w:t>
      </w:r>
      <w:bookmarkEnd w:id="2"/>
      <w:r w:rsidRPr="003D7F84">
        <w:rPr>
          <w:lang w:val="en-GB"/>
        </w:rPr>
        <w:t xml:space="preserve"> </w:t>
      </w:r>
    </w:p>
    <w:p w14:paraId="09EC2B96" w14:textId="4B78FC57" w:rsidR="00FC3F89" w:rsidRPr="003D7F84" w:rsidRDefault="00FC3F89" w:rsidP="00FC3F89">
      <w:pPr>
        <w:rPr>
          <w:lang w:val="en-GB"/>
        </w:rPr>
      </w:pPr>
      <w:r w:rsidRPr="003D7F84">
        <w:rPr>
          <w:lang w:val="en-GB"/>
        </w:rPr>
        <w:t xml:space="preserve">The </w:t>
      </w:r>
      <w:r w:rsidR="00725E1D" w:rsidRPr="003D7F84">
        <w:rPr>
          <w:lang w:val="en-GB"/>
        </w:rPr>
        <w:t>p</w:t>
      </w:r>
      <w:r w:rsidR="00E82EA0" w:rsidRPr="003D7F84">
        <w:rPr>
          <w:lang w:val="en-GB"/>
        </w:rPr>
        <w:t>ro</w:t>
      </w:r>
      <w:r w:rsidR="00725E1D" w:rsidRPr="003D7F84">
        <w:rPr>
          <w:lang w:val="en-GB"/>
        </w:rPr>
        <w:t>posed</w:t>
      </w:r>
      <w:r w:rsidRPr="003D7F84">
        <w:rPr>
          <w:lang w:val="en-GB"/>
        </w:rPr>
        <w:t xml:space="preserve"> project for </w:t>
      </w:r>
      <w:r w:rsidR="00BD6BD7">
        <w:rPr>
          <w:lang w:val="en-GB"/>
        </w:rPr>
        <w:t xml:space="preserve">the </w:t>
      </w:r>
      <w:r w:rsidR="001A2754">
        <w:rPr>
          <w:lang w:val="en-GB"/>
        </w:rPr>
        <w:t>b</w:t>
      </w:r>
      <w:r w:rsidRPr="003D7F84">
        <w:rPr>
          <w:lang w:val="en-GB"/>
        </w:rPr>
        <w:t xml:space="preserve">ook </w:t>
      </w:r>
      <w:r w:rsidR="001A2754">
        <w:rPr>
          <w:lang w:val="en-GB"/>
        </w:rPr>
        <w:t>c</w:t>
      </w:r>
      <w:r w:rsidRPr="003D7F84">
        <w:rPr>
          <w:lang w:val="en-GB"/>
        </w:rPr>
        <w:t xml:space="preserve">lub will demonstrate a complex or multi-layered approach to community engagement for elderly residents. By integrating the </w:t>
      </w:r>
      <w:r w:rsidR="00E82EA0" w:rsidRPr="003D7F84">
        <w:rPr>
          <w:lang w:val="en-GB"/>
        </w:rPr>
        <w:t>strategies mentioned above</w:t>
      </w:r>
      <w:r w:rsidRPr="003D7F84">
        <w:rPr>
          <w:lang w:val="en-GB"/>
        </w:rPr>
        <w:t xml:space="preserve"> and approaches to community engagement practices</w:t>
      </w:r>
      <w:r w:rsidR="00E82EA0" w:rsidRPr="003D7F84">
        <w:rPr>
          <w:lang w:val="en-GB"/>
        </w:rPr>
        <w:t>,</w:t>
      </w:r>
      <w:r w:rsidRPr="003D7F84">
        <w:rPr>
          <w:lang w:val="en-GB"/>
        </w:rPr>
        <w:t xml:space="preserve"> the </w:t>
      </w:r>
      <w:r w:rsidR="001A2754">
        <w:rPr>
          <w:lang w:val="en-GB"/>
        </w:rPr>
        <w:t>b</w:t>
      </w:r>
      <w:r w:rsidRPr="003D7F84">
        <w:rPr>
          <w:lang w:val="en-GB"/>
        </w:rPr>
        <w:t xml:space="preserve">ook club will offer </w:t>
      </w:r>
      <w:r w:rsidR="00E82EA0" w:rsidRPr="003D7F84">
        <w:rPr>
          <w:lang w:val="en-GB"/>
        </w:rPr>
        <w:t>significan</w:t>
      </w:r>
      <w:r w:rsidRPr="003D7F84">
        <w:rPr>
          <w:lang w:val="en-GB"/>
        </w:rPr>
        <w:t xml:space="preserve">t benefits to </w:t>
      </w:r>
      <w:r w:rsidR="00E82EA0" w:rsidRPr="003D7F84">
        <w:rPr>
          <w:lang w:val="en-GB"/>
        </w:rPr>
        <w:t xml:space="preserve">the </w:t>
      </w:r>
      <w:r w:rsidRPr="003D7F84">
        <w:rPr>
          <w:lang w:val="en-GB"/>
        </w:rPr>
        <w:t xml:space="preserve">elderly in managing their </w:t>
      </w:r>
      <w:r w:rsidR="00BD6BD7">
        <w:rPr>
          <w:lang w:val="en-GB"/>
        </w:rPr>
        <w:t>well-being</w:t>
      </w:r>
      <w:r w:rsidRPr="003D7F84">
        <w:rPr>
          <w:lang w:val="en-GB"/>
        </w:rPr>
        <w:t xml:space="preserve"> and reducing the isolation they experience in their later life stages. </w:t>
      </w:r>
    </w:p>
    <w:p w14:paraId="4450C6D3" w14:textId="77777777" w:rsidR="004C0704" w:rsidRPr="003D7F84" w:rsidRDefault="004C0704" w:rsidP="00FC3F89">
      <w:pPr>
        <w:rPr>
          <w:lang w:val="en-GB"/>
        </w:rPr>
      </w:pPr>
    </w:p>
    <w:p w14:paraId="69E8625E" w14:textId="7B70C903" w:rsidR="00567B1C" w:rsidRPr="003D7F84" w:rsidRDefault="00567B1C" w:rsidP="003F0CA6">
      <w:pPr>
        <w:rPr>
          <w:lang w:val="en-GB"/>
        </w:rPr>
      </w:pPr>
      <w:r w:rsidRPr="003D7F84">
        <w:rPr>
          <w:lang w:val="en-GB"/>
        </w:rPr>
        <w:br w:type="page"/>
      </w:r>
    </w:p>
    <w:bookmarkStart w:id="3" w:name="_Toc151214464" w:displacedByCustomXml="next"/>
    <w:sdt>
      <w:sdtPr>
        <w:rPr>
          <w:rFonts w:eastAsiaTheme="minorHAnsi" w:cstheme="minorBidi"/>
          <w:b w:val="0"/>
          <w:sz w:val="24"/>
          <w:szCs w:val="22"/>
          <w:lang w:val="en-GB"/>
        </w:rPr>
        <w:id w:val="-1496642476"/>
        <w:docPartObj>
          <w:docPartGallery w:val="Bibliographies"/>
          <w:docPartUnique/>
        </w:docPartObj>
      </w:sdtPr>
      <w:sdtEndPr>
        <w:rPr>
          <w:sz w:val="22"/>
        </w:rPr>
      </w:sdtEndPr>
      <w:sdtContent>
        <w:p w14:paraId="1312A890" w14:textId="77777777" w:rsidR="001D266C" w:rsidRPr="003D7F84" w:rsidRDefault="001D266C" w:rsidP="00BD344E">
          <w:pPr>
            <w:pStyle w:val="Heading1"/>
            <w:jc w:val="left"/>
            <w:rPr>
              <w:lang w:val="en-GB"/>
            </w:rPr>
          </w:pPr>
          <w:r w:rsidRPr="003D7F84">
            <w:rPr>
              <w:lang w:val="en-GB"/>
            </w:rPr>
            <w:t>References</w:t>
          </w:r>
          <w:bookmarkEnd w:id="3"/>
        </w:p>
        <w:sdt>
          <w:sdtPr>
            <w:rPr>
              <w:lang w:val="en-GB"/>
            </w:rPr>
            <w:id w:val="-573587230"/>
            <w:bibliography/>
          </w:sdtPr>
          <w:sdtContent>
            <w:p w14:paraId="4DD94BD1" w14:textId="247AAE2E" w:rsidR="00C05663" w:rsidRDefault="001D266C" w:rsidP="00C05663">
              <w:pPr>
                <w:pStyle w:val="Bibliography"/>
                <w:jc w:val="left"/>
                <w:rPr>
                  <w:noProof/>
                  <w:sz w:val="24"/>
                  <w:szCs w:val="24"/>
                  <w:lang w:val="en-GB"/>
                </w:rPr>
              </w:pPr>
              <w:r w:rsidRPr="003D7F84">
                <w:rPr>
                  <w:lang w:val="en-GB"/>
                </w:rPr>
                <w:fldChar w:fldCharType="begin"/>
              </w:r>
              <w:r w:rsidRPr="003D7F84">
                <w:rPr>
                  <w:lang w:val="en-GB"/>
                </w:rPr>
                <w:instrText xml:space="preserve"> BIBLIOGRAPHY </w:instrText>
              </w:r>
              <w:r w:rsidRPr="003D7F84">
                <w:rPr>
                  <w:lang w:val="en-GB"/>
                </w:rPr>
                <w:fldChar w:fldCharType="separate"/>
              </w:r>
              <w:r w:rsidR="00C05663">
                <w:rPr>
                  <w:noProof/>
                  <w:lang w:val="en-GB"/>
                </w:rPr>
                <w:t xml:space="preserve">Aird, R. &amp; Buys, L., 2015. Active </w:t>
              </w:r>
              <w:r w:rsidR="00D37AC9">
                <w:rPr>
                  <w:noProof/>
                  <w:lang w:val="en-GB"/>
                </w:rPr>
                <w:t>ageing</w:t>
              </w:r>
              <w:r w:rsidR="00C05663">
                <w:rPr>
                  <w:noProof/>
                  <w:lang w:val="en-GB"/>
                </w:rPr>
                <w:t xml:space="preserve">: </w:t>
              </w:r>
              <w:r w:rsidR="00D37AC9">
                <w:rPr>
                  <w:noProof/>
                  <w:lang w:val="en-GB"/>
                </w:rPr>
                <w:t xml:space="preserve">an </w:t>
              </w:r>
              <w:r w:rsidR="00C05663">
                <w:rPr>
                  <w:noProof/>
                  <w:lang w:val="en-GB"/>
                </w:rPr>
                <w:t>exploration into self-ratings of "being active," out-of-home physical activity, and participation among older Australian adults living in four different settings</w:t>
              </w:r>
              <w:r w:rsidR="00BD6BD7">
                <w:rPr>
                  <w:noProof/>
                  <w:lang w:val="en-GB"/>
                </w:rPr>
                <w:t>.</w:t>
              </w:r>
              <w:r w:rsidR="00C05663">
                <w:rPr>
                  <w:noProof/>
                  <w:lang w:val="en-GB"/>
                </w:rPr>
                <w:t xml:space="preserve"> </w:t>
              </w:r>
              <w:r w:rsidR="00C05663">
                <w:rPr>
                  <w:i/>
                  <w:iCs/>
                  <w:noProof/>
                  <w:lang w:val="en-GB"/>
                </w:rPr>
                <w:t xml:space="preserve">Journal of Aging Research, </w:t>
              </w:r>
              <w:r w:rsidR="00C05663">
                <w:rPr>
                  <w:noProof/>
                  <w:lang w:val="en-GB"/>
                </w:rPr>
                <w:t>1(1), pp. 1-12.</w:t>
              </w:r>
            </w:p>
            <w:p w14:paraId="243E70E9" w14:textId="77777777" w:rsidR="00C05663" w:rsidRDefault="00C05663" w:rsidP="00C05663">
              <w:pPr>
                <w:pStyle w:val="Bibliography"/>
                <w:jc w:val="left"/>
                <w:rPr>
                  <w:noProof/>
                  <w:lang w:val="en-GB"/>
                </w:rPr>
              </w:pPr>
              <w:r>
                <w:rPr>
                  <w:noProof/>
                  <w:lang w:val="en-GB"/>
                </w:rPr>
                <w:t xml:space="preserve">Chen, L. &amp; Zhang, Z., 2022. Community Participation and Subjective Well-Being of Older Adults: The Roles of Sense of Community and Neuroticism. </w:t>
              </w:r>
              <w:r>
                <w:rPr>
                  <w:i/>
                  <w:iCs/>
                  <w:noProof/>
                  <w:lang w:val="en-GB"/>
                </w:rPr>
                <w:t xml:space="preserve">International Journal of Environmental Research and Public Health, </w:t>
              </w:r>
              <w:r>
                <w:rPr>
                  <w:noProof/>
                  <w:lang w:val="en-GB"/>
                </w:rPr>
                <w:t xml:space="preserve">19(6), pp. 3261-3266. </w:t>
              </w:r>
            </w:p>
            <w:p w14:paraId="0A7E6846" w14:textId="77777777" w:rsidR="00C05663" w:rsidRDefault="00C05663" w:rsidP="00C05663">
              <w:pPr>
                <w:pStyle w:val="Bibliography"/>
                <w:jc w:val="left"/>
                <w:rPr>
                  <w:noProof/>
                  <w:lang w:val="en-GB"/>
                </w:rPr>
              </w:pPr>
              <w:r>
                <w:rPr>
                  <w:noProof/>
                  <w:lang w:val="en-GB"/>
                </w:rPr>
                <w:t xml:space="preserve">Comfort Keepers, 2023. </w:t>
              </w:r>
              <w:r>
                <w:rPr>
                  <w:i/>
                  <w:iCs/>
                  <w:noProof/>
                  <w:lang w:val="en-GB"/>
                </w:rPr>
                <w:t xml:space="preserve">Seniors and the Positive Impact of Social Media. </w:t>
              </w:r>
              <w:r>
                <w:rPr>
                  <w:noProof/>
                  <w:lang w:val="en-GB"/>
                </w:rPr>
                <w:t xml:space="preserve">[Online] </w:t>
              </w:r>
              <w:r>
                <w:rPr>
                  <w:noProof/>
                  <w:lang w:val="en-GB"/>
                </w:rPr>
                <w:br/>
                <w:t xml:space="preserve">Available at: </w:t>
              </w:r>
              <w:r>
                <w:rPr>
                  <w:noProof/>
                  <w:u w:val="single"/>
                  <w:lang w:val="en-GB"/>
                </w:rPr>
                <w:t>https://www.comfortkeepers.com/articles/info-center/senior-health-and-wellbeing/seniors-and-the-positive-impact-of-social-media/</w:t>
              </w:r>
              <w:r>
                <w:rPr>
                  <w:noProof/>
                  <w:lang w:val="en-GB"/>
                </w:rPr>
                <w:br/>
                <w:t>[Accessed 18 November 2023].</w:t>
              </w:r>
            </w:p>
            <w:p w14:paraId="2E72FFCD" w14:textId="0D0DC86D" w:rsidR="00C05663" w:rsidRDefault="00C05663" w:rsidP="00C05663">
              <w:pPr>
                <w:pStyle w:val="Bibliography"/>
                <w:jc w:val="left"/>
                <w:rPr>
                  <w:noProof/>
                  <w:lang w:val="en-GB"/>
                </w:rPr>
              </w:pPr>
              <w:r>
                <w:rPr>
                  <w:noProof/>
                  <w:lang w:val="en-GB"/>
                </w:rPr>
                <w:t xml:space="preserve">Elissen, A., 2018. Experiences of case managers in providing </w:t>
              </w:r>
              <w:r w:rsidR="00D37AC9">
                <w:rPr>
                  <w:noProof/>
                  <w:lang w:val="en-GB"/>
                </w:rPr>
                <w:t>person-centred</w:t>
              </w:r>
              <w:r>
                <w:rPr>
                  <w:noProof/>
                  <w:lang w:val="en-GB"/>
                </w:rPr>
                <w:t xml:space="preserve"> and integrated care based on the Chronic Care Model: A qualitative study on embrace. </w:t>
              </w:r>
              <w:r>
                <w:rPr>
                  <w:i/>
                  <w:iCs/>
                  <w:noProof/>
                  <w:lang w:val="en-GB"/>
                </w:rPr>
                <w:t xml:space="preserve">Plos One, </w:t>
              </w:r>
              <w:r>
                <w:rPr>
                  <w:noProof/>
                  <w:lang w:val="en-GB"/>
                </w:rPr>
                <w:t>13(11), pp. 1-10.</w:t>
              </w:r>
            </w:p>
            <w:p w14:paraId="0CCC220F" w14:textId="7B75852C" w:rsidR="00C05663" w:rsidRDefault="00C05663" w:rsidP="00C05663">
              <w:pPr>
                <w:pStyle w:val="Bibliography"/>
                <w:jc w:val="left"/>
                <w:rPr>
                  <w:noProof/>
                  <w:lang w:val="en-GB"/>
                </w:rPr>
              </w:pPr>
              <w:r>
                <w:rPr>
                  <w:noProof/>
                  <w:lang w:val="en-GB"/>
                </w:rPr>
                <w:t xml:space="preserve">Gough, C. et al., 2021. Community participation of </w:t>
              </w:r>
              <w:r w:rsidR="00D37AC9">
                <w:rPr>
                  <w:noProof/>
                  <w:lang w:val="en-GB"/>
                </w:rPr>
                <w:t>community-dwelling</w:t>
              </w:r>
              <w:r>
                <w:rPr>
                  <w:noProof/>
                  <w:lang w:val="en-GB"/>
                </w:rPr>
                <w:t xml:space="preserve"> older adults: a cross-sectional study. </w:t>
              </w:r>
              <w:r>
                <w:rPr>
                  <w:i/>
                  <w:iCs/>
                  <w:noProof/>
                  <w:lang w:val="en-GB"/>
                </w:rPr>
                <w:t xml:space="preserve">BMC Public Health, </w:t>
              </w:r>
              <w:r>
                <w:rPr>
                  <w:noProof/>
                  <w:lang w:val="en-GB"/>
                </w:rPr>
                <w:t>21(612), pp. 2-10.https://doi.org/10.1186/s12889-021-10592-4.</w:t>
              </w:r>
            </w:p>
            <w:p w14:paraId="0E4350F9" w14:textId="44222BAD" w:rsidR="00C05663" w:rsidRDefault="00C05663" w:rsidP="00C05663">
              <w:pPr>
                <w:pStyle w:val="Bibliography"/>
                <w:jc w:val="left"/>
                <w:rPr>
                  <w:noProof/>
                  <w:lang w:val="en-GB"/>
                </w:rPr>
              </w:pPr>
              <w:r>
                <w:rPr>
                  <w:noProof/>
                  <w:lang w:val="en-GB"/>
                </w:rPr>
                <w:t xml:space="preserve">Granicus, 2023. </w:t>
              </w:r>
              <w:r>
                <w:rPr>
                  <w:i/>
                  <w:iCs/>
                  <w:noProof/>
                  <w:lang w:val="en-GB"/>
                </w:rPr>
                <w:t>Why should we use community engagement</w:t>
              </w:r>
              <w:r w:rsidR="00BD6BD7">
                <w:rPr>
                  <w:i/>
                  <w:iCs/>
                  <w:noProof/>
                  <w:lang w:val="en-GB"/>
                </w:rPr>
                <w:t>?</w:t>
              </w:r>
              <w:r>
                <w:rPr>
                  <w:i/>
                  <w:iCs/>
                  <w:noProof/>
                  <w:lang w:val="en-GB"/>
                </w:rPr>
                <w:t xml:space="preserve"> </w:t>
              </w:r>
              <w:r>
                <w:rPr>
                  <w:noProof/>
                  <w:lang w:val="en-GB"/>
                </w:rPr>
                <w:t xml:space="preserve">[Online] </w:t>
              </w:r>
              <w:r>
                <w:rPr>
                  <w:noProof/>
                  <w:lang w:val="en-GB"/>
                </w:rPr>
                <w:br/>
                <w:t xml:space="preserve">Available at: </w:t>
              </w:r>
              <w:r>
                <w:rPr>
                  <w:noProof/>
                  <w:u w:val="single"/>
                  <w:lang w:val="en-GB"/>
                </w:rPr>
                <w:t>https://granicus.com/blog/why-is-community-engagement-important/#:~:text=Community%20engagement%20increases%20the%20visibility,their%20towns%2C%20cities%20and%20neighborhoods.</w:t>
              </w:r>
              <w:r>
                <w:rPr>
                  <w:noProof/>
                  <w:lang w:val="en-GB"/>
                </w:rPr>
                <w:br/>
                <w:t>[Accessed 17 November 2023].</w:t>
              </w:r>
            </w:p>
            <w:p w14:paraId="47862AC9" w14:textId="77777777" w:rsidR="00C05663" w:rsidRDefault="00C05663" w:rsidP="00C05663">
              <w:pPr>
                <w:pStyle w:val="Bibliography"/>
                <w:jc w:val="left"/>
                <w:rPr>
                  <w:noProof/>
                  <w:lang w:val="en-GB"/>
                </w:rPr>
              </w:pPr>
              <w:r>
                <w:rPr>
                  <w:noProof/>
                  <w:lang w:val="en-GB"/>
                </w:rPr>
                <w:t xml:space="preserve">Hickman, J. M., Rogers, W. A. &amp; Fisk, A. D., 2007. Training Older Adults To Use New Technology. </w:t>
              </w:r>
              <w:r>
                <w:rPr>
                  <w:i/>
                  <w:iCs/>
                  <w:noProof/>
                  <w:lang w:val="en-GB"/>
                </w:rPr>
                <w:t xml:space="preserve">The Journals of Gerontology: Series B, </w:t>
              </w:r>
              <w:r>
                <w:rPr>
                  <w:noProof/>
                  <w:lang w:val="en-GB"/>
                </w:rPr>
                <w:t>62(1), p. 77–84.</w:t>
              </w:r>
            </w:p>
            <w:p w14:paraId="0124420E" w14:textId="047F21C8" w:rsidR="00C05663" w:rsidRDefault="00C05663" w:rsidP="00C05663">
              <w:pPr>
                <w:pStyle w:val="Bibliography"/>
                <w:jc w:val="left"/>
                <w:rPr>
                  <w:noProof/>
                  <w:lang w:val="en-GB"/>
                </w:rPr>
              </w:pPr>
              <w:r>
                <w:rPr>
                  <w:noProof/>
                  <w:lang w:val="en-GB"/>
                </w:rPr>
                <w:t xml:space="preserve">Institute of Medicine, 2012. </w:t>
              </w:r>
              <w:r>
                <w:rPr>
                  <w:i/>
                  <w:iCs/>
                  <w:noProof/>
                  <w:lang w:val="en-GB"/>
                </w:rPr>
                <w:t>An Integrated Framework for Assessing the Value of Community-Based Prevention</w:t>
              </w:r>
              <w:r w:rsidR="00BD6BD7">
                <w:rPr>
                  <w:i/>
                  <w:iCs/>
                  <w:noProof/>
                  <w:lang w:val="en-GB"/>
                </w:rPr>
                <w:t>.</w:t>
              </w:r>
              <w:r>
                <w:rPr>
                  <w:i/>
                  <w:iCs/>
                  <w:noProof/>
                  <w:lang w:val="en-GB"/>
                </w:rPr>
                <w:t xml:space="preserve"> </w:t>
              </w:r>
              <w:r>
                <w:rPr>
                  <w:noProof/>
                  <w:lang w:val="en-GB"/>
                </w:rPr>
                <w:t>Washington: National Academies Press.</w:t>
              </w:r>
            </w:p>
            <w:p w14:paraId="6706CF2D" w14:textId="77777777" w:rsidR="00C05663" w:rsidRDefault="00C05663" w:rsidP="00C05663">
              <w:pPr>
                <w:pStyle w:val="Bibliography"/>
                <w:jc w:val="left"/>
                <w:rPr>
                  <w:noProof/>
                  <w:lang w:val="en-GB"/>
                </w:rPr>
              </w:pPr>
              <w:r>
                <w:rPr>
                  <w:noProof/>
                  <w:lang w:val="en-GB"/>
                </w:rPr>
                <w:t xml:space="preserve">Jack, K., Ridley, C. &amp; Turner, S., 2019. Effective communication with older people. </w:t>
              </w:r>
              <w:r>
                <w:rPr>
                  <w:i/>
                  <w:iCs/>
                  <w:noProof/>
                  <w:lang w:val="en-GB"/>
                </w:rPr>
                <w:t xml:space="preserve">Nursing Older People, </w:t>
              </w:r>
              <w:r>
                <w:rPr>
                  <w:noProof/>
                  <w:lang w:val="en-GB"/>
                </w:rPr>
                <w:t>31(4), pp. 1-10.</w:t>
              </w:r>
            </w:p>
            <w:p w14:paraId="0B46E51E" w14:textId="77777777" w:rsidR="00C05663" w:rsidRDefault="00C05663" w:rsidP="00C05663">
              <w:pPr>
                <w:pStyle w:val="Bibliography"/>
                <w:jc w:val="left"/>
                <w:rPr>
                  <w:noProof/>
                  <w:lang w:val="en-GB"/>
                </w:rPr>
              </w:pPr>
              <w:r>
                <w:rPr>
                  <w:noProof/>
                  <w:lang w:val="en-GB"/>
                </w:rPr>
                <w:lastRenderedPageBreak/>
                <w:t xml:space="preserve">Lao, W. S. S., Low, L. P. L. &amp; Wong, Y. K. K., 2019. Older residents’ perceptions of family involvement in residential care. </w:t>
              </w:r>
              <w:r>
                <w:rPr>
                  <w:i/>
                  <w:iCs/>
                  <w:noProof/>
                  <w:lang w:val="en-GB"/>
                </w:rPr>
                <w:t xml:space="preserve">International Journal of Qualitative Studies in Health and Well-being, </w:t>
              </w:r>
              <w:r>
                <w:rPr>
                  <w:noProof/>
                  <w:lang w:val="en-GB"/>
                </w:rPr>
                <w:t>14(1), pp. 1611298-1611312. http://doi.org/10.1080/17482631.2019.1611298.</w:t>
              </w:r>
            </w:p>
            <w:p w14:paraId="39D060D4" w14:textId="5096170A" w:rsidR="00C05663" w:rsidRDefault="00C05663" w:rsidP="00C05663">
              <w:pPr>
                <w:pStyle w:val="Bibliography"/>
                <w:jc w:val="left"/>
                <w:rPr>
                  <w:noProof/>
                  <w:lang w:val="en-GB"/>
                </w:rPr>
              </w:pPr>
              <w:r>
                <w:rPr>
                  <w:noProof/>
                  <w:lang w:val="en-GB"/>
                </w:rPr>
                <w:t xml:space="preserve">Li, M. &amp; Woolrych, R., 2021. Experiences of Older People and Social Inclusion </w:t>
              </w:r>
              <w:r w:rsidR="00BD6BD7">
                <w:rPr>
                  <w:noProof/>
                  <w:lang w:val="en-GB"/>
                </w:rPr>
                <w:t>about</w:t>
              </w:r>
              <w:r>
                <w:rPr>
                  <w:noProof/>
                  <w:lang w:val="en-GB"/>
                </w:rPr>
                <w:t xml:space="preserve"> Smart “Age-Friendly” Cities: A Case Study of Chongqing, China. </w:t>
              </w:r>
              <w:r>
                <w:rPr>
                  <w:i/>
                  <w:iCs/>
                  <w:noProof/>
                  <w:lang w:val="en-GB"/>
                </w:rPr>
                <w:t xml:space="preserve">Frontiers in Public Health, </w:t>
              </w:r>
              <w:r>
                <w:rPr>
                  <w:noProof/>
                  <w:lang w:val="en-GB"/>
                </w:rPr>
                <w:t>1(1), pp. 1-10.</w:t>
              </w:r>
            </w:p>
            <w:p w14:paraId="0A1F6FF3" w14:textId="258EA9F7" w:rsidR="00C05663" w:rsidRDefault="00C05663" w:rsidP="00C05663">
              <w:pPr>
                <w:pStyle w:val="Bibliography"/>
                <w:jc w:val="left"/>
                <w:rPr>
                  <w:noProof/>
                  <w:lang w:val="en-GB"/>
                </w:rPr>
              </w:pPr>
              <w:r>
                <w:rPr>
                  <w:noProof/>
                  <w:lang w:val="en-GB"/>
                </w:rPr>
                <w:t xml:space="preserve">Mushtaq, R., </w:t>
              </w:r>
              <w:r w:rsidR="00BD6BD7">
                <w:rPr>
                  <w:noProof/>
                  <w:lang w:val="en-GB"/>
                </w:rPr>
                <w:t>Shoaib</w:t>
              </w:r>
              <w:r>
                <w:rPr>
                  <w:noProof/>
                  <w:lang w:val="en-GB"/>
                </w:rPr>
                <w:t xml:space="preserve">, S., Shah, T. &amp; Mushtaq, S., 2014. Relationship between loneliness, psychiatric disorders and physical health. A review </w:t>
              </w:r>
              <w:r w:rsidR="00BD6BD7">
                <w:rPr>
                  <w:noProof/>
                  <w:lang w:val="en-GB"/>
                </w:rPr>
                <w:t>of</w:t>
              </w:r>
              <w:r>
                <w:rPr>
                  <w:noProof/>
                  <w:lang w:val="en-GB"/>
                </w:rPr>
                <w:t xml:space="preserve"> the psychological aspects of loneliness</w:t>
              </w:r>
              <w:r w:rsidR="00BD6BD7">
                <w:rPr>
                  <w:noProof/>
                  <w:lang w:val="en-GB"/>
                </w:rPr>
                <w:t>.</w:t>
              </w:r>
              <w:r>
                <w:rPr>
                  <w:noProof/>
                  <w:lang w:val="en-GB"/>
                </w:rPr>
                <w:t xml:space="preserve"> </w:t>
              </w:r>
              <w:r>
                <w:rPr>
                  <w:i/>
                  <w:iCs/>
                  <w:noProof/>
                  <w:lang w:val="en-GB"/>
                </w:rPr>
                <w:t xml:space="preserve">Journal of Clinical and Diagnostic Research, </w:t>
              </w:r>
              <w:r>
                <w:rPr>
                  <w:noProof/>
                  <w:lang w:val="en-GB"/>
                </w:rPr>
                <w:t>8(9), pp. 1-4.</w:t>
              </w:r>
            </w:p>
            <w:p w14:paraId="731662F7" w14:textId="77777777" w:rsidR="00C05663" w:rsidRDefault="00C05663" w:rsidP="00C05663">
              <w:pPr>
                <w:pStyle w:val="Bibliography"/>
                <w:jc w:val="left"/>
                <w:rPr>
                  <w:noProof/>
                  <w:lang w:val="en-GB"/>
                </w:rPr>
              </w:pPr>
              <w:r>
                <w:rPr>
                  <w:noProof/>
                  <w:lang w:val="en-GB"/>
                </w:rPr>
                <w:t xml:space="preserve">Ohmer, L. M., Mendenhall, N. A., Carney, M. M. &amp; Adams, D., 2022. Community engagement: evolution, challenges and opportunities for change. </w:t>
              </w:r>
              <w:r>
                <w:rPr>
                  <w:i/>
                  <w:iCs/>
                  <w:noProof/>
                  <w:lang w:val="en-GB"/>
                </w:rPr>
                <w:t xml:space="preserve">Journal of Community Practice, </w:t>
              </w:r>
              <w:r>
                <w:rPr>
                  <w:noProof/>
                  <w:lang w:val="en-GB"/>
                </w:rPr>
                <w:t>30(4), pp. 351-358.</w:t>
              </w:r>
            </w:p>
            <w:p w14:paraId="3CDF8595" w14:textId="77777777" w:rsidR="00C05663" w:rsidRDefault="00C05663" w:rsidP="00C05663">
              <w:pPr>
                <w:pStyle w:val="Bibliography"/>
                <w:jc w:val="left"/>
                <w:rPr>
                  <w:noProof/>
                  <w:lang w:val="en-GB"/>
                </w:rPr>
              </w:pPr>
              <w:r>
                <w:rPr>
                  <w:noProof/>
                  <w:lang w:val="en-GB"/>
                </w:rPr>
                <w:t xml:space="preserve">Sattari, Z., Weitkamp, G. &amp; Meijering, L., 2023. What happens behind doors? Exploring everyday indoor activities when ageing in place. </w:t>
              </w:r>
              <w:r>
                <w:rPr>
                  <w:i/>
                  <w:iCs/>
                  <w:noProof/>
                  <w:lang w:val="en-GB"/>
                </w:rPr>
                <w:t xml:space="preserve">Journal of Aging Studies, </w:t>
              </w:r>
              <w:r>
                <w:rPr>
                  <w:noProof/>
                  <w:lang w:val="en-GB"/>
                </w:rPr>
                <w:t xml:space="preserve">64(101109), pp. 2-12. </w:t>
              </w:r>
            </w:p>
            <w:p w14:paraId="66147586" w14:textId="77777777" w:rsidR="00C05663" w:rsidRDefault="00C05663" w:rsidP="00C05663">
              <w:pPr>
                <w:pStyle w:val="Bibliography"/>
                <w:jc w:val="left"/>
                <w:rPr>
                  <w:noProof/>
                  <w:lang w:val="en-GB"/>
                </w:rPr>
              </w:pPr>
              <w:r>
                <w:rPr>
                  <w:noProof/>
                  <w:lang w:val="en-GB"/>
                </w:rPr>
                <w:t xml:space="preserve">Sauer, A., 2020. </w:t>
              </w:r>
              <w:r>
                <w:rPr>
                  <w:i/>
                  <w:iCs/>
                  <w:noProof/>
                  <w:lang w:val="en-GB"/>
                </w:rPr>
                <w:t xml:space="preserve">6 Benefits of Joining a Book Club for Seniors. </w:t>
              </w:r>
              <w:r>
                <w:rPr>
                  <w:noProof/>
                  <w:lang w:val="en-GB"/>
                </w:rPr>
                <w:t xml:space="preserve">[Online] </w:t>
              </w:r>
              <w:r>
                <w:rPr>
                  <w:noProof/>
                  <w:lang w:val="en-GB"/>
                </w:rPr>
                <w:br/>
                <w:t xml:space="preserve">Available at: </w:t>
              </w:r>
              <w:r>
                <w:rPr>
                  <w:noProof/>
                  <w:u w:val="single"/>
                  <w:lang w:val="en-GB"/>
                </w:rPr>
                <w:t>https://www.leisurecare.com/resources/benefits-joining-book-club-seniors/#:~:text=Book%20clubs%20are%20a%20great,of%20conversation%20for%20that%20group.</w:t>
              </w:r>
              <w:r>
                <w:rPr>
                  <w:noProof/>
                  <w:lang w:val="en-GB"/>
                </w:rPr>
                <w:br/>
                <w:t>[Accessed 18 November 2023].</w:t>
              </w:r>
            </w:p>
            <w:p w14:paraId="39ED9210" w14:textId="465A94CD" w:rsidR="00C05663" w:rsidRDefault="00C05663" w:rsidP="00C05663">
              <w:pPr>
                <w:pStyle w:val="Bibliography"/>
                <w:jc w:val="left"/>
                <w:rPr>
                  <w:noProof/>
                  <w:lang w:val="en-GB"/>
                </w:rPr>
              </w:pPr>
              <w:r>
                <w:rPr>
                  <w:noProof/>
                  <w:lang w:val="en-GB"/>
                </w:rPr>
                <w:t xml:space="preserve">Scharlach, A. &amp; Lehning, A., 2013. Ageing-friendly communities and social inclusion in the United States of America. (2013) 33:. </w:t>
              </w:r>
              <w:r>
                <w:rPr>
                  <w:i/>
                  <w:iCs/>
                  <w:noProof/>
                  <w:lang w:val="en-GB"/>
                </w:rPr>
                <w:t xml:space="preserve">Ageing &amp; Society, </w:t>
              </w:r>
              <w:r>
                <w:rPr>
                  <w:noProof/>
                  <w:lang w:val="en-GB"/>
                </w:rPr>
                <w:t>33(1), p. 110–136</w:t>
              </w:r>
              <w:r w:rsidR="00BD6BD7">
                <w:rPr>
                  <w:noProof/>
                  <w:lang w:val="en-GB"/>
                </w:rPr>
                <w:t>.</w:t>
              </w:r>
            </w:p>
            <w:p w14:paraId="6A09375E" w14:textId="77777777" w:rsidR="00C05663" w:rsidRDefault="00C05663" w:rsidP="00C05663">
              <w:pPr>
                <w:pStyle w:val="Bibliography"/>
                <w:jc w:val="left"/>
                <w:rPr>
                  <w:noProof/>
                  <w:lang w:val="en-GB"/>
                </w:rPr>
              </w:pPr>
              <w:r>
                <w:rPr>
                  <w:noProof/>
                  <w:lang w:val="en-GB"/>
                </w:rPr>
                <w:t xml:space="preserve">Siette, J., Berry, H. &amp; Westbrook, J., 2020. Social Participation Among Older Adults Receiving Community Care Services. </w:t>
              </w:r>
              <w:r>
                <w:rPr>
                  <w:i/>
                  <w:iCs/>
                  <w:noProof/>
                  <w:lang w:val="en-GB"/>
                </w:rPr>
                <w:t xml:space="preserve">Journal of Applied Gerontology, </w:t>
              </w:r>
              <w:r>
                <w:rPr>
                  <w:noProof/>
                  <w:lang w:val="en-GB"/>
                </w:rPr>
                <w:t>40(9), pp. 1-12.https://doi.org/10.1177/07334648209389.</w:t>
              </w:r>
            </w:p>
            <w:p w14:paraId="7E9DFCE4" w14:textId="77777777" w:rsidR="00C05663" w:rsidRDefault="00C05663" w:rsidP="00C05663">
              <w:pPr>
                <w:pStyle w:val="Bibliography"/>
                <w:jc w:val="left"/>
                <w:rPr>
                  <w:noProof/>
                  <w:lang w:val="en-GB"/>
                </w:rPr>
              </w:pPr>
              <w:r>
                <w:rPr>
                  <w:noProof/>
                  <w:lang w:val="en-GB"/>
                </w:rPr>
                <w:t xml:space="preserve">Turner, K., 2017. </w:t>
              </w:r>
              <w:r>
                <w:rPr>
                  <w:i/>
                  <w:iCs/>
                  <w:noProof/>
                  <w:lang w:val="en-GB"/>
                </w:rPr>
                <w:t xml:space="preserve">The Psychology of Attention Seeking in the Elderly. </w:t>
              </w:r>
              <w:r>
                <w:rPr>
                  <w:noProof/>
                  <w:lang w:val="en-GB"/>
                </w:rPr>
                <w:t xml:space="preserve">[Online] </w:t>
              </w:r>
              <w:r>
                <w:rPr>
                  <w:noProof/>
                  <w:lang w:val="en-GB"/>
                </w:rPr>
                <w:br/>
                <w:t xml:space="preserve">Available at: </w:t>
              </w:r>
              <w:r>
                <w:rPr>
                  <w:noProof/>
                  <w:u w:val="single"/>
                  <w:lang w:val="en-GB"/>
                </w:rPr>
                <w:t>https://karenturnerphd.com/the-psychology-of-attention-seeking-in-the-elderly/</w:t>
              </w:r>
              <w:r>
                <w:rPr>
                  <w:noProof/>
                  <w:lang w:val="en-GB"/>
                </w:rPr>
                <w:br/>
                <w:t>[Accessed 18 November 2023].</w:t>
              </w:r>
            </w:p>
            <w:p w14:paraId="0DFBBEAD" w14:textId="77777777" w:rsidR="00C05663" w:rsidRDefault="00C05663" w:rsidP="00C05663">
              <w:pPr>
                <w:pStyle w:val="Bibliography"/>
                <w:jc w:val="left"/>
                <w:rPr>
                  <w:noProof/>
                  <w:lang w:val="en-GB"/>
                </w:rPr>
              </w:pPr>
              <w:r>
                <w:rPr>
                  <w:noProof/>
                  <w:lang w:val="en-GB"/>
                </w:rPr>
                <w:t xml:space="preserve">Waternow Alliance, 2016. </w:t>
              </w:r>
              <w:r>
                <w:rPr>
                  <w:i/>
                  <w:iCs/>
                  <w:noProof/>
                  <w:lang w:val="en-GB"/>
                </w:rPr>
                <w:t xml:space="preserve">Tips and Best Practices for Community Focus Groups, </w:t>
              </w:r>
              <w:r>
                <w:rPr>
                  <w:noProof/>
                  <w:lang w:val="en-GB"/>
                </w:rPr>
                <w:t>s.l.: Waternow Alliance.</w:t>
              </w:r>
            </w:p>
            <w:p w14:paraId="0DCEB277" w14:textId="77777777" w:rsidR="00C05663" w:rsidRDefault="00C05663" w:rsidP="00C05663">
              <w:pPr>
                <w:pStyle w:val="Bibliography"/>
                <w:jc w:val="left"/>
                <w:rPr>
                  <w:noProof/>
                  <w:lang w:val="en-GB"/>
                </w:rPr>
              </w:pPr>
              <w:r>
                <w:rPr>
                  <w:noProof/>
                  <w:lang w:val="en-GB"/>
                </w:rPr>
                <w:lastRenderedPageBreak/>
                <w:t xml:space="preserve">Women's Aid, 2023. </w:t>
              </w:r>
              <w:r>
                <w:rPr>
                  <w:i/>
                  <w:iCs/>
                  <w:noProof/>
                  <w:lang w:val="en-GB"/>
                </w:rPr>
                <w:t xml:space="preserve">Save our services (SOS). </w:t>
              </w:r>
              <w:r>
                <w:rPr>
                  <w:noProof/>
                  <w:lang w:val="en-GB"/>
                </w:rPr>
                <w:t xml:space="preserve">[Online] </w:t>
              </w:r>
              <w:r>
                <w:rPr>
                  <w:noProof/>
                  <w:lang w:val="en-GB"/>
                </w:rPr>
                <w:br/>
                <w:t xml:space="preserve">Available at: </w:t>
              </w:r>
              <w:r>
                <w:rPr>
                  <w:noProof/>
                  <w:u w:val="single"/>
                  <w:lang w:val="en-GB"/>
                </w:rPr>
                <w:t>https://www.womensaid.org.uk/get-involved/campaign/sos/</w:t>
              </w:r>
              <w:r>
                <w:rPr>
                  <w:noProof/>
                  <w:lang w:val="en-GB"/>
                </w:rPr>
                <w:br/>
                <w:t>[Accessed 18 November 2023].</w:t>
              </w:r>
            </w:p>
            <w:p w14:paraId="4DA13ADF" w14:textId="77777777" w:rsidR="00C05663" w:rsidRDefault="00C05663" w:rsidP="00C05663">
              <w:pPr>
                <w:pStyle w:val="Bibliography"/>
                <w:jc w:val="left"/>
                <w:rPr>
                  <w:noProof/>
                  <w:lang w:val="en-GB"/>
                </w:rPr>
              </w:pPr>
              <w:r>
                <w:rPr>
                  <w:noProof/>
                  <w:lang w:val="en-GB"/>
                </w:rPr>
                <w:t xml:space="preserve">Yaan, M. et al., 2021. Community engagement in public health: a bibliometric mapping of global research. </w:t>
              </w:r>
              <w:r>
                <w:rPr>
                  <w:i/>
                  <w:iCs/>
                  <w:noProof/>
                  <w:lang w:val="en-GB"/>
                </w:rPr>
                <w:t xml:space="preserve">Archives of Public Health, </w:t>
              </w:r>
              <w:r>
                <w:rPr>
                  <w:noProof/>
                  <w:lang w:val="en-GB"/>
                </w:rPr>
                <w:t>79(6), pp. 1-12.</w:t>
              </w:r>
            </w:p>
            <w:p w14:paraId="3D5C6D54" w14:textId="7BA47997" w:rsidR="00C05663" w:rsidRDefault="00C05663" w:rsidP="00C05663">
              <w:pPr>
                <w:pStyle w:val="Bibliography"/>
                <w:jc w:val="left"/>
                <w:rPr>
                  <w:noProof/>
                  <w:lang w:val="en-GB"/>
                </w:rPr>
              </w:pPr>
              <w:r>
                <w:rPr>
                  <w:noProof/>
                  <w:lang w:val="en-GB"/>
                </w:rPr>
                <w:t xml:space="preserve">Yorkston, K. M., Bourgeois, M. S. &amp; Baylor, C. R., 2010. Communication and Aging. </w:t>
              </w:r>
              <w:r>
                <w:rPr>
                  <w:i/>
                  <w:iCs/>
                  <w:noProof/>
                  <w:lang w:val="en-GB"/>
                </w:rPr>
                <w:t xml:space="preserve">Physical Medicine and Rehabilitation Clinics, </w:t>
              </w:r>
              <w:r>
                <w:rPr>
                  <w:noProof/>
                  <w:lang w:val="en-GB"/>
                </w:rPr>
                <w:t>21(2), p. 309–319</w:t>
              </w:r>
              <w:r w:rsidR="00BD6BD7">
                <w:rPr>
                  <w:noProof/>
                  <w:lang w:val="en-GB"/>
                </w:rPr>
                <w:t>.</w:t>
              </w:r>
            </w:p>
            <w:p w14:paraId="1DDB1412" w14:textId="259DE2DD" w:rsidR="001D266C" w:rsidRPr="003D7F84" w:rsidRDefault="001D266C" w:rsidP="00C05663">
              <w:pPr>
                <w:jc w:val="left"/>
                <w:rPr>
                  <w:lang w:val="en-GB"/>
                </w:rPr>
              </w:pPr>
              <w:r w:rsidRPr="003D7F84">
                <w:rPr>
                  <w:b/>
                  <w:bCs/>
                  <w:lang w:val="en-GB"/>
                </w:rPr>
                <w:fldChar w:fldCharType="end"/>
              </w:r>
              <w:r w:rsidR="00B569AC">
                <w:rPr>
                  <w:b/>
                  <w:bCs/>
                  <w:lang w:val="en-GB"/>
                </w:rPr>
                <w:t xml:space="preserve">                                                  </w:t>
              </w:r>
              <w:r w:rsidR="00842111">
                <w:rPr>
                  <w:b/>
                  <w:bCs/>
                  <w:lang w:val="en-GB"/>
                </w:rPr>
                <w:t>CPD RECORD</w:t>
              </w:r>
            </w:p>
          </w:sdtContent>
        </w:sdt>
      </w:sdtContent>
    </w:sdt>
    <w:p w14:paraId="092744BF" w14:textId="30A4BD17" w:rsidR="00357B7B" w:rsidRDefault="002073E7" w:rsidP="00535D1B">
      <w:r>
        <w:t>Week 1</w:t>
      </w:r>
      <w:r w:rsidR="00CA0FEF">
        <w:t xml:space="preserve"> </w:t>
      </w:r>
      <w:proofErr w:type="gramStart"/>
      <w:r w:rsidR="00B1660F">
        <w:t xml:space="preserve">introduction </w:t>
      </w:r>
      <w:r w:rsidR="00D04FB5">
        <w:t xml:space="preserve"> </w:t>
      </w:r>
      <w:r w:rsidR="0068423E">
        <w:t>{</w:t>
      </w:r>
      <w:proofErr w:type="gramEnd"/>
      <w:r w:rsidR="0068423E">
        <w:t>what did you do</w:t>
      </w:r>
      <w:r w:rsidR="00DB1CD1">
        <w:t>?</w:t>
      </w:r>
      <w:r w:rsidR="0068423E">
        <w:t>}</w:t>
      </w:r>
      <w:r w:rsidR="00394756">
        <w:t>I started</w:t>
      </w:r>
      <w:r w:rsidR="00824804">
        <w:t xml:space="preserve"> by reading the </w:t>
      </w:r>
      <w:r w:rsidR="00B1660F">
        <w:t>introduction</w:t>
      </w:r>
      <w:r w:rsidR="005023C5">
        <w:t xml:space="preserve"> </w:t>
      </w:r>
      <w:r w:rsidR="008835A5">
        <w:t>carefully to get an overview of what I would be studying</w:t>
      </w:r>
      <w:r w:rsidR="00394756">
        <w:t xml:space="preserve"> </w:t>
      </w:r>
      <w:r w:rsidR="00535D1B">
        <w:t>{why</w:t>
      </w:r>
      <w:r w:rsidR="00DC1D4D">
        <w:t>?</w:t>
      </w:r>
      <w:r w:rsidR="00535D1B">
        <w:t xml:space="preserve">} </w:t>
      </w:r>
      <w:r w:rsidR="00552BF5">
        <w:t>/</w:t>
      </w:r>
      <w:r w:rsidR="00C22BFB">
        <w:t xml:space="preserve"> to perform the test corre</w:t>
      </w:r>
      <w:r w:rsidR="00D37AC9">
        <w:t>ctly</w:t>
      </w:r>
      <w:r w:rsidR="005117F6">
        <w:t>.</w:t>
      </w:r>
    </w:p>
    <w:p w14:paraId="1445D07B" w14:textId="7DDC1E45" w:rsidR="00535D1B" w:rsidRDefault="00535D1B" w:rsidP="00535D1B"/>
    <w:p w14:paraId="555BB442" w14:textId="6173D78E" w:rsidR="00535D1B" w:rsidRDefault="00535D1B" w:rsidP="00535D1B">
      <w:r>
        <w:t>{What did you learn from this</w:t>
      </w:r>
      <w:r w:rsidR="00595753">
        <w:t>?</w:t>
      </w:r>
      <w:r>
        <w:t xml:space="preserve"> </w:t>
      </w:r>
      <w:proofErr w:type="gramStart"/>
      <w:r>
        <w:t>}I</w:t>
      </w:r>
      <w:proofErr w:type="gramEnd"/>
      <w:r>
        <w:t xml:space="preserve"> have learned that the introduction is a very important phase </w:t>
      </w:r>
      <w:r w:rsidR="001C6A40">
        <w:t>in understanding</w:t>
      </w:r>
      <w:r>
        <w:t xml:space="preserve"> the dynamics of the module I am studying</w:t>
      </w:r>
      <w:r w:rsidR="00BF4DA4">
        <w:t>.</w:t>
      </w:r>
    </w:p>
    <w:p w14:paraId="3A1F1CF2" w14:textId="77777777" w:rsidR="00535D1B" w:rsidRDefault="00535D1B" w:rsidP="00535D1B">
      <w:r>
        <w:t xml:space="preserve">{how have/will you use this? Any further action?} using the introduction as a sort of direction regarding the study method. </w:t>
      </w:r>
    </w:p>
    <w:p w14:paraId="56A64901" w14:textId="341F259C" w:rsidR="00535D1B" w:rsidRDefault="00535D1B" w:rsidP="00535D1B">
      <w:r>
        <w:t>Week 2</w:t>
      </w:r>
      <w:r w:rsidR="003001C6" w:rsidRPr="003001C6">
        <w:t xml:space="preserve"> </w:t>
      </w:r>
      <w:r w:rsidR="003001C6">
        <w:t>Models and principles for community engagement</w:t>
      </w:r>
      <w:r w:rsidR="003001C6">
        <w:t xml:space="preserve"> </w:t>
      </w:r>
      <w:r>
        <w:t xml:space="preserve">{what did you do?} </w:t>
      </w:r>
      <w:r w:rsidR="00D050D3">
        <w:t>I tried</w:t>
      </w:r>
      <w:r w:rsidR="00EC722B">
        <w:t xml:space="preserve"> to </w:t>
      </w:r>
      <w:r w:rsidR="00FC1635">
        <w:t>understand</w:t>
      </w:r>
      <w:r w:rsidR="00EC722B">
        <w:t xml:space="preserve"> what </w:t>
      </w:r>
      <w:proofErr w:type="gramStart"/>
      <w:r w:rsidR="00EC722B">
        <w:t>were the winning models</w:t>
      </w:r>
      <w:r w:rsidR="00803BD5">
        <w:t xml:space="preserve"> and principles</w:t>
      </w:r>
      <w:proofErr w:type="gramEnd"/>
      <w:r w:rsidR="00803BD5">
        <w:t xml:space="preserve"> to put into practice</w:t>
      </w:r>
    </w:p>
    <w:p w14:paraId="444B8414" w14:textId="30AC2264" w:rsidR="00535D1B" w:rsidRDefault="00535D1B" w:rsidP="00535D1B">
      <w:r>
        <w:t>{why</w:t>
      </w:r>
      <w:r w:rsidR="00DC1D4D">
        <w:t>?</w:t>
      </w:r>
      <w:r>
        <w:t>}to understand the methodologies and principles above all the needs of the community</w:t>
      </w:r>
      <w:r w:rsidR="00BF4DA4">
        <w:t>.</w:t>
      </w:r>
    </w:p>
    <w:p w14:paraId="2016CF81" w14:textId="56B020BB" w:rsidR="00535D1B" w:rsidRDefault="00535D1B" w:rsidP="00535D1B">
      <w:r>
        <w:t>{what did you learn from this</w:t>
      </w:r>
      <w:proofErr w:type="gramStart"/>
      <w:r w:rsidR="00DC1D4D">
        <w:t>?</w:t>
      </w:r>
      <w:r>
        <w:t>}I</w:t>
      </w:r>
      <w:proofErr w:type="gramEnd"/>
      <w:r>
        <w:t xml:space="preserve"> learned the needs and principles to put into practice</w:t>
      </w:r>
      <w:r w:rsidR="00BF4DA4">
        <w:t>.</w:t>
      </w:r>
    </w:p>
    <w:p w14:paraId="26235258" w14:textId="5F59CFF2" w:rsidR="00535D1B" w:rsidRDefault="00535D1B" w:rsidP="00535D1B">
      <w:r>
        <w:t>{how have/will you use this? Any further action?} trying to improve my community support and make a greater contribution to the cause</w:t>
      </w:r>
      <w:r w:rsidR="00BF4DA4">
        <w:t>.</w:t>
      </w:r>
    </w:p>
    <w:p w14:paraId="341AC293" w14:textId="7232C7FF" w:rsidR="00535D1B" w:rsidRDefault="00535D1B" w:rsidP="00535D1B">
      <w:r>
        <w:t>Week 3</w:t>
      </w:r>
      <w:r w:rsidR="00785803">
        <w:t xml:space="preserve"> </w:t>
      </w:r>
      <w:r w:rsidR="009D6351">
        <w:t>planning and designing community engagemen</w:t>
      </w:r>
      <w:r w:rsidR="00121A70">
        <w:t>t</w:t>
      </w:r>
      <w:r>
        <w:t xml:space="preserve"> {what did you do</w:t>
      </w:r>
      <w:r w:rsidR="00DC1D4D">
        <w:t>?</w:t>
      </w:r>
      <w:r>
        <w:t>} I began to organize and focus on what a community needed</w:t>
      </w:r>
      <w:r w:rsidR="00BF4DA4">
        <w:t>.</w:t>
      </w:r>
    </w:p>
    <w:p w14:paraId="01A75B9F" w14:textId="3AF6DDE4" w:rsidR="00535D1B" w:rsidRDefault="00535D1B" w:rsidP="00535D1B">
      <w:r>
        <w:t>{why</w:t>
      </w:r>
      <w:r w:rsidR="00FF67C7">
        <w:t>?</w:t>
      </w:r>
      <w:r>
        <w:t>}</w:t>
      </w:r>
      <w:r w:rsidR="00155266">
        <w:t xml:space="preserve"> </w:t>
      </w:r>
      <w:r w:rsidR="00EF0DA4">
        <w:t>to try to understand what the real needs of the com</w:t>
      </w:r>
      <w:r w:rsidR="00134804">
        <w:t xml:space="preserve">munity </w:t>
      </w:r>
      <w:proofErr w:type="gramStart"/>
      <w:r w:rsidR="00134804">
        <w:t>are,</w:t>
      </w:r>
      <w:r w:rsidR="005023C5">
        <w:t xml:space="preserve"> </w:t>
      </w:r>
      <w:r w:rsidR="00134804">
        <w:t>and</w:t>
      </w:r>
      <w:proofErr w:type="gramEnd"/>
      <w:r w:rsidR="00134804">
        <w:t xml:space="preserve"> try to involve them in the project.</w:t>
      </w:r>
    </w:p>
    <w:p w14:paraId="3A7D255C" w14:textId="595B52AB" w:rsidR="005C717E" w:rsidRDefault="005C717E" w:rsidP="00535D1B">
      <w:r>
        <w:t xml:space="preserve">{what did </w:t>
      </w:r>
      <w:r w:rsidR="0031422B">
        <w:t>you learn from this</w:t>
      </w:r>
      <w:r w:rsidR="00FF67C7">
        <w:t>?</w:t>
      </w:r>
      <w:r w:rsidR="0031422B">
        <w:t xml:space="preserve">} </w:t>
      </w:r>
      <w:r w:rsidR="005023C5">
        <w:t>How</w:t>
      </w:r>
      <w:r w:rsidR="001C4489">
        <w:t xml:space="preserve"> </w:t>
      </w:r>
      <w:r w:rsidR="00ED50D1">
        <w:t>do</w:t>
      </w:r>
      <w:r w:rsidR="001C4489">
        <w:t xml:space="preserve"> </w:t>
      </w:r>
      <w:r w:rsidR="005023C5">
        <w:t xml:space="preserve">I </w:t>
      </w:r>
      <w:r w:rsidR="00BA60E8">
        <w:t xml:space="preserve">put into practice the things I have learned on a </w:t>
      </w:r>
      <w:r w:rsidR="00A23922">
        <w:t xml:space="preserve">theoretical level by </w:t>
      </w:r>
      <w:r w:rsidR="00DA0C58">
        <w:t>organizing my project</w:t>
      </w:r>
    </w:p>
    <w:p w14:paraId="06A59BE4" w14:textId="23EDF703" w:rsidR="004E7361" w:rsidRDefault="00D944AD" w:rsidP="00535D1B">
      <w:r>
        <w:lastRenderedPageBreak/>
        <w:t>{how have/</w:t>
      </w:r>
      <w:r w:rsidR="002E4BC7">
        <w:t>will you use this?</w:t>
      </w:r>
      <w:r w:rsidR="005023C5">
        <w:t xml:space="preserve"> </w:t>
      </w:r>
      <w:r w:rsidR="002E4BC7">
        <w:t xml:space="preserve">any further </w:t>
      </w:r>
      <w:r w:rsidR="008367D6">
        <w:t>action</w:t>
      </w:r>
      <w:r w:rsidR="00FF67C7">
        <w:t>?</w:t>
      </w:r>
      <w:r w:rsidR="008367D6">
        <w:t>}</w:t>
      </w:r>
      <w:r w:rsidR="003B30CF">
        <w:t xml:space="preserve"> try to best plan </w:t>
      </w:r>
      <w:r w:rsidR="008530F9">
        <w:t>and project,</w:t>
      </w:r>
      <w:r w:rsidR="00191010">
        <w:t xml:space="preserve"> </w:t>
      </w:r>
      <w:r w:rsidR="008530F9">
        <w:t xml:space="preserve">the needs and requests of the </w:t>
      </w:r>
      <w:proofErr w:type="gramStart"/>
      <w:r w:rsidR="008530F9">
        <w:t>community</w:t>
      </w:r>
      <w:proofErr w:type="gramEnd"/>
    </w:p>
    <w:p w14:paraId="24823B50" w14:textId="190BE90E" w:rsidR="009B50FF" w:rsidRDefault="001C6A40" w:rsidP="00535D1B">
      <w:r>
        <w:t>Week 4</w:t>
      </w:r>
      <w:r w:rsidR="00B55AE2">
        <w:t xml:space="preserve"> quality standar</w:t>
      </w:r>
      <w:r w:rsidR="001C33D1">
        <w:t>ds</w:t>
      </w:r>
      <w:r>
        <w:t xml:space="preserve"> </w:t>
      </w:r>
      <w:r w:rsidR="00DB1CD1">
        <w:t>{what did you do</w:t>
      </w:r>
      <w:proofErr w:type="gramStart"/>
      <w:r>
        <w:t>?}</w:t>
      </w:r>
      <w:r w:rsidR="0044225A">
        <w:t>I</w:t>
      </w:r>
      <w:proofErr w:type="gramEnd"/>
      <w:r w:rsidR="0044225A">
        <w:t xml:space="preserve"> tried to figure out what the standard level was</w:t>
      </w:r>
    </w:p>
    <w:p w14:paraId="3A1F2D1F" w14:textId="7EF97438" w:rsidR="00E23048" w:rsidRDefault="00E23048" w:rsidP="00535D1B">
      <w:r>
        <w:t>{why?}</w:t>
      </w:r>
      <w:r w:rsidR="00C57365">
        <w:t xml:space="preserve">to </w:t>
      </w:r>
      <w:r w:rsidR="00F446DA">
        <w:t>understand how</w:t>
      </w:r>
      <w:r w:rsidR="00861FF4">
        <w:t xml:space="preserve"> </w:t>
      </w:r>
      <w:r w:rsidR="00F446DA">
        <w:t xml:space="preserve">to apply and improve the level </w:t>
      </w:r>
      <w:r w:rsidR="003C35F0">
        <w:t>of quality to my project.</w:t>
      </w:r>
    </w:p>
    <w:p w14:paraId="7AF981FB" w14:textId="77777777" w:rsidR="001C48C5" w:rsidRDefault="003C35F0" w:rsidP="00535D1B">
      <w:r>
        <w:t xml:space="preserve">{what did </w:t>
      </w:r>
      <w:r w:rsidR="00F20DA1">
        <w:t>you learn from this</w:t>
      </w:r>
      <w:proofErr w:type="gramStart"/>
      <w:r w:rsidR="00F20DA1">
        <w:t>?}</w:t>
      </w:r>
      <w:r w:rsidR="0077120E">
        <w:t>I</w:t>
      </w:r>
      <w:proofErr w:type="gramEnd"/>
      <w:r w:rsidR="0077120E">
        <w:t xml:space="preserve"> have </w:t>
      </w:r>
      <w:r w:rsidR="001B27AF">
        <w:t>learned that you can always improve the level of quality,</w:t>
      </w:r>
      <w:r w:rsidR="00861FF4">
        <w:t xml:space="preserve"> </w:t>
      </w:r>
    </w:p>
    <w:p w14:paraId="3C3662E4" w14:textId="694E46A8" w:rsidR="003C35F0" w:rsidRDefault="001B27AF" w:rsidP="00535D1B">
      <w:r>
        <w:t>espe</w:t>
      </w:r>
      <w:r w:rsidR="003D59CD">
        <w:t xml:space="preserve">cially by using new </w:t>
      </w:r>
      <w:proofErr w:type="gramStart"/>
      <w:r w:rsidR="003D59CD">
        <w:t>technologies</w:t>
      </w:r>
      <w:proofErr w:type="gramEnd"/>
    </w:p>
    <w:p w14:paraId="28EB815C" w14:textId="3D56846E" w:rsidR="003832F0" w:rsidRDefault="009B6AE5" w:rsidP="00535D1B">
      <w:r>
        <w:t xml:space="preserve">{how have/will </w:t>
      </w:r>
      <w:r w:rsidR="00023F32">
        <w:t>you use this</w:t>
      </w:r>
      <w:r w:rsidR="007E0201">
        <w:t>?</w:t>
      </w:r>
      <w:r w:rsidR="00861FF4">
        <w:t xml:space="preserve"> </w:t>
      </w:r>
      <w:r w:rsidR="007E0201">
        <w:t>any further action?</w:t>
      </w:r>
      <w:r w:rsidR="00191010">
        <w:t xml:space="preserve"> </w:t>
      </w:r>
      <w:r w:rsidR="001A4461">
        <w:t xml:space="preserve">always trying to improve </w:t>
      </w:r>
      <w:r w:rsidR="00983DFC">
        <w:t xml:space="preserve">the standard </w:t>
      </w:r>
      <w:proofErr w:type="gramStart"/>
      <w:r w:rsidR="00983DFC">
        <w:t>level</w:t>
      </w:r>
      <w:proofErr w:type="gramEnd"/>
    </w:p>
    <w:p w14:paraId="57B2152E" w14:textId="2ADB624A" w:rsidR="0044225A" w:rsidRDefault="00983DFC" w:rsidP="00535D1B">
      <w:r>
        <w:t>Week 5</w:t>
      </w:r>
      <w:r w:rsidR="0062525A">
        <w:t xml:space="preserve"> tools and platform for community </w:t>
      </w:r>
      <w:r w:rsidR="00D806A5">
        <w:t xml:space="preserve">engagement {what </w:t>
      </w:r>
      <w:r w:rsidR="00191010">
        <w:t>did</w:t>
      </w:r>
      <w:r w:rsidR="00D806A5">
        <w:t xml:space="preserve"> you do</w:t>
      </w:r>
      <w:r w:rsidR="004908B6">
        <w:t>?}</w:t>
      </w:r>
      <w:r w:rsidR="00ED0DF7">
        <w:t xml:space="preserve"> I tried to un</w:t>
      </w:r>
      <w:r w:rsidR="0098328E">
        <w:t xml:space="preserve">derstand what were the most effective </w:t>
      </w:r>
      <w:proofErr w:type="gramStart"/>
      <w:r w:rsidR="00444737">
        <w:t>tools</w:t>
      </w:r>
      <w:r w:rsidR="00CD3C6E">
        <w:t>,{</w:t>
      </w:r>
      <w:proofErr w:type="gramEnd"/>
      <w:r w:rsidR="00CD3C6E">
        <w:t>why?}</w:t>
      </w:r>
      <w:r w:rsidR="00907216">
        <w:t>to involve as many people as possible</w:t>
      </w:r>
      <w:r w:rsidR="00C330D6">
        <w:t xml:space="preserve">{what did you </w:t>
      </w:r>
      <w:r w:rsidR="005521B8">
        <w:t>learn from this?}</w:t>
      </w:r>
      <w:r w:rsidR="00FC650A">
        <w:t>I have le</w:t>
      </w:r>
      <w:r w:rsidR="00D33E67">
        <w:t>arned that communication is the strongest tool</w:t>
      </w:r>
      <w:r w:rsidR="00D82FC6">
        <w:t>{how have/</w:t>
      </w:r>
      <w:r w:rsidR="00D23525">
        <w:t xml:space="preserve">will you use </w:t>
      </w:r>
      <w:r w:rsidR="00E0476F">
        <w:t>this?</w:t>
      </w:r>
      <w:r w:rsidR="00191010">
        <w:t xml:space="preserve"> </w:t>
      </w:r>
      <w:r w:rsidR="00672BCE">
        <w:t>any further action?}</w:t>
      </w:r>
      <w:r w:rsidR="009B532F">
        <w:t xml:space="preserve"> </w:t>
      </w:r>
      <w:r w:rsidR="00D36E60">
        <w:t>trying to improve communication in my community</w:t>
      </w:r>
    </w:p>
    <w:p w14:paraId="49329357" w14:textId="59DE2511" w:rsidR="00621651" w:rsidRDefault="00621651" w:rsidP="00535D1B">
      <w:r>
        <w:t>Week 6</w:t>
      </w:r>
      <w:r w:rsidR="007A4748">
        <w:t xml:space="preserve"> </w:t>
      </w:r>
      <w:r w:rsidR="00191010">
        <w:t>Sustainable</w:t>
      </w:r>
      <w:r w:rsidR="00CA0F3C">
        <w:t xml:space="preserve"> community engagement {what did you do?}</w:t>
      </w:r>
      <w:r w:rsidR="00876807">
        <w:t xml:space="preserve"> I tried to focus my project on the </w:t>
      </w:r>
      <w:r w:rsidR="00191010">
        <w:t>well-being</w:t>
      </w:r>
      <w:r w:rsidR="005A4177">
        <w:t xml:space="preserve"> of people</w:t>
      </w:r>
      <w:r w:rsidR="00B65A6B">
        <w:t xml:space="preserve">{why?} to promote </w:t>
      </w:r>
      <w:r w:rsidR="00873BA0">
        <w:t>equity and human rights,</w:t>
      </w:r>
      <w:r w:rsidR="00191010">
        <w:t xml:space="preserve"> </w:t>
      </w:r>
      <w:r w:rsidR="00873BA0">
        <w:t xml:space="preserve">access to </w:t>
      </w:r>
      <w:r w:rsidR="00191010">
        <w:t>education and health</w:t>
      </w:r>
      <w:r w:rsidR="00AF64A4">
        <w:t xml:space="preserve"> and decent </w:t>
      </w:r>
      <w:proofErr w:type="gramStart"/>
      <w:r w:rsidR="00AF64A4">
        <w:t>employment,</w:t>
      </w:r>
      <w:r w:rsidR="004569E6">
        <w:t>{</w:t>
      </w:r>
      <w:proofErr w:type="gramEnd"/>
      <w:r w:rsidR="004569E6">
        <w:t>what did you learn from this?}</w:t>
      </w:r>
      <w:r w:rsidR="009A2D3C">
        <w:t xml:space="preserve">that </w:t>
      </w:r>
      <w:r w:rsidR="00AC057F">
        <w:t xml:space="preserve">equity and human rights are fundamental factors for the </w:t>
      </w:r>
      <w:r w:rsidR="009A7D3B">
        <w:t xml:space="preserve">well being of the community{how </w:t>
      </w:r>
      <w:r w:rsidR="00272624">
        <w:t>have/will you use this?</w:t>
      </w:r>
      <w:r w:rsidR="00797185">
        <w:t xml:space="preserve"> </w:t>
      </w:r>
      <w:r w:rsidR="00272624">
        <w:t>any further action?}</w:t>
      </w:r>
      <w:r w:rsidR="00992D0D">
        <w:t>try to un</w:t>
      </w:r>
      <w:r w:rsidR="00EC5624">
        <w:t>derstand people’s needs and community shortcomings</w:t>
      </w:r>
    </w:p>
    <w:p w14:paraId="60E4F66B" w14:textId="71D0DF31" w:rsidR="0081020F" w:rsidRDefault="0081020F" w:rsidP="00535D1B">
      <w:pPr>
        <w:rPr>
          <w:sz w:val="26"/>
          <w:szCs w:val="26"/>
        </w:rPr>
      </w:pPr>
      <w:r>
        <w:t xml:space="preserve">Week </w:t>
      </w:r>
      <w:r w:rsidR="00797185">
        <w:t>7 Understanding</w:t>
      </w:r>
      <w:r w:rsidR="00532DD8">
        <w:t xml:space="preserve"> </w:t>
      </w:r>
      <w:r w:rsidR="00770E85">
        <w:t>and</w:t>
      </w:r>
      <w:r w:rsidR="00532DD8">
        <w:t xml:space="preserve"> measuring </w:t>
      </w:r>
      <w:r w:rsidR="00797185">
        <w:t xml:space="preserve">the </w:t>
      </w:r>
      <w:r w:rsidR="00532DD8">
        <w:t>impact of c</w:t>
      </w:r>
      <w:r w:rsidR="00BF37FF">
        <w:t>e</w:t>
      </w:r>
      <w:r w:rsidR="007B4B89">
        <w:t xml:space="preserve"> {what did you do?</w:t>
      </w:r>
      <w:r w:rsidR="007B4B89">
        <w:rPr>
          <w:sz w:val="24"/>
          <w:szCs w:val="24"/>
        </w:rPr>
        <w:t xml:space="preserve">} </w:t>
      </w:r>
      <w:r w:rsidR="003605C8">
        <w:rPr>
          <w:sz w:val="24"/>
          <w:szCs w:val="24"/>
        </w:rPr>
        <w:t xml:space="preserve">I tried to understand </w:t>
      </w:r>
      <w:r w:rsidR="00FC6F43">
        <w:rPr>
          <w:sz w:val="24"/>
          <w:szCs w:val="24"/>
        </w:rPr>
        <w:t>what impact my support can have on the community</w:t>
      </w:r>
      <w:r w:rsidR="00C8421C">
        <w:rPr>
          <w:sz w:val="24"/>
          <w:szCs w:val="24"/>
        </w:rPr>
        <w:t xml:space="preserve">{why?} </w:t>
      </w:r>
      <w:r w:rsidR="00FC6F71">
        <w:rPr>
          <w:sz w:val="24"/>
          <w:szCs w:val="24"/>
        </w:rPr>
        <w:t xml:space="preserve">to improve my support </w:t>
      </w:r>
      <w:r w:rsidR="00F877FF">
        <w:rPr>
          <w:sz w:val="24"/>
          <w:szCs w:val="24"/>
        </w:rPr>
        <w:t xml:space="preserve">for the </w:t>
      </w:r>
      <w:proofErr w:type="gramStart"/>
      <w:r w:rsidR="00F877FF">
        <w:rPr>
          <w:sz w:val="24"/>
          <w:szCs w:val="24"/>
        </w:rPr>
        <w:t>project</w:t>
      </w:r>
      <w:r w:rsidR="005B5ADC">
        <w:rPr>
          <w:sz w:val="24"/>
          <w:szCs w:val="24"/>
        </w:rPr>
        <w:t>{</w:t>
      </w:r>
      <w:proofErr w:type="gramEnd"/>
      <w:r w:rsidR="005B5ADC">
        <w:rPr>
          <w:sz w:val="24"/>
          <w:szCs w:val="24"/>
        </w:rPr>
        <w:t>what did you learn</w:t>
      </w:r>
      <w:r w:rsidR="00A561C3">
        <w:rPr>
          <w:sz w:val="24"/>
          <w:szCs w:val="24"/>
        </w:rPr>
        <w:t>?}</w:t>
      </w:r>
      <w:r w:rsidR="00554353">
        <w:rPr>
          <w:sz w:val="24"/>
          <w:szCs w:val="24"/>
        </w:rPr>
        <w:t xml:space="preserve">I learned that impact </w:t>
      </w:r>
      <w:r w:rsidR="009859FF">
        <w:rPr>
          <w:sz w:val="24"/>
          <w:szCs w:val="24"/>
        </w:rPr>
        <w:t>on the community is fundamental</w:t>
      </w:r>
      <w:r w:rsidR="004F2321">
        <w:rPr>
          <w:sz w:val="24"/>
          <w:szCs w:val="24"/>
        </w:rPr>
        <w:t xml:space="preserve"> {how have will </w:t>
      </w:r>
      <w:r w:rsidR="0001467E">
        <w:rPr>
          <w:sz w:val="24"/>
          <w:szCs w:val="24"/>
        </w:rPr>
        <w:t>you use this?</w:t>
      </w:r>
      <w:r w:rsidR="002314A5">
        <w:rPr>
          <w:sz w:val="24"/>
          <w:szCs w:val="24"/>
        </w:rPr>
        <w:t xml:space="preserve"> </w:t>
      </w:r>
      <w:r w:rsidR="00F3428E">
        <w:rPr>
          <w:sz w:val="24"/>
          <w:szCs w:val="24"/>
        </w:rPr>
        <w:t>any further action?</w:t>
      </w:r>
      <w:r w:rsidR="002314A5">
        <w:rPr>
          <w:sz w:val="24"/>
          <w:szCs w:val="24"/>
        </w:rPr>
        <w:t xml:space="preserve"> </w:t>
      </w:r>
      <w:r w:rsidR="002941F6">
        <w:rPr>
          <w:sz w:val="26"/>
          <w:szCs w:val="26"/>
        </w:rPr>
        <w:t>monitoring the impact on the community</w:t>
      </w:r>
    </w:p>
    <w:p w14:paraId="66D2E1C0" w14:textId="46D91A55" w:rsidR="002314A5" w:rsidRDefault="002314A5" w:rsidP="00535D1B">
      <w:pPr>
        <w:rPr>
          <w:sz w:val="26"/>
          <w:szCs w:val="26"/>
        </w:rPr>
      </w:pPr>
      <w:r>
        <w:rPr>
          <w:sz w:val="26"/>
          <w:szCs w:val="26"/>
        </w:rPr>
        <w:t xml:space="preserve">Week 8 </w:t>
      </w:r>
      <w:r w:rsidR="001F30F1">
        <w:rPr>
          <w:sz w:val="26"/>
          <w:szCs w:val="26"/>
        </w:rPr>
        <w:t>reflection and learning style</w:t>
      </w:r>
      <w:r w:rsidR="005C2FA0">
        <w:rPr>
          <w:sz w:val="26"/>
          <w:szCs w:val="26"/>
        </w:rPr>
        <w:t xml:space="preserve"> {what did you do}</w:t>
      </w:r>
      <w:r w:rsidR="00E0784D">
        <w:rPr>
          <w:sz w:val="26"/>
          <w:szCs w:val="26"/>
        </w:rPr>
        <w:t xml:space="preserve"> </w:t>
      </w:r>
      <w:r w:rsidR="00E21EFC">
        <w:rPr>
          <w:sz w:val="26"/>
          <w:szCs w:val="26"/>
        </w:rPr>
        <w:t xml:space="preserve">I began </w:t>
      </w:r>
      <w:r w:rsidR="00C04C5C">
        <w:rPr>
          <w:sz w:val="26"/>
          <w:szCs w:val="26"/>
        </w:rPr>
        <w:t xml:space="preserve">to reflect on </w:t>
      </w:r>
      <w:r w:rsidR="00B44837">
        <w:rPr>
          <w:sz w:val="26"/>
          <w:szCs w:val="26"/>
        </w:rPr>
        <w:t>how</w:t>
      </w:r>
      <w:r w:rsidR="00C04C5C">
        <w:rPr>
          <w:sz w:val="26"/>
          <w:szCs w:val="26"/>
        </w:rPr>
        <w:t xml:space="preserve"> my support can benefit the community (why?</w:t>
      </w:r>
      <w:r w:rsidR="00014941">
        <w:rPr>
          <w:sz w:val="26"/>
          <w:szCs w:val="26"/>
        </w:rPr>
        <w:t>} to improve my support</w:t>
      </w:r>
      <w:r w:rsidR="00F47F20">
        <w:rPr>
          <w:sz w:val="26"/>
          <w:szCs w:val="26"/>
        </w:rPr>
        <w:t xml:space="preserve"> {what did you learn</w:t>
      </w:r>
      <w:proofErr w:type="gramStart"/>
      <w:r w:rsidR="00F47F20">
        <w:rPr>
          <w:sz w:val="26"/>
          <w:szCs w:val="26"/>
        </w:rPr>
        <w:t>?}</w:t>
      </w:r>
      <w:r w:rsidR="00DF0BB9">
        <w:rPr>
          <w:sz w:val="26"/>
          <w:szCs w:val="26"/>
        </w:rPr>
        <w:t>I</w:t>
      </w:r>
      <w:proofErr w:type="gramEnd"/>
      <w:r w:rsidR="00DF0BB9">
        <w:rPr>
          <w:sz w:val="26"/>
          <w:szCs w:val="26"/>
        </w:rPr>
        <w:t xml:space="preserve"> learned that metho</w:t>
      </w:r>
      <w:r w:rsidR="00B05FDB">
        <w:rPr>
          <w:sz w:val="26"/>
          <w:szCs w:val="26"/>
        </w:rPr>
        <w:t xml:space="preserve">dology is to support the community </w:t>
      </w:r>
      <w:r w:rsidR="00C622C9">
        <w:rPr>
          <w:sz w:val="26"/>
          <w:szCs w:val="26"/>
        </w:rPr>
        <w:t>{how have will you use this?</w:t>
      </w:r>
      <w:r w:rsidR="00B44837">
        <w:rPr>
          <w:sz w:val="26"/>
          <w:szCs w:val="26"/>
        </w:rPr>
        <w:t xml:space="preserve"> </w:t>
      </w:r>
      <w:r w:rsidR="00CC6885">
        <w:rPr>
          <w:sz w:val="26"/>
          <w:szCs w:val="26"/>
        </w:rPr>
        <w:t>any further action?</w:t>
      </w:r>
      <w:r w:rsidR="00B44837">
        <w:rPr>
          <w:sz w:val="26"/>
          <w:szCs w:val="26"/>
        </w:rPr>
        <w:t xml:space="preserve"> </w:t>
      </w:r>
      <w:r w:rsidR="00303832">
        <w:rPr>
          <w:sz w:val="26"/>
          <w:szCs w:val="26"/>
        </w:rPr>
        <w:t>improving my a</w:t>
      </w:r>
      <w:r w:rsidR="0070503D">
        <w:rPr>
          <w:sz w:val="26"/>
          <w:szCs w:val="26"/>
        </w:rPr>
        <w:t>pproach style</w:t>
      </w:r>
    </w:p>
    <w:p w14:paraId="74EB8A4E" w14:textId="1D44796D" w:rsidR="00D107B8" w:rsidRPr="00F3428E" w:rsidRDefault="0070503D" w:rsidP="00535D1B">
      <w:pPr>
        <w:rPr>
          <w:sz w:val="26"/>
          <w:szCs w:val="26"/>
        </w:rPr>
      </w:pPr>
      <w:r>
        <w:rPr>
          <w:sz w:val="26"/>
          <w:szCs w:val="26"/>
        </w:rPr>
        <w:t>Week 9</w:t>
      </w:r>
      <w:r w:rsidR="003E0E75">
        <w:rPr>
          <w:sz w:val="26"/>
          <w:szCs w:val="26"/>
        </w:rPr>
        <w:t xml:space="preserve"> evalu</w:t>
      </w:r>
      <w:r w:rsidR="00996DDD">
        <w:rPr>
          <w:sz w:val="26"/>
          <w:szCs w:val="26"/>
        </w:rPr>
        <w:t xml:space="preserve">ating and accepting change {what did you do?] </w:t>
      </w:r>
      <w:r w:rsidR="00AB44A5">
        <w:rPr>
          <w:sz w:val="26"/>
          <w:szCs w:val="26"/>
        </w:rPr>
        <w:t xml:space="preserve">I tried </w:t>
      </w:r>
      <w:r w:rsidR="00143B23">
        <w:rPr>
          <w:sz w:val="26"/>
          <w:szCs w:val="26"/>
        </w:rPr>
        <w:t xml:space="preserve">to understand what changes can bring benefits to the community {why} </w:t>
      </w:r>
      <w:r w:rsidR="007801FA">
        <w:rPr>
          <w:sz w:val="26"/>
          <w:szCs w:val="26"/>
        </w:rPr>
        <w:t>to imp</w:t>
      </w:r>
      <w:r w:rsidR="007E4A62">
        <w:rPr>
          <w:sz w:val="26"/>
          <w:szCs w:val="26"/>
        </w:rPr>
        <w:t xml:space="preserve">rove common </w:t>
      </w:r>
      <w:r w:rsidR="00B44837">
        <w:rPr>
          <w:sz w:val="26"/>
          <w:szCs w:val="26"/>
        </w:rPr>
        <w:t xml:space="preserve">well-being </w:t>
      </w:r>
      <w:r w:rsidR="007E4A62">
        <w:rPr>
          <w:sz w:val="26"/>
          <w:szCs w:val="26"/>
        </w:rPr>
        <w:t xml:space="preserve">{what did you </w:t>
      </w:r>
      <w:proofErr w:type="gramStart"/>
      <w:r w:rsidR="007E4A62">
        <w:rPr>
          <w:sz w:val="26"/>
          <w:szCs w:val="26"/>
        </w:rPr>
        <w:t>learn ?</w:t>
      </w:r>
      <w:r w:rsidR="00CC1CC7">
        <w:rPr>
          <w:sz w:val="26"/>
          <w:szCs w:val="26"/>
        </w:rPr>
        <w:t>}that</w:t>
      </w:r>
      <w:proofErr w:type="gramEnd"/>
      <w:r w:rsidR="00CC1CC7">
        <w:rPr>
          <w:sz w:val="26"/>
          <w:szCs w:val="26"/>
        </w:rPr>
        <w:t xml:space="preserve"> change </w:t>
      </w:r>
      <w:r w:rsidR="00B44837">
        <w:rPr>
          <w:sz w:val="26"/>
          <w:szCs w:val="26"/>
        </w:rPr>
        <w:t>sometimes</w:t>
      </w:r>
      <w:r w:rsidR="00CC1CC7">
        <w:rPr>
          <w:sz w:val="26"/>
          <w:szCs w:val="26"/>
        </w:rPr>
        <w:t xml:space="preserve"> leads to progress</w:t>
      </w:r>
      <w:r w:rsidR="009841B7">
        <w:rPr>
          <w:sz w:val="26"/>
          <w:szCs w:val="26"/>
        </w:rPr>
        <w:t xml:space="preserve"> {how will you use this?</w:t>
      </w:r>
      <w:r w:rsidR="00B44837">
        <w:rPr>
          <w:sz w:val="26"/>
          <w:szCs w:val="26"/>
        </w:rPr>
        <w:t xml:space="preserve"> </w:t>
      </w:r>
      <w:r w:rsidR="009841B7">
        <w:rPr>
          <w:sz w:val="26"/>
          <w:szCs w:val="26"/>
        </w:rPr>
        <w:t>any further action?</w:t>
      </w:r>
      <w:r w:rsidR="00C27A2A">
        <w:rPr>
          <w:sz w:val="26"/>
          <w:szCs w:val="26"/>
        </w:rPr>
        <w:t xml:space="preserve">}evaluating the benefits of the </w:t>
      </w:r>
      <w:r w:rsidR="00B44837">
        <w:rPr>
          <w:sz w:val="26"/>
          <w:szCs w:val="26"/>
        </w:rPr>
        <w:t>change</w:t>
      </w:r>
    </w:p>
    <w:p w14:paraId="237B4D71" w14:textId="77777777" w:rsidR="00262536" w:rsidRDefault="00262536" w:rsidP="00535D1B"/>
    <w:p w14:paraId="3425DE5C" w14:textId="77777777" w:rsidR="00262536" w:rsidRDefault="00262536" w:rsidP="00535D1B"/>
    <w:p w14:paraId="789DC73C" w14:textId="56D1758C" w:rsidR="00C0019F" w:rsidRPr="003D7F84" w:rsidRDefault="00C0019F" w:rsidP="00BE07ED">
      <w:pPr>
        <w:rPr>
          <w:lang w:val="en-GB"/>
        </w:rPr>
      </w:pPr>
    </w:p>
    <w:sectPr w:rsidR="00C0019F" w:rsidRPr="003D7F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zU3MjUxNrQwNzNS0lEKTi0uzszPAykwqgUAcW9iKCwAAAA="/>
  </w:docVars>
  <w:rsids>
    <w:rsidRoot w:val="00574DEC"/>
    <w:rsid w:val="000019A0"/>
    <w:rsid w:val="000110A8"/>
    <w:rsid w:val="0001467E"/>
    <w:rsid w:val="00014941"/>
    <w:rsid w:val="000174A3"/>
    <w:rsid w:val="00023F32"/>
    <w:rsid w:val="0002676D"/>
    <w:rsid w:val="00037FDD"/>
    <w:rsid w:val="00044120"/>
    <w:rsid w:val="00065691"/>
    <w:rsid w:val="00070026"/>
    <w:rsid w:val="000854A5"/>
    <w:rsid w:val="00095050"/>
    <w:rsid w:val="000C1108"/>
    <w:rsid w:val="000F7A6D"/>
    <w:rsid w:val="001160EF"/>
    <w:rsid w:val="00121A70"/>
    <w:rsid w:val="00126F4B"/>
    <w:rsid w:val="00134804"/>
    <w:rsid w:val="001404A9"/>
    <w:rsid w:val="00143B23"/>
    <w:rsid w:val="001503EC"/>
    <w:rsid w:val="00155266"/>
    <w:rsid w:val="0016630C"/>
    <w:rsid w:val="00191010"/>
    <w:rsid w:val="00192EAB"/>
    <w:rsid w:val="001A2754"/>
    <w:rsid w:val="001A4461"/>
    <w:rsid w:val="001A4AD8"/>
    <w:rsid w:val="001A7351"/>
    <w:rsid w:val="001B27AF"/>
    <w:rsid w:val="001C026C"/>
    <w:rsid w:val="001C33D1"/>
    <w:rsid w:val="001C4489"/>
    <w:rsid w:val="001C48C5"/>
    <w:rsid w:val="001C6A40"/>
    <w:rsid w:val="001D266C"/>
    <w:rsid w:val="001F30F1"/>
    <w:rsid w:val="001F3FA2"/>
    <w:rsid w:val="001F711B"/>
    <w:rsid w:val="002073E7"/>
    <w:rsid w:val="00221488"/>
    <w:rsid w:val="002314A5"/>
    <w:rsid w:val="00236991"/>
    <w:rsid w:val="002372FD"/>
    <w:rsid w:val="002609D1"/>
    <w:rsid w:val="00261064"/>
    <w:rsid w:val="00261C81"/>
    <w:rsid w:val="002621F2"/>
    <w:rsid w:val="00262536"/>
    <w:rsid w:val="002708C3"/>
    <w:rsid w:val="00272624"/>
    <w:rsid w:val="00272D17"/>
    <w:rsid w:val="00285AE8"/>
    <w:rsid w:val="00285C1D"/>
    <w:rsid w:val="002941F6"/>
    <w:rsid w:val="002A4ADE"/>
    <w:rsid w:val="002E4BC7"/>
    <w:rsid w:val="003001C6"/>
    <w:rsid w:val="00303832"/>
    <w:rsid w:val="0031422B"/>
    <w:rsid w:val="003171C7"/>
    <w:rsid w:val="00353B66"/>
    <w:rsid w:val="00357B7B"/>
    <w:rsid w:val="003605C8"/>
    <w:rsid w:val="00361544"/>
    <w:rsid w:val="00375C7B"/>
    <w:rsid w:val="003832F0"/>
    <w:rsid w:val="003869CD"/>
    <w:rsid w:val="00394756"/>
    <w:rsid w:val="003B30CF"/>
    <w:rsid w:val="003C35F0"/>
    <w:rsid w:val="003C7EF2"/>
    <w:rsid w:val="003D2649"/>
    <w:rsid w:val="003D59CD"/>
    <w:rsid w:val="003D7F84"/>
    <w:rsid w:val="003E0E75"/>
    <w:rsid w:val="003F0CA6"/>
    <w:rsid w:val="00402D63"/>
    <w:rsid w:val="00404001"/>
    <w:rsid w:val="00433E14"/>
    <w:rsid w:val="0044225A"/>
    <w:rsid w:val="0044333D"/>
    <w:rsid w:val="00444737"/>
    <w:rsid w:val="0044535C"/>
    <w:rsid w:val="004569E6"/>
    <w:rsid w:val="004908B6"/>
    <w:rsid w:val="004A31D7"/>
    <w:rsid w:val="004C0704"/>
    <w:rsid w:val="004D54FC"/>
    <w:rsid w:val="004D55FB"/>
    <w:rsid w:val="004D7A06"/>
    <w:rsid w:val="004E7361"/>
    <w:rsid w:val="004E74C4"/>
    <w:rsid w:val="004F2321"/>
    <w:rsid w:val="005023C5"/>
    <w:rsid w:val="00504B3D"/>
    <w:rsid w:val="00510DDC"/>
    <w:rsid w:val="005117F6"/>
    <w:rsid w:val="00532DD8"/>
    <w:rsid w:val="00535D1B"/>
    <w:rsid w:val="005430AB"/>
    <w:rsid w:val="005521B8"/>
    <w:rsid w:val="00552BF5"/>
    <w:rsid w:val="0055329C"/>
    <w:rsid w:val="00554353"/>
    <w:rsid w:val="00554D9B"/>
    <w:rsid w:val="005551BE"/>
    <w:rsid w:val="00566109"/>
    <w:rsid w:val="00567B1C"/>
    <w:rsid w:val="00574A39"/>
    <w:rsid w:val="00574DEC"/>
    <w:rsid w:val="00582C8F"/>
    <w:rsid w:val="00592093"/>
    <w:rsid w:val="00595753"/>
    <w:rsid w:val="005A33E8"/>
    <w:rsid w:val="005A4177"/>
    <w:rsid w:val="005A42B0"/>
    <w:rsid w:val="005B33F5"/>
    <w:rsid w:val="005B5ADC"/>
    <w:rsid w:val="005B7188"/>
    <w:rsid w:val="005C2FA0"/>
    <w:rsid w:val="005C717E"/>
    <w:rsid w:val="005D0255"/>
    <w:rsid w:val="005E1EBA"/>
    <w:rsid w:val="005F5287"/>
    <w:rsid w:val="00606121"/>
    <w:rsid w:val="00621651"/>
    <w:rsid w:val="0062525A"/>
    <w:rsid w:val="00672BCE"/>
    <w:rsid w:val="0068423E"/>
    <w:rsid w:val="00687F73"/>
    <w:rsid w:val="00696F0F"/>
    <w:rsid w:val="006A3A39"/>
    <w:rsid w:val="006E0950"/>
    <w:rsid w:val="006F27B1"/>
    <w:rsid w:val="006F42B1"/>
    <w:rsid w:val="0070495E"/>
    <w:rsid w:val="0070503D"/>
    <w:rsid w:val="00705CA1"/>
    <w:rsid w:val="00725E1D"/>
    <w:rsid w:val="00770E85"/>
    <w:rsid w:val="0077120E"/>
    <w:rsid w:val="007801FA"/>
    <w:rsid w:val="00780C96"/>
    <w:rsid w:val="00785803"/>
    <w:rsid w:val="00797185"/>
    <w:rsid w:val="007A4748"/>
    <w:rsid w:val="007B16B5"/>
    <w:rsid w:val="007B4B89"/>
    <w:rsid w:val="007D4699"/>
    <w:rsid w:val="007E0201"/>
    <w:rsid w:val="007E4A62"/>
    <w:rsid w:val="00803BD5"/>
    <w:rsid w:val="0081020F"/>
    <w:rsid w:val="00820FA4"/>
    <w:rsid w:val="00824804"/>
    <w:rsid w:val="0083178A"/>
    <w:rsid w:val="00835199"/>
    <w:rsid w:val="008367D6"/>
    <w:rsid w:val="00842111"/>
    <w:rsid w:val="00842790"/>
    <w:rsid w:val="008530F9"/>
    <w:rsid w:val="00861FF4"/>
    <w:rsid w:val="008662A2"/>
    <w:rsid w:val="0087377E"/>
    <w:rsid w:val="00873BA0"/>
    <w:rsid w:val="00875F47"/>
    <w:rsid w:val="00876807"/>
    <w:rsid w:val="00882831"/>
    <w:rsid w:val="008835A5"/>
    <w:rsid w:val="008A03E2"/>
    <w:rsid w:val="008B4BAE"/>
    <w:rsid w:val="008D4C41"/>
    <w:rsid w:val="008E1235"/>
    <w:rsid w:val="008E640A"/>
    <w:rsid w:val="009038D3"/>
    <w:rsid w:val="00907216"/>
    <w:rsid w:val="00910E9D"/>
    <w:rsid w:val="0098328E"/>
    <w:rsid w:val="00983DFC"/>
    <w:rsid w:val="009841B7"/>
    <w:rsid w:val="009859FF"/>
    <w:rsid w:val="00992D0D"/>
    <w:rsid w:val="00996DDD"/>
    <w:rsid w:val="009A2D3C"/>
    <w:rsid w:val="009A4902"/>
    <w:rsid w:val="009A7D3B"/>
    <w:rsid w:val="009B50FF"/>
    <w:rsid w:val="009B532F"/>
    <w:rsid w:val="009B6AE5"/>
    <w:rsid w:val="009D6351"/>
    <w:rsid w:val="00A00AE1"/>
    <w:rsid w:val="00A15F4C"/>
    <w:rsid w:val="00A23922"/>
    <w:rsid w:val="00A5012D"/>
    <w:rsid w:val="00A50E52"/>
    <w:rsid w:val="00A53C5A"/>
    <w:rsid w:val="00A561C3"/>
    <w:rsid w:val="00A5759A"/>
    <w:rsid w:val="00A74064"/>
    <w:rsid w:val="00AA035D"/>
    <w:rsid w:val="00AA54FC"/>
    <w:rsid w:val="00AB44A5"/>
    <w:rsid w:val="00AC057F"/>
    <w:rsid w:val="00AE45F6"/>
    <w:rsid w:val="00AF5C2A"/>
    <w:rsid w:val="00AF5FD6"/>
    <w:rsid w:val="00AF61FB"/>
    <w:rsid w:val="00AF64A4"/>
    <w:rsid w:val="00B05FDB"/>
    <w:rsid w:val="00B1660F"/>
    <w:rsid w:val="00B36631"/>
    <w:rsid w:val="00B40B61"/>
    <w:rsid w:val="00B44837"/>
    <w:rsid w:val="00B55AE2"/>
    <w:rsid w:val="00B569AC"/>
    <w:rsid w:val="00B65A6B"/>
    <w:rsid w:val="00B83942"/>
    <w:rsid w:val="00BA60E8"/>
    <w:rsid w:val="00BC4D3F"/>
    <w:rsid w:val="00BD344E"/>
    <w:rsid w:val="00BD6BD7"/>
    <w:rsid w:val="00BE0498"/>
    <w:rsid w:val="00BE07ED"/>
    <w:rsid w:val="00BE7BBF"/>
    <w:rsid w:val="00BF37FF"/>
    <w:rsid w:val="00BF4DA4"/>
    <w:rsid w:val="00BF7F69"/>
    <w:rsid w:val="00C0019F"/>
    <w:rsid w:val="00C04C5C"/>
    <w:rsid w:val="00C05663"/>
    <w:rsid w:val="00C22BFB"/>
    <w:rsid w:val="00C27A2A"/>
    <w:rsid w:val="00C330D6"/>
    <w:rsid w:val="00C405ED"/>
    <w:rsid w:val="00C47D1D"/>
    <w:rsid w:val="00C502BD"/>
    <w:rsid w:val="00C57365"/>
    <w:rsid w:val="00C622C9"/>
    <w:rsid w:val="00C67FBC"/>
    <w:rsid w:val="00C7580C"/>
    <w:rsid w:val="00C81D93"/>
    <w:rsid w:val="00C8421C"/>
    <w:rsid w:val="00C847C4"/>
    <w:rsid w:val="00C94ADA"/>
    <w:rsid w:val="00CA0F3C"/>
    <w:rsid w:val="00CA0FEF"/>
    <w:rsid w:val="00CA38FE"/>
    <w:rsid w:val="00CC1CC7"/>
    <w:rsid w:val="00CC6885"/>
    <w:rsid w:val="00CC70B3"/>
    <w:rsid w:val="00CD3C6E"/>
    <w:rsid w:val="00CD4D53"/>
    <w:rsid w:val="00CE4BC9"/>
    <w:rsid w:val="00CE7E81"/>
    <w:rsid w:val="00D04FB5"/>
    <w:rsid w:val="00D050D3"/>
    <w:rsid w:val="00D07946"/>
    <w:rsid w:val="00D107B8"/>
    <w:rsid w:val="00D23525"/>
    <w:rsid w:val="00D33E67"/>
    <w:rsid w:val="00D36E60"/>
    <w:rsid w:val="00D37AC9"/>
    <w:rsid w:val="00D40C38"/>
    <w:rsid w:val="00D41B96"/>
    <w:rsid w:val="00D46E3E"/>
    <w:rsid w:val="00D66013"/>
    <w:rsid w:val="00D71793"/>
    <w:rsid w:val="00D753D7"/>
    <w:rsid w:val="00D77DA4"/>
    <w:rsid w:val="00D806A5"/>
    <w:rsid w:val="00D82FC6"/>
    <w:rsid w:val="00D944AD"/>
    <w:rsid w:val="00D94719"/>
    <w:rsid w:val="00D94C03"/>
    <w:rsid w:val="00DA0C58"/>
    <w:rsid w:val="00DB1CD1"/>
    <w:rsid w:val="00DC1D4D"/>
    <w:rsid w:val="00DD6FCB"/>
    <w:rsid w:val="00DF0BB9"/>
    <w:rsid w:val="00E033C5"/>
    <w:rsid w:val="00E045CA"/>
    <w:rsid w:val="00E0476F"/>
    <w:rsid w:val="00E0784D"/>
    <w:rsid w:val="00E21EFC"/>
    <w:rsid w:val="00E23048"/>
    <w:rsid w:val="00E25DCC"/>
    <w:rsid w:val="00E82EA0"/>
    <w:rsid w:val="00E871E1"/>
    <w:rsid w:val="00E972DF"/>
    <w:rsid w:val="00EA3D78"/>
    <w:rsid w:val="00EB3027"/>
    <w:rsid w:val="00EB4580"/>
    <w:rsid w:val="00EC0B24"/>
    <w:rsid w:val="00EC5624"/>
    <w:rsid w:val="00EC722B"/>
    <w:rsid w:val="00ED0DF7"/>
    <w:rsid w:val="00ED50D1"/>
    <w:rsid w:val="00EE7EF9"/>
    <w:rsid w:val="00EF0DA4"/>
    <w:rsid w:val="00EF4D88"/>
    <w:rsid w:val="00EF5394"/>
    <w:rsid w:val="00EF76A5"/>
    <w:rsid w:val="00F20DA1"/>
    <w:rsid w:val="00F279ED"/>
    <w:rsid w:val="00F3428E"/>
    <w:rsid w:val="00F4289C"/>
    <w:rsid w:val="00F446DA"/>
    <w:rsid w:val="00F47F20"/>
    <w:rsid w:val="00F511B9"/>
    <w:rsid w:val="00F55621"/>
    <w:rsid w:val="00F5639D"/>
    <w:rsid w:val="00F725BB"/>
    <w:rsid w:val="00F728A4"/>
    <w:rsid w:val="00F877FF"/>
    <w:rsid w:val="00FB3933"/>
    <w:rsid w:val="00FB6485"/>
    <w:rsid w:val="00FB7184"/>
    <w:rsid w:val="00FC1635"/>
    <w:rsid w:val="00FC2EFB"/>
    <w:rsid w:val="00FC3F89"/>
    <w:rsid w:val="00FC650A"/>
    <w:rsid w:val="00FC6F43"/>
    <w:rsid w:val="00FC6F71"/>
    <w:rsid w:val="00FF67C7"/>
    <w:rsid w:val="00FF6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54F5F"/>
  <w15:chartTrackingRefBased/>
  <w15:docId w15:val="{84AB4DD5-55C9-4871-B21A-BE3E9995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84"/>
    <w:pPr>
      <w:spacing w:line="360" w:lineRule="auto"/>
      <w:jc w:val="both"/>
    </w:pPr>
    <w:rPr>
      <w:rFonts w:ascii="Arial" w:hAnsi="Arial"/>
    </w:rPr>
  </w:style>
  <w:style w:type="paragraph" w:styleId="Heading1">
    <w:name w:val="heading 1"/>
    <w:basedOn w:val="Normal"/>
    <w:next w:val="Normal"/>
    <w:link w:val="Heading1Char"/>
    <w:uiPriority w:val="9"/>
    <w:qFormat/>
    <w:rsid w:val="00E033C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7377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B7184"/>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3C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7377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FB7184"/>
    <w:rPr>
      <w:rFonts w:ascii="Times New Roman" w:eastAsiaTheme="majorEastAsia" w:hAnsi="Times New Roman" w:cstheme="majorBidi"/>
      <w:b/>
      <w:color w:val="000000" w:themeColor="text1"/>
      <w:sz w:val="24"/>
      <w:szCs w:val="24"/>
    </w:rPr>
  </w:style>
  <w:style w:type="paragraph" w:styleId="Bibliography">
    <w:name w:val="Bibliography"/>
    <w:basedOn w:val="Normal"/>
    <w:next w:val="Normal"/>
    <w:uiPriority w:val="37"/>
    <w:unhideWhenUsed/>
    <w:rsid w:val="001D266C"/>
  </w:style>
  <w:style w:type="character" w:styleId="Hyperlink">
    <w:name w:val="Hyperlink"/>
    <w:basedOn w:val="DefaultParagraphFont"/>
    <w:uiPriority w:val="99"/>
    <w:unhideWhenUsed/>
    <w:rsid w:val="00261064"/>
    <w:rPr>
      <w:color w:val="0000FF"/>
      <w:u w:val="single"/>
    </w:rPr>
  </w:style>
  <w:style w:type="paragraph" w:styleId="NormalWeb">
    <w:name w:val="Normal (Web)"/>
    <w:basedOn w:val="Normal"/>
    <w:uiPriority w:val="99"/>
    <w:semiHidden/>
    <w:unhideWhenUsed/>
    <w:rsid w:val="00EF4D88"/>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F4D88"/>
    <w:rPr>
      <w:b/>
      <w:bCs/>
    </w:rPr>
  </w:style>
  <w:style w:type="character" w:customStyle="1" w:styleId="u-visually-hidden">
    <w:name w:val="u-visually-hidden"/>
    <w:basedOn w:val="DefaultParagraphFont"/>
    <w:rsid w:val="005B33F5"/>
  </w:style>
  <w:style w:type="paragraph" w:styleId="TOCHeading">
    <w:name w:val="TOC Heading"/>
    <w:basedOn w:val="Heading1"/>
    <w:next w:val="Normal"/>
    <w:uiPriority w:val="39"/>
    <w:unhideWhenUsed/>
    <w:qFormat/>
    <w:rsid w:val="0059209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920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738">
      <w:bodyDiv w:val="1"/>
      <w:marLeft w:val="0"/>
      <w:marRight w:val="0"/>
      <w:marTop w:val="0"/>
      <w:marBottom w:val="0"/>
      <w:divBdr>
        <w:top w:val="none" w:sz="0" w:space="0" w:color="auto"/>
        <w:left w:val="none" w:sz="0" w:space="0" w:color="auto"/>
        <w:bottom w:val="none" w:sz="0" w:space="0" w:color="auto"/>
        <w:right w:val="none" w:sz="0" w:space="0" w:color="auto"/>
      </w:divBdr>
    </w:div>
    <w:div w:id="34087689">
      <w:bodyDiv w:val="1"/>
      <w:marLeft w:val="0"/>
      <w:marRight w:val="0"/>
      <w:marTop w:val="0"/>
      <w:marBottom w:val="0"/>
      <w:divBdr>
        <w:top w:val="none" w:sz="0" w:space="0" w:color="auto"/>
        <w:left w:val="none" w:sz="0" w:space="0" w:color="auto"/>
        <w:bottom w:val="none" w:sz="0" w:space="0" w:color="auto"/>
        <w:right w:val="none" w:sz="0" w:space="0" w:color="auto"/>
      </w:divBdr>
    </w:div>
    <w:div w:id="98068071">
      <w:bodyDiv w:val="1"/>
      <w:marLeft w:val="0"/>
      <w:marRight w:val="0"/>
      <w:marTop w:val="0"/>
      <w:marBottom w:val="0"/>
      <w:divBdr>
        <w:top w:val="none" w:sz="0" w:space="0" w:color="auto"/>
        <w:left w:val="none" w:sz="0" w:space="0" w:color="auto"/>
        <w:bottom w:val="none" w:sz="0" w:space="0" w:color="auto"/>
        <w:right w:val="none" w:sz="0" w:space="0" w:color="auto"/>
      </w:divBdr>
    </w:div>
    <w:div w:id="145167037">
      <w:bodyDiv w:val="1"/>
      <w:marLeft w:val="0"/>
      <w:marRight w:val="0"/>
      <w:marTop w:val="0"/>
      <w:marBottom w:val="0"/>
      <w:divBdr>
        <w:top w:val="none" w:sz="0" w:space="0" w:color="auto"/>
        <w:left w:val="none" w:sz="0" w:space="0" w:color="auto"/>
        <w:bottom w:val="none" w:sz="0" w:space="0" w:color="auto"/>
        <w:right w:val="none" w:sz="0" w:space="0" w:color="auto"/>
      </w:divBdr>
    </w:div>
    <w:div w:id="155344160">
      <w:bodyDiv w:val="1"/>
      <w:marLeft w:val="0"/>
      <w:marRight w:val="0"/>
      <w:marTop w:val="0"/>
      <w:marBottom w:val="0"/>
      <w:divBdr>
        <w:top w:val="none" w:sz="0" w:space="0" w:color="auto"/>
        <w:left w:val="none" w:sz="0" w:space="0" w:color="auto"/>
        <w:bottom w:val="none" w:sz="0" w:space="0" w:color="auto"/>
        <w:right w:val="none" w:sz="0" w:space="0" w:color="auto"/>
      </w:divBdr>
    </w:div>
    <w:div w:id="196088355">
      <w:bodyDiv w:val="1"/>
      <w:marLeft w:val="0"/>
      <w:marRight w:val="0"/>
      <w:marTop w:val="0"/>
      <w:marBottom w:val="0"/>
      <w:divBdr>
        <w:top w:val="none" w:sz="0" w:space="0" w:color="auto"/>
        <w:left w:val="none" w:sz="0" w:space="0" w:color="auto"/>
        <w:bottom w:val="none" w:sz="0" w:space="0" w:color="auto"/>
        <w:right w:val="none" w:sz="0" w:space="0" w:color="auto"/>
      </w:divBdr>
    </w:div>
    <w:div w:id="200484558">
      <w:bodyDiv w:val="1"/>
      <w:marLeft w:val="0"/>
      <w:marRight w:val="0"/>
      <w:marTop w:val="0"/>
      <w:marBottom w:val="0"/>
      <w:divBdr>
        <w:top w:val="none" w:sz="0" w:space="0" w:color="auto"/>
        <w:left w:val="none" w:sz="0" w:space="0" w:color="auto"/>
        <w:bottom w:val="none" w:sz="0" w:space="0" w:color="auto"/>
        <w:right w:val="none" w:sz="0" w:space="0" w:color="auto"/>
      </w:divBdr>
    </w:div>
    <w:div w:id="214388653">
      <w:bodyDiv w:val="1"/>
      <w:marLeft w:val="0"/>
      <w:marRight w:val="0"/>
      <w:marTop w:val="0"/>
      <w:marBottom w:val="0"/>
      <w:divBdr>
        <w:top w:val="none" w:sz="0" w:space="0" w:color="auto"/>
        <w:left w:val="none" w:sz="0" w:space="0" w:color="auto"/>
        <w:bottom w:val="none" w:sz="0" w:space="0" w:color="auto"/>
        <w:right w:val="none" w:sz="0" w:space="0" w:color="auto"/>
      </w:divBdr>
    </w:div>
    <w:div w:id="250551235">
      <w:bodyDiv w:val="1"/>
      <w:marLeft w:val="0"/>
      <w:marRight w:val="0"/>
      <w:marTop w:val="0"/>
      <w:marBottom w:val="0"/>
      <w:divBdr>
        <w:top w:val="none" w:sz="0" w:space="0" w:color="auto"/>
        <w:left w:val="none" w:sz="0" w:space="0" w:color="auto"/>
        <w:bottom w:val="none" w:sz="0" w:space="0" w:color="auto"/>
        <w:right w:val="none" w:sz="0" w:space="0" w:color="auto"/>
      </w:divBdr>
    </w:div>
    <w:div w:id="385877189">
      <w:bodyDiv w:val="1"/>
      <w:marLeft w:val="0"/>
      <w:marRight w:val="0"/>
      <w:marTop w:val="0"/>
      <w:marBottom w:val="0"/>
      <w:divBdr>
        <w:top w:val="none" w:sz="0" w:space="0" w:color="auto"/>
        <w:left w:val="none" w:sz="0" w:space="0" w:color="auto"/>
        <w:bottom w:val="none" w:sz="0" w:space="0" w:color="auto"/>
        <w:right w:val="none" w:sz="0" w:space="0" w:color="auto"/>
      </w:divBdr>
    </w:div>
    <w:div w:id="424809852">
      <w:bodyDiv w:val="1"/>
      <w:marLeft w:val="0"/>
      <w:marRight w:val="0"/>
      <w:marTop w:val="0"/>
      <w:marBottom w:val="0"/>
      <w:divBdr>
        <w:top w:val="none" w:sz="0" w:space="0" w:color="auto"/>
        <w:left w:val="none" w:sz="0" w:space="0" w:color="auto"/>
        <w:bottom w:val="none" w:sz="0" w:space="0" w:color="auto"/>
        <w:right w:val="none" w:sz="0" w:space="0" w:color="auto"/>
      </w:divBdr>
    </w:div>
    <w:div w:id="425006183">
      <w:bodyDiv w:val="1"/>
      <w:marLeft w:val="0"/>
      <w:marRight w:val="0"/>
      <w:marTop w:val="0"/>
      <w:marBottom w:val="0"/>
      <w:divBdr>
        <w:top w:val="none" w:sz="0" w:space="0" w:color="auto"/>
        <w:left w:val="none" w:sz="0" w:space="0" w:color="auto"/>
        <w:bottom w:val="none" w:sz="0" w:space="0" w:color="auto"/>
        <w:right w:val="none" w:sz="0" w:space="0" w:color="auto"/>
      </w:divBdr>
    </w:div>
    <w:div w:id="427233037">
      <w:bodyDiv w:val="1"/>
      <w:marLeft w:val="0"/>
      <w:marRight w:val="0"/>
      <w:marTop w:val="0"/>
      <w:marBottom w:val="0"/>
      <w:divBdr>
        <w:top w:val="none" w:sz="0" w:space="0" w:color="auto"/>
        <w:left w:val="none" w:sz="0" w:space="0" w:color="auto"/>
        <w:bottom w:val="none" w:sz="0" w:space="0" w:color="auto"/>
        <w:right w:val="none" w:sz="0" w:space="0" w:color="auto"/>
      </w:divBdr>
    </w:div>
    <w:div w:id="437457472">
      <w:bodyDiv w:val="1"/>
      <w:marLeft w:val="0"/>
      <w:marRight w:val="0"/>
      <w:marTop w:val="0"/>
      <w:marBottom w:val="0"/>
      <w:divBdr>
        <w:top w:val="none" w:sz="0" w:space="0" w:color="auto"/>
        <w:left w:val="none" w:sz="0" w:space="0" w:color="auto"/>
        <w:bottom w:val="none" w:sz="0" w:space="0" w:color="auto"/>
        <w:right w:val="none" w:sz="0" w:space="0" w:color="auto"/>
      </w:divBdr>
    </w:div>
    <w:div w:id="699207246">
      <w:bodyDiv w:val="1"/>
      <w:marLeft w:val="0"/>
      <w:marRight w:val="0"/>
      <w:marTop w:val="0"/>
      <w:marBottom w:val="0"/>
      <w:divBdr>
        <w:top w:val="none" w:sz="0" w:space="0" w:color="auto"/>
        <w:left w:val="none" w:sz="0" w:space="0" w:color="auto"/>
        <w:bottom w:val="none" w:sz="0" w:space="0" w:color="auto"/>
        <w:right w:val="none" w:sz="0" w:space="0" w:color="auto"/>
      </w:divBdr>
    </w:div>
    <w:div w:id="741608108">
      <w:bodyDiv w:val="1"/>
      <w:marLeft w:val="0"/>
      <w:marRight w:val="0"/>
      <w:marTop w:val="0"/>
      <w:marBottom w:val="0"/>
      <w:divBdr>
        <w:top w:val="none" w:sz="0" w:space="0" w:color="auto"/>
        <w:left w:val="none" w:sz="0" w:space="0" w:color="auto"/>
        <w:bottom w:val="none" w:sz="0" w:space="0" w:color="auto"/>
        <w:right w:val="none" w:sz="0" w:space="0" w:color="auto"/>
      </w:divBdr>
    </w:div>
    <w:div w:id="765348140">
      <w:bodyDiv w:val="1"/>
      <w:marLeft w:val="0"/>
      <w:marRight w:val="0"/>
      <w:marTop w:val="0"/>
      <w:marBottom w:val="0"/>
      <w:divBdr>
        <w:top w:val="none" w:sz="0" w:space="0" w:color="auto"/>
        <w:left w:val="none" w:sz="0" w:space="0" w:color="auto"/>
        <w:bottom w:val="none" w:sz="0" w:space="0" w:color="auto"/>
        <w:right w:val="none" w:sz="0" w:space="0" w:color="auto"/>
      </w:divBdr>
    </w:div>
    <w:div w:id="800462152">
      <w:bodyDiv w:val="1"/>
      <w:marLeft w:val="0"/>
      <w:marRight w:val="0"/>
      <w:marTop w:val="0"/>
      <w:marBottom w:val="0"/>
      <w:divBdr>
        <w:top w:val="none" w:sz="0" w:space="0" w:color="auto"/>
        <w:left w:val="none" w:sz="0" w:space="0" w:color="auto"/>
        <w:bottom w:val="none" w:sz="0" w:space="0" w:color="auto"/>
        <w:right w:val="none" w:sz="0" w:space="0" w:color="auto"/>
      </w:divBdr>
    </w:div>
    <w:div w:id="806436797">
      <w:bodyDiv w:val="1"/>
      <w:marLeft w:val="0"/>
      <w:marRight w:val="0"/>
      <w:marTop w:val="0"/>
      <w:marBottom w:val="0"/>
      <w:divBdr>
        <w:top w:val="none" w:sz="0" w:space="0" w:color="auto"/>
        <w:left w:val="none" w:sz="0" w:space="0" w:color="auto"/>
        <w:bottom w:val="none" w:sz="0" w:space="0" w:color="auto"/>
        <w:right w:val="none" w:sz="0" w:space="0" w:color="auto"/>
      </w:divBdr>
    </w:div>
    <w:div w:id="814948657">
      <w:bodyDiv w:val="1"/>
      <w:marLeft w:val="0"/>
      <w:marRight w:val="0"/>
      <w:marTop w:val="0"/>
      <w:marBottom w:val="0"/>
      <w:divBdr>
        <w:top w:val="none" w:sz="0" w:space="0" w:color="auto"/>
        <w:left w:val="none" w:sz="0" w:space="0" w:color="auto"/>
        <w:bottom w:val="none" w:sz="0" w:space="0" w:color="auto"/>
        <w:right w:val="none" w:sz="0" w:space="0" w:color="auto"/>
      </w:divBdr>
    </w:div>
    <w:div w:id="820660924">
      <w:bodyDiv w:val="1"/>
      <w:marLeft w:val="0"/>
      <w:marRight w:val="0"/>
      <w:marTop w:val="0"/>
      <w:marBottom w:val="0"/>
      <w:divBdr>
        <w:top w:val="none" w:sz="0" w:space="0" w:color="auto"/>
        <w:left w:val="none" w:sz="0" w:space="0" w:color="auto"/>
        <w:bottom w:val="none" w:sz="0" w:space="0" w:color="auto"/>
        <w:right w:val="none" w:sz="0" w:space="0" w:color="auto"/>
      </w:divBdr>
    </w:div>
    <w:div w:id="844826596">
      <w:bodyDiv w:val="1"/>
      <w:marLeft w:val="0"/>
      <w:marRight w:val="0"/>
      <w:marTop w:val="0"/>
      <w:marBottom w:val="0"/>
      <w:divBdr>
        <w:top w:val="none" w:sz="0" w:space="0" w:color="auto"/>
        <w:left w:val="none" w:sz="0" w:space="0" w:color="auto"/>
        <w:bottom w:val="none" w:sz="0" w:space="0" w:color="auto"/>
        <w:right w:val="none" w:sz="0" w:space="0" w:color="auto"/>
      </w:divBdr>
    </w:div>
    <w:div w:id="892042478">
      <w:bodyDiv w:val="1"/>
      <w:marLeft w:val="0"/>
      <w:marRight w:val="0"/>
      <w:marTop w:val="0"/>
      <w:marBottom w:val="0"/>
      <w:divBdr>
        <w:top w:val="none" w:sz="0" w:space="0" w:color="auto"/>
        <w:left w:val="none" w:sz="0" w:space="0" w:color="auto"/>
        <w:bottom w:val="none" w:sz="0" w:space="0" w:color="auto"/>
        <w:right w:val="none" w:sz="0" w:space="0" w:color="auto"/>
      </w:divBdr>
    </w:div>
    <w:div w:id="952982977">
      <w:bodyDiv w:val="1"/>
      <w:marLeft w:val="0"/>
      <w:marRight w:val="0"/>
      <w:marTop w:val="0"/>
      <w:marBottom w:val="0"/>
      <w:divBdr>
        <w:top w:val="none" w:sz="0" w:space="0" w:color="auto"/>
        <w:left w:val="none" w:sz="0" w:space="0" w:color="auto"/>
        <w:bottom w:val="none" w:sz="0" w:space="0" w:color="auto"/>
        <w:right w:val="none" w:sz="0" w:space="0" w:color="auto"/>
      </w:divBdr>
    </w:div>
    <w:div w:id="1032266486">
      <w:bodyDiv w:val="1"/>
      <w:marLeft w:val="0"/>
      <w:marRight w:val="0"/>
      <w:marTop w:val="0"/>
      <w:marBottom w:val="0"/>
      <w:divBdr>
        <w:top w:val="none" w:sz="0" w:space="0" w:color="auto"/>
        <w:left w:val="none" w:sz="0" w:space="0" w:color="auto"/>
        <w:bottom w:val="none" w:sz="0" w:space="0" w:color="auto"/>
        <w:right w:val="none" w:sz="0" w:space="0" w:color="auto"/>
      </w:divBdr>
    </w:div>
    <w:div w:id="1056666362">
      <w:bodyDiv w:val="1"/>
      <w:marLeft w:val="0"/>
      <w:marRight w:val="0"/>
      <w:marTop w:val="0"/>
      <w:marBottom w:val="0"/>
      <w:divBdr>
        <w:top w:val="none" w:sz="0" w:space="0" w:color="auto"/>
        <w:left w:val="none" w:sz="0" w:space="0" w:color="auto"/>
        <w:bottom w:val="none" w:sz="0" w:space="0" w:color="auto"/>
        <w:right w:val="none" w:sz="0" w:space="0" w:color="auto"/>
      </w:divBdr>
    </w:div>
    <w:div w:id="1063021033">
      <w:bodyDiv w:val="1"/>
      <w:marLeft w:val="0"/>
      <w:marRight w:val="0"/>
      <w:marTop w:val="0"/>
      <w:marBottom w:val="0"/>
      <w:divBdr>
        <w:top w:val="none" w:sz="0" w:space="0" w:color="auto"/>
        <w:left w:val="none" w:sz="0" w:space="0" w:color="auto"/>
        <w:bottom w:val="none" w:sz="0" w:space="0" w:color="auto"/>
        <w:right w:val="none" w:sz="0" w:space="0" w:color="auto"/>
      </w:divBdr>
    </w:div>
    <w:div w:id="1086419820">
      <w:bodyDiv w:val="1"/>
      <w:marLeft w:val="0"/>
      <w:marRight w:val="0"/>
      <w:marTop w:val="0"/>
      <w:marBottom w:val="0"/>
      <w:divBdr>
        <w:top w:val="none" w:sz="0" w:space="0" w:color="auto"/>
        <w:left w:val="none" w:sz="0" w:space="0" w:color="auto"/>
        <w:bottom w:val="none" w:sz="0" w:space="0" w:color="auto"/>
        <w:right w:val="none" w:sz="0" w:space="0" w:color="auto"/>
      </w:divBdr>
    </w:div>
    <w:div w:id="1106928554">
      <w:bodyDiv w:val="1"/>
      <w:marLeft w:val="0"/>
      <w:marRight w:val="0"/>
      <w:marTop w:val="0"/>
      <w:marBottom w:val="0"/>
      <w:divBdr>
        <w:top w:val="none" w:sz="0" w:space="0" w:color="auto"/>
        <w:left w:val="none" w:sz="0" w:space="0" w:color="auto"/>
        <w:bottom w:val="none" w:sz="0" w:space="0" w:color="auto"/>
        <w:right w:val="none" w:sz="0" w:space="0" w:color="auto"/>
      </w:divBdr>
    </w:div>
    <w:div w:id="1129975067">
      <w:bodyDiv w:val="1"/>
      <w:marLeft w:val="0"/>
      <w:marRight w:val="0"/>
      <w:marTop w:val="0"/>
      <w:marBottom w:val="0"/>
      <w:divBdr>
        <w:top w:val="none" w:sz="0" w:space="0" w:color="auto"/>
        <w:left w:val="none" w:sz="0" w:space="0" w:color="auto"/>
        <w:bottom w:val="none" w:sz="0" w:space="0" w:color="auto"/>
        <w:right w:val="none" w:sz="0" w:space="0" w:color="auto"/>
      </w:divBdr>
    </w:div>
    <w:div w:id="1149829295">
      <w:bodyDiv w:val="1"/>
      <w:marLeft w:val="0"/>
      <w:marRight w:val="0"/>
      <w:marTop w:val="0"/>
      <w:marBottom w:val="0"/>
      <w:divBdr>
        <w:top w:val="none" w:sz="0" w:space="0" w:color="auto"/>
        <w:left w:val="none" w:sz="0" w:space="0" w:color="auto"/>
        <w:bottom w:val="none" w:sz="0" w:space="0" w:color="auto"/>
        <w:right w:val="none" w:sz="0" w:space="0" w:color="auto"/>
      </w:divBdr>
    </w:div>
    <w:div w:id="1258947309">
      <w:bodyDiv w:val="1"/>
      <w:marLeft w:val="0"/>
      <w:marRight w:val="0"/>
      <w:marTop w:val="0"/>
      <w:marBottom w:val="0"/>
      <w:divBdr>
        <w:top w:val="none" w:sz="0" w:space="0" w:color="auto"/>
        <w:left w:val="none" w:sz="0" w:space="0" w:color="auto"/>
        <w:bottom w:val="none" w:sz="0" w:space="0" w:color="auto"/>
        <w:right w:val="none" w:sz="0" w:space="0" w:color="auto"/>
      </w:divBdr>
    </w:div>
    <w:div w:id="1317026205">
      <w:bodyDiv w:val="1"/>
      <w:marLeft w:val="0"/>
      <w:marRight w:val="0"/>
      <w:marTop w:val="0"/>
      <w:marBottom w:val="0"/>
      <w:divBdr>
        <w:top w:val="none" w:sz="0" w:space="0" w:color="auto"/>
        <w:left w:val="none" w:sz="0" w:space="0" w:color="auto"/>
        <w:bottom w:val="none" w:sz="0" w:space="0" w:color="auto"/>
        <w:right w:val="none" w:sz="0" w:space="0" w:color="auto"/>
      </w:divBdr>
    </w:div>
    <w:div w:id="1477379717">
      <w:bodyDiv w:val="1"/>
      <w:marLeft w:val="0"/>
      <w:marRight w:val="0"/>
      <w:marTop w:val="0"/>
      <w:marBottom w:val="0"/>
      <w:divBdr>
        <w:top w:val="none" w:sz="0" w:space="0" w:color="auto"/>
        <w:left w:val="none" w:sz="0" w:space="0" w:color="auto"/>
        <w:bottom w:val="none" w:sz="0" w:space="0" w:color="auto"/>
        <w:right w:val="none" w:sz="0" w:space="0" w:color="auto"/>
      </w:divBdr>
    </w:div>
    <w:div w:id="1512992942">
      <w:bodyDiv w:val="1"/>
      <w:marLeft w:val="0"/>
      <w:marRight w:val="0"/>
      <w:marTop w:val="0"/>
      <w:marBottom w:val="0"/>
      <w:divBdr>
        <w:top w:val="none" w:sz="0" w:space="0" w:color="auto"/>
        <w:left w:val="none" w:sz="0" w:space="0" w:color="auto"/>
        <w:bottom w:val="none" w:sz="0" w:space="0" w:color="auto"/>
        <w:right w:val="none" w:sz="0" w:space="0" w:color="auto"/>
      </w:divBdr>
    </w:div>
    <w:div w:id="1524435397">
      <w:bodyDiv w:val="1"/>
      <w:marLeft w:val="0"/>
      <w:marRight w:val="0"/>
      <w:marTop w:val="0"/>
      <w:marBottom w:val="0"/>
      <w:divBdr>
        <w:top w:val="none" w:sz="0" w:space="0" w:color="auto"/>
        <w:left w:val="none" w:sz="0" w:space="0" w:color="auto"/>
        <w:bottom w:val="none" w:sz="0" w:space="0" w:color="auto"/>
        <w:right w:val="none" w:sz="0" w:space="0" w:color="auto"/>
      </w:divBdr>
    </w:div>
    <w:div w:id="1539776653">
      <w:bodyDiv w:val="1"/>
      <w:marLeft w:val="0"/>
      <w:marRight w:val="0"/>
      <w:marTop w:val="0"/>
      <w:marBottom w:val="0"/>
      <w:divBdr>
        <w:top w:val="none" w:sz="0" w:space="0" w:color="auto"/>
        <w:left w:val="none" w:sz="0" w:space="0" w:color="auto"/>
        <w:bottom w:val="none" w:sz="0" w:space="0" w:color="auto"/>
        <w:right w:val="none" w:sz="0" w:space="0" w:color="auto"/>
      </w:divBdr>
    </w:div>
    <w:div w:id="1541167147">
      <w:bodyDiv w:val="1"/>
      <w:marLeft w:val="0"/>
      <w:marRight w:val="0"/>
      <w:marTop w:val="0"/>
      <w:marBottom w:val="0"/>
      <w:divBdr>
        <w:top w:val="none" w:sz="0" w:space="0" w:color="auto"/>
        <w:left w:val="none" w:sz="0" w:space="0" w:color="auto"/>
        <w:bottom w:val="none" w:sz="0" w:space="0" w:color="auto"/>
        <w:right w:val="none" w:sz="0" w:space="0" w:color="auto"/>
      </w:divBdr>
    </w:div>
    <w:div w:id="1562517230">
      <w:bodyDiv w:val="1"/>
      <w:marLeft w:val="0"/>
      <w:marRight w:val="0"/>
      <w:marTop w:val="0"/>
      <w:marBottom w:val="0"/>
      <w:divBdr>
        <w:top w:val="none" w:sz="0" w:space="0" w:color="auto"/>
        <w:left w:val="none" w:sz="0" w:space="0" w:color="auto"/>
        <w:bottom w:val="none" w:sz="0" w:space="0" w:color="auto"/>
        <w:right w:val="none" w:sz="0" w:space="0" w:color="auto"/>
      </w:divBdr>
    </w:div>
    <w:div w:id="1567378440">
      <w:bodyDiv w:val="1"/>
      <w:marLeft w:val="0"/>
      <w:marRight w:val="0"/>
      <w:marTop w:val="0"/>
      <w:marBottom w:val="0"/>
      <w:divBdr>
        <w:top w:val="none" w:sz="0" w:space="0" w:color="auto"/>
        <w:left w:val="none" w:sz="0" w:space="0" w:color="auto"/>
        <w:bottom w:val="none" w:sz="0" w:space="0" w:color="auto"/>
        <w:right w:val="none" w:sz="0" w:space="0" w:color="auto"/>
      </w:divBdr>
    </w:div>
    <w:div w:id="1569000707">
      <w:bodyDiv w:val="1"/>
      <w:marLeft w:val="0"/>
      <w:marRight w:val="0"/>
      <w:marTop w:val="0"/>
      <w:marBottom w:val="0"/>
      <w:divBdr>
        <w:top w:val="none" w:sz="0" w:space="0" w:color="auto"/>
        <w:left w:val="none" w:sz="0" w:space="0" w:color="auto"/>
        <w:bottom w:val="none" w:sz="0" w:space="0" w:color="auto"/>
        <w:right w:val="none" w:sz="0" w:space="0" w:color="auto"/>
      </w:divBdr>
    </w:div>
    <w:div w:id="1622225924">
      <w:bodyDiv w:val="1"/>
      <w:marLeft w:val="0"/>
      <w:marRight w:val="0"/>
      <w:marTop w:val="0"/>
      <w:marBottom w:val="0"/>
      <w:divBdr>
        <w:top w:val="none" w:sz="0" w:space="0" w:color="auto"/>
        <w:left w:val="none" w:sz="0" w:space="0" w:color="auto"/>
        <w:bottom w:val="none" w:sz="0" w:space="0" w:color="auto"/>
        <w:right w:val="none" w:sz="0" w:space="0" w:color="auto"/>
      </w:divBdr>
    </w:div>
    <w:div w:id="1753316383">
      <w:bodyDiv w:val="1"/>
      <w:marLeft w:val="0"/>
      <w:marRight w:val="0"/>
      <w:marTop w:val="0"/>
      <w:marBottom w:val="0"/>
      <w:divBdr>
        <w:top w:val="none" w:sz="0" w:space="0" w:color="auto"/>
        <w:left w:val="none" w:sz="0" w:space="0" w:color="auto"/>
        <w:bottom w:val="none" w:sz="0" w:space="0" w:color="auto"/>
        <w:right w:val="none" w:sz="0" w:space="0" w:color="auto"/>
      </w:divBdr>
    </w:div>
    <w:div w:id="1756397300">
      <w:bodyDiv w:val="1"/>
      <w:marLeft w:val="0"/>
      <w:marRight w:val="0"/>
      <w:marTop w:val="0"/>
      <w:marBottom w:val="0"/>
      <w:divBdr>
        <w:top w:val="none" w:sz="0" w:space="0" w:color="auto"/>
        <w:left w:val="none" w:sz="0" w:space="0" w:color="auto"/>
        <w:bottom w:val="none" w:sz="0" w:space="0" w:color="auto"/>
        <w:right w:val="none" w:sz="0" w:space="0" w:color="auto"/>
      </w:divBdr>
    </w:div>
    <w:div w:id="1864247356">
      <w:bodyDiv w:val="1"/>
      <w:marLeft w:val="0"/>
      <w:marRight w:val="0"/>
      <w:marTop w:val="0"/>
      <w:marBottom w:val="0"/>
      <w:divBdr>
        <w:top w:val="none" w:sz="0" w:space="0" w:color="auto"/>
        <w:left w:val="none" w:sz="0" w:space="0" w:color="auto"/>
        <w:bottom w:val="none" w:sz="0" w:space="0" w:color="auto"/>
        <w:right w:val="none" w:sz="0" w:space="0" w:color="auto"/>
      </w:divBdr>
    </w:div>
    <w:div w:id="1945456784">
      <w:bodyDiv w:val="1"/>
      <w:marLeft w:val="0"/>
      <w:marRight w:val="0"/>
      <w:marTop w:val="0"/>
      <w:marBottom w:val="0"/>
      <w:divBdr>
        <w:top w:val="none" w:sz="0" w:space="0" w:color="auto"/>
        <w:left w:val="none" w:sz="0" w:space="0" w:color="auto"/>
        <w:bottom w:val="none" w:sz="0" w:space="0" w:color="auto"/>
        <w:right w:val="none" w:sz="0" w:space="0" w:color="auto"/>
      </w:divBdr>
    </w:div>
    <w:div w:id="2012633737">
      <w:bodyDiv w:val="1"/>
      <w:marLeft w:val="0"/>
      <w:marRight w:val="0"/>
      <w:marTop w:val="0"/>
      <w:marBottom w:val="0"/>
      <w:divBdr>
        <w:top w:val="none" w:sz="0" w:space="0" w:color="auto"/>
        <w:left w:val="none" w:sz="0" w:space="0" w:color="auto"/>
        <w:bottom w:val="none" w:sz="0" w:space="0" w:color="auto"/>
        <w:right w:val="none" w:sz="0" w:space="0" w:color="auto"/>
      </w:divBdr>
    </w:div>
    <w:div w:id="2021858920">
      <w:bodyDiv w:val="1"/>
      <w:marLeft w:val="0"/>
      <w:marRight w:val="0"/>
      <w:marTop w:val="0"/>
      <w:marBottom w:val="0"/>
      <w:divBdr>
        <w:top w:val="none" w:sz="0" w:space="0" w:color="auto"/>
        <w:left w:val="none" w:sz="0" w:space="0" w:color="auto"/>
        <w:bottom w:val="none" w:sz="0" w:space="0" w:color="auto"/>
        <w:right w:val="none" w:sz="0" w:space="0" w:color="auto"/>
      </w:divBdr>
    </w:div>
    <w:div w:id="2056005960">
      <w:bodyDiv w:val="1"/>
      <w:marLeft w:val="0"/>
      <w:marRight w:val="0"/>
      <w:marTop w:val="0"/>
      <w:marBottom w:val="0"/>
      <w:divBdr>
        <w:top w:val="none" w:sz="0" w:space="0" w:color="auto"/>
        <w:left w:val="none" w:sz="0" w:space="0" w:color="auto"/>
        <w:bottom w:val="none" w:sz="0" w:space="0" w:color="auto"/>
        <w:right w:val="none" w:sz="0" w:space="0" w:color="auto"/>
      </w:divBdr>
    </w:div>
    <w:div w:id="2105954833">
      <w:bodyDiv w:val="1"/>
      <w:marLeft w:val="0"/>
      <w:marRight w:val="0"/>
      <w:marTop w:val="0"/>
      <w:marBottom w:val="0"/>
      <w:divBdr>
        <w:top w:val="none" w:sz="0" w:space="0" w:color="auto"/>
        <w:left w:val="none" w:sz="0" w:space="0" w:color="auto"/>
        <w:bottom w:val="none" w:sz="0" w:space="0" w:color="auto"/>
        <w:right w:val="none" w:sz="0" w:space="0" w:color="auto"/>
      </w:divBdr>
    </w:div>
    <w:div w:id="214191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Ohm221</b:Tag>
    <b:SourceType>JournalArticle</b:SourceType>
    <b:Guid>{31901035-2AF6-4191-B5CF-76A53CC53759}</b:Guid>
    <b:Author>
      <b:Author>
        <b:NameList>
          <b:Person>
            <b:Last>Ohmer</b:Last>
            <b:First>L.</b:First>
            <b:Middle>M</b:Middle>
          </b:Person>
          <b:Person>
            <b:Last>Mendenhall</b:Last>
            <b:First>N.</b:First>
            <b:Middle>A</b:Middle>
          </b:Person>
          <b:Person>
            <b:Last>Carney</b:Last>
            <b:First>M.</b:First>
            <b:Middle>M</b:Middle>
          </b:Person>
          <b:Person>
            <b:Last>Adams</b:Last>
            <b:First>D.</b:First>
          </b:Person>
        </b:NameList>
      </b:Author>
    </b:Author>
    <b:Title>Community engagement: evolution, challenges and opportunities for change</b:Title>
    <b:JournalName>Journal of Community Practice</b:JournalName>
    <b:Year>2022</b:Year>
    <b:Pages>351-358</b:Pages>
    <b:Volume>30</b:Volume>
    <b:Issue>4</b:Issue>
    <b:RefOrder>14</b:RefOrder>
  </b:Source>
  <b:Source>
    <b:Tag>Yaa21</b:Tag>
    <b:SourceType>JournalArticle</b:SourceType>
    <b:Guid>{CB503950-FFF4-4110-91EB-F658243A19CB}</b:Guid>
    <b:Author>
      <b:Author>
        <b:NameList>
          <b:Person>
            <b:Last>Yaan</b:Last>
            <b:First>M</b:First>
          </b:Person>
          <b:Person>
            <b:Last>Lin</b:Last>
            <b:First>H</b:First>
          </b:Person>
          <b:Person>
            <b:Last>Wu</b:Last>
            <b:First>H</b:First>
          </b:Person>
          <b:Person>
            <b:Last>Yu</b:Last>
            <b:First>M</b:First>
          </b:Person>
          <b:Person>
            <b:Last>Tu</b:Last>
            <b:First>J</b:First>
          </b:Person>
          <b:Person>
            <b:Last>Lu</b:Last>
            <b:First>Y.</b:First>
          </b:Person>
        </b:NameList>
      </b:Author>
    </b:Author>
    <b:Title>Community engagement in public health: a bibliometric mapping of global research</b:Title>
    <b:JournalName>Archives of Public Health</b:JournalName>
    <b:Year>2021</b:Year>
    <b:Pages>1-12</b:Pages>
    <b:Volume>79</b:Volume>
    <b:Issue>6</b:Issue>
    <b:RefOrder>15</b:RefOrder>
  </b:Source>
  <b:Source>
    <b:Tag>Gra233</b:Tag>
    <b:SourceType>InternetSite</b:SourceType>
    <b:Guid>{CF78988B-03E9-423B-A287-5DA62F99ABDF}</b:Guid>
    <b:Title>Why should we use community engagement?</b:Title>
    <b:Year>2023</b:Year>
    <b:Author>
      <b:Author>
        <b:Corporate>Granicus</b:Corporate>
      </b:Author>
    </b:Author>
    <b:YearAccessed>2023</b:YearAccessed>
    <b:MonthAccessed>November</b:MonthAccessed>
    <b:DayAccessed>17</b:DayAccessed>
    <b:URL>https://granicus.com/blog/why-is-community-engagement-important/#:~:text=Community%20engagement%20increases%20the%20visibility,their%20towns%2C%20cities%20and%20neighborhoods.</b:URL>
    <b:RefOrder>16</b:RefOrder>
  </b:Source>
  <b:Source>
    <b:Tag>Lao19</b:Tag>
    <b:SourceType>JournalArticle</b:SourceType>
    <b:Guid>{51121633-CCF0-4132-B926-DE84E496DCF8}</b:Guid>
    <b:Title>Older residents’ perceptions of family involvement in residential care</b:Title>
    <b:Year>2019</b:Year>
    <b:Author>
      <b:Author>
        <b:NameList>
          <b:Person>
            <b:Last>Lao</b:Last>
            <b:First>W.</b:First>
            <b:Middle>S. S</b:Middle>
          </b:Person>
          <b:Person>
            <b:Last>Low</b:Last>
            <b:First>L.</b:First>
            <b:Middle>P. L</b:Middle>
          </b:Person>
          <b:Person>
            <b:Last>Wong</b:Last>
            <b:First>Y.</b:First>
            <b:Middle>K. K.</b:Middle>
          </b:Person>
        </b:NameList>
      </b:Author>
    </b:Author>
    <b:JournalName>International Journal of Qualitative Studies in Health and Well-being</b:JournalName>
    <b:Pages>1611298-1611312. http://doi.org/10.1080/17482631.2019.1611298</b:Pages>
    <b:Volume>14</b:Volume>
    <b:Issue>1</b:Issue>
    <b:RefOrder>17</b:RefOrder>
  </b:Source>
  <b:Source>
    <b:Tag>Che222</b:Tag>
    <b:SourceType>JournalArticle</b:SourceType>
    <b:Guid>{6E350338-6126-4717-A059-4C3D2D169E51}</b:Guid>
    <b:Author>
      <b:Author>
        <b:NameList>
          <b:Person>
            <b:Last>Chen</b:Last>
            <b:First>L</b:First>
          </b:Person>
          <b:Person>
            <b:Last>Zhang</b:Last>
            <b:First>Z.</b:First>
          </b:Person>
        </b:NameList>
      </b:Author>
    </b:Author>
    <b:Title>Community Participation and Subjective Well-Being of Older Adults: The Roles of Sense of Community and Neuroticism</b:Title>
    <b:JournalName>International Journal of Environmental Research and Public Health</b:JournalName>
    <b:Year>2022</b:Year>
    <b:Pages>3261-3266. http:doi.org/10.3390/ijerph19063261</b:Pages>
    <b:Volume>19</b:Volume>
    <b:Issue>6</b:Issue>
    <b:RefOrder>18</b:RefOrder>
  </b:Source>
  <b:Source>
    <b:Tag>Sie20</b:Tag>
    <b:SourceType>JournalArticle</b:SourceType>
    <b:Guid>{4C9FD2B3-ADEC-4CE1-B8F1-5E113684F7CD}</b:Guid>
    <b:Author>
      <b:Author>
        <b:NameList>
          <b:Person>
            <b:Last>Siette</b:Last>
            <b:First>J</b:First>
          </b:Person>
          <b:Person>
            <b:Last>Berry</b:Last>
            <b:First>H</b:First>
          </b:Person>
          <b:Person>
            <b:Last>Westbrook</b:Last>
            <b:First>J.</b:First>
          </b:Person>
        </b:NameList>
      </b:Author>
    </b:Author>
    <b:Title>Social Participation Among Older Adults Receiving Community Care Services</b:Title>
    <b:JournalName>Journal of Applied Gerontology</b:JournalName>
    <b:Year>2020</b:Year>
    <b:Pages>1-12.https://doi.org/10.1177/07334648209389</b:Pages>
    <b:Volume>40</b:Volume>
    <b:Issue>9</b:Issue>
    <b:RefOrder>19</b:RefOrder>
  </b:Source>
  <b:Source>
    <b:Tag>Sat23</b:Tag>
    <b:SourceType>JournalArticle</b:SourceType>
    <b:Guid>{14FC94C1-F24F-45C2-BB30-B4E268153979}</b:Guid>
    <b:Author>
      <b:Author>
        <b:NameList>
          <b:Person>
            <b:Last>Sattari</b:Last>
            <b:First>Z</b:First>
          </b:Person>
          <b:Person>
            <b:Last>Weitkamp</b:Last>
            <b:First>G</b:First>
          </b:Person>
          <b:Person>
            <b:Last>Meijering</b:Last>
            <b:First>L.</b:First>
          </b:Person>
        </b:NameList>
      </b:Author>
    </b:Author>
    <b:Title>What happens behind doors? Exploring everyday indoor activities when ageing in place</b:Title>
    <b:JournalName>Journal of Aging Studies</b:JournalName>
    <b:Year>2023</b:Year>
    <b:Pages>2-12. https://doi.org/10.1016/j.jaging.2023.101109</b:Pages>
    <b:Volume>64</b:Volume>
    <b:Issue>101109</b:Issue>
    <b:RefOrder>20</b:RefOrder>
  </b:Source>
  <b:Source>
    <b:Tag>Gou21</b:Tag>
    <b:SourceType>JournalArticle</b:SourceType>
    <b:Guid>{C2F3D349-AF44-4A2D-BA76-FA84734633DC}</b:Guid>
    <b:Author>
      <b:Author>
        <b:NameList>
          <b:Person>
            <b:Last>Gough</b:Last>
            <b:First>C</b:First>
          </b:Person>
          <b:Person>
            <b:Last>Lewis</b:Last>
            <b:First>K.</b:First>
            <b:Middle>L</b:Middle>
          </b:Person>
          <b:Person>
            <b:Last>Barr</b:Last>
            <b:First>C</b:First>
          </b:Person>
          <b:Person>
            <b:Last>Maeder</b:Last>
            <b:First>A</b:First>
          </b:Person>
          <b:Person>
            <b:Last>George</b:Last>
            <b:First>S.</b:First>
          </b:Person>
        </b:NameList>
      </b:Author>
    </b:Author>
    <b:Title>Community participation of community dwelling older adults: a cross-sectional study</b:Title>
    <b:JournalName>BMC Public Health </b:JournalName>
    <b:Year>2021</b:Year>
    <b:Pages>2-10.https://doi.org/10.1186/s12889-021-10592-4</b:Pages>
    <b:Volume>21</b:Volume>
    <b:Issue>612</b:Issue>
    <b:RefOrder>3</b:RefOrder>
  </b:Source>
  <b:Source>
    <b:Tag>Air15</b:Tag>
    <b:SourceType>JournalArticle</b:SourceType>
    <b:Guid>{7BC7A4B0-B5FD-4008-BE07-DBE59141E693}</b:Guid>
    <b:Author>
      <b:Author>
        <b:NameList>
          <b:Person>
            <b:Last>Aird</b:Last>
            <b:First>R.</b:First>
          </b:Person>
          <b:Person>
            <b:Last>Buys</b:Last>
            <b:First>L.</b:First>
          </b:Person>
        </b:NameList>
      </b:Author>
    </b:Author>
    <b:Title> Active aging: exploration into self-ratings of "being active," out-of-home physical activity, and participation among older Australian adults living in four different settings. </b:Title>
    <b:JournalName>Journal of Aging Research</b:JournalName>
    <b:Year>2015</b:Year>
    <b:Pages>1-12</b:Pages>
    <b:Volume>1</b:Volume>
    <b:Issue>1</b:Issue>
    <b:RefOrder>21</b:RefOrder>
  </b:Source>
  <b:Source>
    <b:Tag>Hic07</b:Tag>
    <b:SourceType>JournalArticle</b:SourceType>
    <b:Guid>{8DC3D4D6-68CF-4E1E-B2E1-D6585E97E975}</b:Guid>
    <b:Author>
      <b:Author>
        <b:NameList>
          <b:Person>
            <b:Last>Hickman</b:Last>
            <b:First>Jamye</b:First>
            <b:Middle>M.</b:Middle>
          </b:Person>
          <b:Person>
            <b:Last>Rogers</b:Last>
            <b:First>Wendy</b:First>
            <b:Middle>A.</b:Middle>
          </b:Person>
          <b:Person>
            <b:Last>Fisk</b:Last>
            <b:First>Arthur</b:First>
            <b:Middle>D.</b:Middle>
          </b:Person>
        </b:NameList>
      </b:Author>
    </b:Author>
    <b:Title>Training Older Adults To Use New Technology </b:Title>
    <b:JournalName>The Journals of Gerontology: Series B</b:JournalName>
    <b:Year>2007</b:Year>
    <b:Pages>77–84</b:Pages>
    <b:Volume>62</b:Volume>
    <b:Issue>1</b:Issue>
    <b:RefOrder>22</b:RefOrder>
  </b:Source>
  <b:Source>
    <b:Tag>Wat16</b:Tag>
    <b:SourceType>Report</b:SourceType>
    <b:Guid>{A0CAFC33-8DD1-4BC5-8642-77CAB547AF44}</b:Guid>
    <b:Title>Tips and Best Practices for Community Focus Groups</b:Title>
    <b:Year>2016</b:Year>
    <b:Author>
      <b:Author>
        <b:Corporate>Waternow Alliance</b:Corporate>
      </b:Author>
    </b:Author>
    <b:Publisher>Waternow Alliance</b:Publisher>
    <b:RefOrder>13</b:RefOrder>
  </b:Source>
  <b:Source>
    <b:Tag>Ali201</b:Tag>
    <b:SourceType>DocumentFromInternetSite</b:SourceType>
    <b:Guid>{E18185CF-D267-407D-A1C7-910F21167295}</b:Guid>
    <b:Title>6 Benefits of Joining a Book Club for Seniors</b:Title>
    <b:Year>2020</b:Year>
    <b:Author>
      <b:Author>
        <b:NameList>
          <b:Person>
            <b:Last>Sauer</b:Last>
            <b:First>Alissa</b:First>
          </b:Person>
        </b:NameList>
      </b:Author>
    </b:Author>
    <b:Month>February</b:Month>
    <b:Day>4</b:Day>
    <b:YearAccessed>2023</b:YearAccessed>
    <b:MonthAccessed>November</b:MonthAccessed>
    <b:DayAccessed>18</b:DayAccessed>
    <b:URL>https://www.leisurecare.com/resources/benefits-joining-book-club-seniors/#:~:text=Book%20clubs%20are%20a%20great,of%20conversation%20for%20that%20group.</b:URL>
    <b:RefOrder>9</b:RefOrder>
  </b:Source>
  <b:Source>
    <b:Tag>Ins12</b:Tag>
    <b:SourceType>Book</b:SourceType>
    <b:Guid>{C3B92646-21C4-4031-A075-AC5EE29E0304}</b:Guid>
    <b:Title>An Integrated Framework for Assessing the Value of Community-Based Prevention.</b:Title>
    <b:Year>2012</b:Year>
    <b:Author>
      <b:Author>
        <b:Corporate>Institute of Medicine</b:Corporate>
      </b:Author>
    </b:Author>
    <b:City>Washington</b:City>
    <b:Publisher>National Academies Press</b:Publisher>
    <b:RefOrder>8</b:RefOrder>
  </b:Source>
  <b:Source>
    <b:Tag>Com232</b:Tag>
    <b:SourceType>InternetSite</b:SourceType>
    <b:Guid>{60C5FED4-86E0-4C8A-A832-2490651FE1B9}</b:Guid>
    <b:Author>
      <b:Author>
        <b:Corporate>Comfort Keepers</b:Corporate>
      </b:Author>
    </b:Author>
    <b:Title>Seniors and the Positive Impact of Social Media</b:Title>
    <b:Year>2023</b:Year>
    <b:YearAccessed>2023</b:YearAccessed>
    <b:MonthAccessed>November</b:MonthAccessed>
    <b:DayAccessed>18</b:DayAccessed>
    <b:URL>https://www.comfortkeepers.com/articles/info-center/senior-health-and-wellbeing/seniors-and-the-positive-impact-of-social-media/</b:URL>
    <b:RefOrder>10</b:RefOrder>
  </b:Source>
  <b:Source>
    <b:Tag>LiM21</b:Tag>
    <b:SourceType>JournalArticle</b:SourceType>
    <b:Guid>{6FDA5A52-8447-49C2-BD6B-2E15D00FE4B4}</b:Guid>
    <b:Title>Experiences of Older People and Social Inclusion in Relation to Smart “Age-Friendly” Cities: A Case Study of Chongqing, China</b:Title>
    <b:Year>2021</b:Year>
    <b:Author>
      <b:Author>
        <b:NameList>
          <b:Person>
            <b:Last>Li</b:Last>
            <b:First>Manlin.</b:First>
          </b:Person>
          <b:Person>
            <b:Last>Woolrych</b:Last>
            <b:First>Ryan.</b:First>
          </b:Person>
        </b:NameList>
      </b:Author>
    </b:Author>
    <b:JournalName>Frontiers in Public Health</b:JournalName>
    <b:Pages>1-10</b:Pages>
    <b:Volume>1</b:Volume>
    <b:Issue>1</b:Issue>
    <b:RefOrder>12</b:RefOrder>
  </b:Source>
  <b:Source>
    <b:Tag>Sch131</b:Tag>
    <b:SourceType>JournalArticle</b:SourceType>
    <b:Guid>{53895147-5982-435B-8F1F-5D3347B26D4E}</b:Guid>
    <b:Author>
      <b:Author>
        <b:NameList>
          <b:Person>
            <b:Last>Scharlach</b:Last>
            <b:First>AE.</b:First>
          </b:Person>
          <b:Person>
            <b:Last>Lehning</b:Last>
            <b:First>AJ.</b:First>
          </b:Person>
        </b:NameList>
      </b:Author>
    </b:Author>
    <b:Title> Ageing-friendly communities and social inclusion in the United States of America.  (2013) 33:</b:Title>
    <b:JournalName>Ageing &amp; Society</b:JournalName>
    <b:Year>2013</b:Year>
    <b:Pages>110–136.</b:Pages>
    <b:Volume>33</b:Volume>
    <b:Issue>1</b:Issue>
    <b:RefOrder>11</b:RefOrder>
  </b:Source>
  <b:Source>
    <b:Tag>Jac19</b:Tag>
    <b:SourceType>JournalArticle</b:SourceType>
    <b:Guid>{C8FD8202-5034-4F98-A395-AE8350697D8C}</b:Guid>
    <b:Author>
      <b:Author>
        <b:NameList>
          <b:Person>
            <b:Last>Jack</b:Last>
            <b:First>Kirsten.</b:First>
          </b:Person>
          <b:Person>
            <b:Last>Ridley</b:Last>
            <b:First>Caroline.</b:First>
          </b:Person>
          <b:Person>
            <b:Last>Turner</b:Last>
            <b:First>Samuel.</b:First>
          </b:Person>
        </b:NameList>
      </b:Author>
    </b:Author>
    <b:Title>Effective communication with older people</b:Title>
    <b:JournalName>Nursing Older People</b:JournalName>
    <b:Year>2019</b:Year>
    <b:Pages>1-10</b:Pages>
    <b:Volume>31</b:Volume>
    <b:Issue>4</b:Issue>
    <b:RefOrder>6</b:RefOrder>
  </b:Source>
  <b:Source>
    <b:Tag>Yor10</b:Tag>
    <b:SourceType>JournalArticle</b:SourceType>
    <b:Guid>{9A0A23CE-16A3-444D-AB76-F20B59091EEE}</b:Guid>
    <b:Author>
      <b:Author>
        <b:NameList>
          <b:Person>
            <b:Last>Yorkston</b:Last>
            <b:First>Kathryn</b:First>
            <b:Middle>M.</b:Middle>
          </b:Person>
          <b:Person>
            <b:Last>Bourgeois</b:Last>
            <b:First>Michelle</b:First>
            <b:Middle>S.</b:Middle>
          </b:Person>
          <b:Person>
            <b:Last>Baylor</b:Last>
            <b:First>Carolyn</b:First>
            <b:Middle>R.</b:Middle>
          </b:Person>
        </b:NameList>
      </b:Author>
    </b:Author>
    <b:Title>Communication and Aging</b:Title>
    <b:JournalName>Physical Medicine and Rehabilitation Clinics</b:JournalName>
    <b:Year>2010</b:Year>
    <b:Pages>309–319.</b:Pages>
    <b:Volume>21</b:Volume>
    <b:Issue>2</b:Issue>
    <b:RefOrder>4</b:RefOrder>
  </b:Source>
  <b:Source>
    <b:Tag>Mus14</b:Tag>
    <b:SourceType>JournalArticle</b:SourceType>
    <b:Guid>{5F1A8B4A-5989-446B-AC8A-0034AB203C89}</b:Guid>
    <b:Author>
      <b:Author>
        <b:NameList>
          <b:Person>
            <b:Last>Mushtaq</b:Last>
            <b:First>R.</b:First>
          </b:Person>
          <b:Person>
            <b:Last>Shoib</b:Last>
            <b:First>S.</b:First>
          </b:Person>
          <b:Person>
            <b:Last>Shah</b:Last>
            <b:First>T.</b:First>
          </b:Person>
          <b:Person>
            <b:Last>Mushtaq</b:Last>
            <b:First>S.</b:First>
          </b:Person>
        </b:NameList>
      </b:Author>
    </b:Author>
    <b:Title>Relationship between loneliness, psychiatric disorders and physical health. A review on the psychological aspects of loneliness.</b:Title>
    <b:JournalName>Journal of Clinical and Diagnostic Research</b:JournalName>
    <b:Year>2014</b:Year>
    <b:Pages>1-4</b:Pages>
    <b:Volume>8</b:Volume>
    <b:Issue>9</b:Issue>
    <b:RefOrder>7</b:RefOrder>
  </b:Source>
  <b:Source>
    <b:Tag>Kar172</b:Tag>
    <b:SourceType>InternetSite</b:SourceType>
    <b:Guid>{9D0EF499-C6B0-44B1-8D97-28B366F60562}</b:Guid>
    <b:Title>The Psychology of Attention Seeking in the Elderly</b:Title>
    <b:Year>2017</b:Year>
    <b:Author>
      <b:Author>
        <b:NameList>
          <b:Person>
            <b:Last>Turner</b:Last>
            <b:First>Karen</b:First>
          </b:Person>
        </b:NameList>
      </b:Author>
    </b:Author>
    <b:YearAccessed>2023</b:YearAccessed>
    <b:MonthAccessed>November</b:MonthAccessed>
    <b:DayAccessed>18</b:DayAccessed>
    <b:URL>https://karenturnerphd.com/the-psychology-of-attention-seeking-in-the-elderly/</b:URL>
    <b:RefOrder>23</b:RefOrder>
  </b:Source>
  <b:Source>
    <b:Tag>Eli18</b:Tag>
    <b:SourceType>JournalArticle</b:SourceType>
    <b:Guid>{FF6BFD6B-BA32-4223-8326-27760CD24800}</b:Guid>
    <b:Author>
      <b:Author>
        <b:NameList>
          <b:Person>
            <b:Last>Elissen</b:Last>
            <b:First>Arianne</b:First>
          </b:Person>
        </b:NameList>
      </b:Author>
    </b:Author>
    <b:Title>Experiences of case managers in providing person-centered and integrated care based on the Chronic Care Model: A qualitative study on embrace</b:Title>
    <b:Year>2018</b:Year>
    <b:JournalName>Plos One</b:JournalName>
    <b:Pages>1-10</b:Pages>
    <b:Volume>13</b:Volume>
    <b:Issue>11</b:Issue>
    <b:RefOrder>5</b:RefOrder>
  </b:Source>
  <b:Source>
    <b:Tag>Wom23</b:Tag>
    <b:SourceType>InternetSite</b:SourceType>
    <b:Guid>{BBA645A0-933C-4AFF-B59C-9118C6115982}</b:Guid>
    <b:Title>Save our services (SOS)</b:Title>
    <b:Year>2023</b:Year>
    <b:Author>
      <b:Author>
        <b:Corporate>Women's Aid</b:Corporate>
      </b:Author>
    </b:Author>
    <b:YearAccessed>2023</b:YearAccessed>
    <b:MonthAccessed>November</b:MonthAccessed>
    <b:DayAccessed>18</b:DayAccessed>
    <b:URL>https://www.womensaid.org.uk/get-involved/campaign/sos/</b:URL>
    <b:RefOrder>1</b:RefOrder>
  </b:Source>
  <b:Source>
    <b:Tag>Bro00</b:Tag>
    <b:SourceType>BookSection</b:SourceType>
    <b:Guid>{31A34BCE-720A-4731-956B-9656F92C249A}</b:Guid>
    <b:Title>Concept and theory of organizationpublic relationships</b:Title>
    <b:Year>2000</b:Year>
    <b:Author>
      <b:Author>
        <b:NameList>
          <b:Person>
            <b:Last>Broom</b:Last>
            <b:First>G.</b:First>
          </b:Person>
          <b:Person>
            <b:Last>Casey</b:Last>
            <b:First>S.</b:First>
          </b:Person>
          <b:Person>
            <b:Last>Ritchey</b:Last>
            <b:First>J.</b:First>
          </b:Person>
        </b:NameList>
      </b:Author>
      <b:Editor>
        <b:NameList>
          <b:Person>
            <b:Last>Bruning</b:Last>
            <b:First>J.</b:First>
            <b:Middle>A. Ledingham &amp; S. D.</b:Middle>
          </b:Person>
        </b:NameList>
      </b:Editor>
    </b:Author>
    <b:BookTitle>Public relations as relationship management</b:BookTitle>
    <b:Pages>3-22</b:Pages>
    <b:City>Mahwah, NJ</b:City>
    <b:Publisher>Lawrence Erlbaum Associates</b:Publisher>
    <b:RefOrder>2</b:RefOrder>
  </b:Source>
</b:Sources>
</file>

<file path=customXml/itemProps1.xml><?xml version="1.0" encoding="utf-8"?>
<ds:datastoreItem xmlns:ds="http://schemas.openxmlformats.org/officeDocument/2006/customXml" ds:itemID="{94C21AEC-9EAA-476E-A2B6-015373DB4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12</Pages>
  <Words>3290</Words>
  <Characters>18866</Characters>
  <Application>Microsoft Office Word</Application>
  <DocSecurity>0</DocSecurity>
  <Lines>293</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201</cp:revision>
  <dcterms:created xsi:type="dcterms:W3CDTF">2023-11-21T16:09:00Z</dcterms:created>
  <dcterms:modified xsi:type="dcterms:W3CDTF">2023-11-22T19:02:00Z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439ff21b391981953f4b638b82adcfa7353abfe8fa7fb7d9d1748192754b5897</vt:lpwstr>
  </property>
</Properties>
</file>