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5421" w:type="dxa"/>
        <w:tblInd w:w="-572" w:type="dxa"/>
        <w:tblLook w:val="04A0" w:firstRow="1" w:lastRow="0" w:firstColumn="1" w:lastColumn="0" w:noHBand="0" w:noVBand="1"/>
      </w:tblPr>
      <w:tblGrid>
        <w:gridCol w:w="3395"/>
        <w:gridCol w:w="2971"/>
        <w:gridCol w:w="3395"/>
        <w:gridCol w:w="2405"/>
        <w:gridCol w:w="3255"/>
      </w:tblGrid>
      <w:tr w:rsidR="000434F1" w:rsidRPr="00F45E7B" w14:paraId="1A63E65A" w14:textId="77777777" w:rsidTr="00E25687">
        <w:trPr>
          <w:trHeight w:val="826"/>
        </w:trPr>
        <w:tc>
          <w:tcPr>
            <w:tcW w:w="15421" w:type="dxa"/>
            <w:gridSpan w:val="5"/>
          </w:tcPr>
          <w:p w14:paraId="03E9F62A" w14:textId="41EEB228" w:rsidR="000434F1" w:rsidRPr="00F45E7B" w:rsidRDefault="000434F1" w:rsidP="00E25687">
            <w:pPr>
              <w:rPr>
                <w:rFonts w:ascii="Arial" w:hAnsi="Arial" w:cs="Arial"/>
                <w:color w:val="0070C0"/>
              </w:rPr>
            </w:pPr>
            <w:r w:rsidRPr="00F45E7B">
              <w:rPr>
                <w:rFonts w:ascii="Arial" w:hAnsi="Arial" w:cs="Arial"/>
                <w:color w:val="0070C0"/>
              </w:rPr>
              <w:t>What do I know already?</w:t>
            </w:r>
            <w:r w:rsidR="00484E88">
              <w:rPr>
                <w:rFonts w:ascii="Arial" w:hAnsi="Arial" w:cs="Arial"/>
                <w:color w:val="0070C0"/>
              </w:rPr>
              <w:t xml:space="preserve"> What have I learnt so far</w:t>
            </w:r>
            <w:r w:rsidR="00484E88" w:rsidRPr="00464555">
              <w:rPr>
                <w:rFonts w:ascii="Arial" w:hAnsi="Arial" w:cs="Arial"/>
                <w:color w:val="0070C0"/>
              </w:rPr>
              <w:t>?</w:t>
            </w:r>
            <w:r w:rsidR="00BE4663">
              <w:rPr>
                <w:rFonts w:ascii="Arial" w:hAnsi="Arial" w:cs="Arial"/>
              </w:rPr>
              <w:t xml:space="preserve"> From working within an </w:t>
            </w:r>
            <w:r w:rsidR="00484E88" w:rsidRPr="008B1660">
              <w:rPr>
                <w:rFonts w:ascii="Arial" w:hAnsi="Arial" w:cs="Arial"/>
              </w:rPr>
              <w:t xml:space="preserve">Early Years/School </w:t>
            </w:r>
            <w:r w:rsidR="00BE4663">
              <w:rPr>
                <w:rFonts w:ascii="Arial" w:hAnsi="Arial" w:cs="Arial"/>
              </w:rPr>
              <w:t xml:space="preserve">setting for the last 10+ years, I have gained </w:t>
            </w:r>
            <w:r w:rsidR="00484E88" w:rsidRPr="008B1660">
              <w:rPr>
                <w:rFonts w:ascii="Arial" w:hAnsi="Arial" w:cs="Arial"/>
              </w:rPr>
              <w:t xml:space="preserve">experience and </w:t>
            </w:r>
            <w:r w:rsidR="00CC0A5E" w:rsidRPr="008B1660">
              <w:rPr>
                <w:rFonts w:ascii="Arial" w:hAnsi="Arial" w:cs="Arial"/>
              </w:rPr>
              <w:t>qualifications ranging from Level 1- Level 5 in Supporting Teaching and Learning, HLTA and Childcare, Learning and Development as well as basic Welsh, First Aid and Rugby Coaching (First Contact).</w:t>
            </w:r>
            <w:r w:rsidR="00484E88" w:rsidRPr="008B1660">
              <w:rPr>
                <w:rFonts w:ascii="Arial" w:hAnsi="Arial" w:cs="Arial"/>
              </w:rPr>
              <w:t xml:space="preserve"> </w:t>
            </w:r>
          </w:p>
          <w:p w14:paraId="41955ED5" w14:textId="6B7F043B" w:rsidR="000434F1" w:rsidRPr="00F45E7B" w:rsidRDefault="000434F1" w:rsidP="00E25687">
            <w:pPr>
              <w:rPr>
                <w:rFonts w:ascii="Arial" w:hAnsi="Arial" w:cs="Arial"/>
                <w:color w:val="0070C0"/>
              </w:rPr>
            </w:pPr>
          </w:p>
        </w:tc>
      </w:tr>
      <w:tr w:rsidR="000434F1" w:rsidRPr="00F45E7B" w14:paraId="12AC3684" w14:textId="77777777" w:rsidTr="00E25687">
        <w:trPr>
          <w:trHeight w:val="642"/>
        </w:trPr>
        <w:tc>
          <w:tcPr>
            <w:tcW w:w="15421" w:type="dxa"/>
            <w:gridSpan w:val="5"/>
          </w:tcPr>
          <w:p w14:paraId="69D7B0F2" w14:textId="694EFA36" w:rsidR="000434F1" w:rsidRPr="00F45E7B" w:rsidRDefault="000434F1" w:rsidP="00A2420F">
            <w:pPr>
              <w:rPr>
                <w:rFonts w:ascii="Arial" w:hAnsi="Arial" w:cs="Arial"/>
                <w:color w:val="0070C0"/>
              </w:rPr>
            </w:pPr>
            <w:r w:rsidRPr="00F45E7B">
              <w:rPr>
                <w:rFonts w:ascii="Arial" w:hAnsi="Arial" w:cs="Arial"/>
                <w:color w:val="0070C0"/>
              </w:rPr>
              <w:t>What do I want to develop?</w:t>
            </w:r>
            <w:r w:rsidR="00FE35C9">
              <w:rPr>
                <w:rFonts w:ascii="Arial" w:hAnsi="Arial" w:cs="Arial"/>
                <w:color w:val="0070C0"/>
              </w:rPr>
              <w:t xml:space="preserve"> </w:t>
            </w:r>
            <w:r w:rsidR="00A2420F" w:rsidRPr="008B1660">
              <w:rPr>
                <w:rFonts w:ascii="Arial" w:hAnsi="Arial" w:cs="Arial"/>
              </w:rPr>
              <w:t xml:space="preserve">In order to provide the most knowledge possible </w:t>
            </w:r>
            <w:r w:rsidR="00BE4663">
              <w:rPr>
                <w:rFonts w:ascii="Arial" w:hAnsi="Arial" w:cs="Arial"/>
              </w:rPr>
              <w:t>for</w:t>
            </w:r>
            <w:r w:rsidR="00A2420F" w:rsidRPr="008B1660">
              <w:rPr>
                <w:rFonts w:ascii="Arial" w:hAnsi="Arial" w:cs="Arial"/>
              </w:rPr>
              <w:t xml:space="preserve"> both m</w:t>
            </w:r>
            <w:r w:rsidR="00464555">
              <w:rPr>
                <w:rFonts w:ascii="Arial" w:hAnsi="Arial" w:cs="Arial"/>
              </w:rPr>
              <w:t>e</w:t>
            </w:r>
            <w:r w:rsidR="00A2420F" w:rsidRPr="008B1660">
              <w:rPr>
                <w:rFonts w:ascii="Arial" w:hAnsi="Arial" w:cs="Arial"/>
              </w:rPr>
              <w:t xml:space="preserve"> and my students, I wish to develop and expand my professional practise holistically whilst embedding the curriculum for Wales</w:t>
            </w:r>
            <w:r w:rsidR="00BE4663">
              <w:rPr>
                <w:rFonts w:ascii="Arial" w:hAnsi="Arial" w:cs="Arial"/>
              </w:rPr>
              <w:t xml:space="preserve"> within the settling and be an effective practitioner.</w:t>
            </w:r>
            <w:r w:rsidR="00A34922">
              <w:rPr>
                <w:rFonts w:ascii="Arial" w:hAnsi="Arial" w:cs="Arial"/>
              </w:rPr>
              <w:t xml:space="preserve"> </w:t>
            </w:r>
            <w:r w:rsidR="00A34922" w:rsidRPr="00A34922">
              <w:rPr>
                <w:rFonts w:ascii="Arial" w:hAnsi="Arial" w:cs="Arial"/>
              </w:rPr>
              <w:t>In addition, I would like to investigate and explore additional areas of Early Years education, particularly the care component of this field</w:t>
            </w:r>
            <w:r w:rsidR="00A34922">
              <w:rPr>
                <w:rFonts w:ascii="Arial" w:hAnsi="Arial" w:cs="Arial"/>
              </w:rPr>
              <w:t xml:space="preserve">. </w:t>
            </w:r>
          </w:p>
        </w:tc>
      </w:tr>
      <w:tr w:rsidR="000434F1" w:rsidRPr="00F45E7B" w14:paraId="5751D56E" w14:textId="77777777" w:rsidTr="00E25687">
        <w:trPr>
          <w:trHeight w:val="1612"/>
        </w:trPr>
        <w:tc>
          <w:tcPr>
            <w:tcW w:w="3395" w:type="dxa"/>
            <w:shd w:val="clear" w:color="auto" w:fill="D9E2F3" w:themeFill="accent1" w:themeFillTint="33"/>
          </w:tcPr>
          <w:p w14:paraId="73B4306E" w14:textId="6F88365F" w:rsidR="000434F1" w:rsidRPr="00F45E7B" w:rsidRDefault="000434F1" w:rsidP="00E25687">
            <w:pPr>
              <w:rPr>
                <w:rFonts w:ascii="Arial" w:hAnsi="Arial" w:cs="Arial"/>
                <w:lang w:val="cy-GB"/>
              </w:rPr>
            </w:pPr>
            <w:r w:rsidRPr="00F45E7B">
              <w:rPr>
                <w:rFonts w:ascii="Arial" w:hAnsi="Arial" w:cs="Arial"/>
                <w:color w:val="0070C0"/>
              </w:rPr>
              <w:t>Objective</w:t>
            </w:r>
            <w:r w:rsidR="00BE4663">
              <w:rPr>
                <w:rFonts w:ascii="Arial" w:hAnsi="Arial" w:cs="Arial"/>
                <w:color w:val="0070C0"/>
              </w:rPr>
              <w:t>.</w:t>
            </w:r>
          </w:p>
          <w:p w14:paraId="62B2DAEE" w14:textId="77777777" w:rsidR="000434F1" w:rsidRPr="00F45E7B" w:rsidRDefault="000434F1" w:rsidP="00E25687">
            <w:pPr>
              <w:rPr>
                <w:rFonts w:ascii="Arial" w:hAnsi="Arial" w:cs="Arial"/>
              </w:rPr>
            </w:pPr>
          </w:p>
          <w:p w14:paraId="0285B6C1" w14:textId="77777777" w:rsidR="000434F1" w:rsidRPr="00F45E7B" w:rsidRDefault="000434F1" w:rsidP="00E25687">
            <w:pPr>
              <w:rPr>
                <w:rFonts w:ascii="Arial" w:hAnsi="Arial" w:cs="Arial"/>
              </w:rPr>
            </w:pPr>
          </w:p>
        </w:tc>
        <w:tc>
          <w:tcPr>
            <w:tcW w:w="2971" w:type="dxa"/>
            <w:shd w:val="clear" w:color="auto" w:fill="FBE4D5" w:themeFill="accent2" w:themeFillTint="33"/>
          </w:tcPr>
          <w:p w14:paraId="5EC0B8DE" w14:textId="77777777" w:rsidR="000434F1" w:rsidRPr="00F45E7B" w:rsidRDefault="000434F1" w:rsidP="00E25687">
            <w:pPr>
              <w:rPr>
                <w:rFonts w:ascii="Arial" w:hAnsi="Arial" w:cs="Arial"/>
                <w:color w:val="0070C0"/>
              </w:rPr>
            </w:pPr>
            <w:r w:rsidRPr="00F45E7B">
              <w:rPr>
                <w:rFonts w:ascii="Arial" w:hAnsi="Arial" w:cs="Arial"/>
                <w:color w:val="0070C0"/>
              </w:rPr>
              <w:t>Actions (How will I achieve this objective/ what needs to be done?)</w:t>
            </w:r>
          </w:p>
          <w:p w14:paraId="228103AE" w14:textId="77777777" w:rsidR="000434F1" w:rsidRPr="00F45E7B" w:rsidRDefault="000434F1" w:rsidP="00E25687">
            <w:pPr>
              <w:rPr>
                <w:rFonts w:ascii="Arial" w:hAnsi="Arial" w:cs="Arial"/>
              </w:rPr>
            </w:pPr>
          </w:p>
          <w:p w14:paraId="4A76EB53" w14:textId="77777777" w:rsidR="000434F1" w:rsidRPr="00F45E7B" w:rsidRDefault="000434F1" w:rsidP="00E25687">
            <w:pPr>
              <w:rPr>
                <w:rFonts w:ascii="Arial" w:eastAsiaTheme="minorEastAsia" w:hAnsi="Arial" w:cs="Arial"/>
                <w:lang w:val="cy-GB"/>
              </w:rPr>
            </w:pPr>
          </w:p>
        </w:tc>
        <w:tc>
          <w:tcPr>
            <w:tcW w:w="3395" w:type="dxa"/>
            <w:shd w:val="clear" w:color="auto" w:fill="E2EFD9" w:themeFill="accent6" w:themeFillTint="33"/>
          </w:tcPr>
          <w:p w14:paraId="4F2EA312" w14:textId="77777777" w:rsidR="000434F1" w:rsidRPr="00F45E7B" w:rsidRDefault="000434F1" w:rsidP="00E25687">
            <w:pPr>
              <w:rPr>
                <w:rFonts w:ascii="Arial" w:hAnsi="Arial" w:cs="Arial"/>
                <w:color w:val="0070C0"/>
              </w:rPr>
            </w:pPr>
            <w:r w:rsidRPr="00F45E7B">
              <w:rPr>
                <w:rFonts w:ascii="Arial" w:hAnsi="Arial" w:cs="Arial"/>
                <w:color w:val="0070C0"/>
              </w:rPr>
              <w:t>Resources (What support and resources are needed to achieve this objective?)</w:t>
            </w:r>
          </w:p>
          <w:p w14:paraId="4B32D429" w14:textId="77777777" w:rsidR="000434F1" w:rsidRPr="00F45E7B" w:rsidRDefault="000434F1" w:rsidP="00E25687">
            <w:pPr>
              <w:rPr>
                <w:rFonts w:ascii="Arial" w:hAnsi="Arial" w:cs="Arial"/>
              </w:rPr>
            </w:pPr>
          </w:p>
          <w:p w14:paraId="780214F0" w14:textId="77777777" w:rsidR="000434F1" w:rsidRPr="00F45E7B" w:rsidRDefault="000434F1" w:rsidP="00E25687">
            <w:pPr>
              <w:rPr>
                <w:rFonts w:ascii="Arial" w:hAnsi="Arial" w:cs="Arial"/>
              </w:rPr>
            </w:pPr>
          </w:p>
        </w:tc>
        <w:tc>
          <w:tcPr>
            <w:tcW w:w="2405" w:type="dxa"/>
            <w:shd w:val="clear" w:color="auto" w:fill="FFF2CC" w:themeFill="accent4" w:themeFillTint="33"/>
          </w:tcPr>
          <w:p w14:paraId="02EA388C" w14:textId="078AB681" w:rsidR="000434F1" w:rsidRPr="00F45E7B" w:rsidRDefault="000434F1" w:rsidP="00E25687">
            <w:pPr>
              <w:rPr>
                <w:rFonts w:ascii="Arial" w:hAnsi="Arial" w:cs="Arial"/>
                <w:color w:val="0070C0"/>
              </w:rPr>
            </w:pPr>
            <w:r w:rsidRPr="00F45E7B">
              <w:rPr>
                <w:rFonts w:ascii="Arial" w:hAnsi="Arial" w:cs="Arial"/>
                <w:color w:val="0070C0"/>
              </w:rPr>
              <w:t>Target Date for achieving objective</w:t>
            </w:r>
            <w:r w:rsidR="00BE4663">
              <w:rPr>
                <w:rFonts w:ascii="Arial" w:hAnsi="Arial" w:cs="Arial"/>
                <w:color w:val="0070C0"/>
              </w:rPr>
              <w:t>.</w:t>
            </w:r>
          </w:p>
          <w:p w14:paraId="6E8801FD" w14:textId="77777777" w:rsidR="000434F1" w:rsidRPr="00F45E7B" w:rsidRDefault="000434F1" w:rsidP="00E25687">
            <w:pPr>
              <w:rPr>
                <w:rFonts w:ascii="Arial" w:hAnsi="Arial" w:cs="Arial"/>
              </w:rPr>
            </w:pPr>
          </w:p>
          <w:p w14:paraId="72C12A6A" w14:textId="77777777" w:rsidR="000434F1" w:rsidRPr="00F45E7B" w:rsidRDefault="000434F1" w:rsidP="00E25687">
            <w:pPr>
              <w:rPr>
                <w:rFonts w:ascii="Arial" w:hAnsi="Arial" w:cs="Arial"/>
                <w:lang w:val="cy-GB"/>
              </w:rPr>
            </w:pPr>
          </w:p>
          <w:p w14:paraId="77851DD0" w14:textId="77777777" w:rsidR="000434F1" w:rsidRPr="00F45E7B" w:rsidRDefault="000434F1" w:rsidP="00E25687">
            <w:pPr>
              <w:rPr>
                <w:rFonts w:ascii="Arial" w:hAnsi="Arial" w:cs="Arial"/>
                <w:lang w:val="cy-GB"/>
              </w:rPr>
            </w:pPr>
          </w:p>
        </w:tc>
        <w:tc>
          <w:tcPr>
            <w:tcW w:w="3253" w:type="dxa"/>
            <w:shd w:val="clear" w:color="auto" w:fill="D5DCE4" w:themeFill="text2" w:themeFillTint="33"/>
          </w:tcPr>
          <w:p w14:paraId="48D5B7C3" w14:textId="45C854D9" w:rsidR="000434F1" w:rsidRPr="00F45E7B" w:rsidRDefault="000434F1" w:rsidP="00E25687">
            <w:pPr>
              <w:rPr>
                <w:rFonts w:ascii="Arial" w:hAnsi="Arial" w:cs="Arial"/>
                <w:color w:val="0070C0"/>
              </w:rPr>
            </w:pPr>
            <w:r w:rsidRPr="00F45E7B">
              <w:rPr>
                <w:rFonts w:ascii="Arial" w:hAnsi="Arial" w:cs="Arial"/>
                <w:color w:val="0070C0"/>
              </w:rPr>
              <w:t xml:space="preserve">Success criteria (How will I know I have achieved this </w:t>
            </w:r>
            <w:r w:rsidR="0091623C" w:rsidRPr="00F45E7B">
              <w:rPr>
                <w:rFonts w:ascii="Arial" w:hAnsi="Arial" w:cs="Arial"/>
                <w:color w:val="0070C0"/>
              </w:rPr>
              <w:t>goal;</w:t>
            </w:r>
            <w:r w:rsidRPr="00F45E7B">
              <w:rPr>
                <w:rFonts w:ascii="Arial" w:hAnsi="Arial" w:cs="Arial"/>
                <w:color w:val="0070C0"/>
              </w:rPr>
              <w:t xml:space="preserve"> how will I review this?) </w:t>
            </w:r>
          </w:p>
          <w:p w14:paraId="49F78FC7" w14:textId="77777777" w:rsidR="000434F1" w:rsidRPr="00F45E7B" w:rsidRDefault="000434F1" w:rsidP="00E25687">
            <w:pPr>
              <w:rPr>
                <w:rFonts w:ascii="Arial" w:hAnsi="Arial" w:cs="Arial"/>
                <w:color w:val="0070C0"/>
              </w:rPr>
            </w:pPr>
          </w:p>
          <w:p w14:paraId="39539A43" w14:textId="77777777" w:rsidR="000434F1" w:rsidRPr="00F45E7B" w:rsidRDefault="000434F1" w:rsidP="00E25687">
            <w:pPr>
              <w:rPr>
                <w:rFonts w:ascii="Arial" w:hAnsi="Arial" w:cs="Arial"/>
                <w:lang w:val="cy-GB"/>
              </w:rPr>
            </w:pPr>
          </w:p>
        </w:tc>
      </w:tr>
      <w:tr w:rsidR="000434F1" w14:paraId="51C30751" w14:textId="77777777" w:rsidTr="00E25687">
        <w:trPr>
          <w:trHeight w:val="642"/>
        </w:trPr>
        <w:tc>
          <w:tcPr>
            <w:tcW w:w="3395" w:type="dxa"/>
          </w:tcPr>
          <w:p w14:paraId="7975B5AC" w14:textId="4C997A22" w:rsidR="000434F1" w:rsidRPr="0043054D" w:rsidRDefault="000434F1" w:rsidP="00E25687">
            <w:pPr>
              <w:rPr>
                <w:rFonts w:ascii="Arial" w:hAnsi="Arial" w:cs="Arial"/>
                <w:i/>
                <w:iCs/>
                <w:sz w:val="20"/>
                <w:szCs w:val="20"/>
                <w:lang w:val="cy-GB"/>
              </w:rPr>
            </w:pPr>
            <w:r w:rsidRPr="0043054D">
              <w:rPr>
                <w:rFonts w:ascii="Arial" w:hAnsi="Arial" w:cs="Arial"/>
                <w:i/>
                <w:iCs/>
                <w:sz w:val="20"/>
                <w:szCs w:val="20"/>
                <w:lang w:val="cy-GB"/>
              </w:rPr>
              <w:t>Upskill Welsh Language to enable me to assist in the teaching of  Early Years pupils.</w:t>
            </w:r>
          </w:p>
          <w:p w14:paraId="33C78A16" w14:textId="77777777" w:rsidR="000434F1" w:rsidRPr="0043054D" w:rsidRDefault="000434F1" w:rsidP="00E25687">
            <w:pPr>
              <w:rPr>
                <w:rFonts w:ascii="Arial" w:hAnsi="Arial" w:cs="Arial"/>
                <w:i/>
                <w:iCs/>
                <w:sz w:val="20"/>
                <w:szCs w:val="20"/>
              </w:rPr>
            </w:pPr>
          </w:p>
        </w:tc>
        <w:tc>
          <w:tcPr>
            <w:tcW w:w="2971" w:type="dxa"/>
          </w:tcPr>
          <w:p w14:paraId="0909388D" w14:textId="358F77F2" w:rsidR="000434F1" w:rsidRPr="0043054D" w:rsidRDefault="000434F1" w:rsidP="00E25687">
            <w:pPr>
              <w:rPr>
                <w:rFonts w:ascii="Arial" w:hAnsi="Arial" w:cs="Arial"/>
                <w:sz w:val="20"/>
                <w:szCs w:val="20"/>
              </w:rPr>
            </w:pPr>
            <w:r w:rsidRPr="0043054D">
              <w:rPr>
                <w:rFonts w:ascii="Arial" w:hAnsi="Arial" w:cs="Arial"/>
                <w:sz w:val="20"/>
                <w:szCs w:val="20"/>
              </w:rPr>
              <w:t>Research relevant courses that are available to me.</w:t>
            </w:r>
          </w:p>
        </w:tc>
        <w:tc>
          <w:tcPr>
            <w:tcW w:w="3395" w:type="dxa"/>
          </w:tcPr>
          <w:p w14:paraId="3A6EF8C6" w14:textId="63979FB9" w:rsidR="000434F1" w:rsidRDefault="00F45E7B" w:rsidP="00E25687">
            <w:pPr>
              <w:rPr>
                <w:rFonts w:ascii="Arial" w:hAnsi="Arial" w:cs="Arial"/>
                <w:sz w:val="20"/>
                <w:szCs w:val="20"/>
              </w:rPr>
            </w:pPr>
            <w:r>
              <w:rPr>
                <w:rFonts w:ascii="Arial" w:hAnsi="Arial" w:cs="Arial"/>
                <w:sz w:val="20"/>
                <w:szCs w:val="20"/>
              </w:rPr>
              <w:t>‘In house’ or o</w:t>
            </w:r>
            <w:r w:rsidR="000434F1" w:rsidRPr="0043054D">
              <w:rPr>
                <w:rFonts w:ascii="Arial" w:hAnsi="Arial" w:cs="Arial"/>
                <w:sz w:val="20"/>
                <w:szCs w:val="20"/>
              </w:rPr>
              <w:t>nline courses.</w:t>
            </w:r>
          </w:p>
          <w:p w14:paraId="0396EC48" w14:textId="1FB84797" w:rsidR="00F45E7B" w:rsidRPr="0043054D" w:rsidRDefault="00F45E7B" w:rsidP="00E25687">
            <w:pPr>
              <w:rPr>
                <w:rFonts w:ascii="Arial" w:hAnsi="Arial" w:cs="Arial"/>
                <w:sz w:val="20"/>
                <w:szCs w:val="20"/>
              </w:rPr>
            </w:pPr>
            <w:r>
              <w:rPr>
                <w:rFonts w:ascii="Arial" w:hAnsi="Arial" w:cs="Arial"/>
                <w:sz w:val="20"/>
                <w:szCs w:val="20"/>
              </w:rPr>
              <w:t>Apps for example, ‘Duolingo’.</w:t>
            </w:r>
          </w:p>
          <w:p w14:paraId="7E5B3AB8" w14:textId="43FF31A8" w:rsidR="000434F1" w:rsidRPr="0043054D" w:rsidRDefault="000434F1" w:rsidP="00E25687">
            <w:pPr>
              <w:rPr>
                <w:rFonts w:ascii="Arial" w:hAnsi="Arial" w:cs="Arial"/>
                <w:sz w:val="20"/>
                <w:szCs w:val="20"/>
              </w:rPr>
            </w:pPr>
            <w:r w:rsidRPr="0043054D">
              <w:rPr>
                <w:rFonts w:ascii="Arial" w:hAnsi="Arial" w:cs="Arial"/>
                <w:sz w:val="20"/>
                <w:szCs w:val="20"/>
              </w:rPr>
              <w:t>Tutorials</w:t>
            </w:r>
            <w:r w:rsidR="00F45E7B">
              <w:rPr>
                <w:rFonts w:ascii="Arial" w:hAnsi="Arial" w:cs="Arial"/>
                <w:sz w:val="20"/>
                <w:szCs w:val="20"/>
              </w:rPr>
              <w:t xml:space="preserve"> either online or in person.</w:t>
            </w:r>
          </w:p>
          <w:p w14:paraId="31AE0F0F" w14:textId="3FE426BD" w:rsidR="000434F1" w:rsidRPr="0043054D" w:rsidRDefault="000434F1" w:rsidP="00E25687">
            <w:pPr>
              <w:rPr>
                <w:rFonts w:ascii="Arial" w:hAnsi="Arial" w:cs="Arial"/>
                <w:sz w:val="20"/>
                <w:szCs w:val="20"/>
              </w:rPr>
            </w:pPr>
            <w:r w:rsidRPr="0043054D">
              <w:rPr>
                <w:rFonts w:ascii="Arial" w:hAnsi="Arial" w:cs="Arial"/>
                <w:sz w:val="20"/>
                <w:szCs w:val="20"/>
              </w:rPr>
              <w:t>Textbooks.</w:t>
            </w:r>
          </w:p>
          <w:p w14:paraId="41CB226F" w14:textId="07DFCD45" w:rsidR="000434F1" w:rsidRPr="0043054D" w:rsidRDefault="000434F1" w:rsidP="00E25687">
            <w:pPr>
              <w:rPr>
                <w:rFonts w:ascii="Arial" w:hAnsi="Arial" w:cs="Arial"/>
                <w:sz w:val="20"/>
                <w:szCs w:val="20"/>
              </w:rPr>
            </w:pPr>
          </w:p>
        </w:tc>
        <w:tc>
          <w:tcPr>
            <w:tcW w:w="2405" w:type="dxa"/>
          </w:tcPr>
          <w:p w14:paraId="28F4D26B" w14:textId="0B235F72" w:rsidR="000434F1" w:rsidRPr="0043054D" w:rsidRDefault="00B713FB" w:rsidP="00E25687">
            <w:pPr>
              <w:rPr>
                <w:rFonts w:ascii="Arial" w:hAnsi="Arial" w:cs="Arial"/>
                <w:sz w:val="20"/>
                <w:szCs w:val="20"/>
              </w:rPr>
            </w:pPr>
            <w:r w:rsidRPr="0043054D">
              <w:rPr>
                <w:rFonts w:ascii="Arial" w:hAnsi="Arial" w:cs="Arial"/>
                <w:sz w:val="20"/>
                <w:szCs w:val="20"/>
              </w:rPr>
              <w:t>2023/24</w:t>
            </w:r>
          </w:p>
        </w:tc>
        <w:tc>
          <w:tcPr>
            <w:tcW w:w="3253" w:type="dxa"/>
          </w:tcPr>
          <w:p w14:paraId="272FB44A" w14:textId="77777777" w:rsidR="000434F1" w:rsidRPr="0043054D" w:rsidRDefault="00B713FB" w:rsidP="00E25687">
            <w:pPr>
              <w:rPr>
                <w:rFonts w:ascii="Arial" w:hAnsi="Arial" w:cs="Arial"/>
                <w:sz w:val="20"/>
                <w:szCs w:val="20"/>
              </w:rPr>
            </w:pPr>
            <w:r w:rsidRPr="0043054D">
              <w:rPr>
                <w:rFonts w:ascii="Arial" w:hAnsi="Arial" w:cs="Arial"/>
                <w:sz w:val="20"/>
                <w:szCs w:val="20"/>
              </w:rPr>
              <w:t>Course successfully completed and used daily within the setting.</w:t>
            </w:r>
          </w:p>
          <w:p w14:paraId="53392165" w14:textId="33C90E67" w:rsidR="00B713FB" w:rsidRPr="0043054D" w:rsidRDefault="00B713FB" w:rsidP="00E25687">
            <w:pPr>
              <w:rPr>
                <w:rFonts w:ascii="Arial" w:hAnsi="Arial" w:cs="Arial"/>
                <w:sz w:val="20"/>
                <w:szCs w:val="20"/>
              </w:rPr>
            </w:pPr>
            <w:r w:rsidRPr="0043054D">
              <w:rPr>
                <w:rFonts w:ascii="Arial" w:hAnsi="Arial" w:cs="Arial"/>
                <w:sz w:val="20"/>
                <w:szCs w:val="20"/>
              </w:rPr>
              <w:t>Portfolio of what I know now and what has improved.</w:t>
            </w:r>
          </w:p>
        </w:tc>
      </w:tr>
      <w:tr w:rsidR="000434F1" w:rsidRPr="00EF1918" w14:paraId="17419DC2" w14:textId="77777777" w:rsidTr="00E25687">
        <w:trPr>
          <w:trHeight w:val="1285"/>
        </w:trPr>
        <w:tc>
          <w:tcPr>
            <w:tcW w:w="3395" w:type="dxa"/>
          </w:tcPr>
          <w:p w14:paraId="41FC9048" w14:textId="1381CB0C" w:rsidR="000434F1" w:rsidRPr="0043054D" w:rsidRDefault="000434F1" w:rsidP="00E25687">
            <w:pPr>
              <w:rPr>
                <w:rFonts w:ascii="Arial" w:hAnsi="Arial" w:cs="Arial"/>
                <w:i/>
                <w:iCs/>
                <w:sz w:val="20"/>
                <w:szCs w:val="20"/>
              </w:rPr>
            </w:pPr>
            <w:r w:rsidRPr="0043054D">
              <w:rPr>
                <w:rFonts w:ascii="Arial" w:hAnsi="Arial" w:cs="Arial"/>
                <w:i/>
                <w:iCs/>
                <w:sz w:val="20"/>
                <w:szCs w:val="20"/>
              </w:rPr>
              <w:t xml:space="preserve">Keep up to date with </w:t>
            </w:r>
            <w:r w:rsidR="0091623C" w:rsidRPr="0043054D">
              <w:rPr>
                <w:rFonts w:ascii="Arial" w:hAnsi="Arial" w:cs="Arial"/>
                <w:i/>
                <w:iCs/>
                <w:sz w:val="20"/>
                <w:szCs w:val="20"/>
              </w:rPr>
              <w:t>university</w:t>
            </w:r>
            <w:r w:rsidRPr="0043054D">
              <w:rPr>
                <w:rFonts w:ascii="Arial" w:hAnsi="Arial" w:cs="Arial"/>
                <w:i/>
                <w:iCs/>
                <w:sz w:val="20"/>
                <w:szCs w:val="20"/>
              </w:rPr>
              <w:t xml:space="preserve"> coursework and not fall behind with any timetabled assignments.</w:t>
            </w:r>
          </w:p>
        </w:tc>
        <w:tc>
          <w:tcPr>
            <w:tcW w:w="2971" w:type="dxa"/>
          </w:tcPr>
          <w:p w14:paraId="1137FC8A" w14:textId="77777777" w:rsidR="000434F1" w:rsidRPr="0043054D" w:rsidRDefault="000434F1" w:rsidP="00E25687">
            <w:pPr>
              <w:rPr>
                <w:rFonts w:ascii="Arial" w:hAnsi="Arial" w:cs="Arial"/>
                <w:sz w:val="20"/>
                <w:szCs w:val="20"/>
                <w:lang w:val="pl-PL"/>
              </w:rPr>
            </w:pPr>
            <w:r w:rsidRPr="0043054D">
              <w:rPr>
                <w:rFonts w:ascii="Arial" w:hAnsi="Arial" w:cs="Arial"/>
                <w:sz w:val="20"/>
                <w:szCs w:val="20"/>
                <w:lang w:val="pl-PL"/>
              </w:rPr>
              <w:t>Being organised and understand what is required.</w:t>
            </w:r>
          </w:p>
          <w:p w14:paraId="2BE00091" w14:textId="77777777" w:rsidR="000434F1" w:rsidRPr="0043054D" w:rsidRDefault="000434F1" w:rsidP="00E25687">
            <w:pPr>
              <w:rPr>
                <w:rFonts w:ascii="Arial" w:hAnsi="Arial" w:cs="Arial"/>
                <w:sz w:val="20"/>
                <w:szCs w:val="20"/>
                <w:lang w:val="pl-PL"/>
              </w:rPr>
            </w:pPr>
            <w:r w:rsidRPr="0043054D">
              <w:rPr>
                <w:rFonts w:ascii="Arial" w:hAnsi="Arial" w:cs="Arial"/>
                <w:sz w:val="20"/>
                <w:szCs w:val="20"/>
                <w:lang w:val="pl-PL"/>
              </w:rPr>
              <w:t>Motivate myself to get on with the task.</w:t>
            </w:r>
          </w:p>
          <w:p w14:paraId="4B828AA0" w14:textId="2F14414D" w:rsidR="000434F1" w:rsidRPr="0043054D" w:rsidRDefault="000434F1" w:rsidP="00E25687">
            <w:pPr>
              <w:rPr>
                <w:rFonts w:ascii="Arial" w:hAnsi="Arial" w:cs="Arial"/>
                <w:sz w:val="20"/>
                <w:szCs w:val="20"/>
                <w:lang w:val="pl-PL"/>
              </w:rPr>
            </w:pPr>
            <w:r w:rsidRPr="0043054D">
              <w:rPr>
                <w:rFonts w:ascii="Arial" w:hAnsi="Arial" w:cs="Arial"/>
                <w:sz w:val="20"/>
                <w:szCs w:val="20"/>
                <w:lang w:val="pl-PL"/>
              </w:rPr>
              <w:t>Allow myself enough time to complete the task without rushing.</w:t>
            </w:r>
          </w:p>
        </w:tc>
        <w:tc>
          <w:tcPr>
            <w:tcW w:w="3395" w:type="dxa"/>
          </w:tcPr>
          <w:p w14:paraId="34C3B53B" w14:textId="77777777" w:rsidR="006770CA" w:rsidRDefault="006770CA" w:rsidP="00E25687">
            <w:pPr>
              <w:rPr>
                <w:rFonts w:ascii="Arial" w:hAnsi="Arial" w:cs="Arial"/>
                <w:sz w:val="20"/>
                <w:szCs w:val="20"/>
                <w:lang w:val="pl-PL"/>
              </w:rPr>
            </w:pPr>
            <w:r w:rsidRPr="006770CA">
              <w:rPr>
                <w:rFonts w:ascii="Arial" w:hAnsi="Arial" w:cs="Arial"/>
                <w:sz w:val="20"/>
                <w:szCs w:val="20"/>
                <w:lang w:val="pl-PL"/>
              </w:rPr>
              <w:t>Be in contact with tutors and peers for guidance and support.</w:t>
            </w:r>
          </w:p>
          <w:p w14:paraId="1F54FB6F" w14:textId="284281B1" w:rsidR="006770CA" w:rsidRDefault="006770CA" w:rsidP="00E25687">
            <w:pPr>
              <w:rPr>
                <w:rFonts w:ascii="Arial" w:hAnsi="Arial" w:cs="Arial"/>
                <w:sz w:val="20"/>
                <w:szCs w:val="20"/>
                <w:lang w:val="pl-PL"/>
              </w:rPr>
            </w:pPr>
            <w:r>
              <w:rPr>
                <w:rFonts w:ascii="Arial" w:hAnsi="Arial" w:cs="Arial"/>
                <w:sz w:val="20"/>
                <w:szCs w:val="20"/>
                <w:lang w:val="pl-PL"/>
              </w:rPr>
              <w:t>Utilising handouts, reading lists and guidlines given for each assignment.</w:t>
            </w:r>
          </w:p>
          <w:p w14:paraId="5B795674" w14:textId="3631EFA7" w:rsidR="000434F1" w:rsidRDefault="000434F1" w:rsidP="00E25687">
            <w:pPr>
              <w:rPr>
                <w:rFonts w:ascii="Arial" w:hAnsi="Arial" w:cs="Arial"/>
                <w:sz w:val="20"/>
                <w:szCs w:val="20"/>
                <w:lang w:val="pl-PL"/>
              </w:rPr>
            </w:pPr>
            <w:r w:rsidRPr="0043054D">
              <w:rPr>
                <w:rFonts w:ascii="Arial" w:hAnsi="Arial" w:cs="Arial"/>
                <w:sz w:val="20"/>
                <w:szCs w:val="20"/>
                <w:lang w:val="pl-PL"/>
              </w:rPr>
              <w:t xml:space="preserve">Family schedule to ensure time is allocated to me </w:t>
            </w:r>
            <w:r w:rsidR="0043054D">
              <w:rPr>
                <w:rFonts w:ascii="Arial" w:hAnsi="Arial" w:cs="Arial"/>
                <w:sz w:val="20"/>
                <w:szCs w:val="20"/>
                <w:lang w:val="pl-PL"/>
              </w:rPr>
              <w:t xml:space="preserve">and my studying </w:t>
            </w:r>
            <w:r w:rsidRPr="0043054D">
              <w:rPr>
                <w:rFonts w:ascii="Arial" w:hAnsi="Arial" w:cs="Arial"/>
                <w:sz w:val="20"/>
                <w:szCs w:val="20"/>
                <w:lang w:val="pl-PL"/>
              </w:rPr>
              <w:t>as well as supporting my families</w:t>
            </w:r>
            <w:r w:rsidR="0043054D">
              <w:rPr>
                <w:rFonts w:ascii="Arial" w:hAnsi="Arial" w:cs="Arial"/>
                <w:sz w:val="20"/>
                <w:szCs w:val="20"/>
                <w:lang w:val="pl-PL"/>
              </w:rPr>
              <w:t>’</w:t>
            </w:r>
            <w:r w:rsidRPr="0043054D">
              <w:rPr>
                <w:rFonts w:ascii="Arial" w:hAnsi="Arial" w:cs="Arial"/>
                <w:sz w:val="20"/>
                <w:szCs w:val="20"/>
                <w:lang w:val="pl-PL"/>
              </w:rPr>
              <w:t xml:space="preserve"> commitments.</w:t>
            </w:r>
          </w:p>
          <w:p w14:paraId="6A0CEEB2" w14:textId="652D8842" w:rsidR="006770CA" w:rsidRPr="0043054D" w:rsidRDefault="006770CA" w:rsidP="006770CA">
            <w:pPr>
              <w:rPr>
                <w:rFonts w:ascii="Arial" w:hAnsi="Arial" w:cs="Arial"/>
                <w:sz w:val="20"/>
                <w:szCs w:val="20"/>
                <w:lang w:val="pl-PL"/>
              </w:rPr>
            </w:pPr>
          </w:p>
        </w:tc>
        <w:tc>
          <w:tcPr>
            <w:tcW w:w="2405" w:type="dxa"/>
          </w:tcPr>
          <w:p w14:paraId="0D2E02F3" w14:textId="2093AB1D" w:rsidR="000434F1" w:rsidRPr="0043054D" w:rsidRDefault="000434F1" w:rsidP="00E25687">
            <w:pPr>
              <w:rPr>
                <w:rFonts w:ascii="Arial" w:hAnsi="Arial" w:cs="Arial"/>
                <w:sz w:val="20"/>
                <w:szCs w:val="20"/>
                <w:lang w:val="pl-PL"/>
              </w:rPr>
            </w:pPr>
            <w:r w:rsidRPr="0043054D">
              <w:rPr>
                <w:rFonts w:ascii="Arial" w:hAnsi="Arial" w:cs="Arial"/>
                <w:sz w:val="20"/>
                <w:szCs w:val="20"/>
                <w:lang w:val="pl-PL"/>
              </w:rPr>
              <w:t>Ongoing (2023-2025)</w:t>
            </w:r>
          </w:p>
        </w:tc>
        <w:tc>
          <w:tcPr>
            <w:tcW w:w="3253" w:type="dxa"/>
          </w:tcPr>
          <w:p w14:paraId="1E618C16" w14:textId="61555C29" w:rsidR="00F45E7B" w:rsidRDefault="000434F1" w:rsidP="00E25687">
            <w:pPr>
              <w:rPr>
                <w:rFonts w:ascii="Arial" w:hAnsi="Arial" w:cs="Arial"/>
                <w:sz w:val="20"/>
                <w:szCs w:val="20"/>
                <w:lang w:val="pl-PL"/>
              </w:rPr>
            </w:pPr>
            <w:r w:rsidRPr="0043054D">
              <w:rPr>
                <w:rFonts w:ascii="Arial" w:hAnsi="Arial" w:cs="Arial"/>
                <w:sz w:val="20"/>
                <w:szCs w:val="20"/>
                <w:lang w:val="pl-PL"/>
              </w:rPr>
              <w:t>By completeing all assignments on time</w:t>
            </w:r>
            <w:r w:rsidR="006770CA">
              <w:rPr>
                <w:rFonts w:ascii="Arial" w:hAnsi="Arial" w:cs="Arial"/>
                <w:sz w:val="20"/>
                <w:szCs w:val="20"/>
                <w:lang w:val="pl-PL"/>
              </w:rPr>
              <w:t xml:space="preserve"> to the best of my ability.</w:t>
            </w:r>
          </w:p>
          <w:p w14:paraId="3933E76A" w14:textId="1BCEA782" w:rsidR="000434F1" w:rsidRPr="0043054D" w:rsidRDefault="00F45E7B" w:rsidP="00E25687">
            <w:pPr>
              <w:rPr>
                <w:rFonts w:ascii="Arial" w:hAnsi="Arial" w:cs="Arial"/>
                <w:sz w:val="20"/>
                <w:szCs w:val="20"/>
                <w:lang w:val="pl-PL"/>
              </w:rPr>
            </w:pPr>
            <w:r>
              <w:rPr>
                <w:rFonts w:ascii="Arial" w:hAnsi="Arial" w:cs="Arial"/>
                <w:sz w:val="20"/>
                <w:szCs w:val="20"/>
                <w:lang w:val="pl-PL"/>
              </w:rPr>
              <w:t xml:space="preserve">Ensure </w:t>
            </w:r>
            <w:r w:rsidR="0043054D">
              <w:rPr>
                <w:rFonts w:ascii="Arial" w:hAnsi="Arial" w:cs="Arial"/>
                <w:sz w:val="20"/>
                <w:szCs w:val="20"/>
                <w:lang w:val="pl-PL"/>
              </w:rPr>
              <w:t xml:space="preserve">that </w:t>
            </w:r>
            <w:r w:rsidR="000434F1" w:rsidRPr="0043054D">
              <w:rPr>
                <w:rFonts w:ascii="Arial" w:hAnsi="Arial" w:cs="Arial"/>
                <w:sz w:val="20"/>
                <w:szCs w:val="20"/>
                <w:lang w:val="pl-PL"/>
              </w:rPr>
              <w:t>family commitments are fulfilled</w:t>
            </w:r>
            <w:r w:rsidR="006770CA">
              <w:rPr>
                <w:rFonts w:ascii="Arial" w:hAnsi="Arial" w:cs="Arial"/>
                <w:sz w:val="20"/>
                <w:szCs w:val="20"/>
                <w:lang w:val="pl-PL"/>
              </w:rPr>
              <w:t xml:space="preserve"> and that all wellbeing is paramount.</w:t>
            </w:r>
          </w:p>
        </w:tc>
      </w:tr>
      <w:tr w:rsidR="000434F1" w:rsidRPr="00EF1918" w14:paraId="3A063547" w14:textId="77777777" w:rsidTr="00F45E7B">
        <w:trPr>
          <w:trHeight w:val="992"/>
        </w:trPr>
        <w:tc>
          <w:tcPr>
            <w:tcW w:w="3395" w:type="dxa"/>
          </w:tcPr>
          <w:p w14:paraId="0965EE63" w14:textId="738AA5F3" w:rsidR="000434F1" w:rsidRPr="00F45E7B" w:rsidRDefault="00FE35C9" w:rsidP="00E25687">
            <w:pPr>
              <w:rPr>
                <w:rFonts w:ascii="Arial" w:hAnsi="Arial" w:cs="Arial"/>
                <w:i/>
                <w:iCs/>
                <w:sz w:val="20"/>
                <w:szCs w:val="20"/>
              </w:rPr>
            </w:pPr>
            <w:r>
              <w:rPr>
                <w:rFonts w:ascii="Arial" w:hAnsi="Arial" w:cs="Arial"/>
                <w:i/>
                <w:iCs/>
                <w:sz w:val="20"/>
                <w:szCs w:val="20"/>
              </w:rPr>
              <w:t>Read more academic books, journals and articles on relevant subject of Early Years Education and Care,</w:t>
            </w:r>
          </w:p>
        </w:tc>
        <w:tc>
          <w:tcPr>
            <w:tcW w:w="2971" w:type="dxa"/>
          </w:tcPr>
          <w:p w14:paraId="66DD2E63" w14:textId="77777777" w:rsidR="000434F1" w:rsidRDefault="00FE35C9" w:rsidP="00E25687">
            <w:pPr>
              <w:rPr>
                <w:rFonts w:ascii="Arial" w:hAnsi="Arial" w:cs="Arial"/>
                <w:sz w:val="20"/>
                <w:szCs w:val="20"/>
                <w:lang w:val="pl-PL"/>
              </w:rPr>
            </w:pPr>
            <w:r>
              <w:rPr>
                <w:rFonts w:ascii="Arial" w:hAnsi="Arial" w:cs="Arial"/>
                <w:sz w:val="20"/>
                <w:szCs w:val="20"/>
                <w:lang w:val="pl-PL"/>
              </w:rPr>
              <w:t>Engage with student reading list.</w:t>
            </w:r>
          </w:p>
          <w:p w14:paraId="61E51399" w14:textId="77777777" w:rsidR="00FE35C9" w:rsidRDefault="00FE35C9" w:rsidP="00E25687">
            <w:pPr>
              <w:rPr>
                <w:rFonts w:ascii="Arial" w:hAnsi="Arial" w:cs="Arial"/>
                <w:sz w:val="20"/>
                <w:szCs w:val="20"/>
                <w:lang w:val="pl-PL"/>
              </w:rPr>
            </w:pPr>
            <w:r>
              <w:rPr>
                <w:rFonts w:ascii="Arial" w:hAnsi="Arial" w:cs="Arial"/>
                <w:sz w:val="20"/>
                <w:szCs w:val="20"/>
                <w:lang w:val="pl-PL"/>
              </w:rPr>
              <w:t>Borrow more books from the library, whether online or in person.</w:t>
            </w:r>
          </w:p>
          <w:p w14:paraId="00AB903C" w14:textId="0F1B2AF5" w:rsidR="00FE35C9" w:rsidRDefault="00FE35C9" w:rsidP="00E25687">
            <w:pPr>
              <w:rPr>
                <w:rFonts w:ascii="Arial" w:hAnsi="Arial" w:cs="Arial"/>
                <w:sz w:val="20"/>
                <w:szCs w:val="20"/>
                <w:lang w:val="pl-PL"/>
              </w:rPr>
            </w:pPr>
            <w:r>
              <w:rPr>
                <w:rFonts w:ascii="Arial" w:hAnsi="Arial" w:cs="Arial"/>
                <w:sz w:val="20"/>
                <w:szCs w:val="20"/>
                <w:lang w:val="pl-PL"/>
              </w:rPr>
              <w:t>Research the best books to read in accordance with date and relevence.</w:t>
            </w:r>
          </w:p>
          <w:p w14:paraId="26770E21" w14:textId="7475652D" w:rsidR="00FE35C9" w:rsidRPr="0043054D" w:rsidRDefault="00FE35C9" w:rsidP="00E25687">
            <w:pPr>
              <w:rPr>
                <w:rFonts w:ascii="Arial" w:hAnsi="Arial" w:cs="Arial"/>
                <w:sz w:val="20"/>
                <w:szCs w:val="20"/>
                <w:lang w:val="pl-PL"/>
              </w:rPr>
            </w:pPr>
            <w:r>
              <w:rPr>
                <w:rFonts w:ascii="Arial" w:hAnsi="Arial" w:cs="Arial"/>
                <w:sz w:val="20"/>
                <w:szCs w:val="20"/>
                <w:lang w:val="pl-PL"/>
              </w:rPr>
              <w:t xml:space="preserve">Look up articles and journals </w:t>
            </w:r>
            <w:r>
              <w:rPr>
                <w:rFonts w:ascii="Arial" w:hAnsi="Arial" w:cs="Arial"/>
                <w:sz w:val="20"/>
                <w:szCs w:val="20"/>
                <w:lang w:val="pl-PL"/>
              </w:rPr>
              <w:lastRenderedPageBreak/>
              <w:t>online.</w:t>
            </w:r>
          </w:p>
        </w:tc>
        <w:tc>
          <w:tcPr>
            <w:tcW w:w="3395" w:type="dxa"/>
          </w:tcPr>
          <w:p w14:paraId="6DFFF23F" w14:textId="77777777" w:rsidR="000434F1" w:rsidRDefault="00FE35C9" w:rsidP="00E25687">
            <w:pPr>
              <w:rPr>
                <w:rFonts w:ascii="Arial" w:hAnsi="Arial" w:cs="Arial"/>
                <w:sz w:val="20"/>
                <w:szCs w:val="20"/>
                <w:lang w:val="pl-PL"/>
              </w:rPr>
            </w:pPr>
            <w:r>
              <w:rPr>
                <w:rFonts w:ascii="Arial" w:hAnsi="Arial" w:cs="Arial"/>
                <w:sz w:val="20"/>
                <w:szCs w:val="20"/>
                <w:lang w:val="pl-PL"/>
              </w:rPr>
              <w:lastRenderedPageBreak/>
              <w:t>Local and university libraries.</w:t>
            </w:r>
          </w:p>
          <w:p w14:paraId="18EE1BA9" w14:textId="77777777" w:rsidR="00FE35C9" w:rsidRDefault="00FE35C9" w:rsidP="00E25687">
            <w:pPr>
              <w:rPr>
                <w:rFonts w:ascii="Arial" w:hAnsi="Arial" w:cs="Arial"/>
                <w:sz w:val="20"/>
                <w:szCs w:val="20"/>
                <w:lang w:val="pl-PL"/>
              </w:rPr>
            </w:pPr>
            <w:r>
              <w:rPr>
                <w:rFonts w:ascii="Arial" w:hAnsi="Arial" w:cs="Arial"/>
                <w:sz w:val="20"/>
                <w:szCs w:val="20"/>
                <w:lang w:val="pl-PL"/>
              </w:rPr>
              <w:t>Online book shops for pre-used books such as Amazon or Ebay.</w:t>
            </w:r>
          </w:p>
          <w:p w14:paraId="4065CA60" w14:textId="24A59419" w:rsidR="00FE35C9" w:rsidRPr="0043054D" w:rsidRDefault="00FE35C9" w:rsidP="00E25687">
            <w:pPr>
              <w:rPr>
                <w:rFonts w:ascii="Arial" w:hAnsi="Arial" w:cs="Arial"/>
                <w:sz w:val="20"/>
                <w:szCs w:val="20"/>
                <w:lang w:val="pl-PL"/>
              </w:rPr>
            </w:pPr>
            <w:r>
              <w:rPr>
                <w:rFonts w:ascii="Arial" w:hAnsi="Arial" w:cs="Arial"/>
                <w:sz w:val="20"/>
                <w:szCs w:val="20"/>
                <w:lang w:val="pl-PL"/>
              </w:rPr>
              <w:t>Online sources.</w:t>
            </w:r>
          </w:p>
        </w:tc>
        <w:tc>
          <w:tcPr>
            <w:tcW w:w="2405" w:type="dxa"/>
          </w:tcPr>
          <w:p w14:paraId="1C119C2B" w14:textId="0FF083D6" w:rsidR="000434F1" w:rsidRPr="0043054D" w:rsidRDefault="00FE35C9" w:rsidP="00E25687">
            <w:pPr>
              <w:rPr>
                <w:rFonts w:ascii="Arial" w:hAnsi="Arial" w:cs="Arial"/>
                <w:sz w:val="20"/>
                <w:szCs w:val="20"/>
                <w:lang w:val="pl-PL"/>
              </w:rPr>
            </w:pPr>
            <w:r>
              <w:rPr>
                <w:rFonts w:ascii="Arial" w:hAnsi="Arial" w:cs="Arial"/>
                <w:sz w:val="20"/>
                <w:szCs w:val="20"/>
                <w:lang w:val="pl-PL"/>
              </w:rPr>
              <w:t>For the duration of the course (2023/2025)</w:t>
            </w:r>
          </w:p>
        </w:tc>
        <w:tc>
          <w:tcPr>
            <w:tcW w:w="3253" w:type="dxa"/>
          </w:tcPr>
          <w:p w14:paraId="2453AC85" w14:textId="77777777" w:rsidR="000434F1" w:rsidRDefault="00FE35C9" w:rsidP="00E25687">
            <w:pPr>
              <w:rPr>
                <w:rFonts w:ascii="Arial" w:hAnsi="Arial" w:cs="Arial"/>
                <w:sz w:val="20"/>
                <w:szCs w:val="20"/>
                <w:lang w:val="pl-PL"/>
              </w:rPr>
            </w:pPr>
            <w:r>
              <w:rPr>
                <w:rFonts w:ascii="Arial" w:hAnsi="Arial" w:cs="Arial"/>
                <w:sz w:val="20"/>
                <w:szCs w:val="20"/>
                <w:lang w:val="pl-PL"/>
              </w:rPr>
              <w:t>Improved knowledge and understanding of Early Years Education and Care.</w:t>
            </w:r>
          </w:p>
          <w:p w14:paraId="6AA0E88C" w14:textId="2DA023B9" w:rsidR="00FE35C9" w:rsidRPr="0043054D" w:rsidRDefault="00FE35C9" w:rsidP="00E25687">
            <w:pPr>
              <w:rPr>
                <w:rFonts w:ascii="Arial" w:hAnsi="Arial" w:cs="Arial"/>
                <w:sz w:val="20"/>
                <w:szCs w:val="20"/>
                <w:lang w:val="pl-PL"/>
              </w:rPr>
            </w:pPr>
          </w:p>
        </w:tc>
      </w:tr>
      <w:tr w:rsidR="000434F1" w:rsidRPr="0053274E" w14:paraId="2FE153DE" w14:textId="77777777" w:rsidTr="00F45E7B">
        <w:trPr>
          <w:trHeight w:val="1974"/>
        </w:trPr>
        <w:tc>
          <w:tcPr>
            <w:tcW w:w="3395" w:type="dxa"/>
          </w:tcPr>
          <w:p w14:paraId="1A95E88F" w14:textId="55741F1B" w:rsidR="000434F1" w:rsidRPr="0043054D" w:rsidRDefault="000434F1" w:rsidP="000434F1">
            <w:pPr>
              <w:rPr>
                <w:rFonts w:ascii="Arial" w:hAnsi="Arial" w:cs="Arial"/>
                <w:i/>
                <w:iCs/>
                <w:sz w:val="20"/>
                <w:szCs w:val="20"/>
                <w:lang w:val="cy-GB"/>
              </w:rPr>
            </w:pPr>
            <w:r w:rsidRPr="0043054D">
              <w:rPr>
                <w:rFonts w:ascii="Arial" w:hAnsi="Arial" w:cs="Arial"/>
                <w:i/>
                <w:iCs/>
                <w:sz w:val="20"/>
                <w:szCs w:val="20"/>
                <w:lang w:val="cy-GB"/>
              </w:rPr>
              <w:t>To employ reflective practise strategies in order to advance my professional development.</w:t>
            </w:r>
          </w:p>
        </w:tc>
        <w:tc>
          <w:tcPr>
            <w:tcW w:w="2971" w:type="dxa"/>
          </w:tcPr>
          <w:p w14:paraId="0407659C" w14:textId="0973641B" w:rsidR="000434F1" w:rsidRPr="0043054D" w:rsidRDefault="0043054D" w:rsidP="00E25687">
            <w:pPr>
              <w:rPr>
                <w:rFonts w:ascii="Arial" w:hAnsi="Arial" w:cs="Arial"/>
                <w:sz w:val="20"/>
                <w:szCs w:val="20"/>
              </w:rPr>
            </w:pPr>
            <w:r>
              <w:rPr>
                <w:rFonts w:ascii="Arial" w:hAnsi="Arial" w:cs="Arial"/>
                <w:sz w:val="20"/>
                <w:szCs w:val="20"/>
              </w:rPr>
              <w:t>I will reflect on the children</w:t>
            </w:r>
            <w:r w:rsidR="00E108D8">
              <w:rPr>
                <w:rFonts w:ascii="Arial" w:hAnsi="Arial" w:cs="Arial"/>
                <w:sz w:val="20"/>
                <w:szCs w:val="20"/>
              </w:rPr>
              <w:t>’s progress</w:t>
            </w:r>
            <w:r>
              <w:rPr>
                <w:rFonts w:ascii="Arial" w:hAnsi="Arial" w:cs="Arial"/>
                <w:sz w:val="20"/>
                <w:szCs w:val="20"/>
              </w:rPr>
              <w:t xml:space="preserve">, </w:t>
            </w:r>
            <w:r w:rsidR="00E108D8">
              <w:rPr>
                <w:rFonts w:ascii="Arial" w:hAnsi="Arial" w:cs="Arial"/>
                <w:sz w:val="20"/>
                <w:szCs w:val="20"/>
              </w:rPr>
              <w:t xml:space="preserve">what </w:t>
            </w:r>
            <w:r>
              <w:rPr>
                <w:rFonts w:ascii="Arial" w:hAnsi="Arial" w:cs="Arial"/>
                <w:sz w:val="20"/>
                <w:szCs w:val="20"/>
              </w:rPr>
              <w:t>resources</w:t>
            </w:r>
            <w:r w:rsidR="00E108D8">
              <w:rPr>
                <w:rFonts w:ascii="Arial" w:hAnsi="Arial" w:cs="Arial"/>
                <w:sz w:val="20"/>
                <w:szCs w:val="20"/>
              </w:rPr>
              <w:t xml:space="preserve"> </w:t>
            </w:r>
            <w:r w:rsidR="00FE35C9">
              <w:rPr>
                <w:rFonts w:ascii="Arial" w:hAnsi="Arial" w:cs="Arial"/>
                <w:sz w:val="20"/>
                <w:szCs w:val="20"/>
              </w:rPr>
              <w:t>are</w:t>
            </w:r>
            <w:r w:rsidR="00ED126D">
              <w:rPr>
                <w:rFonts w:ascii="Arial" w:hAnsi="Arial" w:cs="Arial"/>
                <w:sz w:val="20"/>
                <w:szCs w:val="20"/>
              </w:rPr>
              <w:t xml:space="preserve"> </w:t>
            </w:r>
            <w:r w:rsidR="00E108D8">
              <w:rPr>
                <w:rFonts w:ascii="Arial" w:hAnsi="Arial" w:cs="Arial"/>
                <w:sz w:val="20"/>
                <w:szCs w:val="20"/>
              </w:rPr>
              <w:t>needed</w:t>
            </w:r>
            <w:r>
              <w:rPr>
                <w:rFonts w:ascii="Arial" w:hAnsi="Arial" w:cs="Arial"/>
                <w:sz w:val="20"/>
                <w:szCs w:val="20"/>
              </w:rPr>
              <w:t xml:space="preserve">, </w:t>
            </w:r>
            <w:r w:rsidR="00E108D8">
              <w:rPr>
                <w:rFonts w:ascii="Arial" w:hAnsi="Arial" w:cs="Arial"/>
                <w:sz w:val="20"/>
                <w:szCs w:val="20"/>
              </w:rPr>
              <w:t xml:space="preserve">the learning </w:t>
            </w:r>
            <w:r>
              <w:rPr>
                <w:rFonts w:ascii="Arial" w:hAnsi="Arial" w:cs="Arial"/>
                <w:sz w:val="20"/>
                <w:szCs w:val="20"/>
              </w:rPr>
              <w:t>environment and my</w:t>
            </w:r>
            <w:r w:rsidR="00E108D8">
              <w:rPr>
                <w:rFonts w:ascii="Arial" w:hAnsi="Arial" w:cs="Arial"/>
                <w:sz w:val="20"/>
                <w:szCs w:val="20"/>
              </w:rPr>
              <w:t xml:space="preserve"> personal and professional goals.</w:t>
            </w:r>
          </w:p>
        </w:tc>
        <w:tc>
          <w:tcPr>
            <w:tcW w:w="3395" w:type="dxa"/>
          </w:tcPr>
          <w:p w14:paraId="31744633" w14:textId="2E64D85B" w:rsidR="000434F1" w:rsidRDefault="00E108D8" w:rsidP="00E25687">
            <w:pPr>
              <w:rPr>
                <w:rFonts w:ascii="Arial" w:hAnsi="Arial" w:cs="Arial"/>
                <w:sz w:val="20"/>
                <w:szCs w:val="20"/>
              </w:rPr>
            </w:pPr>
            <w:r>
              <w:rPr>
                <w:rFonts w:ascii="Arial" w:hAnsi="Arial" w:cs="Arial"/>
                <w:sz w:val="20"/>
                <w:szCs w:val="20"/>
              </w:rPr>
              <w:t>The support of my colleagues, peers and family.</w:t>
            </w:r>
          </w:p>
          <w:p w14:paraId="683B4B7D" w14:textId="129E9A7E" w:rsidR="00E108D8" w:rsidRDefault="00E108D8" w:rsidP="00E25687">
            <w:pPr>
              <w:rPr>
                <w:rFonts w:ascii="Arial" w:hAnsi="Arial" w:cs="Arial"/>
                <w:sz w:val="20"/>
                <w:szCs w:val="20"/>
              </w:rPr>
            </w:pPr>
            <w:r>
              <w:rPr>
                <w:rFonts w:ascii="Arial" w:hAnsi="Arial" w:cs="Arial"/>
                <w:sz w:val="20"/>
                <w:szCs w:val="20"/>
              </w:rPr>
              <w:t>Use planning sheets as a working document to be able to make notes and comments on how to challenge my reflective practice/make improvements.</w:t>
            </w:r>
          </w:p>
          <w:p w14:paraId="2AD1B2DE" w14:textId="75C59768" w:rsidR="00E108D8" w:rsidRPr="0043054D" w:rsidRDefault="00E108D8" w:rsidP="00E25687">
            <w:pPr>
              <w:rPr>
                <w:rFonts w:ascii="Arial" w:hAnsi="Arial" w:cs="Arial"/>
                <w:sz w:val="20"/>
                <w:szCs w:val="20"/>
              </w:rPr>
            </w:pPr>
          </w:p>
        </w:tc>
        <w:tc>
          <w:tcPr>
            <w:tcW w:w="2405" w:type="dxa"/>
          </w:tcPr>
          <w:p w14:paraId="49C7B408" w14:textId="1926BF5A" w:rsidR="000434F1" w:rsidRPr="0043054D" w:rsidRDefault="00ED126D" w:rsidP="00E25687">
            <w:pPr>
              <w:rPr>
                <w:rFonts w:ascii="Arial" w:hAnsi="Arial" w:cs="Arial"/>
                <w:sz w:val="20"/>
                <w:szCs w:val="20"/>
              </w:rPr>
            </w:pPr>
            <w:r>
              <w:rPr>
                <w:rFonts w:ascii="Arial" w:hAnsi="Arial" w:cs="Arial"/>
                <w:sz w:val="20"/>
                <w:szCs w:val="20"/>
              </w:rPr>
              <w:t>Daily/</w:t>
            </w:r>
            <w:r w:rsidR="00E108D8">
              <w:rPr>
                <w:rFonts w:ascii="Arial" w:hAnsi="Arial" w:cs="Arial"/>
                <w:sz w:val="20"/>
                <w:szCs w:val="20"/>
              </w:rPr>
              <w:t xml:space="preserve">Weekly/Monthly – </w:t>
            </w:r>
            <w:r w:rsidR="006770CA">
              <w:rPr>
                <w:rFonts w:ascii="Arial" w:hAnsi="Arial" w:cs="Arial"/>
                <w:sz w:val="20"/>
                <w:szCs w:val="20"/>
              </w:rPr>
              <w:t>ensuring that</w:t>
            </w:r>
            <w:r w:rsidR="00E108D8">
              <w:rPr>
                <w:rFonts w:ascii="Arial" w:hAnsi="Arial" w:cs="Arial"/>
                <w:sz w:val="20"/>
                <w:szCs w:val="20"/>
              </w:rPr>
              <w:t xml:space="preserve"> up to date planning</w:t>
            </w:r>
            <w:r w:rsidR="006770CA">
              <w:rPr>
                <w:rFonts w:ascii="Arial" w:hAnsi="Arial" w:cs="Arial"/>
                <w:sz w:val="20"/>
                <w:szCs w:val="20"/>
              </w:rPr>
              <w:t xml:space="preserve"> is used and adjusted accordingly.</w:t>
            </w:r>
          </w:p>
        </w:tc>
        <w:tc>
          <w:tcPr>
            <w:tcW w:w="3253" w:type="dxa"/>
          </w:tcPr>
          <w:p w14:paraId="009167BF" w14:textId="77777777" w:rsidR="000434F1" w:rsidRDefault="00E108D8" w:rsidP="00E25687">
            <w:pPr>
              <w:rPr>
                <w:rFonts w:ascii="Arial" w:hAnsi="Arial" w:cs="Arial"/>
                <w:sz w:val="20"/>
                <w:szCs w:val="20"/>
              </w:rPr>
            </w:pPr>
            <w:r>
              <w:rPr>
                <w:rFonts w:ascii="Arial" w:hAnsi="Arial" w:cs="Arial"/>
                <w:sz w:val="20"/>
                <w:szCs w:val="20"/>
              </w:rPr>
              <w:t>Improvement in practice and confidence within the learning environment.</w:t>
            </w:r>
          </w:p>
          <w:p w14:paraId="42F0F5CA" w14:textId="2C46420B" w:rsidR="00E108D8" w:rsidRDefault="00E108D8" w:rsidP="00E25687">
            <w:pPr>
              <w:rPr>
                <w:rFonts w:ascii="Arial" w:hAnsi="Arial" w:cs="Arial"/>
                <w:sz w:val="20"/>
                <w:szCs w:val="20"/>
              </w:rPr>
            </w:pPr>
            <w:r>
              <w:rPr>
                <w:rFonts w:ascii="Arial" w:hAnsi="Arial" w:cs="Arial"/>
                <w:sz w:val="20"/>
                <w:szCs w:val="20"/>
              </w:rPr>
              <w:t xml:space="preserve">Change/update planning in accordance </w:t>
            </w:r>
            <w:r w:rsidR="009D226E">
              <w:rPr>
                <w:rFonts w:ascii="Arial" w:hAnsi="Arial" w:cs="Arial"/>
                <w:sz w:val="20"/>
                <w:szCs w:val="20"/>
              </w:rPr>
              <w:t>with</w:t>
            </w:r>
            <w:r>
              <w:rPr>
                <w:rFonts w:ascii="Arial" w:hAnsi="Arial" w:cs="Arial"/>
                <w:sz w:val="20"/>
                <w:szCs w:val="20"/>
              </w:rPr>
              <w:t xml:space="preserve"> my findings on reflective practice.</w:t>
            </w:r>
          </w:p>
          <w:p w14:paraId="7657169A" w14:textId="77777777" w:rsidR="00E108D8" w:rsidRDefault="00F45E7B" w:rsidP="00E25687">
            <w:pPr>
              <w:rPr>
                <w:rFonts w:ascii="Arial" w:hAnsi="Arial" w:cs="Arial"/>
                <w:sz w:val="20"/>
                <w:szCs w:val="20"/>
              </w:rPr>
            </w:pPr>
            <w:r w:rsidRPr="00F45E7B">
              <w:rPr>
                <w:rFonts w:ascii="Arial" w:hAnsi="Arial" w:cs="Arial"/>
                <w:sz w:val="20"/>
                <w:szCs w:val="20"/>
              </w:rPr>
              <w:t>Make improvements and put the adjustments into practise for future planning.</w:t>
            </w:r>
          </w:p>
          <w:p w14:paraId="0D527864" w14:textId="5E88D20A" w:rsidR="009D226E" w:rsidRPr="0043054D" w:rsidRDefault="009D226E" w:rsidP="00E25687">
            <w:pPr>
              <w:rPr>
                <w:rFonts w:ascii="Arial" w:hAnsi="Arial" w:cs="Arial"/>
                <w:sz w:val="20"/>
                <w:szCs w:val="20"/>
              </w:rPr>
            </w:pPr>
            <w:r>
              <w:rPr>
                <w:rFonts w:ascii="Arial" w:hAnsi="Arial" w:cs="Arial"/>
                <w:sz w:val="20"/>
                <w:szCs w:val="20"/>
              </w:rPr>
              <w:t>Use the Walkthrough</w:t>
            </w:r>
            <w:r w:rsidR="00A34922">
              <w:rPr>
                <w:rFonts w:ascii="Arial" w:hAnsi="Arial" w:cs="Arial"/>
                <w:sz w:val="20"/>
                <w:szCs w:val="20"/>
              </w:rPr>
              <w:t xml:space="preserve"> guidance.</w:t>
            </w:r>
            <w:r>
              <w:rPr>
                <w:rFonts w:ascii="Arial" w:hAnsi="Arial" w:cs="Arial"/>
                <w:sz w:val="20"/>
                <w:szCs w:val="20"/>
              </w:rPr>
              <w:t xml:space="preserve"> </w:t>
            </w:r>
          </w:p>
        </w:tc>
      </w:tr>
    </w:tbl>
    <w:p w14:paraId="427DC19C" w14:textId="77777777" w:rsidR="00243908" w:rsidRDefault="00243908"/>
    <w:p w14:paraId="4E666A8B" w14:textId="77777777" w:rsidR="009D226E" w:rsidRDefault="009D226E"/>
    <w:p w14:paraId="7871BC87" w14:textId="77777777" w:rsidR="009D226E" w:rsidRDefault="009D226E"/>
    <w:p w14:paraId="30EC7A41" w14:textId="77777777" w:rsidR="009D226E" w:rsidRDefault="009D226E"/>
    <w:p w14:paraId="512A87F1" w14:textId="77777777" w:rsidR="009D226E" w:rsidRDefault="009D226E"/>
    <w:p w14:paraId="1CD4A304" w14:textId="77777777" w:rsidR="009D226E" w:rsidRDefault="009D226E"/>
    <w:p w14:paraId="261F018C" w14:textId="77777777" w:rsidR="009D226E" w:rsidRDefault="009D226E"/>
    <w:p w14:paraId="096C5AD4" w14:textId="77777777" w:rsidR="009D226E" w:rsidRDefault="009D226E"/>
    <w:p w14:paraId="1F766B9E" w14:textId="77777777" w:rsidR="009D226E" w:rsidRDefault="009D226E"/>
    <w:p w14:paraId="585B4F78" w14:textId="77777777" w:rsidR="009D226E" w:rsidRDefault="009D226E"/>
    <w:p w14:paraId="46B8B08B" w14:textId="77777777" w:rsidR="009D226E" w:rsidRDefault="009D226E"/>
    <w:p w14:paraId="2680E1E6" w14:textId="77777777" w:rsidR="009D226E" w:rsidRDefault="009D226E"/>
    <w:p w14:paraId="40699855" w14:textId="77777777" w:rsidR="009D226E" w:rsidRDefault="009D226E"/>
    <w:p w14:paraId="2D7C95AD" w14:textId="77777777" w:rsidR="009D226E" w:rsidRDefault="009D226E"/>
    <w:p w14:paraId="12D83A9E" w14:textId="77777777" w:rsidR="009D226E" w:rsidRDefault="009D226E"/>
    <w:p w14:paraId="11B89300" w14:textId="77777777" w:rsidR="009D226E" w:rsidRDefault="009D226E"/>
    <w:p w14:paraId="2C5910A6" w14:textId="77777777" w:rsidR="009D226E" w:rsidRDefault="009D226E"/>
    <w:p w14:paraId="22F4A4E8" w14:textId="77777777" w:rsidR="00015B92" w:rsidRDefault="00015B92">
      <w:pPr>
        <w:sectPr w:rsidR="00015B92" w:rsidSect="009D226E">
          <w:headerReference w:type="default" r:id="rId6"/>
          <w:footerReference w:type="default" r:id="rId7"/>
          <w:headerReference w:type="first" r:id="rId8"/>
          <w:pgSz w:w="16838" w:h="11906" w:orient="landscape"/>
          <w:pgMar w:top="1440" w:right="1440" w:bottom="1440" w:left="1440" w:header="708" w:footer="708" w:gutter="0"/>
          <w:cols w:space="708"/>
          <w:docGrid w:linePitch="360"/>
        </w:sectPr>
      </w:pPr>
    </w:p>
    <w:tbl>
      <w:tblPr>
        <w:tblStyle w:val="TableGrid"/>
        <w:tblpPr w:leftFromText="180" w:rightFromText="180" w:vertAnchor="page" w:horzAnchor="margin" w:tblpX="-998" w:tblpY="1993"/>
        <w:tblW w:w="11052" w:type="dxa"/>
        <w:tblLook w:val="04A0" w:firstRow="1" w:lastRow="0" w:firstColumn="1" w:lastColumn="0" w:noHBand="0" w:noVBand="1"/>
      </w:tblPr>
      <w:tblGrid>
        <w:gridCol w:w="5524"/>
        <w:gridCol w:w="5528"/>
      </w:tblGrid>
      <w:tr w:rsidR="00F47C01" w:rsidRPr="00015B92" w14:paraId="60ABD031" w14:textId="77777777" w:rsidTr="008B36D7">
        <w:trPr>
          <w:trHeight w:val="6795"/>
        </w:trPr>
        <w:tc>
          <w:tcPr>
            <w:tcW w:w="5524" w:type="dxa"/>
            <w:shd w:val="clear" w:color="auto" w:fill="auto"/>
          </w:tcPr>
          <w:p w14:paraId="58AE6F94" w14:textId="77777777" w:rsidR="00F47C01" w:rsidRPr="00015B92" w:rsidRDefault="00F47C01" w:rsidP="008B36D7">
            <w:pPr>
              <w:rPr>
                <w:rFonts w:ascii="Arial" w:hAnsi="Arial" w:cs="Arial"/>
                <w:color w:val="0070C0"/>
                <w:sz w:val="24"/>
                <w:szCs w:val="24"/>
              </w:rPr>
            </w:pPr>
            <w:r w:rsidRPr="00015B92">
              <w:rPr>
                <w:rFonts w:ascii="Arial" w:hAnsi="Arial" w:cs="Arial"/>
                <w:color w:val="0070C0"/>
                <w:sz w:val="24"/>
                <w:szCs w:val="24"/>
              </w:rPr>
              <w:lastRenderedPageBreak/>
              <w:t>What is reflection and reflective practise?</w:t>
            </w:r>
          </w:p>
          <w:p w14:paraId="36FB6240" w14:textId="77777777" w:rsidR="00F47C01" w:rsidRPr="00015B92" w:rsidRDefault="00F47C01" w:rsidP="008B36D7">
            <w:pPr>
              <w:rPr>
                <w:rFonts w:ascii="Arial" w:hAnsi="Arial" w:cs="Arial"/>
                <w:sz w:val="24"/>
                <w:szCs w:val="24"/>
              </w:rPr>
            </w:pPr>
            <w:r w:rsidRPr="00015B92">
              <w:rPr>
                <w:rFonts w:ascii="Arial" w:hAnsi="Arial" w:cs="Arial"/>
                <w:sz w:val="24"/>
                <w:szCs w:val="24"/>
              </w:rPr>
              <w:t>According to Dewey (1910, p.6), Reflective Practice is "the active, persistent, and careful consideration of any belief or supposed form of knowledge, in the light of the grounds that support it." This implies you'll have a questioning approach; you'll wonder why things are the way they are and how they could be different.</w:t>
            </w:r>
          </w:p>
          <w:p w14:paraId="64F4F0CA" w14:textId="3602BE3E" w:rsidR="00F47C01" w:rsidRPr="00015B92" w:rsidRDefault="00F47C01" w:rsidP="008B36D7">
            <w:pPr>
              <w:rPr>
                <w:rFonts w:ascii="Arial" w:hAnsi="Arial" w:cs="Arial"/>
                <w:sz w:val="24"/>
                <w:szCs w:val="24"/>
              </w:rPr>
            </w:pPr>
            <w:r w:rsidRPr="00015B92">
              <w:rPr>
                <w:rFonts w:ascii="Arial" w:hAnsi="Arial" w:cs="Arial"/>
                <w:sz w:val="24"/>
                <w:szCs w:val="24"/>
              </w:rPr>
              <w:t xml:space="preserve">Dewey said, "Being contemplative allows us to direct our activities with forethought... It allows us to understand what we are about when we behave”. </w:t>
            </w:r>
            <w:r w:rsidR="00C92976">
              <w:t xml:space="preserve"> </w:t>
            </w:r>
            <w:r w:rsidR="00C92976" w:rsidRPr="00C92976">
              <w:rPr>
                <w:rFonts w:ascii="Arial" w:hAnsi="Arial" w:cs="Arial"/>
                <w:sz w:val="24"/>
                <w:szCs w:val="24"/>
              </w:rPr>
              <w:t>In the classroom, your actions and behaviour should be deliberate, grounded in theory and experience, and motivated by a real-world event or purpose.</w:t>
            </w:r>
          </w:p>
          <w:p w14:paraId="23C6506C" w14:textId="77777777" w:rsidR="00F47C01" w:rsidRPr="00015B92" w:rsidRDefault="00F47C01" w:rsidP="008B36D7">
            <w:pPr>
              <w:rPr>
                <w:rFonts w:ascii="Arial" w:hAnsi="Arial" w:cs="Arial"/>
                <w:sz w:val="24"/>
                <w:szCs w:val="24"/>
              </w:rPr>
            </w:pPr>
            <w:r w:rsidRPr="00015B92">
              <w:rPr>
                <w:rFonts w:ascii="Arial" w:hAnsi="Arial" w:cs="Arial"/>
                <w:sz w:val="24"/>
                <w:szCs w:val="24"/>
              </w:rPr>
              <w:t>Schon (1983) adopts a somewhat different perspective. He distinguishes between two types of reflection: reflection-in-action and reflection-on-action. The term "reflection-in-action" describes the quick thinking and response that occurs when you are performing an action, like presenting a concept that you see the students are not understanding. You can see this, assess why it's happening, and adjust by acting differently because of your action-reflection. This could mean changing the way you explain things or approaching the topic in a different way. Reflection-on-action is the process of revisiting the scenario after the event. You could think about the reasons the students didn't understand, the options you had, and the reasons you selected a particular course of action.</w:t>
            </w:r>
          </w:p>
        </w:tc>
        <w:tc>
          <w:tcPr>
            <w:tcW w:w="5528" w:type="dxa"/>
            <w:shd w:val="clear" w:color="auto" w:fill="auto"/>
          </w:tcPr>
          <w:p w14:paraId="0A080D50" w14:textId="77777777" w:rsidR="00F47C01" w:rsidRPr="00015B92" w:rsidRDefault="00F47C01" w:rsidP="008B36D7">
            <w:pPr>
              <w:rPr>
                <w:rFonts w:ascii="Arial" w:hAnsi="Arial" w:cs="Arial"/>
                <w:color w:val="0070C0"/>
                <w:sz w:val="24"/>
                <w:szCs w:val="24"/>
              </w:rPr>
            </w:pPr>
            <w:r w:rsidRPr="00015B92">
              <w:rPr>
                <w:rFonts w:ascii="Arial" w:hAnsi="Arial" w:cs="Arial"/>
                <w:color w:val="0070C0"/>
                <w:sz w:val="24"/>
                <w:szCs w:val="24"/>
              </w:rPr>
              <w:t>Why is reflective practice important in Early Years practice?</w:t>
            </w:r>
          </w:p>
          <w:p w14:paraId="71F373E0" w14:textId="77777777" w:rsidR="00F47C01" w:rsidRPr="00015B92" w:rsidRDefault="00F47C01" w:rsidP="008B36D7">
            <w:pPr>
              <w:rPr>
                <w:rFonts w:ascii="Arial" w:hAnsi="Arial" w:cs="Arial"/>
                <w:sz w:val="24"/>
                <w:szCs w:val="24"/>
              </w:rPr>
            </w:pPr>
            <w:bookmarkStart w:id="2" w:name="_Hlk149241237"/>
            <w:r w:rsidRPr="00015B92">
              <w:rPr>
                <w:rFonts w:ascii="Arial" w:hAnsi="Arial" w:cs="Arial"/>
                <w:sz w:val="24"/>
                <w:szCs w:val="24"/>
              </w:rPr>
              <w:t xml:space="preserve">The Professional Association for Childcare and Early Years (2016) </w:t>
            </w:r>
            <w:bookmarkEnd w:id="2"/>
            <w:r w:rsidRPr="00015B92">
              <w:rPr>
                <w:rFonts w:ascii="Arial" w:hAnsi="Arial" w:cs="Arial"/>
                <w:sz w:val="24"/>
                <w:szCs w:val="24"/>
              </w:rPr>
              <w:t>suggests that reflective practice is thought to be important within Early Years practice, because it allows practitioners to gain a better understanding of their students' learning and development. This would allow practitioners to evaluate their planning and delivery of lessons and enable them to support the students to maintain and continually improve.</w:t>
            </w:r>
          </w:p>
          <w:p w14:paraId="23B152F6"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     Engaging in reflective practice is crucial for the well-being of the children in the practitioners’ care, as well as their parents and carers. They would gain advantages on a personal and professional level.</w:t>
            </w:r>
          </w:p>
          <w:p w14:paraId="64C86123" w14:textId="77777777" w:rsidR="00F47C01" w:rsidRPr="00015B92" w:rsidRDefault="00F47C01" w:rsidP="008B36D7">
            <w:pPr>
              <w:rPr>
                <w:rFonts w:ascii="Arial" w:hAnsi="Arial" w:cs="Arial"/>
                <w:sz w:val="24"/>
                <w:szCs w:val="24"/>
              </w:rPr>
            </w:pPr>
            <w:r w:rsidRPr="00015B92">
              <w:rPr>
                <w:rFonts w:ascii="Arial" w:hAnsi="Arial" w:cs="Arial"/>
                <w:sz w:val="24"/>
                <w:szCs w:val="24"/>
              </w:rPr>
              <w:t>Developing a reflective practise will help them to stay stable and continue improving.</w:t>
            </w:r>
          </w:p>
          <w:p w14:paraId="76435746"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The practitioner can improve continuously and reflectively to give children better results.  </w:t>
            </w:r>
          </w:p>
          <w:p w14:paraId="10781749" w14:textId="77777777" w:rsidR="00F47C01" w:rsidRPr="00015B92" w:rsidRDefault="00F47C01" w:rsidP="008B36D7">
            <w:pPr>
              <w:rPr>
                <w:rFonts w:ascii="Arial" w:hAnsi="Arial" w:cs="Arial"/>
                <w:sz w:val="24"/>
                <w:szCs w:val="24"/>
              </w:rPr>
            </w:pPr>
            <w:r w:rsidRPr="00015B92">
              <w:rPr>
                <w:rFonts w:ascii="Arial" w:hAnsi="Arial" w:cs="Arial"/>
                <w:sz w:val="24"/>
                <w:szCs w:val="24"/>
              </w:rPr>
              <w:t>Additional advantages that they might experience from this are:</w:t>
            </w:r>
          </w:p>
          <w:p w14:paraId="6A2212ED"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  Each of their unique needs is satisfied.</w:t>
            </w:r>
          </w:p>
          <w:p w14:paraId="383CEBE9"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  Their sense of self-worth is elevated.</w:t>
            </w:r>
          </w:p>
          <w:p w14:paraId="14330D02"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  An environment that is appropriate, supportive, and interactive, with resources that are appropriate for them additionally chances both inside and outside of the classroom.</w:t>
            </w:r>
          </w:p>
          <w:p w14:paraId="0586C485"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The Welsh Governments’ Early Childhood Play, Learning and Care: Reflective Practice Toolkit (2023) implies that parents and carers will also gain from the process because they will be able to observe improvements in the practice. </w:t>
            </w:r>
          </w:p>
          <w:p w14:paraId="1E2DDE09"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      By engaging in reflective practise, you can better recognise and value the good things that have happened to you as well as ways to enhance your work and carry out your planning to meet your objectives.</w:t>
            </w:r>
          </w:p>
        </w:tc>
      </w:tr>
      <w:tr w:rsidR="00F47C01" w:rsidRPr="00015B92" w14:paraId="332186FC" w14:textId="77777777" w:rsidTr="008B36D7">
        <w:trPr>
          <w:trHeight w:val="1778"/>
        </w:trPr>
        <w:tc>
          <w:tcPr>
            <w:tcW w:w="11052" w:type="dxa"/>
            <w:gridSpan w:val="2"/>
            <w:shd w:val="clear" w:color="auto" w:fill="auto"/>
          </w:tcPr>
          <w:p w14:paraId="3A5EC83C" w14:textId="77777777" w:rsidR="00F47C01" w:rsidRPr="00015B92" w:rsidRDefault="00F47C01" w:rsidP="008B36D7">
            <w:pPr>
              <w:jc w:val="center"/>
              <w:rPr>
                <w:rFonts w:ascii="Arial" w:hAnsi="Arial" w:cs="Arial"/>
                <w:color w:val="0070C0"/>
                <w:sz w:val="24"/>
                <w:szCs w:val="24"/>
              </w:rPr>
            </w:pPr>
            <w:r w:rsidRPr="00015B92">
              <w:rPr>
                <w:rFonts w:ascii="Arial" w:hAnsi="Arial" w:cs="Arial"/>
                <w:color w:val="0070C0"/>
                <w:sz w:val="24"/>
                <w:szCs w:val="24"/>
              </w:rPr>
              <w:t xml:space="preserve">The </w:t>
            </w:r>
            <w:r>
              <w:rPr>
                <w:rFonts w:ascii="Arial" w:hAnsi="Arial" w:cs="Arial"/>
                <w:color w:val="0070C0"/>
                <w:sz w:val="24"/>
                <w:szCs w:val="24"/>
              </w:rPr>
              <w:t>T</w:t>
            </w:r>
            <w:r w:rsidRPr="00015B92">
              <w:rPr>
                <w:rFonts w:ascii="Arial" w:hAnsi="Arial" w:cs="Arial"/>
                <w:color w:val="0070C0"/>
                <w:sz w:val="24"/>
                <w:szCs w:val="24"/>
              </w:rPr>
              <w:t>heory of reflective practise:</w:t>
            </w:r>
          </w:p>
          <w:p w14:paraId="613476DE"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Reflective practise is currently used in many areas, including education (to promote sufficient knowledge).  Many theorists who have contributed their methods and viewpoints about the importance of reflective practise in education have helped this strategy.   </w:t>
            </w:r>
          </w:p>
          <w:p w14:paraId="34C11105"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The Early Years Foundation Stage refers to "engagement, motivation, and thinking" as aspects of effective learning for children, and this is precisely what the Practitioner who reflects on their work is using.  These qualities further reinforce a continuous cycle that </w:t>
            </w:r>
            <w:bookmarkStart w:id="3" w:name="_Hlk149243941"/>
            <w:r w:rsidRPr="00015B92">
              <w:rPr>
                <w:rFonts w:ascii="Arial" w:hAnsi="Arial" w:cs="Arial"/>
                <w:sz w:val="24"/>
                <w:szCs w:val="24"/>
              </w:rPr>
              <w:t xml:space="preserve">Kolb (1984) </w:t>
            </w:r>
            <w:bookmarkEnd w:id="3"/>
            <w:r w:rsidRPr="00015B92">
              <w:rPr>
                <w:rFonts w:ascii="Arial" w:hAnsi="Arial" w:cs="Arial"/>
                <w:sz w:val="24"/>
                <w:szCs w:val="24"/>
              </w:rPr>
              <w:t>refers to as active or experience-based learning.</w:t>
            </w:r>
          </w:p>
          <w:p w14:paraId="6DB6B5A5"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Gibbs's reflective cycle, Argyris and Schön's theory of action, and Kolb and Fry's experiential learning are a few critical theories in the field of education. The potential to apply one's own observations and attitudes towards the provided material is one of the selected theories' strongest points. </w:t>
            </w:r>
          </w:p>
          <w:p w14:paraId="15636A10"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In order for students to reflect on their assignments and successfully be exposed to the experience, </w:t>
            </w:r>
            <w:r w:rsidRPr="00015B92">
              <w:rPr>
                <w:rFonts w:ascii="Arial" w:hAnsi="Arial" w:cs="Arial"/>
                <w:sz w:val="24"/>
                <w:szCs w:val="24"/>
              </w:rPr>
              <w:lastRenderedPageBreak/>
              <w:t>Kolb and Fry (</w:t>
            </w:r>
            <w:bookmarkStart w:id="4" w:name="_Hlk149243865"/>
            <w:proofErr w:type="spellStart"/>
            <w:r w:rsidRPr="00015B92">
              <w:rPr>
                <w:rFonts w:ascii="Arial" w:hAnsi="Arial" w:cs="Arial"/>
                <w:sz w:val="24"/>
                <w:szCs w:val="24"/>
              </w:rPr>
              <w:t>Suaib</w:t>
            </w:r>
            <w:proofErr w:type="spellEnd"/>
            <w:r w:rsidRPr="00015B92">
              <w:rPr>
                <w:rFonts w:ascii="Arial" w:hAnsi="Arial" w:cs="Arial"/>
                <w:sz w:val="24"/>
                <w:szCs w:val="24"/>
              </w:rPr>
              <w:t xml:space="preserve">, 2022) </w:t>
            </w:r>
            <w:bookmarkEnd w:id="4"/>
            <w:r w:rsidRPr="00015B92">
              <w:rPr>
                <w:rFonts w:ascii="Arial" w:hAnsi="Arial" w:cs="Arial"/>
                <w:sz w:val="24"/>
                <w:szCs w:val="24"/>
              </w:rPr>
              <w:t xml:space="preserve">state that students should address their personal experiences and knowledge. </w:t>
            </w:r>
          </w:p>
          <w:p w14:paraId="21E8A9AD"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According to </w:t>
            </w:r>
            <w:bookmarkStart w:id="5" w:name="_Hlk149243910"/>
            <w:r w:rsidRPr="00015B92">
              <w:rPr>
                <w:rFonts w:ascii="Arial" w:hAnsi="Arial" w:cs="Arial"/>
                <w:sz w:val="24"/>
                <w:szCs w:val="24"/>
              </w:rPr>
              <w:t xml:space="preserve">Arms Almengor (2018), </w:t>
            </w:r>
            <w:bookmarkEnd w:id="5"/>
            <w:r w:rsidRPr="00015B92">
              <w:rPr>
                <w:rFonts w:ascii="Arial" w:hAnsi="Arial" w:cs="Arial"/>
                <w:sz w:val="24"/>
                <w:szCs w:val="24"/>
              </w:rPr>
              <w:t xml:space="preserve">Argyris and Schön sought to explain human behaviours through the lens of ongoing practise and education.   </w:t>
            </w:r>
          </w:p>
          <w:p w14:paraId="75C21EB9"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By taking into account every stage and task involved in learning, such as the importance of description, emotions, and critical thinking in students, Gibbs enhanced his model (cited in </w:t>
            </w:r>
            <w:bookmarkStart w:id="6" w:name="_Hlk149243831"/>
            <w:proofErr w:type="spellStart"/>
            <w:r w:rsidRPr="00015B92">
              <w:rPr>
                <w:rFonts w:ascii="Arial" w:hAnsi="Arial" w:cs="Arial"/>
                <w:sz w:val="24"/>
                <w:szCs w:val="24"/>
              </w:rPr>
              <w:t>Adeani</w:t>
            </w:r>
            <w:proofErr w:type="spellEnd"/>
            <w:r w:rsidRPr="00015B92">
              <w:rPr>
                <w:rFonts w:ascii="Arial" w:hAnsi="Arial" w:cs="Arial"/>
                <w:sz w:val="24"/>
                <w:szCs w:val="24"/>
              </w:rPr>
              <w:t xml:space="preserve">, </w:t>
            </w:r>
            <w:proofErr w:type="spellStart"/>
            <w:r w:rsidRPr="00015B92">
              <w:rPr>
                <w:rFonts w:ascii="Arial" w:hAnsi="Arial" w:cs="Arial"/>
                <w:sz w:val="24"/>
                <w:szCs w:val="24"/>
              </w:rPr>
              <w:t>Febriani</w:t>
            </w:r>
            <w:proofErr w:type="spellEnd"/>
            <w:r w:rsidRPr="00015B92">
              <w:rPr>
                <w:rFonts w:ascii="Arial" w:hAnsi="Arial" w:cs="Arial"/>
                <w:sz w:val="24"/>
                <w:szCs w:val="24"/>
              </w:rPr>
              <w:t xml:space="preserve">, and </w:t>
            </w:r>
            <w:proofErr w:type="spellStart"/>
            <w:r w:rsidRPr="00015B92">
              <w:rPr>
                <w:rFonts w:ascii="Arial" w:hAnsi="Arial" w:cs="Arial"/>
                <w:sz w:val="24"/>
                <w:szCs w:val="24"/>
              </w:rPr>
              <w:t>Syafryadin</w:t>
            </w:r>
            <w:proofErr w:type="spellEnd"/>
            <w:r w:rsidRPr="00015B92">
              <w:rPr>
                <w:rFonts w:ascii="Arial" w:hAnsi="Arial" w:cs="Arial"/>
                <w:sz w:val="24"/>
                <w:szCs w:val="24"/>
              </w:rPr>
              <w:t>, 2020</w:t>
            </w:r>
            <w:bookmarkEnd w:id="6"/>
            <w:r w:rsidRPr="00015B92">
              <w:rPr>
                <w:rFonts w:ascii="Arial" w:hAnsi="Arial" w:cs="Arial"/>
                <w:sz w:val="24"/>
                <w:szCs w:val="24"/>
              </w:rPr>
              <w:t>). It is simple to comprehend and use each of these theories in reflective practise.</w:t>
            </w:r>
          </w:p>
        </w:tc>
      </w:tr>
      <w:tr w:rsidR="00F47C01" w:rsidRPr="00015B92" w14:paraId="342FA3BF" w14:textId="77777777" w:rsidTr="008B36D7">
        <w:trPr>
          <w:trHeight w:val="3549"/>
        </w:trPr>
        <w:tc>
          <w:tcPr>
            <w:tcW w:w="5524" w:type="dxa"/>
          </w:tcPr>
          <w:p w14:paraId="28443B0E" w14:textId="77777777" w:rsidR="00F47C01" w:rsidRPr="00015B92" w:rsidRDefault="00F47C01" w:rsidP="008B36D7">
            <w:pPr>
              <w:jc w:val="center"/>
              <w:rPr>
                <w:rFonts w:ascii="Arial" w:hAnsi="Arial" w:cs="Arial"/>
                <w:sz w:val="24"/>
                <w:szCs w:val="24"/>
              </w:rPr>
            </w:pPr>
            <w:r w:rsidRPr="00015B92">
              <w:rPr>
                <w:rFonts w:ascii="Arial" w:hAnsi="Arial" w:cs="Arial"/>
                <w:sz w:val="24"/>
                <w:szCs w:val="24"/>
              </w:rPr>
              <w:lastRenderedPageBreak/>
              <w:t>Kolb’s model</w:t>
            </w:r>
          </w:p>
          <w:p w14:paraId="5C9A42D4" w14:textId="77777777" w:rsidR="00F47C01" w:rsidRPr="00015B92" w:rsidRDefault="00F47C01" w:rsidP="008B36D7">
            <w:pPr>
              <w:rPr>
                <w:rFonts w:ascii="Arial" w:hAnsi="Arial" w:cs="Arial"/>
                <w:sz w:val="24"/>
                <w:szCs w:val="24"/>
              </w:rPr>
            </w:pPr>
          </w:p>
          <w:p w14:paraId="2502A871" w14:textId="77777777" w:rsidR="00F47C01" w:rsidRPr="00015B92" w:rsidRDefault="00F47C01" w:rsidP="008B36D7">
            <w:pPr>
              <w:rPr>
                <w:rFonts w:ascii="Arial" w:hAnsi="Arial" w:cs="Arial"/>
                <w:sz w:val="24"/>
                <w:szCs w:val="24"/>
              </w:rPr>
            </w:pPr>
          </w:p>
          <w:p w14:paraId="7204C054" w14:textId="77777777" w:rsidR="00F47C01" w:rsidRPr="00015B92" w:rsidRDefault="00F47C01" w:rsidP="008B36D7">
            <w:pPr>
              <w:rPr>
                <w:rFonts w:ascii="Arial" w:hAnsi="Arial" w:cs="Arial"/>
                <w:sz w:val="24"/>
                <w:szCs w:val="24"/>
              </w:rPr>
            </w:pPr>
            <w:r w:rsidRPr="00015B92">
              <w:rPr>
                <w:rFonts w:ascii="Arial" w:hAnsi="Arial" w:cs="Arial"/>
                <w:sz w:val="24"/>
                <w:szCs w:val="24"/>
              </w:rPr>
              <w:drawing>
                <wp:anchor distT="0" distB="0" distL="114300" distR="114300" simplePos="0" relativeHeight="251661312" behindDoc="1" locked="0" layoutInCell="1" allowOverlap="1" wp14:anchorId="3343941E" wp14:editId="429620EF">
                  <wp:simplePos x="0" y="0"/>
                  <wp:positionH relativeFrom="column">
                    <wp:posOffset>563245</wp:posOffset>
                  </wp:positionH>
                  <wp:positionV relativeFrom="paragraph">
                    <wp:posOffset>-209550</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534915" w14:textId="77777777" w:rsidR="00F47C01" w:rsidRPr="00015B92" w:rsidRDefault="00F47C01" w:rsidP="008B36D7">
            <w:pPr>
              <w:rPr>
                <w:rFonts w:ascii="Arial" w:hAnsi="Arial" w:cs="Arial"/>
                <w:sz w:val="24"/>
                <w:szCs w:val="24"/>
              </w:rPr>
            </w:pPr>
          </w:p>
          <w:p w14:paraId="05277A22" w14:textId="77777777" w:rsidR="00F47C01" w:rsidRPr="00015B92" w:rsidRDefault="00F47C01" w:rsidP="008B36D7">
            <w:pPr>
              <w:rPr>
                <w:rFonts w:ascii="Arial" w:hAnsi="Arial" w:cs="Arial"/>
                <w:sz w:val="24"/>
                <w:szCs w:val="24"/>
              </w:rPr>
            </w:pPr>
          </w:p>
          <w:p w14:paraId="5685131D" w14:textId="77777777" w:rsidR="00F47C01" w:rsidRPr="00015B92" w:rsidRDefault="00F47C01" w:rsidP="008B36D7">
            <w:pPr>
              <w:rPr>
                <w:rFonts w:ascii="Arial" w:hAnsi="Arial" w:cs="Arial"/>
                <w:sz w:val="24"/>
                <w:szCs w:val="24"/>
              </w:rPr>
            </w:pPr>
          </w:p>
          <w:p w14:paraId="4A3B122E" w14:textId="77777777" w:rsidR="00F47C01" w:rsidRPr="00015B92" w:rsidRDefault="00F47C01" w:rsidP="008B36D7">
            <w:pPr>
              <w:rPr>
                <w:rFonts w:ascii="Arial" w:hAnsi="Arial" w:cs="Arial"/>
                <w:sz w:val="24"/>
                <w:szCs w:val="24"/>
              </w:rPr>
            </w:pPr>
          </w:p>
        </w:tc>
        <w:tc>
          <w:tcPr>
            <w:tcW w:w="5528" w:type="dxa"/>
          </w:tcPr>
          <w:p w14:paraId="573555F6" w14:textId="77777777" w:rsidR="00F47C01" w:rsidRPr="00015B92" w:rsidRDefault="00F47C01" w:rsidP="008B36D7">
            <w:pPr>
              <w:jc w:val="center"/>
              <w:rPr>
                <w:rFonts w:ascii="Arial" w:hAnsi="Arial" w:cs="Arial"/>
                <w:sz w:val="24"/>
                <w:szCs w:val="24"/>
              </w:rPr>
            </w:pPr>
            <w:r w:rsidRPr="00015B92">
              <w:rPr>
                <w:rFonts w:ascii="Arial" w:hAnsi="Arial" w:cs="Arial"/>
                <w:sz w:val="24"/>
                <w:szCs w:val="24"/>
              </w:rPr>
              <w:drawing>
                <wp:anchor distT="0" distB="0" distL="114300" distR="114300" simplePos="0" relativeHeight="251660288" behindDoc="1" locked="0" layoutInCell="1" allowOverlap="1" wp14:anchorId="147A4918" wp14:editId="3252D026">
                  <wp:simplePos x="0" y="0"/>
                  <wp:positionH relativeFrom="column">
                    <wp:posOffset>1035050</wp:posOffset>
                  </wp:positionH>
                  <wp:positionV relativeFrom="paragraph">
                    <wp:posOffset>464185</wp:posOffset>
                  </wp:positionV>
                  <wp:extent cx="1787525" cy="1623695"/>
                  <wp:effectExtent l="0" t="0" r="3175" b="0"/>
                  <wp:wrapTight wrapText="bothSides">
                    <wp:wrapPolygon edited="0">
                      <wp:start x="0" y="0"/>
                      <wp:lineTo x="0" y="21287"/>
                      <wp:lineTo x="21408" y="21287"/>
                      <wp:lineTo x="21408" y="0"/>
                      <wp:lineTo x="0" y="0"/>
                    </wp:wrapPolygon>
                  </wp:wrapTight>
                  <wp:docPr id="1" name="Picture 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ycle&#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15B92">
              <w:rPr>
                <w:rFonts w:ascii="Arial" w:hAnsi="Arial" w:cs="Arial"/>
                <w:sz w:val="24"/>
                <w:szCs w:val="24"/>
              </w:rPr>
              <w:t>Gibb’s model</w:t>
            </w:r>
          </w:p>
        </w:tc>
      </w:tr>
      <w:tr w:rsidR="00F47C01" w:rsidRPr="00015B92" w14:paraId="17BD09BE" w14:textId="77777777" w:rsidTr="008B36D7">
        <w:trPr>
          <w:trHeight w:val="1856"/>
        </w:trPr>
        <w:tc>
          <w:tcPr>
            <w:tcW w:w="11052" w:type="dxa"/>
            <w:gridSpan w:val="2"/>
            <w:shd w:val="clear" w:color="auto" w:fill="auto"/>
          </w:tcPr>
          <w:p w14:paraId="22A9A703" w14:textId="77777777" w:rsidR="00F47C01" w:rsidRPr="00015B92" w:rsidRDefault="00F47C01" w:rsidP="008B36D7">
            <w:pPr>
              <w:jc w:val="center"/>
              <w:rPr>
                <w:rFonts w:ascii="Arial" w:hAnsi="Arial" w:cs="Arial"/>
                <w:color w:val="0070C0"/>
                <w:sz w:val="24"/>
                <w:szCs w:val="24"/>
              </w:rPr>
            </w:pPr>
            <w:r w:rsidRPr="00015B92">
              <w:rPr>
                <w:rFonts w:ascii="Arial" w:hAnsi="Arial" w:cs="Arial"/>
                <w:color w:val="0070C0"/>
                <w:sz w:val="24"/>
                <w:szCs w:val="24"/>
              </w:rPr>
              <w:t>Analysis of models – compare/contrast/pros/cons:</w:t>
            </w:r>
          </w:p>
          <w:p w14:paraId="6178E2A6"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 Gibbs' cycle seeks to provide a practical method for learning from experience; in contrast, Kolb's model primarily focuses on clarifying the concept of "experiential learning." An ongoing coaching relationship is represented by the tool's cycle-like structure. Because Gibbs' model makes no mention of critical thinking, analysis, or reflection, it may lead to a rather superficial kind of reflection. It doesn't account for presumptions you might have about the encounter, the necessity of examining various viewpoints impartially and the lack of any clear indication that what is learned will lead to a shift in beliefs, viewpoints, or methods. (Open Learn, 2014)</w:t>
            </w:r>
          </w:p>
          <w:p w14:paraId="759BDBDC" w14:textId="77777777" w:rsidR="00F47C01" w:rsidRPr="00015B92" w:rsidRDefault="00F47C01" w:rsidP="008B36D7">
            <w:pPr>
              <w:rPr>
                <w:rFonts w:ascii="Arial" w:hAnsi="Arial" w:cs="Arial"/>
                <w:sz w:val="24"/>
                <w:szCs w:val="24"/>
              </w:rPr>
            </w:pPr>
            <w:proofErr w:type="spellStart"/>
            <w:r w:rsidRPr="00015B92">
              <w:rPr>
                <w:rFonts w:ascii="Arial" w:hAnsi="Arial" w:cs="Arial"/>
                <w:sz w:val="24"/>
                <w:szCs w:val="24"/>
              </w:rPr>
              <w:t>Kolbs</w:t>
            </w:r>
            <w:proofErr w:type="spellEnd"/>
            <w:r w:rsidRPr="00015B92">
              <w:rPr>
                <w:rFonts w:ascii="Arial" w:hAnsi="Arial" w:cs="Arial"/>
                <w:sz w:val="24"/>
                <w:szCs w:val="24"/>
              </w:rPr>
              <w:t>' experiential learning cycle is a simple approach that is easy to comprehend and implement, which makes it a useful place to start when organising reflection. It helps people become more self-aware and is flexible enough to work in a variety of contexts. (study prism,2023).  Opponents of the model may argue that it is oversimplified because it disregards the opinions of others and other types of input. Additionally, it ignores different methods of action reflection or non-reflective learning.</w:t>
            </w:r>
          </w:p>
          <w:p w14:paraId="774E73CA" w14:textId="77777777" w:rsidR="00F47C01" w:rsidRPr="00015B92" w:rsidRDefault="00F47C01" w:rsidP="008B36D7">
            <w:pPr>
              <w:rPr>
                <w:rFonts w:ascii="Arial" w:hAnsi="Arial" w:cs="Arial"/>
                <w:sz w:val="24"/>
                <w:szCs w:val="24"/>
              </w:rPr>
            </w:pPr>
            <w:r w:rsidRPr="00015B92">
              <w:rPr>
                <w:rFonts w:ascii="Arial" w:hAnsi="Arial" w:cs="Arial"/>
                <w:sz w:val="24"/>
                <w:szCs w:val="24"/>
              </w:rPr>
              <w:t xml:space="preserve">Compared to Gibbs, </w:t>
            </w:r>
            <w:proofErr w:type="spellStart"/>
            <w:r w:rsidRPr="00015B92">
              <w:rPr>
                <w:rFonts w:ascii="Arial" w:hAnsi="Arial" w:cs="Arial"/>
                <w:sz w:val="24"/>
                <w:szCs w:val="24"/>
              </w:rPr>
              <w:t>Kolbs</w:t>
            </w:r>
            <w:proofErr w:type="spellEnd"/>
            <w:r w:rsidRPr="00015B92">
              <w:rPr>
                <w:rFonts w:ascii="Arial" w:hAnsi="Arial" w:cs="Arial"/>
                <w:sz w:val="24"/>
                <w:szCs w:val="24"/>
              </w:rPr>
              <w:t xml:space="preserve">' model is simpler, but Gibbs' model drew from </w:t>
            </w:r>
            <w:proofErr w:type="spellStart"/>
            <w:r w:rsidRPr="00015B92">
              <w:rPr>
                <w:rFonts w:ascii="Arial" w:hAnsi="Arial" w:cs="Arial"/>
                <w:sz w:val="24"/>
                <w:szCs w:val="24"/>
              </w:rPr>
              <w:t>Kolbs</w:t>
            </w:r>
            <w:proofErr w:type="spellEnd"/>
            <w:r w:rsidRPr="00015B92">
              <w:rPr>
                <w:rFonts w:ascii="Arial" w:hAnsi="Arial" w:cs="Arial"/>
                <w:sz w:val="24"/>
                <w:szCs w:val="24"/>
              </w:rPr>
              <w:t>' research.</w:t>
            </w:r>
          </w:p>
        </w:tc>
      </w:tr>
      <w:tr w:rsidR="00F47C01" w:rsidRPr="00015B92" w14:paraId="529EDAFA" w14:textId="77777777" w:rsidTr="008B36D7">
        <w:trPr>
          <w:trHeight w:val="1547"/>
        </w:trPr>
        <w:tc>
          <w:tcPr>
            <w:tcW w:w="11052" w:type="dxa"/>
            <w:gridSpan w:val="2"/>
            <w:shd w:val="clear" w:color="auto" w:fill="auto"/>
          </w:tcPr>
          <w:p w14:paraId="4A2B6D27" w14:textId="77777777" w:rsidR="00F47C01" w:rsidRPr="00015B92" w:rsidRDefault="00F47C01" w:rsidP="008B36D7">
            <w:pPr>
              <w:jc w:val="center"/>
              <w:rPr>
                <w:rFonts w:ascii="Arial" w:hAnsi="Arial" w:cs="Arial"/>
                <w:color w:val="0070C0"/>
                <w:sz w:val="24"/>
                <w:szCs w:val="24"/>
              </w:rPr>
            </w:pPr>
            <w:r w:rsidRPr="00015B92">
              <w:rPr>
                <w:rFonts w:ascii="Arial" w:hAnsi="Arial" w:cs="Arial"/>
                <w:color w:val="0070C0"/>
                <w:sz w:val="24"/>
                <w:szCs w:val="24"/>
              </w:rPr>
              <w:t>Conclusion</w:t>
            </w:r>
            <w:r>
              <w:rPr>
                <w:rFonts w:ascii="Arial" w:hAnsi="Arial" w:cs="Arial"/>
                <w:color w:val="0070C0"/>
                <w:sz w:val="24"/>
                <w:szCs w:val="24"/>
              </w:rPr>
              <w:t>.</w:t>
            </w:r>
          </w:p>
          <w:p w14:paraId="7F0754AB" w14:textId="77777777" w:rsidR="00F47C01" w:rsidRPr="00015B92" w:rsidRDefault="00F47C01" w:rsidP="008B36D7">
            <w:pPr>
              <w:rPr>
                <w:rFonts w:ascii="Arial" w:hAnsi="Arial" w:cs="Arial"/>
                <w:sz w:val="24"/>
                <w:szCs w:val="24"/>
              </w:rPr>
            </w:pPr>
            <w:r w:rsidRPr="00015B92">
              <w:rPr>
                <w:rFonts w:ascii="Arial" w:hAnsi="Arial" w:cs="Arial"/>
                <w:sz w:val="24"/>
                <w:szCs w:val="24"/>
              </w:rPr>
              <w:t>To sum up, reflective practise is crucial to the work of an Early Years practitioner since it can be a very helpful tool in providing the learning and growth that each unique child needs.</w:t>
            </w:r>
          </w:p>
          <w:p w14:paraId="57482CB7" w14:textId="77777777" w:rsidR="00F47C01" w:rsidRPr="00015B92" w:rsidRDefault="00F47C01" w:rsidP="008B36D7">
            <w:pPr>
              <w:rPr>
                <w:rFonts w:ascii="Arial" w:hAnsi="Arial" w:cs="Arial"/>
                <w:sz w:val="24"/>
                <w:szCs w:val="24"/>
              </w:rPr>
            </w:pPr>
            <w:r w:rsidRPr="00015B92">
              <w:rPr>
                <w:rFonts w:ascii="Arial" w:hAnsi="Arial" w:cs="Arial"/>
                <w:sz w:val="24"/>
                <w:szCs w:val="24"/>
              </w:rPr>
              <w:t>One could argue that every theory has some application to the field of education.</w:t>
            </w:r>
          </w:p>
          <w:p w14:paraId="06E8476B" w14:textId="77777777" w:rsidR="00F47C01" w:rsidRPr="00015B92" w:rsidRDefault="00F47C01" w:rsidP="008B36D7">
            <w:pPr>
              <w:rPr>
                <w:rFonts w:ascii="Arial" w:hAnsi="Arial" w:cs="Arial"/>
                <w:sz w:val="24"/>
                <w:szCs w:val="24"/>
              </w:rPr>
            </w:pPr>
            <w:r w:rsidRPr="00015B92">
              <w:rPr>
                <w:rFonts w:ascii="Arial" w:hAnsi="Arial" w:cs="Arial"/>
                <w:sz w:val="24"/>
                <w:szCs w:val="24"/>
              </w:rPr>
              <w:t>Gibbs has structure and is able to generalise, transfer knowledge and inspire gain from one situation to another, whereas Kolb tries to incorporate learning into new experiences, reflect on these experiences, then develop new ideas from that.</w:t>
            </w:r>
          </w:p>
          <w:p w14:paraId="18088CAB" w14:textId="77777777" w:rsidR="00F47C01" w:rsidRPr="00015B92" w:rsidRDefault="00F47C01" w:rsidP="008B36D7">
            <w:pPr>
              <w:rPr>
                <w:rFonts w:ascii="Arial" w:hAnsi="Arial" w:cs="Arial"/>
                <w:sz w:val="24"/>
                <w:szCs w:val="24"/>
              </w:rPr>
            </w:pPr>
          </w:p>
          <w:p w14:paraId="1B0949D3" w14:textId="77777777" w:rsidR="00F47C01" w:rsidRPr="00015B92" w:rsidRDefault="00F47C01" w:rsidP="008B36D7">
            <w:pPr>
              <w:rPr>
                <w:rFonts w:ascii="Arial" w:hAnsi="Arial" w:cs="Arial"/>
                <w:sz w:val="24"/>
                <w:szCs w:val="24"/>
              </w:rPr>
            </w:pPr>
          </w:p>
          <w:p w14:paraId="4E61E4FD" w14:textId="77777777" w:rsidR="00F47C01" w:rsidRPr="00015B92" w:rsidRDefault="00F47C01" w:rsidP="008B36D7">
            <w:pPr>
              <w:rPr>
                <w:rFonts w:ascii="Arial" w:hAnsi="Arial" w:cs="Arial"/>
                <w:sz w:val="24"/>
                <w:szCs w:val="24"/>
              </w:rPr>
            </w:pPr>
          </w:p>
          <w:p w14:paraId="1C9AA6BD" w14:textId="77777777" w:rsidR="00F47C01" w:rsidRPr="00015B92" w:rsidRDefault="00F47C01" w:rsidP="008B36D7">
            <w:pPr>
              <w:rPr>
                <w:rFonts w:ascii="Arial" w:hAnsi="Arial" w:cs="Arial"/>
                <w:sz w:val="24"/>
                <w:szCs w:val="24"/>
              </w:rPr>
            </w:pPr>
          </w:p>
          <w:p w14:paraId="73FB588E" w14:textId="77777777" w:rsidR="00F47C01" w:rsidRPr="00015B92" w:rsidRDefault="00F47C01" w:rsidP="008B36D7">
            <w:pPr>
              <w:rPr>
                <w:rFonts w:ascii="Arial" w:hAnsi="Arial" w:cs="Arial"/>
                <w:sz w:val="24"/>
                <w:szCs w:val="24"/>
              </w:rPr>
            </w:pPr>
          </w:p>
          <w:p w14:paraId="0C812CC3" w14:textId="77777777" w:rsidR="00F47C01" w:rsidRPr="00015B92" w:rsidRDefault="00F47C01" w:rsidP="008B36D7">
            <w:pPr>
              <w:rPr>
                <w:rFonts w:ascii="Arial" w:hAnsi="Arial" w:cs="Arial"/>
                <w:sz w:val="24"/>
                <w:szCs w:val="24"/>
              </w:rPr>
            </w:pPr>
          </w:p>
        </w:tc>
      </w:tr>
    </w:tbl>
    <w:p w14:paraId="7C5356BA" w14:textId="77777777" w:rsidR="00015B92" w:rsidRDefault="00015B92" w:rsidP="00015B92"/>
    <w:p w14:paraId="02D319BB" w14:textId="77777777" w:rsidR="00F47C01" w:rsidRPr="00015B92" w:rsidRDefault="00F47C01" w:rsidP="00F47C01">
      <w:pPr>
        <w:sectPr w:rsidR="00F47C01" w:rsidRPr="00015B92" w:rsidSect="0091623C">
          <w:headerReference w:type="default" r:id="rId11"/>
          <w:pgSz w:w="11906" w:h="16838" w:code="9"/>
          <w:pgMar w:top="1440" w:right="1440" w:bottom="1440" w:left="1440" w:header="709" w:footer="709" w:gutter="0"/>
          <w:cols w:space="708"/>
          <w:titlePg/>
          <w:docGrid w:linePitch="360"/>
        </w:sectPr>
      </w:pPr>
    </w:p>
    <w:p w14:paraId="65F8268D" w14:textId="77777777" w:rsidR="00015B92" w:rsidRPr="00015B92" w:rsidRDefault="00015B92" w:rsidP="00015B92"/>
    <w:p w14:paraId="20C193A1" w14:textId="77777777" w:rsidR="00F47C01" w:rsidRPr="00273ECD" w:rsidRDefault="00F47C01" w:rsidP="00F47C01">
      <w:pPr>
        <w:spacing w:after="160" w:line="259" w:lineRule="auto"/>
        <w:rPr>
          <w:rFonts w:ascii="Arial" w:hAnsi="Arial" w:cs="Arial"/>
          <w:sz w:val="28"/>
          <w:szCs w:val="28"/>
        </w:rPr>
      </w:pPr>
      <w:r w:rsidRPr="00053245">
        <w:rPr>
          <w:rFonts w:ascii="Arial" w:hAnsi="Arial" w:cs="Arial"/>
          <w:sz w:val="28"/>
          <w:szCs w:val="28"/>
        </w:rPr>
        <w:t>Recognise and analyse the significance of different aspects of professional practise and why these are importance in meeting the individual and inclusive needs of children.</w:t>
      </w:r>
    </w:p>
    <w:p w14:paraId="3D495258" w14:textId="77777777" w:rsidR="00F47C01" w:rsidRDefault="00F47C01" w:rsidP="00F47C01">
      <w:pPr>
        <w:spacing w:after="160" w:line="360" w:lineRule="auto"/>
        <w:rPr>
          <w:rFonts w:ascii="Arial" w:hAnsi="Arial" w:cs="Arial"/>
          <w:color w:val="202124"/>
          <w:shd w:val="clear" w:color="auto" w:fill="FFFFFF"/>
        </w:rPr>
      </w:pPr>
      <w:r w:rsidRPr="00160649">
        <w:rPr>
          <w:rFonts w:ascii="Arial" w:hAnsi="Arial" w:cs="Arial"/>
          <w:color w:val="202124"/>
          <w:shd w:val="clear" w:color="auto" w:fill="FFFFFF"/>
        </w:rPr>
        <w:t>As stated by The Scottish Qualifications Authority (2009) “The term professional practice can be viewed as </w:t>
      </w:r>
      <w:r w:rsidRPr="00160649">
        <w:rPr>
          <w:rFonts w:ascii="Arial" w:hAnsi="Arial" w:cs="Arial"/>
          <w:color w:val="040C28"/>
        </w:rPr>
        <w:t>practice which demonstrates professional knowledge, expertise, relevant skills and qualities, competencies, values and beliefs, within a framework of agreed standards</w:t>
      </w:r>
      <w:r w:rsidRPr="00160649">
        <w:rPr>
          <w:rFonts w:ascii="Arial" w:hAnsi="Arial" w:cs="Arial"/>
          <w:color w:val="202124"/>
          <w:shd w:val="clear" w:color="auto" w:fill="FFFFFF"/>
        </w:rPr>
        <w:t>”</w:t>
      </w:r>
      <w:r>
        <w:rPr>
          <w:rFonts w:ascii="Arial" w:hAnsi="Arial" w:cs="Arial"/>
          <w:color w:val="202124"/>
          <w:shd w:val="clear" w:color="auto" w:fill="FFFFFF"/>
        </w:rPr>
        <w:t>.</w:t>
      </w:r>
    </w:p>
    <w:p w14:paraId="40E8BF0E" w14:textId="77777777" w:rsidR="00F47C01" w:rsidRDefault="00F47C01" w:rsidP="00F47C01">
      <w:pPr>
        <w:spacing w:after="160" w:line="360" w:lineRule="auto"/>
        <w:rPr>
          <w:rFonts w:ascii="Arial" w:hAnsi="Arial" w:cs="Arial"/>
          <w:color w:val="4D5156"/>
          <w:shd w:val="clear" w:color="auto" w:fill="FFFFFF"/>
        </w:rPr>
      </w:pPr>
      <w:r w:rsidRPr="00160649">
        <w:rPr>
          <w:rFonts w:ascii="Arial" w:hAnsi="Arial" w:cs="Arial"/>
          <w:color w:val="4D5156"/>
          <w:shd w:val="clear" w:color="auto" w:fill="FFFFFF"/>
        </w:rPr>
        <w:t>An educational professional is a person who works as a teacher, professor, tutor, or assistant, in a school or other type of educational facility.</w:t>
      </w:r>
      <w:r>
        <w:rPr>
          <w:rFonts w:ascii="Arial" w:hAnsi="Arial" w:cs="Arial"/>
          <w:color w:val="4D5156"/>
          <w:shd w:val="clear" w:color="auto" w:fill="FFFFFF"/>
        </w:rPr>
        <w:t xml:space="preserve"> </w:t>
      </w:r>
      <w:r w:rsidRPr="008974B9">
        <w:rPr>
          <w:rFonts w:ascii="Arial" w:hAnsi="Arial" w:cs="Arial"/>
          <w:color w:val="4D5156"/>
          <w:shd w:val="clear" w:color="auto" w:fill="FFFFFF"/>
        </w:rPr>
        <w:t>Ensuring accurate timekeeping, dressing appropriately, maintaining good manners, composure, dependability, ethics, and poise, as well as appropriate communication, organisation, and accountability, are all important aspects of being a professional and upholding professional practise.</w:t>
      </w:r>
      <w:r>
        <w:rPr>
          <w:rFonts w:ascii="Arial" w:hAnsi="Arial" w:cs="Arial"/>
          <w:color w:val="4D5156"/>
          <w:shd w:val="clear" w:color="auto" w:fill="FFFFFF"/>
        </w:rPr>
        <w:tab/>
      </w:r>
    </w:p>
    <w:p w14:paraId="3BF641B2" w14:textId="23965DF7" w:rsidR="00F47C01" w:rsidRDefault="00F47C01" w:rsidP="00F47C01">
      <w:pPr>
        <w:spacing w:after="160" w:line="360" w:lineRule="auto"/>
        <w:rPr>
          <w:rFonts w:ascii="Arial" w:hAnsi="Arial" w:cs="Arial"/>
        </w:rPr>
      </w:pPr>
      <w:r>
        <w:rPr>
          <w:rFonts w:ascii="Arial" w:hAnsi="Arial" w:cs="Arial"/>
          <w:color w:val="4D5156"/>
          <w:shd w:val="clear" w:color="auto" w:fill="FFFFFF"/>
        </w:rPr>
        <w:t>Values are different from opinion or preference and in this respect, we must be vigilant to separate our personal from our professional views. (</w:t>
      </w:r>
      <w:r w:rsidR="0091623C" w:rsidRPr="00EF284B">
        <w:rPr>
          <w:rFonts w:ascii="Arial" w:hAnsi="Arial" w:cs="Arial"/>
          <w:i/>
          <w:iCs/>
          <w:color w:val="4D5156"/>
          <w:shd w:val="clear" w:color="auto" w:fill="FFFFFF"/>
        </w:rPr>
        <w:t>Cited</w:t>
      </w:r>
      <w:r w:rsidRPr="00EF284B">
        <w:rPr>
          <w:rFonts w:ascii="Arial" w:hAnsi="Arial" w:cs="Arial"/>
          <w:i/>
          <w:iCs/>
          <w:color w:val="4D5156"/>
          <w:shd w:val="clear" w:color="auto" w:fill="FFFFFF"/>
        </w:rPr>
        <w:t xml:space="preserve"> in</w:t>
      </w:r>
      <w:r>
        <w:rPr>
          <w:rFonts w:ascii="Arial" w:hAnsi="Arial" w:cs="Arial"/>
          <w:color w:val="4D5156"/>
          <w:shd w:val="clear" w:color="auto" w:fill="FFFFFF"/>
        </w:rPr>
        <w:t xml:space="preserve"> Advanced Early Years 2008. p357)</w:t>
      </w:r>
      <w:r w:rsidRPr="0004158B">
        <w:t xml:space="preserve"> </w:t>
      </w:r>
      <w:r w:rsidRPr="0004158B">
        <w:rPr>
          <w:rFonts w:ascii="Arial" w:hAnsi="Arial" w:cs="Arial"/>
        </w:rPr>
        <w:t xml:space="preserve">We must take into account the variety of values that these could </w:t>
      </w:r>
      <w:r w:rsidR="0091623C" w:rsidRPr="0004158B">
        <w:rPr>
          <w:rFonts w:ascii="Arial" w:hAnsi="Arial" w:cs="Arial"/>
        </w:rPr>
        <w:t>include</w:t>
      </w:r>
      <w:r w:rsidRPr="0004158B">
        <w:rPr>
          <w:rFonts w:ascii="Arial" w:hAnsi="Arial" w:cs="Arial"/>
        </w:rPr>
        <w:t xml:space="preserve"> social, cultural, moral, ethical, religious, and political values.</w:t>
      </w:r>
    </w:p>
    <w:p w14:paraId="714319AF" w14:textId="77777777" w:rsidR="00F47C01" w:rsidRDefault="00F47C01" w:rsidP="00F47C01">
      <w:pPr>
        <w:spacing w:after="160" w:line="360" w:lineRule="auto"/>
        <w:rPr>
          <w:rFonts w:ascii="Arial" w:hAnsi="Arial" w:cs="Arial"/>
          <w:color w:val="4D5156"/>
          <w:shd w:val="clear" w:color="auto" w:fill="FFFFFF"/>
        </w:rPr>
      </w:pPr>
      <w:r w:rsidRPr="0071479A">
        <w:rPr>
          <w:rFonts w:ascii="Arial" w:hAnsi="Arial" w:cs="Arial"/>
          <w:color w:val="4D5156"/>
          <w:shd w:val="clear" w:color="auto" w:fill="FFFFFF"/>
        </w:rPr>
        <w:t>The foundation of the professional standards is a commitment to professionalism, social justice, integrity, trust, and respect.  Irrespective of their position, all registered teachers are applicable to the values, which are mirrored in the professional standards</w:t>
      </w:r>
      <w:r>
        <w:rPr>
          <w:rFonts w:ascii="Arial" w:hAnsi="Arial" w:cs="Arial"/>
          <w:color w:val="4D5156"/>
          <w:shd w:val="clear" w:color="auto" w:fill="FFFFFF"/>
        </w:rPr>
        <w:t xml:space="preserve">. </w:t>
      </w:r>
      <w:r w:rsidRPr="009044A2">
        <w:rPr>
          <w:rFonts w:ascii="Arial" w:hAnsi="Arial" w:cs="Arial"/>
          <w:color w:val="4D5156"/>
          <w:shd w:val="clear" w:color="auto" w:fill="FFFFFF"/>
        </w:rPr>
        <w:t>A teacher's identity and practise are fundamentally shaped by their professional</w:t>
      </w:r>
      <w:r>
        <w:rPr>
          <w:rFonts w:ascii="Arial" w:hAnsi="Arial" w:cs="Arial"/>
          <w:color w:val="4D5156"/>
          <w:shd w:val="clear" w:color="auto" w:fill="FFFFFF"/>
        </w:rPr>
        <w:t xml:space="preserve"> </w:t>
      </w:r>
      <w:r w:rsidRPr="009044A2">
        <w:rPr>
          <w:rFonts w:ascii="Arial" w:hAnsi="Arial" w:cs="Arial"/>
          <w:color w:val="4D5156"/>
          <w:shd w:val="clear" w:color="auto" w:fill="FFFFFF"/>
        </w:rPr>
        <w:t xml:space="preserve">values. </w:t>
      </w:r>
      <w:r w:rsidRPr="00F929D7">
        <w:rPr>
          <w:rFonts w:ascii="Arial" w:hAnsi="Arial" w:cs="Arial"/>
          <w:color w:val="4D5156"/>
          <w:shd w:val="clear" w:color="auto" w:fill="FFFFFF"/>
        </w:rPr>
        <w:t>By attending to each child's unique needs, these values support and encourage </w:t>
      </w:r>
      <w:r>
        <w:rPr>
          <w:rFonts w:ascii="Arial" w:hAnsi="Arial" w:cs="Arial"/>
          <w:color w:val="4D5156"/>
          <w:shd w:val="clear" w:color="auto" w:fill="FFFFFF"/>
        </w:rPr>
        <w:t xml:space="preserve">       </w:t>
      </w:r>
      <w:r w:rsidRPr="00F929D7">
        <w:rPr>
          <w:rFonts w:ascii="Arial" w:hAnsi="Arial" w:cs="Arial"/>
          <w:color w:val="4D5156"/>
          <w:shd w:val="clear" w:color="auto" w:fill="FFFFFF"/>
        </w:rPr>
        <w:t>teachers to see beyond the classroom or subject matter. They also assist teachers indeveloping their professional identities and commitments to all students and </w:t>
      </w:r>
      <w:r>
        <w:rPr>
          <w:rFonts w:ascii="Arial" w:hAnsi="Arial" w:cs="Arial"/>
          <w:color w:val="4D5156"/>
          <w:shd w:val="clear" w:color="auto" w:fill="FFFFFF"/>
        </w:rPr>
        <w:t xml:space="preserve">            </w:t>
      </w:r>
      <w:r w:rsidRPr="00F929D7">
        <w:rPr>
          <w:rFonts w:ascii="Arial" w:hAnsi="Arial" w:cs="Arial"/>
          <w:color w:val="4D5156"/>
          <w:shd w:val="clear" w:color="auto" w:fill="FFFFFF"/>
        </w:rPr>
        <w:t xml:space="preserve">colleagues. </w:t>
      </w:r>
      <w:r>
        <w:rPr>
          <w:rFonts w:ascii="Arial" w:hAnsi="Arial" w:cs="Arial"/>
          <w:color w:val="4D5156"/>
          <w:shd w:val="clear" w:color="auto" w:fill="FFFFFF"/>
        </w:rPr>
        <w:t xml:space="preserve">It also helps to </w:t>
      </w:r>
      <w:r w:rsidRPr="009044A2">
        <w:rPr>
          <w:rFonts w:ascii="Arial" w:hAnsi="Arial" w:cs="Arial"/>
          <w:color w:val="4D5156"/>
          <w:shd w:val="clear" w:color="auto" w:fill="FFFFFF"/>
        </w:rPr>
        <w:t>recognise the contribution that educators can make to the safeguarding of young people and help teachers better understand their role in collaborative working with a variety of partners.</w:t>
      </w:r>
      <w:r>
        <w:rPr>
          <w:rFonts w:ascii="Arial" w:hAnsi="Arial" w:cs="Arial"/>
          <w:color w:val="4D5156"/>
          <w:shd w:val="clear" w:color="auto" w:fill="FFFFFF"/>
        </w:rPr>
        <w:t xml:space="preserve">  </w:t>
      </w:r>
      <w:r w:rsidRPr="00837CF3">
        <w:rPr>
          <w:rFonts w:ascii="Arial" w:hAnsi="Arial" w:cs="Arial"/>
          <w:color w:val="4D5156"/>
          <w:shd w:val="clear" w:color="auto" w:fill="FFFFFF"/>
        </w:rPr>
        <w:t xml:space="preserve">Professional values are the principles that guide our work as professionals. These are essential in guaranteeing the effectiveness of the teaching and fulfilling acceptable and established performance and quality standards.  To sum up, professional values are essential for practitioners because they define their identity as professionals, set a foundation for </w:t>
      </w:r>
      <w:r w:rsidRPr="00837CF3">
        <w:rPr>
          <w:rFonts w:ascii="Arial" w:hAnsi="Arial" w:cs="Arial"/>
          <w:color w:val="4D5156"/>
          <w:shd w:val="clear" w:color="auto" w:fill="FFFFFF"/>
        </w:rPr>
        <w:lastRenderedPageBreak/>
        <w:t>moral judgements, and guide behaviour.  Furthermore, they guarantee that practitioners produce planning and teaching methods that meet acceptable quality standards, which helps build trust between students and colleagues.</w:t>
      </w:r>
    </w:p>
    <w:p w14:paraId="363D4E7A" w14:textId="77777777" w:rsidR="00F47C01" w:rsidRDefault="00F47C01" w:rsidP="00F47C01">
      <w:pPr>
        <w:spacing w:after="160" w:line="360" w:lineRule="auto"/>
        <w:rPr>
          <w:rFonts w:ascii="Arial" w:hAnsi="Arial" w:cs="Arial"/>
          <w:color w:val="4D5156"/>
          <w:shd w:val="clear" w:color="auto" w:fill="FFFFFF"/>
        </w:rPr>
      </w:pPr>
      <w:r w:rsidRPr="00041AC9">
        <w:rPr>
          <w:rFonts w:ascii="Arial" w:hAnsi="Arial" w:cs="Arial"/>
          <w:color w:val="4D5156"/>
          <w:shd w:val="clear" w:color="auto" w:fill="FFFFFF"/>
        </w:rPr>
        <w:t>Our work with young children is centred around values. Analysing one's own values through reflection will frequently lead to practise analysis that will advance and enhance competence as a professional.</w:t>
      </w:r>
    </w:p>
    <w:p w14:paraId="68F87A8E" w14:textId="7B496706" w:rsidR="00F47C01" w:rsidRDefault="00F47C01" w:rsidP="00F47C01">
      <w:pPr>
        <w:spacing w:after="160" w:line="360" w:lineRule="auto"/>
        <w:rPr>
          <w:rFonts w:ascii="Arial" w:hAnsi="Arial" w:cs="Arial"/>
          <w:color w:val="4D5156"/>
          <w:shd w:val="clear" w:color="auto" w:fill="FFFFFF"/>
        </w:rPr>
      </w:pPr>
      <w:r w:rsidRPr="003654F1">
        <w:rPr>
          <w:rFonts w:ascii="Arial" w:hAnsi="Arial" w:cs="Arial"/>
          <w:color w:val="4D5156"/>
          <w:shd w:val="clear" w:color="auto" w:fill="FFFFFF"/>
        </w:rPr>
        <w:t>Sending and receiving information in both directions via spoken or written words, written or graphic representations, signs, signals, and behaviour is known as communication.</w:t>
      </w:r>
      <w:r>
        <w:rPr>
          <w:rFonts w:ascii="Arial" w:hAnsi="Arial" w:cs="Arial"/>
          <w:color w:val="4D5156"/>
          <w:shd w:val="clear" w:color="auto" w:fill="FFFFFF"/>
        </w:rPr>
        <w:t xml:space="preserve">  Early Years Foundation Stage emphasises the importance of effective communication. ‘There should be open communication to ensure that everyone’s views are listened to and considered fairly, always keeping the needs of the children firmly in mind’. (</w:t>
      </w:r>
      <w:r w:rsidR="0091623C">
        <w:rPr>
          <w:rFonts w:ascii="Arial" w:hAnsi="Arial" w:cs="Arial"/>
          <w:color w:val="4D5156"/>
          <w:shd w:val="clear" w:color="auto" w:fill="FFFFFF"/>
        </w:rPr>
        <w:t>Cited</w:t>
      </w:r>
      <w:r>
        <w:rPr>
          <w:rFonts w:ascii="Arial" w:hAnsi="Arial" w:cs="Arial"/>
          <w:color w:val="4D5156"/>
          <w:shd w:val="clear" w:color="auto" w:fill="FFFFFF"/>
        </w:rPr>
        <w:t xml:space="preserve"> in </w:t>
      </w:r>
      <w:bookmarkStart w:id="17" w:name="_Hlk149301145"/>
      <w:r>
        <w:rPr>
          <w:rFonts w:ascii="Arial" w:hAnsi="Arial" w:cs="Arial"/>
          <w:color w:val="4D5156"/>
          <w:shd w:val="clear" w:color="auto" w:fill="FFFFFF"/>
        </w:rPr>
        <w:t xml:space="preserve">Children and Young Peoples Workforce. Early Learning and Childcare. p175).  </w:t>
      </w:r>
      <w:r w:rsidRPr="003654F1">
        <w:rPr>
          <w:rFonts w:ascii="Arial" w:hAnsi="Arial" w:cs="Arial"/>
          <w:color w:val="4D5156"/>
          <w:shd w:val="clear" w:color="auto" w:fill="FFFFFF"/>
        </w:rPr>
        <w:t>It will be beneficial for children to see adults communicating clearly as a model for communication</w:t>
      </w:r>
      <w:r>
        <w:rPr>
          <w:rFonts w:ascii="Arial" w:hAnsi="Arial" w:cs="Arial"/>
          <w:color w:val="4D5156"/>
          <w:shd w:val="clear" w:color="auto" w:fill="FFFFFF"/>
        </w:rPr>
        <w:t xml:space="preserve"> first hand.  </w:t>
      </w:r>
      <w:r w:rsidRPr="00793E58">
        <w:rPr>
          <w:rFonts w:ascii="Arial" w:hAnsi="Arial" w:cs="Arial"/>
          <w:color w:val="4D5156"/>
          <w:shd w:val="clear" w:color="auto" w:fill="FFFFFF"/>
        </w:rPr>
        <w:t>Building strong relationships with parents and carers requires effective </w:t>
      </w:r>
      <w:r>
        <w:rPr>
          <w:rFonts w:ascii="Arial" w:hAnsi="Arial" w:cs="Arial"/>
          <w:color w:val="4D5156"/>
          <w:shd w:val="clear" w:color="auto" w:fill="FFFFFF"/>
        </w:rPr>
        <w:t xml:space="preserve">                     </w:t>
      </w:r>
      <w:r w:rsidRPr="00793E58">
        <w:rPr>
          <w:rFonts w:ascii="Arial" w:hAnsi="Arial" w:cs="Arial"/>
          <w:color w:val="4D5156"/>
          <w:shd w:val="clear" w:color="auto" w:fill="FFFFFF"/>
        </w:rPr>
        <w:t>communication. Children who have supportive and meaningful relationships are more resilient, have better physical, mental, and emotional health, and experience more positive </w:t>
      </w:r>
      <w:r>
        <w:rPr>
          <w:rFonts w:ascii="Arial" w:hAnsi="Arial" w:cs="Arial"/>
          <w:color w:val="4D5156"/>
          <w:shd w:val="clear" w:color="auto" w:fill="FFFFFF"/>
        </w:rPr>
        <w:t xml:space="preserve">            </w:t>
      </w:r>
      <w:r w:rsidRPr="00793E58">
        <w:rPr>
          <w:rFonts w:ascii="Arial" w:hAnsi="Arial" w:cs="Arial"/>
          <w:color w:val="4D5156"/>
          <w:shd w:val="clear" w:color="auto" w:fill="FFFFFF"/>
        </w:rPr>
        <w:t>outcomes. In order to obtain a comprehensive picture of a child's circumstances and develop a coordinated support plan, practitioners must collaborate. It is crucial to address the language and communication requirements of </w:t>
      </w:r>
      <w:r w:rsidR="0091623C" w:rsidRPr="00793E58">
        <w:rPr>
          <w:rFonts w:ascii="Arial" w:hAnsi="Arial" w:cs="Arial"/>
          <w:color w:val="4D5156"/>
          <w:shd w:val="clear" w:color="auto" w:fill="FFFFFF"/>
        </w:rPr>
        <w:t xml:space="preserve">children,  </w:t>
      </w:r>
      <w:r>
        <w:rPr>
          <w:rFonts w:ascii="Arial" w:hAnsi="Arial" w:cs="Arial"/>
          <w:color w:val="4D5156"/>
          <w:shd w:val="clear" w:color="auto" w:fill="FFFFFF"/>
        </w:rPr>
        <w:t xml:space="preserve">  </w:t>
      </w:r>
      <w:r w:rsidRPr="00793E58">
        <w:rPr>
          <w:rFonts w:ascii="Arial" w:hAnsi="Arial" w:cs="Arial"/>
          <w:color w:val="4D5156"/>
          <w:shd w:val="clear" w:color="auto" w:fill="FFFFFF"/>
        </w:rPr>
        <w:t>teenagers, and parents in every aspect of caregiving. Having good communication skills is essential for building strong bonds with </w:t>
      </w:r>
      <w:r>
        <w:rPr>
          <w:rFonts w:ascii="Arial" w:hAnsi="Arial" w:cs="Arial"/>
          <w:color w:val="4D5156"/>
          <w:shd w:val="clear" w:color="auto" w:fill="FFFFFF"/>
        </w:rPr>
        <w:t xml:space="preserve">            </w:t>
      </w:r>
      <w:r w:rsidRPr="00793E58">
        <w:rPr>
          <w:rFonts w:ascii="Arial" w:hAnsi="Arial" w:cs="Arial"/>
          <w:color w:val="4D5156"/>
          <w:shd w:val="clear" w:color="auto" w:fill="FFFFFF"/>
        </w:rPr>
        <w:t>co-workers, other professionals, and young people and their families.</w:t>
      </w:r>
    </w:p>
    <w:p w14:paraId="1F828A6E" w14:textId="77777777" w:rsidR="00F47C01" w:rsidRDefault="00F47C01" w:rsidP="00F47C01">
      <w:pPr>
        <w:spacing w:after="160" w:line="360" w:lineRule="auto"/>
        <w:rPr>
          <w:rFonts w:ascii="Arial" w:hAnsi="Arial" w:cs="Arial"/>
          <w:color w:val="4D5156"/>
          <w:shd w:val="clear" w:color="auto" w:fill="FFFFFF"/>
        </w:rPr>
      </w:pPr>
      <w:r w:rsidRPr="00602FDE">
        <w:rPr>
          <w:rFonts w:ascii="Arial" w:hAnsi="Arial" w:cs="Arial"/>
          <w:color w:val="4D5156"/>
          <w:shd w:val="clear" w:color="auto" w:fill="FFFFFF"/>
        </w:rPr>
        <w:t>It is crucial to possess a thorough knowledge and comprehension of professional </w:t>
      </w:r>
      <w:r>
        <w:rPr>
          <w:rFonts w:ascii="Arial" w:hAnsi="Arial" w:cs="Arial"/>
          <w:color w:val="4D5156"/>
          <w:shd w:val="clear" w:color="auto" w:fill="FFFFFF"/>
        </w:rPr>
        <w:t xml:space="preserve">    </w:t>
      </w:r>
      <w:r w:rsidRPr="00602FDE">
        <w:rPr>
          <w:rFonts w:ascii="Arial" w:hAnsi="Arial" w:cs="Arial"/>
          <w:color w:val="4D5156"/>
          <w:shd w:val="clear" w:color="auto" w:fill="FFFFFF"/>
        </w:rPr>
        <w:t>practise as it guarantees the security of children under your supervision. Not only educators, but all professionals who interact with children have a duty to </w:t>
      </w:r>
      <w:r>
        <w:rPr>
          <w:rFonts w:ascii="Arial" w:hAnsi="Arial" w:cs="Arial"/>
          <w:color w:val="4D5156"/>
          <w:shd w:val="clear" w:color="auto" w:fill="FFFFFF"/>
        </w:rPr>
        <w:t xml:space="preserve">     </w:t>
      </w:r>
      <w:r w:rsidRPr="00602FDE">
        <w:rPr>
          <w:rFonts w:ascii="Arial" w:hAnsi="Arial" w:cs="Arial"/>
          <w:color w:val="4D5156"/>
          <w:shd w:val="clear" w:color="auto" w:fill="FFFFFF"/>
        </w:rPr>
        <w:t>take this responsibility seriously. Being aware of the most important laws and regulations guarantees that you can </w:t>
      </w:r>
      <w:r>
        <w:rPr>
          <w:rFonts w:ascii="Arial" w:hAnsi="Arial" w:cs="Arial"/>
          <w:color w:val="4D5156"/>
          <w:shd w:val="clear" w:color="auto" w:fill="FFFFFF"/>
        </w:rPr>
        <w:t xml:space="preserve">      </w:t>
      </w:r>
      <w:r w:rsidRPr="00602FDE">
        <w:rPr>
          <w:rFonts w:ascii="Arial" w:hAnsi="Arial" w:cs="Arial"/>
          <w:color w:val="4D5156"/>
          <w:shd w:val="clear" w:color="auto" w:fill="FFFFFF"/>
        </w:rPr>
        <w:t>take all the necessary precautions to keep the </w:t>
      </w:r>
      <w:r>
        <w:rPr>
          <w:rFonts w:ascii="Arial" w:hAnsi="Arial" w:cs="Arial"/>
          <w:color w:val="4D5156"/>
          <w:shd w:val="clear" w:color="auto" w:fill="FFFFFF"/>
        </w:rPr>
        <w:t>young people</w:t>
      </w:r>
      <w:r w:rsidRPr="00602FDE">
        <w:rPr>
          <w:rFonts w:ascii="Arial" w:hAnsi="Arial" w:cs="Arial"/>
          <w:color w:val="4D5156"/>
          <w:shd w:val="clear" w:color="auto" w:fill="FFFFFF"/>
        </w:rPr>
        <w:t xml:space="preserve"> in your community safe. This information is also crucial for the early detection of abuse and neglect. </w:t>
      </w:r>
      <w:r w:rsidRPr="00602FDE">
        <w:rPr>
          <w:rFonts w:ascii="Arial" w:hAnsi="Arial" w:cs="Arial"/>
          <w:color w:val="4D5156"/>
          <w:shd w:val="clear" w:color="auto" w:fill="FFFFFF"/>
        </w:rPr>
        <w:lastRenderedPageBreak/>
        <w:t>Professionals will use this knowledge to help put safeguarding policies and </w:t>
      </w:r>
      <w:r>
        <w:rPr>
          <w:rFonts w:ascii="Arial" w:hAnsi="Arial" w:cs="Arial"/>
          <w:color w:val="4D5156"/>
          <w:shd w:val="clear" w:color="auto" w:fill="FFFFFF"/>
        </w:rPr>
        <w:t xml:space="preserve">              </w:t>
      </w:r>
      <w:r w:rsidRPr="00602FDE">
        <w:rPr>
          <w:rFonts w:ascii="Arial" w:hAnsi="Arial" w:cs="Arial"/>
          <w:color w:val="4D5156"/>
          <w:shd w:val="clear" w:color="auto" w:fill="FFFFFF"/>
        </w:rPr>
        <w:t>procedures into place, maintain them, and be aware of safeguarding issues on a </w:t>
      </w:r>
      <w:r>
        <w:rPr>
          <w:rFonts w:ascii="Arial" w:hAnsi="Arial" w:cs="Arial"/>
          <w:color w:val="4D5156"/>
          <w:shd w:val="clear" w:color="auto" w:fill="FFFFFF"/>
        </w:rPr>
        <w:t xml:space="preserve">     </w:t>
      </w:r>
      <w:r w:rsidRPr="00602FDE">
        <w:rPr>
          <w:rFonts w:ascii="Arial" w:hAnsi="Arial" w:cs="Arial"/>
          <w:color w:val="4D5156"/>
          <w:shd w:val="clear" w:color="auto" w:fill="FFFFFF"/>
        </w:rPr>
        <w:t>daily basis.</w:t>
      </w:r>
      <w:r>
        <w:rPr>
          <w:rFonts w:ascii="Arial" w:hAnsi="Arial" w:cs="Arial"/>
          <w:color w:val="4D5156"/>
          <w:shd w:val="clear" w:color="auto" w:fill="FFFFFF"/>
        </w:rPr>
        <w:t xml:space="preserve">  Teaching Standards (2012) state that teachers should safeguard children’s wellbeing and maintain public trust in the teaching profession as part of their professional duties.</w:t>
      </w:r>
    </w:p>
    <w:p w14:paraId="6E056690" w14:textId="0548B56F" w:rsidR="00F47C01" w:rsidRDefault="00F47C01" w:rsidP="00F47C01">
      <w:pPr>
        <w:spacing w:after="160" w:line="360" w:lineRule="auto"/>
        <w:rPr>
          <w:rFonts w:ascii="Arial" w:hAnsi="Arial" w:cs="Arial"/>
          <w:color w:val="4D5156"/>
          <w:shd w:val="clear" w:color="auto" w:fill="FFFFFF"/>
        </w:rPr>
      </w:pPr>
      <w:r w:rsidRPr="00377E80">
        <w:rPr>
          <w:rFonts w:ascii="Arial" w:hAnsi="Arial" w:cs="Arial"/>
          <w:color w:val="4D5156"/>
          <w:shd w:val="clear" w:color="auto" w:fill="FFFFFF"/>
        </w:rPr>
        <w:t xml:space="preserve">Multi-agency working is key to effective safeguarding and child protection </w:t>
      </w:r>
      <w:bookmarkStart w:id="18" w:name="_Hlk149303647"/>
      <w:r w:rsidRPr="00377E80">
        <w:rPr>
          <w:rFonts w:ascii="Arial" w:hAnsi="Arial" w:cs="Arial"/>
          <w:color w:val="4D5156"/>
          <w:shd w:val="clear" w:color="auto" w:fill="FFFFFF"/>
        </w:rPr>
        <w:t>(Sidebotham et al, 2016).</w:t>
      </w:r>
      <w:bookmarkEnd w:id="18"/>
      <w:r>
        <w:rPr>
          <w:rFonts w:ascii="Arial" w:hAnsi="Arial" w:cs="Arial"/>
          <w:color w:val="4D5156"/>
          <w:shd w:val="clear" w:color="auto" w:fill="FFFFFF"/>
        </w:rPr>
        <w:t xml:space="preserve">  According to the NSPCC – Multi-Agency </w:t>
      </w:r>
      <w:r w:rsidR="0091623C">
        <w:rPr>
          <w:rFonts w:ascii="Arial" w:hAnsi="Arial" w:cs="Arial"/>
          <w:color w:val="4D5156"/>
          <w:shd w:val="clear" w:color="auto" w:fill="FFFFFF"/>
        </w:rPr>
        <w:t>Working document</w:t>
      </w:r>
      <w:r>
        <w:rPr>
          <w:rFonts w:ascii="Arial" w:hAnsi="Arial" w:cs="Arial"/>
          <w:color w:val="4D5156"/>
          <w:shd w:val="clear" w:color="auto" w:fill="FFFFFF"/>
        </w:rPr>
        <w:t xml:space="preserve"> (2023). ‘</w:t>
      </w:r>
      <w:r w:rsidRPr="00377E80">
        <w:rPr>
          <w:rFonts w:ascii="Arial" w:hAnsi="Arial" w:cs="Arial"/>
          <w:color w:val="4D5156"/>
          <w:shd w:val="clear" w:color="auto" w:fill="FFFFFF"/>
        </w:rPr>
        <w:t>Children and their families will access a range of services throughout a child's life. It's vital that practitioners work together to gain a full overview of a child's situation and have a co-ordinated approach to support.</w:t>
      </w:r>
      <w:r>
        <w:rPr>
          <w:rFonts w:ascii="Arial" w:hAnsi="Arial" w:cs="Arial"/>
          <w:color w:val="4D5156"/>
          <w:shd w:val="clear" w:color="auto" w:fill="FFFFFF"/>
        </w:rPr>
        <w:t xml:space="preserve">’ </w:t>
      </w:r>
      <w:r w:rsidRPr="006D1E52">
        <w:rPr>
          <w:rFonts w:ascii="Arial" w:hAnsi="Arial" w:cs="Arial"/>
          <w:color w:val="4D5156"/>
          <w:shd w:val="clear" w:color="auto" w:fill="FFFFFF"/>
        </w:rPr>
        <w:t xml:space="preserve">When it comes to safeguarding, the phrase "multi-agency working" describes a method in which experts from several agencies work together in professional practise to find solutions or provide support to individuals affected by issues such as abuse or neglect. </w:t>
      </w:r>
      <w:r w:rsidRPr="001B653B">
        <w:rPr>
          <w:rFonts w:ascii="Arial" w:hAnsi="Arial" w:cs="Arial"/>
          <w:color w:val="4D5156"/>
          <w:shd w:val="clear" w:color="auto" w:fill="FFFFFF"/>
        </w:rPr>
        <w:t>Building strong bonds between multiple agencies is essential to ensuring that, in terms of child protection and professional practise adherence, all parties are in agreement.</w:t>
      </w:r>
      <w:r>
        <w:rPr>
          <w:rFonts w:ascii="Arial" w:hAnsi="Arial" w:cs="Arial"/>
          <w:color w:val="4D5156"/>
          <w:shd w:val="clear" w:color="auto" w:fill="FFFFFF"/>
        </w:rPr>
        <w:t xml:space="preserve"> S</w:t>
      </w:r>
      <w:r w:rsidRPr="001B653B">
        <w:rPr>
          <w:rFonts w:ascii="Arial" w:hAnsi="Arial" w:cs="Arial"/>
          <w:color w:val="4D5156"/>
          <w:shd w:val="clear" w:color="auto" w:fill="FFFFFF"/>
        </w:rPr>
        <w:t>ome explanations for the effectiveness of multi-agency partnerships</w:t>
      </w:r>
      <w:r>
        <w:rPr>
          <w:rFonts w:ascii="Arial" w:hAnsi="Arial" w:cs="Arial"/>
          <w:color w:val="4D5156"/>
          <w:shd w:val="clear" w:color="auto" w:fill="FFFFFF"/>
        </w:rPr>
        <w:t xml:space="preserve"> could include </w:t>
      </w:r>
      <w:r w:rsidRPr="001B653B">
        <w:rPr>
          <w:rFonts w:ascii="Arial" w:hAnsi="Arial" w:cs="Arial"/>
          <w:color w:val="4D5156"/>
          <w:shd w:val="clear" w:color="auto" w:fill="FFFFFF"/>
        </w:rPr>
        <w:t>enhanced or more efficient services</w:t>
      </w:r>
      <w:r>
        <w:rPr>
          <w:rFonts w:ascii="Arial" w:hAnsi="Arial" w:cs="Arial"/>
          <w:color w:val="4D5156"/>
          <w:shd w:val="clear" w:color="auto" w:fill="FFFFFF"/>
        </w:rPr>
        <w:t xml:space="preserve">, </w:t>
      </w:r>
      <w:r w:rsidRPr="001B653B">
        <w:rPr>
          <w:rFonts w:ascii="Arial" w:hAnsi="Arial" w:cs="Arial"/>
          <w:color w:val="4D5156"/>
          <w:shd w:val="clear" w:color="auto" w:fill="FFFFFF"/>
        </w:rPr>
        <w:t>cooperative problem-solving</w:t>
      </w:r>
      <w:r>
        <w:rPr>
          <w:rFonts w:ascii="Arial" w:hAnsi="Arial" w:cs="Arial"/>
          <w:color w:val="4D5156"/>
          <w:shd w:val="clear" w:color="auto" w:fill="FFFFFF"/>
        </w:rPr>
        <w:t>, c</w:t>
      </w:r>
      <w:r w:rsidRPr="001B653B">
        <w:rPr>
          <w:rFonts w:ascii="Arial" w:hAnsi="Arial" w:cs="Arial"/>
          <w:color w:val="4D5156"/>
          <w:shd w:val="clear" w:color="auto" w:fill="FFFFFF"/>
        </w:rPr>
        <w:t>apacity to adopt a comprehensive strategy</w:t>
      </w:r>
      <w:r>
        <w:rPr>
          <w:rFonts w:ascii="Arial" w:hAnsi="Arial" w:cs="Arial"/>
          <w:color w:val="4D5156"/>
          <w:shd w:val="clear" w:color="auto" w:fill="FFFFFF"/>
        </w:rPr>
        <w:t>, e</w:t>
      </w:r>
      <w:r w:rsidRPr="001B653B">
        <w:rPr>
          <w:rFonts w:ascii="Arial" w:hAnsi="Arial" w:cs="Arial"/>
          <w:color w:val="4D5156"/>
          <w:shd w:val="clear" w:color="auto" w:fill="FFFFFF"/>
        </w:rPr>
        <w:t>nhanced comprehension and confidence amongst agencies</w:t>
      </w:r>
      <w:r>
        <w:rPr>
          <w:rFonts w:ascii="Arial" w:hAnsi="Arial" w:cs="Arial"/>
          <w:color w:val="4D5156"/>
          <w:shd w:val="clear" w:color="auto" w:fill="FFFFFF"/>
        </w:rPr>
        <w:t xml:space="preserve">.                                                                           </w:t>
      </w:r>
      <w:r w:rsidRPr="00622CAC">
        <w:rPr>
          <w:rFonts w:ascii="Arial" w:hAnsi="Arial" w:cs="Arial"/>
          <w:color w:val="4D5156"/>
          <w:shd w:val="clear" w:color="auto" w:fill="FFFFFF"/>
        </w:rPr>
        <w:t>Working in partnership with other professionals, community and support groups connects everyone who is involved with the child and family, bringing a clearer picture of the child’s needs and rights.</w:t>
      </w:r>
      <w:r>
        <w:rPr>
          <w:rFonts w:ascii="Arial" w:hAnsi="Arial" w:cs="Arial"/>
          <w:color w:val="4D5156"/>
          <w:shd w:val="clear" w:color="auto" w:fill="FFFFFF"/>
        </w:rPr>
        <w:t xml:space="preserve"> (cited in Birthto5matters).</w:t>
      </w:r>
    </w:p>
    <w:p w14:paraId="603CA2E3" w14:textId="77777777" w:rsidR="00F47C01" w:rsidRDefault="00F47C01" w:rsidP="00F47C01">
      <w:pPr>
        <w:spacing w:after="160" w:line="360" w:lineRule="auto"/>
        <w:rPr>
          <w:rFonts w:ascii="Arial" w:hAnsi="Arial" w:cs="Arial"/>
          <w:color w:val="4D5156"/>
          <w:shd w:val="clear" w:color="auto" w:fill="FFFFFF"/>
        </w:rPr>
      </w:pPr>
      <w:r w:rsidRPr="00C766FD">
        <w:rPr>
          <w:rFonts w:ascii="Arial" w:hAnsi="Arial" w:cs="Arial"/>
          <w:color w:val="4D5156"/>
          <w:shd w:val="clear" w:color="auto" w:fill="FFFFFF"/>
        </w:rPr>
        <w:t>To guarantee a child's success, it is crucial to plan every aspect of their learning and development. Using a variety of both adult-led and child</w:t>
      </w:r>
      <w:r>
        <w:rPr>
          <w:rFonts w:ascii="Arial" w:hAnsi="Arial" w:cs="Arial"/>
          <w:color w:val="4D5156"/>
          <w:shd w:val="clear" w:color="auto" w:fill="FFFFFF"/>
        </w:rPr>
        <w:t>-</w:t>
      </w:r>
      <w:r w:rsidRPr="00C766FD">
        <w:rPr>
          <w:rFonts w:ascii="Arial" w:hAnsi="Arial" w:cs="Arial"/>
          <w:color w:val="4D5156"/>
          <w:shd w:val="clear" w:color="auto" w:fill="FFFFFF"/>
        </w:rPr>
        <w:t>initiated activities, the practitioner should adhere to the child's identified observation and assessment through meaningful play.</w:t>
      </w:r>
      <w:r>
        <w:rPr>
          <w:rFonts w:ascii="Arial" w:hAnsi="Arial" w:cs="Arial"/>
          <w:color w:val="4D5156"/>
          <w:shd w:val="clear" w:color="auto" w:fill="FFFFFF"/>
        </w:rPr>
        <w:t xml:space="preserve">                                                              This view is supported by Kelly (2009). “The children’s interests play a huge part on planning the right experiences and practitioners must ensure that children play a centre role in their own development by giving children a voice and the opportunity to express their interests and opinions.” </w:t>
      </w:r>
      <w:r w:rsidRPr="00622CAC">
        <w:rPr>
          <w:rFonts w:ascii="Arial" w:hAnsi="Arial" w:cs="Arial"/>
          <w:color w:val="4D5156"/>
          <w:shd w:val="clear" w:color="auto" w:fill="FFFFFF"/>
        </w:rPr>
        <w:t xml:space="preserve">The most effective way to support a child's learning and development is to start with them and modify experiences and interactions to meet their needs. The cycle of observation, assessment, and planning (OAP) describes what is commonly called formative assessment or assessment for </w:t>
      </w:r>
      <w:r w:rsidRPr="00622CAC">
        <w:rPr>
          <w:rFonts w:ascii="Arial" w:hAnsi="Arial" w:cs="Arial"/>
          <w:color w:val="4D5156"/>
          <w:shd w:val="clear" w:color="auto" w:fill="FFFFFF"/>
        </w:rPr>
        <w:lastRenderedPageBreak/>
        <w:t>learning.  Continuous formative assessment lies at the heart of good early childhood practise. Every activity involves child observation, which is usually retained in the practitioner's memory but may sometimes be documented, in order to plan the next steps for the adults to support and extend the learning. With the aid of this wealth of data, the practitioner can comprehend the growth, learning, and development of a child.</w:t>
      </w:r>
      <w:bookmarkEnd w:id="17"/>
    </w:p>
    <w:p w14:paraId="1141D2FB" w14:textId="437CD175" w:rsidR="00F47C01" w:rsidRPr="00764098" w:rsidRDefault="00F47C01" w:rsidP="00F47C01">
      <w:pPr>
        <w:spacing w:after="160" w:line="360" w:lineRule="auto"/>
        <w:rPr>
          <w:rFonts w:ascii="Arial" w:hAnsi="Arial" w:cs="Arial"/>
          <w:color w:val="4D5156"/>
          <w:shd w:val="clear" w:color="auto" w:fill="FFFFFF"/>
        </w:rPr>
      </w:pPr>
      <w:r>
        <w:rPr>
          <w:rFonts w:ascii="Arial" w:hAnsi="Arial" w:cs="Arial"/>
          <w:color w:val="4D5156"/>
          <w:shd w:val="clear" w:color="auto" w:fill="FFFFFF"/>
        </w:rPr>
        <w:t xml:space="preserve">The United Nations Convention on the Rights of the Child states that ‘child protection and safeguarding policies and practice are upheld by children’s rights. Teachers will have a key role to play in this. A rights-based approach to education promotes improved relationships, ethos and attainment and achievement.’ (cited </w:t>
      </w:r>
      <w:r w:rsidR="0091623C">
        <w:rPr>
          <w:rFonts w:ascii="Arial" w:hAnsi="Arial" w:cs="Arial"/>
          <w:color w:val="4D5156"/>
          <w:shd w:val="clear" w:color="auto" w:fill="FFFFFF"/>
        </w:rPr>
        <w:t>UNICEF</w:t>
      </w:r>
      <w:r>
        <w:rPr>
          <w:rFonts w:ascii="Arial" w:hAnsi="Arial" w:cs="Arial"/>
          <w:color w:val="4D5156"/>
          <w:shd w:val="clear" w:color="auto" w:fill="FFFFFF"/>
        </w:rPr>
        <w:t xml:space="preserve">).                        </w:t>
      </w:r>
      <w:r w:rsidRPr="00154593">
        <w:rPr>
          <w:rFonts w:ascii="Arial" w:hAnsi="Arial" w:cs="Arial"/>
          <w:color w:val="4D5156"/>
          <w:shd w:val="clear" w:color="auto" w:fill="FFFFFF"/>
        </w:rPr>
        <w:t xml:space="preserve">From a young age, children ought to be involved in choosing their own educational path.   Children have the right to express their opinions freely and to have those opinions taken seriously, according to Article 12 of the UN Convention on the Rights of the Child. </w:t>
      </w:r>
      <w:r w:rsidRPr="00210B56">
        <w:rPr>
          <w:rFonts w:ascii="Arial" w:hAnsi="Arial" w:cs="Arial"/>
          <w:color w:val="4D5156"/>
          <w:shd w:val="clear" w:color="auto" w:fill="FFFFFF"/>
        </w:rPr>
        <w:t>The United Nations Convention on the Rights of the Child is founded on four general principles: Article 2 states that no child or young person should be subjected to discrimination; Article 3 emphasises that their best interests should come first; Article 6 stipulates that they have the right to life and development; and Article 12 states that they have the right to have their voices heard and taken seriously.</w:t>
      </w:r>
      <w:r w:rsidRPr="00154593">
        <w:t xml:space="preserve"> </w:t>
      </w:r>
      <w:r w:rsidRPr="00154593">
        <w:rPr>
          <w:rFonts w:ascii="Arial" w:hAnsi="Arial" w:cs="Arial"/>
          <w:color w:val="4D5156"/>
          <w:shd w:val="clear" w:color="auto" w:fill="FFFFFF"/>
        </w:rPr>
        <w:t xml:space="preserve">According to Article 28 of the UNCRC, children and young people have the right to an education regardless of their identity, including their race, gender, or handicap. They also have this right even if they are in detention or are </w:t>
      </w:r>
      <w:r w:rsidR="0091623C" w:rsidRPr="00154593">
        <w:rPr>
          <w:rFonts w:ascii="Arial" w:hAnsi="Arial" w:cs="Arial"/>
          <w:color w:val="4D5156"/>
          <w:shd w:val="clear" w:color="auto" w:fill="FFFFFF"/>
        </w:rPr>
        <w:t>refugees.</w:t>
      </w:r>
      <w:r>
        <w:rPr>
          <w:rFonts w:ascii="Arial" w:hAnsi="Arial" w:cs="Arial"/>
          <w:color w:val="4D5156"/>
          <w:shd w:val="clear" w:color="auto" w:fill="FFFFFF"/>
        </w:rPr>
        <w:t xml:space="preserve"> </w:t>
      </w:r>
      <w:r w:rsidRPr="00764098">
        <w:rPr>
          <w:rFonts w:ascii="Arial" w:hAnsi="Arial" w:cs="Arial"/>
          <w:color w:val="4D5156"/>
          <w:shd w:val="clear" w:color="auto" w:fill="FFFFFF"/>
        </w:rPr>
        <w:t>According to Article 29 of the UNCRC, education should support a child or young person in developing their full potential in terms of mind, body, and talents. Their respect for other people and the environment should also grow as a result. They should be taught to respect, among other things, their parents, other people's identities, languages, and national values. They should also learn to respect their own rights and those of others.</w:t>
      </w:r>
    </w:p>
    <w:p w14:paraId="2547ABF8" w14:textId="77777777" w:rsidR="00F47C01" w:rsidRDefault="00F47C01" w:rsidP="00F47C01">
      <w:pPr>
        <w:spacing w:after="160" w:line="360" w:lineRule="auto"/>
        <w:rPr>
          <w:rFonts w:ascii="Arial" w:hAnsi="Arial" w:cs="Arial"/>
          <w:color w:val="4D5156"/>
          <w:shd w:val="clear" w:color="auto" w:fill="FFFFFF"/>
        </w:rPr>
      </w:pPr>
      <w:r w:rsidRPr="00764098">
        <w:rPr>
          <w:rFonts w:ascii="Arial" w:hAnsi="Arial" w:cs="Arial"/>
          <w:color w:val="4D5156"/>
          <w:shd w:val="clear" w:color="auto" w:fill="FFFFFF"/>
        </w:rPr>
        <w:t>Children and you</w:t>
      </w:r>
      <w:r>
        <w:rPr>
          <w:rFonts w:ascii="Arial" w:hAnsi="Arial" w:cs="Arial"/>
          <w:color w:val="4D5156"/>
          <w:shd w:val="clear" w:color="auto" w:fill="FFFFFF"/>
        </w:rPr>
        <w:t>ng people</w:t>
      </w:r>
      <w:r w:rsidRPr="00764098">
        <w:rPr>
          <w:rFonts w:ascii="Arial" w:hAnsi="Arial" w:cs="Arial"/>
          <w:color w:val="4D5156"/>
          <w:shd w:val="clear" w:color="auto" w:fill="FFFFFF"/>
        </w:rPr>
        <w:t xml:space="preserve"> should receive an education that prepares them for adult responsibilities in a free society. It ought to teach them how to live in a peaceful, accepting, and environmentally conscious manner that is non-violent.</w:t>
      </w:r>
    </w:p>
    <w:p w14:paraId="499D1931" w14:textId="77777777" w:rsidR="00F47C01" w:rsidRPr="00622CAC" w:rsidRDefault="00F47C01" w:rsidP="00F47C01">
      <w:pPr>
        <w:spacing w:after="160" w:line="360" w:lineRule="auto"/>
        <w:rPr>
          <w:rFonts w:ascii="Arial" w:hAnsi="Arial" w:cs="Arial"/>
          <w:color w:val="4D5156"/>
          <w:shd w:val="clear" w:color="auto" w:fill="FFFFFF"/>
        </w:rPr>
      </w:pPr>
      <w:r>
        <w:rPr>
          <w:rFonts w:ascii="Arial" w:hAnsi="Arial" w:cs="Arial"/>
          <w:color w:val="4D5156"/>
          <w:shd w:val="clear" w:color="auto" w:fill="FFFFFF"/>
        </w:rPr>
        <w:t>To conclude, e</w:t>
      </w:r>
      <w:r w:rsidRPr="00C663F4">
        <w:rPr>
          <w:rFonts w:ascii="Arial" w:hAnsi="Arial" w:cs="Arial"/>
          <w:color w:val="4D5156"/>
          <w:shd w:val="clear" w:color="auto" w:fill="FFFFFF"/>
        </w:rPr>
        <w:t xml:space="preserve">very child has the right to receive an education that supports high standards, can be customised to meet their needs, and enables them to realise their </w:t>
      </w:r>
      <w:r w:rsidRPr="00C663F4">
        <w:rPr>
          <w:rFonts w:ascii="Arial" w:hAnsi="Arial" w:cs="Arial"/>
          <w:color w:val="4D5156"/>
          <w:shd w:val="clear" w:color="auto" w:fill="FFFFFF"/>
        </w:rPr>
        <w:lastRenderedPageBreak/>
        <w:t>full potential.</w:t>
      </w:r>
      <w:r>
        <w:rPr>
          <w:rFonts w:ascii="Arial" w:hAnsi="Arial" w:cs="Arial"/>
          <w:color w:val="4D5156"/>
          <w:shd w:val="clear" w:color="auto" w:fill="FFFFFF"/>
        </w:rPr>
        <w:t xml:space="preserve"> </w:t>
      </w:r>
      <w:r w:rsidRPr="00BF5679">
        <w:rPr>
          <w:rFonts w:ascii="Arial" w:hAnsi="Arial" w:cs="Arial"/>
          <w:color w:val="4D5156"/>
          <w:shd w:val="clear" w:color="auto" w:fill="FFFFFF"/>
        </w:rPr>
        <w:t xml:space="preserve">Ensuring effective teaching requires teachers to receive </w:t>
      </w:r>
      <w:r>
        <w:rPr>
          <w:rFonts w:ascii="Arial" w:hAnsi="Arial" w:cs="Arial"/>
          <w:color w:val="4D5156"/>
          <w:shd w:val="clear" w:color="auto" w:fill="FFFFFF"/>
        </w:rPr>
        <w:t>relevant</w:t>
      </w:r>
      <w:r w:rsidRPr="00BF5679">
        <w:rPr>
          <w:rFonts w:ascii="Arial" w:hAnsi="Arial" w:cs="Arial"/>
          <w:color w:val="4D5156"/>
          <w:shd w:val="clear" w:color="auto" w:fill="FFFFFF"/>
        </w:rPr>
        <w:t xml:space="preserve"> professional development. In order for students to receive the best learning possible, there must be a widespread culture of knowledge and a shared commitment among practitioners to support one another's professional growth. The greatest information, expertise, and professional judgement must be used to guide the many professional decisions that must be made each day.</w:t>
      </w:r>
      <w:r>
        <w:rPr>
          <w:rFonts w:ascii="Arial" w:hAnsi="Arial" w:cs="Arial"/>
          <w:color w:val="4D5156"/>
          <w:shd w:val="clear" w:color="auto" w:fill="FFFFFF"/>
        </w:rPr>
        <w:t xml:space="preserve">                                                      </w:t>
      </w:r>
      <w:r w:rsidRPr="00BF5679">
        <w:rPr>
          <w:rFonts w:ascii="Arial" w:hAnsi="Arial" w:cs="Arial"/>
          <w:color w:val="4D5156"/>
          <w:shd w:val="clear" w:color="auto" w:fill="FFFFFF"/>
        </w:rPr>
        <w:t>Safeguarding</w:t>
      </w:r>
      <w:r>
        <w:rPr>
          <w:rFonts w:ascii="Arial" w:hAnsi="Arial" w:cs="Arial"/>
          <w:color w:val="4D5156"/>
          <w:shd w:val="clear" w:color="auto" w:fill="FFFFFF"/>
        </w:rPr>
        <w:t xml:space="preserve"> is paramount in education and</w:t>
      </w:r>
      <w:r w:rsidRPr="00BF5679">
        <w:rPr>
          <w:rFonts w:ascii="Arial" w:hAnsi="Arial" w:cs="Arial"/>
          <w:color w:val="4D5156"/>
          <w:shd w:val="clear" w:color="auto" w:fill="FFFFFF"/>
        </w:rPr>
        <w:t xml:space="preserve"> includes the protection of children. Protecting specific children who have been identified as being harmed or at risk of serious harm is the primary objective. Included in this are child protection procedures that specify how to handle concerns regarding children</w:t>
      </w:r>
      <w:r>
        <w:rPr>
          <w:rFonts w:ascii="Arial" w:hAnsi="Arial" w:cs="Arial"/>
          <w:color w:val="4D5156"/>
          <w:shd w:val="clear" w:color="auto" w:fill="FFFFFF"/>
        </w:rPr>
        <w:t xml:space="preserve">. The United Nation Convention on the Rights of the Child has </w:t>
      </w:r>
      <w:r w:rsidRPr="00576D5D">
        <w:rPr>
          <w:rFonts w:ascii="Arial" w:hAnsi="Arial" w:cs="Arial"/>
          <w:color w:val="4D5156"/>
          <w:shd w:val="clear" w:color="auto" w:fill="FFFFFF"/>
        </w:rPr>
        <w:t>54 articles covering every aspect of a child's life, including civil, political, economic, social, and cultural rights, are outlined in the Convention for every child worldwide. It also describes how adults and governments must work together to guarantee that every child has access to their rights.</w:t>
      </w:r>
      <w:r>
        <w:rPr>
          <w:rFonts w:ascii="Arial" w:hAnsi="Arial" w:cs="Arial"/>
          <w:color w:val="4D5156"/>
          <w:shd w:val="clear" w:color="auto" w:fill="FFFFFF"/>
        </w:rPr>
        <w:t xml:space="preserve"> </w:t>
      </w:r>
      <w:r w:rsidRPr="00576D5D">
        <w:rPr>
          <w:rFonts w:ascii="Arial" w:hAnsi="Arial" w:cs="Arial"/>
          <w:color w:val="4D5156"/>
          <w:shd w:val="clear" w:color="auto" w:fill="FFFFFF"/>
        </w:rPr>
        <w:t>This meets each child's individual and inclusive needs and is a crucial component of professional practise.</w:t>
      </w:r>
    </w:p>
    <w:p w14:paraId="2ADC4D4F" w14:textId="77777777" w:rsidR="00F47C01" w:rsidRDefault="00F47C01" w:rsidP="00F47C01">
      <w:pPr>
        <w:spacing w:after="160" w:line="360" w:lineRule="auto"/>
        <w:rPr>
          <w:rFonts w:ascii="Arial" w:hAnsi="Arial" w:cs="Arial"/>
          <w:color w:val="4D5156"/>
          <w:shd w:val="clear" w:color="auto" w:fill="FFFFFF"/>
        </w:rPr>
      </w:pPr>
    </w:p>
    <w:p w14:paraId="608EA7BD" w14:textId="77777777" w:rsidR="00F47C01" w:rsidRPr="00160649" w:rsidRDefault="00F47C01" w:rsidP="00F47C01">
      <w:pPr>
        <w:spacing w:after="160" w:line="360" w:lineRule="auto"/>
        <w:rPr>
          <w:rFonts w:ascii="Arial" w:hAnsi="Arial" w:cs="Arial"/>
          <w:color w:val="4D5156"/>
          <w:shd w:val="clear" w:color="auto" w:fill="FFFFFF"/>
        </w:rPr>
      </w:pPr>
    </w:p>
    <w:p w14:paraId="5BC5E7E8" w14:textId="77777777" w:rsidR="00F47C01" w:rsidRPr="00053245" w:rsidRDefault="00F47C01" w:rsidP="00F47C01">
      <w:pPr>
        <w:spacing w:after="160" w:line="259" w:lineRule="auto"/>
        <w:rPr>
          <w:rFonts w:ascii="Arial" w:hAnsi="Arial" w:cs="Arial"/>
        </w:rPr>
      </w:pPr>
      <w:r w:rsidRPr="00053245">
        <w:rPr>
          <w:rFonts w:ascii="Arial" w:hAnsi="Arial" w:cs="Arial"/>
        </w:rPr>
        <w:br w:type="page"/>
      </w:r>
    </w:p>
    <w:p w14:paraId="525E9ED9" w14:textId="77777777" w:rsidR="00F47C01" w:rsidRDefault="00F47C01" w:rsidP="00F47C01">
      <w:pPr>
        <w:spacing w:after="160" w:line="259" w:lineRule="auto"/>
      </w:pPr>
    </w:p>
    <w:p w14:paraId="1300D66F" w14:textId="77777777" w:rsidR="00F47C01" w:rsidRPr="002A478F" w:rsidRDefault="00F47C01" w:rsidP="00F47C01">
      <w:pPr>
        <w:rPr>
          <w:sz w:val="36"/>
          <w:szCs w:val="36"/>
        </w:rPr>
      </w:pPr>
      <w:r w:rsidRPr="002A478F">
        <w:rPr>
          <w:sz w:val="36"/>
          <w:szCs w:val="36"/>
        </w:rPr>
        <w:t>Reference List.</w:t>
      </w:r>
    </w:p>
    <w:p w14:paraId="222F0D82" w14:textId="77777777" w:rsidR="00F47C01" w:rsidRDefault="00F47C01" w:rsidP="00F47C01"/>
    <w:p w14:paraId="0225FC03" w14:textId="77777777" w:rsidR="00F47C01" w:rsidRPr="002C13BC" w:rsidRDefault="00F47C01" w:rsidP="00F47C01">
      <w:pPr>
        <w:rPr>
          <w:rFonts w:ascii="Arial" w:hAnsi="Arial" w:cs="Arial"/>
          <w:szCs w:val="20"/>
        </w:rPr>
      </w:pPr>
    </w:p>
    <w:p w14:paraId="0641B305" w14:textId="77777777" w:rsidR="00F47C01" w:rsidRDefault="00F47C01" w:rsidP="00F47C01">
      <w:pPr>
        <w:rPr>
          <w:rFonts w:ascii="Arial" w:hAnsi="Arial" w:cs="Arial"/>
          <w:szCs w:val="20"/>
        </w:rPr>
      </w:pPr>
      <w:proofErr w:type="spellStart"/>
      <w:r w:rsidRPr="002A478F">
        <w:rPr>
          <w:rFonts w:ascii="Arial" w:hAnsi="Arial" w:cs="Arial"/>
          <w:szCs w:val="20"/>
        </w:rPr>
        <w:t>Adeani</w:t>
      </w:r>
      <w:proofErr w:type="spellEnd"/>
      <w:r w:rsidRPr="002A478F">
        <w:rPr>
          <w:rFonts w:ascii="Arial" w:hAnsi="Arial" w:cs="Arial"/>
          <w:szCs w:val="20"/>
        </w:rPr>
        <w:t xml:space="preserve">, I.S., </w:t>
      </w:r>
      <w:proofErr w:type="spellStart"/>
      <w:r w:rsidRPr="002A478F">
        <w:rPr>
          <w:rFonts w:ascii="Arial" w:hAnsi="Arial" w:cs="Arial"/>
          <w:szCs w:val="20"/>
        </w:rPr>
        <w:t>Febriani</w:t>
      </w:r>
      <w:proofErr w:type="spellEnd"/>
      <w:r w:rsidRPr="002A478F">
        <w:rPr>
          <w:rFonts w:ascii="Arial" w:hAnsi="Arial" w:cs="Arial"/>
          <w:szCs w:val="20"/>
        </w:rPr>
        <w:t xml:space="preserve">, R.B. and </w:t>
      </w:r>
      <w:proofErr w:type="spellStart"/>
      <w:r w:rsidRPr="002A478F">
        <w:rPr>
          <w:rFonts w:ascii="Arial" w:hAnsi="Arial" w:cs="Arial"/>
          <w:szCs w:val="20"/>
        </w:rPr>
        <w:t>Syafryadin</w:t>
      </w:r>
      <w:proofErr w:type="spellEnd"/>
      <w:r w:rsidRPr="002A478F">
        <w:rPr>
          <w:rFonts w:ascii="Arial" w:hAnsi="Arial" w:cs="Arial"/>
          <w:szCs w:val="20"/>
        </w:rPr>
        <w:t>, S. (2020). USING GIBBS’ REFLECTIVE CYCLE IN MAKING REFLECTIONS OF LITERARY ANALYSIS. Indonesian EFL Journal, 6(2), pp.139–148.</w:t>
      </w:r>
    </w:p>
    <w:p w14:paraId="217D7594" w14:textId="77777777" w:rsidR="00F47C01" w:rsidRDefault="00F47C01" w:rsidP="00F47C01">
      <w:pPr>
        <w:rPr>
          <w:rFonts w:ascii="Arial" w:hAnsi="Arial" w:cs="Arial"/>
          <w:szCs w:val="20"/>
        </w:rPr>
      </w:pPr>
    </w:p>
    <w:p w14:paraId="6514600F" w14:textId="77777777" w:rsidR="00F47C01" w:rsidRDefault="00F47C01" w:rsidP="00F47C01">
      <w:pPr>
        <w:rPr>
          <w:rFonts w:ascii="Arial" w:hAnsi="Arial" w:cs="Arial"/>
        </w:rPr>
      </w:pPr>
      <w:r w:rsidRPr="002A478F">
        <w:rPr>
          <w:rFonts w:ascii="Arial" w:hAnsi="Arial" w:cs="Arial"/>
        </w:rPr>
        <w:t xml:space="preserve">Arms Almengor, R. (2018). Reflective practice and mediator learning: A current review. Conflict Resolution Quarterly, 36(1), pp.21–38. </w:t>
      </w:r>
      <w:proofErr w:type="spellStart"/>
      <w:r w:rsidRPr="002A478F">
        <w:rPr>
          <w:rFonts w:ascii="Arial" w:hAnsi="Arial" w:cs="Arial"/>
        </w:rPr>
        <w:t>doi:https</w:t>
      </w:r>
      <w:proofErr w:type="spellEnd"/>
      <w:r w:rsidRPr="002A478F">
        <w:rPr>
          <w:rFonts w:ascii="Arial" w:hAnsi="Arial" w:cs="Arial"/>
        </w:rPr>
        <w:t>://doi.org/10.1002/crq.21219.</w:t>
      </w:r>
    </w:p>
    <w:p w14:paraId="59B5FDF8" w14:textId="77777777" w:rsidR="00F47C01" w:rsidRDefault="00F47C01" w:rsidP="00F47C01">
      <w:pPr>
        <w:rPr>
          <w:rFonts w:ascii="Arial" w:hAnsi="Arial" w:cs="Arial"/>
        </w:rPr>
      </w:pPr>
    </w:p>
    <w:p w14:paraId="35DD056F" w14:textId="77777777" w:rsidR="00F47C01" w:rsidRPr="002C13BC" w:rsidRDefault="00F47C01" w:rsidP="00F47C01">
      <w:pPr>
        <w:rPr>
          <w:rFonts w:ascii="Arial" w:hAnsi="Arial" w:cs="Arial"/>
          <w:szCs w:val="20"/>
        </w:rPr>
      </w:pPr>
      <w:r w:rsidRPr="002C13BC">
        <w:rPr>
          <w:rFonts w:ascii="Arial" w:hAnsi="Arial" w:cs="Arial"/>
          <w:szCs w:val="20"/>
        </w:rPr>
        <w:t>Birth to 5 Matters. (n.d.). Observation, assessment and planning – Birth To 5 Matters. [online] Available at: https://birthto5matters.org.uk/observation-assessment-and-planning/.</w:t>
      </w:r>
    </w:p>
    <w:p w14:paraId="7B265434" w14:textId="77777777" w:rsidR="00F47C01" w:rsidRPr="002C13BC" w:rsidRDefault="00F47C01" w:rsidP="00F47C01">
      <w:pPr>
        <w:rPr>
          <w:rFonts w:ascii="Arial" w:hAnsi="Arial" w:cs="Arial"/>
          <w:szCs w:val="20"/>
        </w:rPr>
      </w:pPr>
    </w:p>
    <w:p w14:paraId="087949C7" w14:textId="07C94DFE" w:rsidR="00F47C01" w:rsidRDefault="00F47C01" w:rsidP="00F47C01">
      <w:pPr>
        <w:rPr>
          <w:rFonts w:ascii="Arial" w:hAnsi="Arial" w:cs="Arial"/>
          <w:szCs w:val="20"/>
        </w:rPr>
      </w:pPr>
      <w:r w:rsidRPr="0048063D">
        <w:rPr>
          <w:rFonts w:ascii="Arial" w:hAnsi="Arial" w:cs="Arial"/>
          <w:szCs w:val="20"/>
        </w:rPr>
        <w:t xml:space="preserve">Tassoni, P. and Eaton, S. (2010). Children &amp; young people’s </w:t>
      </w:r>
      <w:r w:rsidR="0091623C" w:rsidRPr="0048063D">
        <w:rPr>
          <w:rFonts w:ascii="Arial" w:hAnsi="Arial" w:cs="Arial"/>
          <w:szCs w:val="20"/>
        </w:rPr>
        <w:t>workforce:</w:t>
      </w:r>
      <w:r w:rsidRPr="0048063D">
        <w:rPr>
          <w:rFonts w:ascii="Arial" w:hAnsi="Arial" w:cs="Arial"/>
          <w:szCs w:val="20"/>
        </w:rPr>
        <w:t xml:space="preserve"> early learning &amp; childcare. Harlow: Heinemann.</w:t>
      </w:r>
    </w:p>
    <w:p w14:paraId="30100693" w14:textId="77777777" w:rsidR="00F47C01" w:rsidRDefault="00F47C01" w:rsidP="00F47C01">
      <w:pPr>
        <w:rPr>
          <w:rFonts w:ascii="Arial" w:hAnsi="Arial" w:cs="Arial"/>
          <w:szCs w:val="20"/>
        </w:rPr>
      </w:pPr>
    </w:p>
    <w:p w14:paraId="71D9007A" w14:textId="77777777" w:rsidR="00F47C01" w:rsidRPr="002C13BC" w:rsidRDefault="00F47C01" w:rsidP="00F47C01">
      <w:pPr>
        <w:rPr>
          <w:rFonts w:ascii="Arial" w:hAnsi="Arial" w:cs="Arial"/>
          <w:szCs w:val="20"/>
        </w:rPr>
      </w:pPr>
      <w:r w:rsidRPr="002C13BC">
        <w:rPr>
          <w:rFonts w:ascii="Arial" w:hAnsi="Arial" w:cs="Arial"/>
          <w:szCs w:val="20"/>
        </w:rPr>
        <w:t>Developing Self Reflective Practice. (2016) The Professional Association for Childcare and Early Years.</w:t>
      </w:r>
    </w:p>
    <w:p w14:paraId="2CF448AD" w14:textId="77777777" w:rsidR="00F47C01" w:rsidRPr="002C13BC" w:rsidRDefault="00F47C01" w:rsidP="00F47C01">
      <w:pPr>
        <w:rPr>
          <w:rFonts w:ascii="Arial" w:hAnsi="Arial" w:cs="Arial"/>
        </w:rPr>
      </w:pPr>
    </w:p>
    <w:p w14:paraId="3294CE2B" w14:textId="77777777" w:rsidR="00F47C01" w:rsidRPr="002C13BC" w:rsidRDefault="00F47C01" w:rsidP="00F47C01">
      <w:pPr>
        <w:rPr>
          <w:rFonts w:ascii="Arial" w:hAnsi="Arial" w:cs="Arial"/>
          <w:color w:val="000000"/>
          <w:szCs w:val="20"/>
          <w:shd w:val="clear" w:color="auto" w:fill="FFFFFF"/>
        </w:rPr>
      </w:pPr>
      <w:r w:rsidRPr="002C13BC">
        <w:rPr>
          <w:rFonts w:ascii="Arial" w:hAnsi="Arial" w:cs="Arial"/>
          <w:color w:val="000000"/>
          <w:szCs w:val="20"/>
          <w:shd w:val="clear" w:color="auto" w:fill="FFFFFF"/>
        </w:rPr>
        <w:t>Dewey, J. (1910) </w:t>
      </w:r>
      <w:r w:rsidRPr="002C13BC">
        <w:rPr>
          <w:rFonts w:ascii="Arial" w:hAnsi="Arial" w:cs="Arial"/>
          <w:i/>
          <w:iCs/>
          <w:color w:val="000000"/>
          <w:szCs w:val="20"/>
          <w:shd w:val="clear" w:color="auto" w:fill="FFFFFF"/>
        </w:rPr>
        <w:t>How we think</w:t>
      </w:r>
      <w:r w:rsidRPr="002C13BC">
        <w:rPr>
          <w:rFonts w:ascii="Arial" w:hAnsi="Arial" w:cs="Arial"/>
          <w:color w:val="000000"/>
          <w:szCs w:val="20"/>
          <w:shd w:val="clear" w:color="auto" w:fill="FFFFFF"/>
        </w:rPr>
        <w:t xml:space="preserve">, Boston, </w:t>
      </w:r>
      <w:proofErr w:type="spellStart"/>
      <w:r w:rsidRPr="002C13BC">
        <w:rPr>
          <w:rFonts w:ascii="Arial" w:hAnsi="Arial" w:cs="Arial"/>
          <w:color w:val="000000"/>
          <w:szCs w:val="20"/>
          <w:shd w:val="clear" w:color="auto" w:fill="FFFFFF"/>
        </w:rPr>
        <w:t>D.C.Heath</w:t>
      </w:r>
      <w:proofErr w:type="spellEnd"/>
      <w:r w:rsidRPr="002C13BC">
        <w:rPr>
          <w:rFonts w:ascii="Arial" w:hAnsi="Arial" w:cs="Arial"/>
          <w:color w:val="000000"/>
          <w:szCs w:val="20"/>
          <w:shd w:val="clear" w:color="auto" w:fill="FFFFFF"/>
        </w:rPr>
        <w:t>.</w:t>
      </w:r>
    </w:p>
    <w:p w14:paraId="11B61FBD" w14:textId="77777777" w:rsidR="00F47C01" w:rsidRPr="002C13BC" w:rsidRDefault="00F47C01" w:rsidP="00F47C01">
      <w:pPr>
        <w:rPr>
          <w:rFonts w:ascii="Arial" w:hAnsi="Arial" w:cs="Arial"/>
          <w:color w:val="000000"/>
          <w:szCs w:val="20"/>
          <w:shd w:val="clear" w:color="auto" w:fill="FFFFFF"/>
        </w:rPr>
      </w:pPr>
    </w:p>
    <w:p w14:paraId="12EC6084" w14:textId="77777777" w:rsidR="00F47C01" w:rsidRPr="002C13BC" w:rsidRDefault="00F47C01" w:rsidP="00F47C01">
      <w:pPr>
        <w:rPr>
          <w:rFonts w:ascii="Arial" w:hAnsi="Arial" w:cs="Arial"/>
          <w:color w:val="000000"/>
          <w:szCs w:val="20"/>
          <w:shd w:val="clear" w:color="auto" w:fill="FFFFFF"/>
        </w:rPr>
      </w:pPr>
      <w:r w:rsidRPr="002C13BC">
        <w:rPr>
          <w:rFonts w:ascii="Arial" w:hAnsi="Arial" w:cs="Arial"/>
          <w:i/>
          <w:iCs/>
          <w:color w:val="000000"/>
          <w:szCs w:val="20"/>
          <w:shd w:val="clear" w:color="auto" w:fill="FFFFFF"/>
        </w:rPr>
        <w:t>Early Childhood Play, Learning and Care: Reflective Practice Toolkit</w:t>
      </w:r>
      <w:r w:rsidRPr="002C13BC">
        <w:rPr>
          <w:rFonts w:ascii="Arial" w:hAnsi="Arial" w:cs="Arial"/>
          <w:color w:val="000000"/>
          <w:szCs w:val="20"/>
          <w:shd w:val="clear" w:color="auto" w:fill="FFFFFF"/>
        </w:rPr>
        <w:t>. (2023) The Welsh Government.</w:t>
      </w:r>
    </w:p>
    <w:p w14:paraId="113F6D0A" w14:textId="77777777" w:rsidR="00F47C01" w:rsidRDefault="00F47C01" w:rsidP="00F47C01">
      <w:pPr>
        <w:rPr>
          <w:rFonts w:ascii="Arial" w:hAnsi="Arial" w:cs="Arial"/>
          <w:color w:val="000000"/>
          <w:szCs w:val="20"/>
          <w:shd w:val="clear" w:color="auto" w:fill="FFFFFF"/>
        </w:rPr>
      </w:pPr>
    </w:p>
    <w:p w14:paraId="4946DE3E" w14:textId="77777777" w:rsidR="00F47C01" w:rsidRDefault="00F47C01" w:rsidP="00F47C01">
      <w:pPr>
        <w:rPr>
          <w:rFonts w:ascii="Arial" w:hAnsi="Arial" w:cs="Arial"/>
          <w:color w:val="000000"/>
          <w:szCs w:val="20"/>
          <w:shd w:val="clear" w:color="auto" w:fill="FFFFFF"/>
        </w:rPr>
      </w:pPr>
      <w:r w:rsidRPr="005D1706">
        <w:rPr>
          <w:rFonts w:ascii="Arial" w:hAnsi="Arial" w:cs="Arial"/>
          <w:color w:val="000000"/>
          <w:szCs w:val="20"/>
          <w:shd w:val="clear" w:color="auto" w:fill="FFFFFF"/>
        </w:rPr>
        <w:t xml:space="preserve">Kelly (2015). The Importance of a professional Early Years Practitioner. [online] Earlyyearscareers.com. Available at: </w:t>
      </w:r>
      <w:hyperlink r:id="rId12" w:history="1">
        <w:r w:rsidRPr="007A6376">
          <w:rPr>
            <w:rStyle w:val="Hyperlink"/>
            <w:rFonts w:ascii="Arial" w:hAnsi="Arial" w:cs="Arial"/>
            <w:szCs w:val="20"/>
            <w:shd w:val="clear" w:color="auto" w:fill="FFFFFF"/>
          </w:rPr>
          <w:t>https://www.earlyyearscareers.com/eyc/latest-news/the-importance-of-a-professional-early-years-practitioner/</w:t>
        </w:r>
      </w:hyperlink>
    </w:p>
    <w:p w14:paraId="3EC8C08C" w14:textId="77777777" w:rsidR="00F47C01" w:rsidRPr="002C13BC" w:rsidRDefault="00F47C01" w:rsidP="00F47C01">
      <w:pPr>
        <w:rPr>
          <w:rFonts w:ascii="Arial" w:hAnsi="Arial" w:cs="Arial"/>
          <w:color w:val="000000"/>
          <w:szCs w:val="20"/>
          <w:shd w:val="clear" w:color="auto" w:fill="FFFFFF"/>
        </w:rPr>
      </w:pPr>
    </w:p>
    <w:p w14:paraId="368F9466" w14:textId="77777777" w:rsidR="00F47C01" w:rsidRPr="002C13BC" w:rsidRDefault="00F47C01" w:rsidP="00F47C01">
      <w:pPr>
        <w:rPr>
          <w:rFonts w:ascii="Arial" w:hAnsi="Arial" w:cs="Arial"/>
          <w:szCs w:val="20"/>
        </w:rPr>
      </w:pPr>
      <w:r w:rsidRPr="002C13BC">
        <w:rPr>
          <w:rFonts w:ascii="Arial" w:hAnsi="Arial" w:cs="Arial"/>
          <w:szCs w:val="20"/>
        </w:rPr>
        <w:t>Kolb, D.A. (1984). Experimental Learning: experience as the source of learning and development. London: Prentice-Hall</w:t>
      </w:r>
    </w:p>
    <w:p w14:paraId="3D3CE938" w14:textId="77777777" w:rsidR="00F47C01" w:rsidRPr="002C13BC" w:rsidRDefault="00F47C01" w:rsidP="00F47C01">
      <w:pPr>
        <w:rPr>
          <w:rFonts w:ascii="Arial" w:hAnsi="Arial" w:cs="Arial"/>
          <w:szCs w:val="20"/>
        </w:rPr>
      </w:pPr>
    </w:p>
    <w:p w14:paraId="64CBCCDA" w14:textId="77777777" w:rsidR="00F47C01" w:rsidRPr="002C13BC" w:rsidRDefault="00F47C01" w:rsidP="00F47C01">
      <w:pPr>
        <w:rPr>
          <w:rFonts w:ascii="Arial" w:hAnsi="Arial" w:cs="Arial"/>
          <w:szCs w:val="20"/>
        </w:rPr>
      </w:pPr>
      <w:r w:rsidRPr="002C13BC">
        <w:rPr>
          <w:rFonts w:ascii="Arial" w:hAnsi="Arial" w:cs="Arial"/>
          <w:szCs w:val="20"/>
        </w:rPr>
        <w:t xml:space="preserve">Law Insider. (n.d.). </w:t>
      </w:r>
      <w:r w:rsidRPr="002C13BC">
        <w:rPr>
          <w:rFonts w:ascii="Arial" w:hAnsi="Arial" w:cs="Arial"/>
          <w:i/>
          <w:iCs/>
          <w:szCs w:val="20"/>
        </w:rPr>
        <w:t xml:space="preserve">Law Insider, </w:t>
      </w:r>
      <w:r w:rsidRPr="002C13BC">
        <w:rPr>
          <w:rFonts w:ascii="Arial" w:hAnsi="Arial" w:cs="Arial"/>
          <w:szCs w:val="20"/>
        </w:rPr>
        <w:t xml:space="preserve">[online] Available at: </w:t>
      </w:r>
      <w:hyperlink r:id="rId13" w:history="1">
        <w:r w:rsidRPr="002C13BC">
          <w:rPr>
            <w:rStyle w:val="Hyperlink"/>
            <w:rFonts w:ascii="Arial" w:hAnsi="Arial" w:cs="Arial"/>
            <w:szCs w:val="20"/>
          </w:rPr>
          <w:t>https://www.lawinsider.com/dictionary/educational-services</w:t>
        </w:r>
      </w:hyperlink>
    </w:p>
    <w:p w14:paraId="797EBA48" w14:textId="77777777" w:rsidR="00F47C01" w:rsidRPr="002C13BC" w:rsidRDefault="00F47C01" w:rsidP="00F47C01">
      <w:pPr>
        <w:rPr>
          <w:rFonts w:ascii="Arial" w:hAnsi="Arial" w:cs="Arial"/>
          <w:szCs w:val="20"/>
        </w:rPr>
      </w:pPr>
    </w:p>
    <w:p w14:paraId="0DBD5C5D" w14:textId="77777777" w:rsidR="00F47C01" w:rsidRPr="002C13BC" w:rsidRDefault="00F47C01" w:rsidP="00F47C01">
      <w:pPr>
        <w:rPr>
          <w:rFonts w:ascii="Arial" w:hAnsi="Arial" w:cs="Arial"/>
          <w:szCs w:val="20"/>
        </w:rPr>
      </w:pPr>
      <w:r w:rsidRPr="002C13BC">
        <w:rPr>
          <w:rFonts w:ascii="Arial" w:hAnsi="Arial" w:cs="Arial"/>
          <w:szCs w:val="20"/>
        </w:rPr>
        <w:t>NSPCC (2019). </w:t>
      </w:r>
      <w:r w:rsidRPr="002C13BC">
        <w:rPr>
          <w:rFonts w:ascii="Arial" w:hAnsi="Arial" w:cs="Arial"/>
          <w:i/>
          <w:iCs/>
          <w:szCs w:val="20"/>
        </w:rPr>
        <w:t>Multi-agency and interdisciplinary working</w:t>
      </w:r>
      <w:r w:rsidRPr="002C13BC">
        <w:rPr>
          <w:rFonts w:ascii="Arial" w:hAnsi="Arial" w:cs="Arial"/>
          <w:szCs w:val="20"/>
        </w:rPr>
        <w:t>. [online] NSPCC Learning. Available at: https://learning.nspcc.org.uk/child-protection-system/multi-agency-working-child-protection.</w:t>
      </w:r>
    </w:p>
    <w:p w14:paraId="348D072B" w14:textId="77777777" w:rsidR="00F47C01" w:rsidRPr="002C13BC" w:rsidRDefault="00F47C01" w:rsidP="00F47C01">
      <w:pPr>
        <w:rPr>
          <w:rFonts w:ascii="Arial" w:hAnsi="Arial" w:cs="Arial"/>
          <w:color w:val="000000"/>
          <w:szCs w:val="20"/>
          <w:shd w:val="clear" w:color="auto" w:fill="FFFFFF"/>
        </w:rPr>
      </w:pPr>
    </w:p>
    <w:p w14:paraId="2158DCFB" w14:textId="77777777" w:rsidR="00F47C01" w:rsidRPr="002C13BC" w:rsidRDefault="00F47C01" w:rsidP="00F47C01">
      <w:pPr>
        <w:rPr>
          <w:rFonts w:ascii="Arial" w:hAnsi="Arial" w:cs="Arial"/>
          <w:color w:val="000000"/>
          <w:szCs w:val="20"/>
          <w:shd w:val="clear" w:color="auto" w:fill="FFFFFF"/>
        </w:rPr>
      </w:pPr>
      <w:r w:rsidRPr="002C13BC">
        <w:rPr>
          <w:rFonts w:ascii="Arial" w:hAnsi="Arial" w:cs="Arial"/>
          <w:color w:val="000000"/>
          <w:szCs w:val="20"/>
          <w:shd w:val="clear" w:color="auto" w:fill="FFFFFF"/>
        </w:rPr>
        <w:t>Schon, D. (1983) </w:t>
      </w:r>
      <w:r w:rsidRPr="002C13BC">
        <w:rPr>
          <w:rFonts w:ascii="Arial" w:hAnsi="Arial" w:cs="Arial"/>
          <w:i/>
          <w:iCs/>
          <w:color w:val="000000"/>
          <w:szCs w:val="20"/>
          <w:shd w:val="clear" w:color="auto" w:fill="FFFFFF"/>
        </w:rPr>
        <w:t>The reflective practitioner: How professionals think in action</w:t>
      </w:r>
      <w:r w:rsidRPr="002C13BC">
        <w:rPr>
          <w:rFonts w:ascii="Arial" w:hAnsi="Arial" w:cs="Arial"/>
          <w:color w:val="000000"/>
          <w:szCs w:val="20"/>
          <w:shd w:val="clear" w:color="auto" w:fill="FFFFFF"/>
        </w:rPr>
        <w:t xml:space="preserve">, London, </w:t>
      </w:r>
      <w:proofErr w:type="spellStart"/>
      <w:r w:rsidRPr="002C13BC">
        <w:rPr>
          <w:rFonts w:ascii="Arial" w:hAnsi="Arial" w:cs="Arial"/>
          <w:color w:val="000000"/>
          <w:szCs w:val="20"/>
          <w:shd w:val="clear" w:color="auto" w:fill="FFFFFF"/>
        </w:rPr>
        <w:t>TempleSmith</w:t>
      </w:r>
      <w:proofErr w:type="spellEnd"/>
      <w:r w:rsidRPr="002C13BC">
        <w:rPr>
          <w:rFonts w:ascii="Arial" w:hAnsi="Arial" w:cs="Arial"/>
          <w:color w:val="000000"/>
          <w:szCs w:val="20"/>
          <w:shd w:val="clear" w:color="auto" w:fill="FFFFFF"/>
        </w:rPr>
        <w:t>.</w:t>
      </w:r>
    </w:p>
    <w:p w14:paraId="69225349" w14:textId="77777777" w:rsidR="00F47C01" w:rsidRPr="002C13BC" w:rsidRDefault="00F47C01" w:rsidP="00F47C01">
      <w:pPr>
        <w:rPr>
          <w:rFonts w:ascii="Arial" w:hAnsi="Arial" w:cs="Arial"/>
          <w:color w:val="000000"/>
          <w:szCs w:val="20"/>
          <w:shd w:val="clear" w:color="auto" w:fill="FFFFFF"/>
        </w:rPr>
      </w:pPr>
    </w:p>
    <w:p w14:paraId="64E20A02" w14:textId="77777777" w:rsidR="00F47C01" w:rsidRPr="002C13BC" w:rsidRDefault="00F47C01" w:rsidP="00F47C01">
      <w:pPr>
        <w:rPr>
          <w:rFonts w:ascii="Arial" w:hAnsi="Arial" w:cs="Arial"/>
          <w:color w:val="000000"/>
          <w:szCs w:val="20"/>
          <w:shd w:val="clear" w:color="auto" w:fill="FFFFFF"/>
        </w:rPr>
      </w:pPr>
      <w:r w:rsidRPr="002C13BC">
        <w:rPr>
          <w:rFonts w:ascii="Arial" w:hAnsi="Arial" w:cs="Arial"/>
          <w:color w:val="000000"/>
          <w:szCs w:val="20"/>
          <w:shd w:val="clear" w:color="auto" w:fill="FFFFFF"/>
        </w:rPr>
        <w:t>Sidebotham, P. et al (2016) </w:t>
      </w:r>
      <w:hyperlink r:id="rId14" w:tgtFrame="_blank" w:tooltip="Pathways to harm final report" w:history="1">
        <w:r w:rsidRPr="002C13BC">
          <w:rPr>
            <w:rStyle w:val="Hyperlink"/>
            <w:rFonts w:ascii="Arial" w:hAnsi="Arial" w:cs="Arial"/>
            <w:szCs w:val="20"/>
            <w:shd w:val="clear" w:color="auto" w:fill="FFFFFF"/>
          </w:rPr>
          <w:t>Pathways to harm, pathways to protection: a triennial analysis of serious case reviews 2011 to 2014: final report.</w:t>
        </w:r>
      </w:hyperlink>
      <w:r w:rsidRPr="002C13BC">
        <w:rPr>
          <w:rFonts w:ascii="Arial" w:hAnsi="Arial" w:cs="Arial"/>
          <w:color w:val="000000"/>
          <w:szCs w:val="20"/>
          <w:shd w:val="clear" w:color="auto" w:fill="FFFFFF"/>
        </w:rPr>
        <w:t> London: Department for Education (DfE).</w:t>
      </w:r>
    </w:p>
    <w:p w14:paraId="4EA6DD8C" w14:textId="77777777" w:rsidR="00F47C01" w:rsidRPr="002C13BC" w:rsidRDefault="00F47C01" w:rsidP="00F47C01">
      <w:pPr>
        <w:rPr>
          <w:rFonts w:ascii="Arial" w:hAnsi="Arial" w:cs="Arial"/>
          <w:color w:val="000000"/>
          <w:szCs w:val="20"/>
          <w:shd w:val="clear" w:color="auto" w:fill="FFFFFF"/>
        </w:rPr>
      </w:pPr>
    </w:p>
    <w:p w14:paraId="728E1022" w14:textId="77777777" w:rsidR="00F47C01" w:rsidRPr="002C13BC" w:rsidRDefault="00F47C01" w:rsidP="00F47C01">
      <w:pPr>
        <w:rPr>
          <w:rFonts w:ascii="Arial" w:hAnsi="Arial" w:cs="Arial"/>
          <w:color w:val="000000"/>
          <w:szCs w:val="20"/>
          <w:shd w:val="clear" w:color="auto" w:fill="FFFFFF"/>
        </w:rPr>
      </w:pPr>
      <w:r w:rsidRPr="002C13BC">
        <w:rPr>
          <w:rFonts w:ascii="Arial" w:hAnsi="Arial" w:cs="Arial"/>
          <w:color w:val="000000"/>
          <w:szCs w:val="20"/>
          <w:shd w:val="clear" w:color="auto" w:fill="FFFFFF"/>
        </w:rPr>
        <w:lastRenderedPageBreak/>
        <w:t xml:space="preserve">Study Prism (2023). Gibbs Reflective Cycle – </w:t>
      </w:r>
      <w:proofErr w:type="spellStart"/>
      <w:r w:rsidRPr="002C13BC">
        <w:rPr>
          <w:rFonts w:ascii="Arial" w:hAnsi="Arial" w:cs="Arial"/>
          <w:color w:val="000000"/>
          <w:szCs w:val="20"/>
          <w:shd w:val="clear" w:color="auto" w:fill="FFFFFF"/>
        </w:rPr>
        <w:t>StudyPrism</w:t>
      </w:r>
      <w:proofErr w:type="spellEnd"/>
      <w:r w:rsidRPr="002C13BC">
        <w:rPr>
          <w:rFonts w:ascii="Arial" w:hAnsi="Arial" w:cs="Arial"/>
          <w:color w:val="000000"/>
          <w:szCs w:val="20"/>
          <w:shd w:val="clear" w:color="auto" w:fill="FFFFFF"/>
        </w:rPr>
        <w:t xml:space="preserve">. [online] Available at: </w:t>
      </w:r>
      <w:hyperlink r:id="rId15" w:history="1">
        <w:r w:rsidRPr="002C13BC">
          <w:rPr>
            <w:rStyle w:val="Hyperlink"/>
            <w:rFonts w:ascii="Arial" w:hAnsi="Arial" w:cs="Arial"/>
            <w:szCs w:val="20"/>
            <w:shd w:val="clear" w:color="auto" w:fill="FFFFFF"/>
          </w:rPr>
          <w:t>https://studyprism.co.uk/reflective-practice/madels/gibbs-reflective-cycle/</w:t>
        </w:r>
      </w:hyperlink>
    </w:p>
    <w:p w14:paraId="4F0DE51B" w14:textId="77777777" w:rsidR="00F47C01" w:rsidRPr="002C13BC" w:rsidRDefault="00F47C01" w:rsidP="00F47C01">
      <w:pPr>
        <w:rPr>
          <w:rFonts w:ascii="Arial" w:hAnsi="Arial" w:cs="Arial"/>
          <w:color w:val="000000"/>
          <w:szCs w:val="20"/>
          <w:shd w:val="clear" w:color="auto" w:fill="FFFFFF"/>
        </w:rPr>
      </w:pPr>
    </w:p>
    <w:p w14:paraId="631B2748" w14:textId="33B22094" w:rsidR="00F47C01" w:rsidRPr="002C13BC" w:rsidRDefault="00F47C01" w:rsidP="00F47C01">
      <w:pPr>
        <w:rPr>
          <w:rFonts w:ascii="Arial" w:hAnsi="Arial" w:cs="Arial"/>
          <w:szCs w:val="20"/>
        </w:rPr>
      </w:pPr>
      <w:proofErr w:type="spellStart"/>
      <w:r w:rsidRPr="0048063D">
        <w:rPr>
          <w:rFonts w:ascii="Arial" w:hAnsi="Arial" w:cs="Arial"/>
          <w:szCs w:val="20"/>
        </w:rPr>
        <w:t>Suaib</w:t>
      </w:r>
      <w:proofErr w:type="spellEnd"/>
      <w:r w:rsidRPr="0048063D">
        <w:rPr>
          <w:rFonts w:ascii="Arial" w:hAnsi="Arial" w:cs="Arial"/>
          <w:szCs w:val="20"/>
        </w:rPr>
        <w:t xml:space="preserve">, N.R.A. (2022). Reflective Practice in Teacher Education: A Look into Past and Present Theories, and Some Pertinent Issues. </w:t>
      </w:r>
      <w:r w:rsidR="0091623C" w:rsidRPr="0048063D">
        <w:rPr>
          <w:rFonts w:ascii="Arial" w:hAnsi="Arial" w:cs="Arial"/>
          <w:szCs w:val="20"/>
        </w:rPr>
        <w:t>Tell:</w:t>
      </w:r>
      <w:r w:rsidRPr="0048063D">
        <w:rPr>
          <w:rFonts w:ascii="Arial" w:hAnsi="Arial" w:cs="Arial"/>
          <w:szCs w:val="20"/>
        </w:rPr>
        <w:t xml:space="preserve"> Teaching of English Language and Literature Journal, 10(1), p.51. </w:t>
      </w:r>
      <w:proofErr w:type="spellStart"/>
      <w:r w:rsidRPr="0048063D">
        <w:rPr>
          <w:rFonts w:ascii="Arial" w:hAnsi="Arial" w:cs="Arial"/>
          <w:szCs w:val="20"/>
        </w:rPr>
        <w:t>doi:https</w:t>
      </w:r>
      <w:proofErr w:type="spellEnd"/>
      <w:r w:rsidRPr="0048063D">
        <w:rPr>
          <w:rFonts w:ascii="Arial" w:hAnsi="Arial" w:cs="Arial"/>
          <w:szCs w:val="20"/>
        </w:rPr>
        <w:t>://doi.org/10.30651/tell.v10i1.12137</w:t>
      </w:r>
    </w:p>
    <w:p w14:paraId="23BED345" w14:textId="77777777" w:rsidR="00F47C01" w:rsidRPr="002C13BC" w:rsidRDefault="00F47C01" w:rsidP="00F47C01">
      <w:pPr>
        <w:rPr>
          <w:rFonts w:ascii="Arial" w:hAnsi="Arial" w:cs="Arial"/>
          <w:szCs w:val="20"/>
        </w:rPr>
      </w:pPr>
    </w:p>
    <w:p w14:paraId="6ABBB6EF" w14:textId="77777777" w:rsidR="00F47C01" w:rsidRDefault="00F47C01" w:rsidP="00F47C01">
      <w:pPr>
        <w:rPr>
          <w:rFonts w:ascii="Arial" w:hAnsi="Arial" w:cs="Arial"/>
          <w:color w:val="000000"/>
          <w:szCs w:val="20"/>
          <w:shd w:val="clear" w:color="auto" w:fill="FFFFFF"/>
        </w:rPr>
      </w:pPr>
      <w:r w:rsidRPr="005D1706">
        <w:rPr>
          <w:rFonts w:ascii="Arial" w:hAnsi="Arial" w:cs="Arial"/>
          <w:color w:val="000000"/>
          <w:szCs w:val="20"/>
          <w:shd w:val="clear" w:color="auto" w:fill="FFFFFF"/>
        </w:rPr>
        <w:t xml:space="preserve">Department for Education (2022). Keeping children safe in education. [online] GOV.UK. Available at: </w:t>
      </w:r>
      <w:hyperlink r:id="rId16" w:history="1">
        <w:r w:rsidRPr="007A6376">
          <w:rPr>
            <w:rStyle w:val="Hyperlink"/>
            <w:rFonts w:ascii="Arial" w:hAnsi="Arial" w:cs="Arial"/>
            <w:szCs w:val="20"/>
            <w:shd w:val="clear" w:color="auto" w:fill="FFFFFF"/>
          </w:rPr>
          <w:t>https://www.gov.uk/government/publications/keeping-children-safe-in-education--2</w:t>
        </w:r>
      </w:hyperlink>
      <w:r w:rsidRPr="005D1706">
        <w:rPr>
          <w:rFonts w:ascii="Arial" w:hAnsi="Arial" w:cs="Arial"/>
          <w:color w:val="000000"/>
          <w:szCs w:val="20"/>
          <w:shd w:val="clear" w:color="auto" w:fill="FFFFFF"/>
        </w:rPr>
        <w:t>.</w:t>
      </w:r>
    </w:p>
    <w:p w14:paraId="3E65E9DB" w14:textId="77777777" w:rsidR="00F47C01" w:rsidRPr="002C13BC" w:rsidRDefault="00F47C01" w:rsidP="00F47C01">
      <w:pPr>
        <w:rPr>
          <w:rFonts w:ascii="Arial" w:hAnsi="Arial" w:cs="Arial"/>
          <w:color w:val="000000"/>
          <w:szCs w:val="20"/>
          <w:shd w:val="clear" w:color="auto" w:fill="FFFFFF"/>
        </w:rPr>
      </w:pPr>
    </w:p>
    <w:p w14:paraId="66C95A23" w14:textId="77777777" w:rsidR="00F47C01" w:rsidRPr="002C13BC" w:rsidRDefault="00F47C01" w:rsidP="00F47C01">
      <w:pPr>
        <w:rPr>
          <w:rFonts w:ascii="Arial" w:hAnsi="Arial" w:cs="Arial"/>
          <w:szCs w:val="20"/>
        </w:rPr>
      </w:pPr>
      <w:r w:rsidRPr="00EA1615">
        <w:rPr>
          <w:rFonts w:ascii="Arial" w:hAnsi="Arial" w:cs="Arial"/>
          <w:szCs w:val="20"/>
        </w:rPr>
        <w:t>Succeeding in postgraduate study. (n.d.). Succeeding in postgraduate study. [online] Available at: https://www.open.edu/openlearn/mod/oucontent/view.php?id=51385.</w:t>
      </w:r>
    </w:p>
    <w:p w14:paraId="5593D9EA" w14:textId="77777777" w:rsidR="00F47C01" w:rsidRPr="002C13BC" w:rsidRDefault="00F47C01" w:rsidP="00F47C01">
      <w:pPr>
        <w:rPr>
          <w:rFonts w:ascii="Arial" w:hAnsi="Arial" w:cs="Arial"/>
          <w:szCs w:val="20"/>
        </w:rPr>
      </w:pPr>
    </w:p>
    <w:p w14:paraId="241BC0BF" w14:textId="77777777" w:rsidR="00F47C01" w:rsidRDefault="00F47C01" w:rsidP="00F47C01">
      <w:pPr>
        <w:rPr>
          <w:rFonts w:ascii="Arial" w:hAnsi="Arial" w:cs="Arial"/>
          <w:szCs w:val="20"/>
        </w:rPr>
      </w:pPr>
      <w:r w:rsidRPr="002C13BC">
        <w:rPr>
          <w:rFonts w:ascii="Arial" w:hAnsi="Arial" w:cs="Arial"/>
          <w:szCs w:val="20"/>
        </w:rPr>
        <w:t>National Unit Specification: general information UNIT Professional Practice in an Educational Setting (SCQF level 6). (n.d.). Available at: https://www.sqa.org.uk/files/nu/F7HV12.pdf [Accessed 27 Oct. 2023].</w:t>
      </w:r>
    </w:p>
    <w:p w14:paraId="57BE37F3" w14:textId="77777777" w:rsidR="00F47C01" w:rsidRDefault="00F47C01" w:rsidP="00F47C01">
      <w:pPr>
        <w:rPr>
          <w:rFonts w:ascii="Arial" w:hAnsi="Arial" w:cs="Arial"/>
          <w:szCs w:val="20"/>
        </w:rPr>
      </w:pPr>
    </w:p>
    <w:p w14:paraId="377559F1" w14:textId="77777777" w:rsidR="00F47C01" w:rsidRPr="002C13BC" w:rsidRDefault="00F47C01" w:rsidP="00F47C01">
      <w:pPr>
        <w:rPr>
          <w:rFonts w:ascii="Arial" w:hAnsi="Arial" w:cs="Arial"/>
          <w:szCs w:val="20"/>
        </w:rPr>
      </w:pPr>
      <w:r w:rsidRPr="002C13BC">
        <w:rPr>
          <w:rFonts w:ascii="Arial" w:hAnsi="Arial" w:cs="Arial"/>
          <w:szCs w:val="20"/>
        </w:rPr>
        <w:t xml:space="preserve">UNICEF (2023). UN Convention on the Rights of the Child (UNCRC). [online] </w:t>
      </w:r>
      <w:proofErr w:type="spellStart"/>
      <w:r w:rsidRPr="002C13BC">
        <w:rPr>
          <w:rFonts w:ascii="Arial" w:hAnsi="Arial" w:cs="Arial"/>
          <w:szCs w:val="20"/>
        </w:rPr>
        <w:t>Unicef</w:t>
      </w:r>
      <w:proofErr w:type="spellEnd"/>
      <w:r w:rsidRPr="002C13BC">
        <w:rPr>
          <w:rFonts w:ascii="Arial" w:hAnsi="Arial" w:cs="Arial"/>
          <w:szCs w:val="20"/>
        </w:rPr>
        <w:t>. Available at: https://www.unicef.org.uk/what-we-do/un-convention-child-rights/.</w:t>
      </w:r>
    </w:p>
    <w:p w14:paraId="2C084546" w14:textId="77777777" w:rsidR="00F47C01" w:rsidRPr="002C13BC" w:rsidRDefault="00F47C01" w:rsidP="00F47C01">
      <w:pPr>
        <w:rPr>
          <w:rFonts w:ascii="Arial" w:hAnsi="Arial" w:cs="Arial"/>
          <w:szCs w:val="20"/>
        </w:rPr>
      </w:pPr>
    </w:p>
    <w:p w14:paraId="54565649" w14:textId="77777777" w:rsidR="00F47C01" w:rsidRPr="002A3AAF" w:rsidRDefault="00F47C01" w:rsidP="00F47C01">
      <w:pPr>
        <w:rPr>
          <w:sz w:val="20"/>
          <w:szCs w:val="20"/>
        </w:rPr>
      </w:pPr>
    </w:p>
    <w:p w14:paraId="0F390FC8" w14:textId="77777777" w:rsidR="00F47C01" w:rsidRDefault="00F47C01" w:rsidP="00F47C01">
      <w:pPr>
        <w:rPr>
          <w:rFonts w:ascii="Arial" w:hAnsi="Arial" w:cs="Arial"/>
          <w:color w:val="000000"/>
          <w:sz w:val="20"/>
          <w:szCs w:val="20"/>
          <w:shd w:val="clear" w:color="auto" w:fill="FFFFFF"/>
        </w:rPr>
      </w:pPr>
    </w:p>
    <w:p w14:paraId="7BEBD546" w14:textId="77777777" w:rsidR="00015B92" w:rsidRPr="00015B92" w:rsidRDefault="00015B92" w:rsidP="00015B92">
      <w:r w:rsidRPr="00015B92">
        <w:br w:type="page"/>
      </w:r>
    </w:p>
    <w:p w14:paraId="0E42CB51" w14:textId="77777777" w:rsidR="009D226E" w:rsidRDefault="009D226E"/>
    <w:sectPr w:rsidR="009D226E" w:rsidSect="00015B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3ECCE" w14:textId="77777777" w:rsidR="001B0F08" w:rsidRDefault="001B0F08" w:rsidP="00A2420F">
      <w:r>
        <w:separator/>
      </w:r>
    </w:p>
  </w:endnote>
  <w:endnote w:type="continuationSeparator" w:id="0">
    <w:p w14:paraId="45664D84" w14:textId="77777777" w:rsidR="001B0F08" w:rsidRDefault="001B0F08" w:rsidP="00A242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449258"/>
      <w:docPartObj>
        <w:docPartGallery w:val="Page Numbers (Bottom of Page)"/>
        <w:docPartUnique/>
      </w:docPartObj>
    </w:sdtPr>
    <w:sdtEndPr>
      <w:rPr>
        <w:noProof/>
      </w:rPr>
    </w:sdtEndPr>
    <w:sdtContent>
      <w:p w14:paraId="01153C0C" w14:textId="38552C45" w:rsidR="00A34922" w:rsidRDefault="00A34922">
        <w:pPr>
          <w:pStyle w:val="Footer"/>
          <w:jc w:val="center"/>
        </w:pPr>
        <w:r>
          <w:fldChar w:fldCharType="begin"/>
        </w:r>
        <w:r>
          <w:instrText xml:space="preserve"> PAGE   \* MERGEFORMAT </w:instrText>
        </w:r>
        <w:r>
          <w:fldChar w:fldCharType="separate"/>
        </w:r>
        <w:r>
          <w:rPr>
            <w:noProof/>
          </w:rPr>
          <w:t>12</w:t>
        </w:r>
        <w:r>
          <w:fldChar w:fldCharType="end"/>
        </w:r>
      </w:p>
    </w:sdtContent>
  </w:sdt>
  <w:p w14:paraId="542FFA64" w14:textId="77777777" w:rsidR="00A34922" w:rsidRDefault="00A34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2AAAE" w14:textId="77777777" w:rsidR="001B0F08" w:rsidRDefault="001B0F08" w:rsidP="00A2420F">
      <w:r>
        <w:separator/>
      </w:r>
    </w:p>
  </w:footnote>
  <w:footnote w:type="continuationSeparator" w:id="0">
    <w:p w14:paraId="2C3A82E8" w14:textId="77777777" w:rsidR="001B0F08" w:rsidRDefault="001B0F08" w:rsidP="00A242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CEF36" w14:textId="2EEA2547" w:rsidR="00A2420F" w:rsidRPr="00A2420F" w:rsidRDefault="00A34922" w:rsidP="00A34922">
    <w:pPr>
      <w:pStyle w:val="Header"/>
      <w:tabs>
        <w:tab w:val="clear" w:pos="4513"/>
        <w:tab w:val="clear" w:pos="9026"/>
        <w:tab w:val="left" w:pos="6448"/>
      </w:tabs>
      <w:rPr>
        <w:rFonts w:ascii="Arial" w:hAnsi="Arial" w:cs="Arial"/>
        <w:sz w:val="20"/>
        <w:szCs w:val="20"/>
      </w:rPr>
    </w:pPr>
    <w:r w:rsidRPr="00A34922">
      <w:rPr>
        <w:rFonts w:ascii="Arial" w:hAnsi="Arial" w:cs="Arial"/>
      </w:rPr>
      <w:t>2307790</w:t>
    </w:r>
    <w:r>
      <w:rPr>
        <w:rFonts w:ascii="Arial" w:hAnsi="Arial" w:cs="Arial"/>
        <w:sz w:val="20"/>
        <w:szCs w:val="20"/>
      </w:rPr>
      <w:tab/>
    </w:r>
    <w:r w:rsidRPr="00F47C01">
      <w:rPr>
        <w:rFonts w:ascii="Arial" w:hAnsi="Arial" w:cs="Arial"/>
      </w:rPr>
      <w:t>ECEY4009/C</w:t>
    </w:r>
    <w:r w:rsidR="00464555">
      <w:rPr>
        <w:rFonts w:ascii="Arial" w:hAnsi="Arial" w:cs="Arial"/>
      </w:rPr>
      <w:tab/>
    </w:r>
    <w:r w:rsidR="00464555">
      <w:rPr>
        <w:rFonts w:ascii="Arial" w:hAnsi="Arial" w:cs="Arial"/>
      </w:rPr>
      <w:tab/>
    </w:r>
    <w:r w:rsidR="00464555">
      <w:rPr>
        <w:rFonts w:ascii="Arial" w:hAnsi="Arial" w:cs="Arial"/>
      </w:rPr>
      <w:tab/>
    </w:r>
    <w:r w:rsidR="00464555">
      <w:rPr>
        <w:rFonts w:ascii="Arial" w:hAnsi="Arial" w:cs="Arial"/>
      </w:rPr>
      <w:tab/>
    </w:r>
    <w:r w:rsidR="00464555">
      <w:rPr>
        <w:rFonts w:ascii="Arial" w:hAnsi="Arial" w:cs="Arial"/>
      </w:rPr>
      <w:tab/>
    </w:r>
    <w:r w:rsidR="00464555">
      <w:rPr>
        <w:rFonts w:ascii="Arial" w:hAnsi="Arial" w:cs="Arial"/>
      </w:rPr>
      <w:tab/>
      <w:t>Word Count 465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0F2B6" w14:textId="189E0777" w:rsidR="00F47C01" w:rsidRPr="00F47C01" w:rsidRDefault="00F47C01">
    <w:pPr>
      <w:pStyle w:val="Header"/>
      <w:rPr>
        <w:rFonts w:ascii="Arial" w:hAnsi="Arial" w:cs="Arial"/>
      </w:rPr>
    </w:pPr>
    <w:r w:rsidRPr="00F47C01">
      <w:rPr>
        <w:rFonts w:ascii="Arial" w:hAnsi="Arial" w:cs="Arial"/>
      </w:rPr>
      <w:t>2307790</w:t>
    </w:r>
    <w:r w:rsidRPr="00F47C01">
      <w:rPr>
        <w:rFonts w:ascii="Arial" w:hAnsi="Arial" w:cs="Arial"/>
      </w:rPr>
      <w:tab/>
    </w:r>
    <w:bookmarkStart w:id="0" w:name="_Hlk149488507"/>
    <w:r w:rsidRPr="00F47C01">
      <w:rPr>
        <w:rFonts w:ascii="Arial" w:hAnsi="Arial" w:cs="Arial"/>
      </w:rPr>
      <w:t>ECEY4009/C</w:t>
    </w:r>
    <w:bookmarkEnd w:id="0"/>
    <w:r w:rsidRPr="00F47C01">
      <w:rPr>
        <w:rFonts w:ascii="Arial" w:hAnsi="Arial" w:cs="Arial"/>
      </w:rPr>
      <w:tab/>
    </w:r>
    <w:bookmarkStart w:id="1" w:name="_Hlk149489513"/>
    <w:r w:rsidRPr="00F47C01">
      <w:rPr>
        <w:rFonts w:ascii="Arial" w:hAnsi="Arial" w:cs="Arial"/>
      </w:rPr>
      <w:t>Word Count</w:t>
    </w:r>
    <w:r w:rsidR="00464555">
      <w:rPr>
        <w:rFonts w:ascii="Arial" w:hAnsi="Arial" w:cs="Arial"/>
      </w:rPr>
      <w:t xml:space="preserve"> 1067</w:t>
    </w:r>
    <w:bookmarkEnd w:id="1"/>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5C2C6" w14:textId="29486252" w:rsidR="00015B92" w:rsidRPr="00053245" w:rsidRDefault="00015B92">
    <w:pPr>
      <w:pStyle w:val="Header"/>
      <w:rPr>
        <w:rFonts w:ascii="Arial" w:hAnsi="Arial" w:cs="Arial"/>
      </w:rPr>
    </w:pPr>
    <w:bookmarkStart w:id="7" w:name="_Hlk149488107"/>
    <w:bookmarkStart w:id="8" w:name="_Hlk149488108"/>
    <w:bookmarkStart w:id="9" w:name="_Hlk149488109"/>
    <w:bookmarkStart w:id="10" w:name="_Hlk149488110"/>
    <w:bookmarkStart w:id="11" w:name="_Hlk149488111"/>
    <w:bookmarkStart w:id="12" w:name="_Hlk149488112"/>
    <w:bookmarkStart w:id="13" w:name="_Hlk149488113"/>
    <w:bookmarkStart w:id="14" w:name="_Hlk149488114"/>
    <w:bookmarkStart w:id="15" w:name="_Hlk149488115"/>
    <w:bookmarkStart w:id="16" w:name="_Hlk149488116"/>
    <w:r w:rsidRPr="00053245">
      <w:rPr>
        <w:rFonts w:ascii="Arial" w:hAnsi="Arial" w:cs="Arial"/>
      </w:rPr>
      <w:t>2307790</w:t>
    </w:r>
    <w:r w:rsidRPr="00053245">
      <w:rPr>
        <w:rFonts w:ascii="Arial" w:hAnsi="Arial" w:cs="Arial"/>
      </w:rPr>
      <w:ptab w:relativeTo="margin" w:alignment="center" w:leader="none"/>
    </w:r>
    <w:r w:rsidRPr="00053245">
      <w:rPr>
        <w:rFonts w:ascii="Arial" w:hAnsi="Arial" w:cs="Arial"/>
      </w:rPr>
      <w:t>ECEY4009/C</w:t>
    </w:r>
    <w:r w:rsidRPr="00053245">
      <w:rPr>
        <w:rFonts w:ascii="Arial" w:hAnsi="Arial" w:cs="Arial"/>
      </w:rPr>
      <w:ptab w:relativeTo="margin" w:alignment="right" w:leader="none"/>
    </w:r>
    <w:bookmarkEnd w:id="7"/>
    <w:bookmarkEnd w:id="8"/>
    <w:bookmarkEnd w:id="9"/>
    <w:bookmarkEnd w:id="10"/>
    <w:bookmarkEnd w:id="11"/>
    <w:bookmarkEnd w:id="12"/>
    <w:bookmarkEnd w:id="13"/>
    <w:bookmarkEnd w:id="14"/>
    <w:bookmarkEnd w:id="15"/>
    <w:bookmarkEnd w:id="16"/>
    <w:r w:rsidR="00464555" w:rsidRPr="00464555">
      <w:rPr>
        <w:rFonts w:ascii="Arial" w:hAnsi="Arial" w:cs="Arial"/>
      </w:rPr>
      <w:t xml:space="preserve"> </w:t>
    </w:r>
    <w:r w:rsidR="00464555" w:rsidRPr="00F47C01">
      <w:rPr>
        <w:rFonts w:ascii="Arial" w:hAnsi="Arial" w:cs="Arial"/>
      </w:rPr>
      <w:t>Word Count</w:t>
    </w:r>
    <w:r w:rsidR="00464555">
      <w:rPr>
        <w:rFonts w:ascii="Arial" w:hAnsi="Arial" w:cs="Arial"/>
      </w:rPr>
      <w:t xml:space="preserve"> 1</w:t>
    </w:r>
    <w:r w:rsidR="00464555">
      <w:rPr>
        <w:rFonts w:ascii="Arial" w:hAnsi="Arial" w:cs="Arial"/>
      </w:rPr>
      <w:t>586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434F1"/>
    <w:rsid w:val="00015B92"/>
    <w:rsid w:val="000434F1"/>
    <w:rsid w:val="001B0F08"/>
    <w:rsid w:val="001E759E"/>
    <w:rsid w:val="002340E5"/>
    <w:rsid w:val="00243908"/>
    <w:rsid w:val="002844F2"/>
    <w:rsid w:val="0043054D"/>
    <w:rsid w:val="00464555"/>
    <w:rsid w:val="00484E88"/>
    <w:rsid w:val="004D740B"/>
    <w:rsid w:val="006770CA"/>
    <w:rsid w:val="00695C95"/>
    <w:rsid w:val="008B1660"/>
    <w:rsid w:val="0091623C"/>
    <w:rsid w:val="009D226E"/>
    <w:rsid w:val="00A2420F"/>
    <w:rsid w:val="00A34922"/>
    <w:rsid w:val="00B713FB"/>
    <w:rsid w:val="00BE4663"/>
    <w:rsid w:val="00C92976"/>
    <w:rsid w:val="00CC0A5E"/>
    <w:rsid w:val="00E108D8"/>
    <w:rsid w:val="00E25687"/>
    <w:rsid w:val="00ED126D"/>
    <w:rsid w:val="00F45E7B"/>
    <w:rsid w:val="00F47C01"/>
    <w:rsid w:val="00FE3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8C1DD6"/>
  <w15:docId w15:val="{9AFC5C12-149D-4302-B52A-860BEA375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4F1"/>
    <w:pPr>
      <w:spacing w:after="0" w:line="240" w:lineRule="auto"/>
    </w:pPr>
    <w:rPr>
      <w:rFonts w:ascii="Times New Roman" w:eastAsia="Times New Roman" w:hAnsi="Times New Roman" w:cs="Times New Roman"/>
      <w:sz w:val="24"/>
      <w:szCs w:val="24"/>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434F1"/>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420F"/>
    <w:pPr>
      <w:tabs>
        <w:tab w:val="center" w:pos="4513"/>
        <w:tab w:val="right" w:pos="9026"/>
      </w:tabs>
    </w:pPr>
  </w:style>
  <w:style w:type="character" w:customStyle="1" w:styleId="HeaderChar">
    <w:name w:val="Header Char"/>
    <w:basedOn w:val="DefaultParagraphFont"/>
    <w:link w:val="Header"/>
    <w:uiPriority w:val="99"/>
    <w:rsid w:val="00A2420F"/>
    <w:rPr>
      <w:rFonts w:ascii="Times New Roman" w:eastAsia="Times New Roman" w:hAnsi="Times New Roman" w:cs="Times New Roman"/>
      <w:sz w:val="24"/>
      <w:szCs w:val="24"/>
      <w:lang w:eastAsia="zh-CN"/>
    </w:rPr>
  </w:style>
  <w:style w:type="paragraph" w:styleId="Footer">
    <w:name w:val="footer"/>
    <w:basedOn w:val="Normal"/>
    <w:link w:val="FooterChar"/>
    <w:uiPriority w:val="99"/>
    <w:unhideWhenUsed/>
    <w:rsid w:val="00A2420F"/>
    <w:pPr>
      <w:tabs>
        <w:tab w:val="center" w:pos="4513"/>
        <w:tab w:val="right" w:pos="9026"/>
      </w:tabs>
    </w:pPr>
  </w:style>
  <w:style w:type="character" w:customStyle="1" w:styleId="FooterChar">
    <w:name w:val="Footer Char"/>
    <w:basedOn w:val="DefaultParagraphFont"/>
    <w:link w:val="Footer"/>
    <w:uiPriority w:val="99"/>
    <w:rsid w:val="00A2420F"/>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F47C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lawinsider.com/dictionary/educational-service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earlyyearscareers.com/eyc/latest-news/the-importance-of-a-professional-early-years-practitioner/"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government/publications/keeping-children-safe-in-education--2" TargetMode="Externa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studyprism.co.uk/reflective-practice/madels/gibbs-reflective-cycle/" TargetMode="Externa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image" Target="media/image1.jpeg"/><Relationship Id="rId14" Type="http://schemas.openxmlformats.org/officeDocument/2006/relationships/hyperlink" Target="https://assets.publishing.service.gov.uk/government/uploads/system/uploads/attachment_data/file/533826/Triennial_Analysis_of_SCRs_2011-2014_-__Pathways_to_harm_and_protec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12</Pages>
  <Words>3604</Words>
  <Characters>21193</Characters>
  <Application>Microsoft Office Word</Application>
  <DocSecurity>0</DocSecurity>
  <Lines>516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3</cp:revision>
  <dcterms:created xsi:type="dcterms:W3CDTF">2023-10-22T16:42:00Z</dcterms:created>
  <dcterms:modified xsi:type="dcterms:W3CDTF">2023-10-29T16:52:00Z</dcterms:modified>
</cp:coreProperties>
</file>