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chart2.xml" ContentType="application/vnd.openxmlformats-officedocument.drawingml.chart+xml"/>
  <Override PartName="/word/charts/chart3.xml" ContentType="application/vnd.openxmlformats-officedocument.drawingml.chart+xml"/>
  <Override PartName="/word/charts/chart4.xml" ContentType="application/vnd.openxmlformats-officedocument.drawingml.chart+xml"/>
  <Override PartName="/word/charts/chart5.xml" ContentType="application/vnd.openxmlformats-officedocument.drawingml.chart+xml"/>
  <Override PartName="/word/charts/chart6.xml" ContentType="application/vnd.openxmlformats-officedocument.drawingml.chart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5BD4621" w14:textId="77777777" w:rsidR="000B31CA" w:rsidRPr="00FB719F" w:rsidRDefault="000B31CA" w:rsidP="000B31CA">
      <w:pPr>
        <w:rPr>
          <w:rFonts w:ascii="Arial" w:hAnsi="Arial" w:cs="Arial"/>
        </w:rPr>
      </w:pPr>
    </w:p>
    <w:p w14:paraId="4E3A3B7A" w14:textId="24C70798" w:rsidR="00564DED" w:rsidRPr="0028295E" w:rsidRDefault="0028295E" w:rsidP="0028295E">
      <w:pPr>
        <w:rPr>
          <w:rFonts w:ascii="Arial" w:hAnsi="Arial" w:cs="Arial"/>
          <w:b/>
          <w:bCs/>
          <w:sz w:val="44"/>
          <w:szCs w:val="44"/>
        </w:rPr>
      </w:pPr>
      <w:r>
        <w:rPr>
          <w:rFonts w:ascii="Arial" w:hAnsi="Arial" w:cs="Arial"/>
          <w:b/>
          <w:bCs/>
          <w:sz w:val="44"/>
          <w:szCs w:val="44"/>
        </w:rPr>
        <w:t xml:space="preserve">        </w:t>
      </w:r>
      <w:r w:rsidR="00C1554D" w:rsidRPr="0028295E">
        <w:rPr>
          <w:rFonts w:ascii="Arial" w:hAnsi="Arial" w:cs="Arial"/>
          <w:b/>
          <w:bCs/>
          <w:sz w:val="44"/>
          <w:szCs w:val="44"/>
        </w:rPr>
        <w:t xml:space="preserve">Component 2 - </w:t>
      </w:r>
      <w:r w:rsidR="000B31CA" w:rsidRPr="0028295E">
        <w:rPr>
          <w:rFonts w:ascii="Arial" w:hAnsi="Arial" w:cs="Arial"/>
          <w:b/>
          <w:bCs/>
          <w:sz w:val="44"/>
          <w:szCs w:val="44"/>
        </w:rPr>
        <w:t>Research Report</w:t>
      </w:r>
    </w:p>
    <w:p w14:paraId="3C0EEF95" w14:textId="77777777" w:rsidR="0028295E" w:rsidRDefault="0028295E" w:rsidP="000B31CA">
      <w:pPr>
        <w:jc w:val="center"/>
        <w:rPr>
          <w:rFonts w:ascii="Arial" w:hAnsi="Arial" w:cs="Arial"/>
          <w:sz w:val="44"/>
          <w:szCs w:val="44"/>
        </w:rPr>
      </w:pPr>
    </w:p>
    <w:p w14:paraId="2BE5BD85" w14:textId="77777777" w:rsidR="0028295E" w:rsidRDefault="0028295E" w:rsidP="000B31CA">
      <w:pPr>
        <w:jc w:val="center"/>
        <w:rPr>
          <w:rFonts w:ascii="Arial" w:hAnsi="Arial" w:cs="Arial"/>
          <w:sz w:val="44"/>
          <w:szCs w:val="44"/>
        </w:rPr>
      </w:pPr>
    </w:p>
    <w:p w14:paraId="151504F2" w14:textId="10A8573D" w:rsidR="000B31CA" w:rsidRPr="0028295E" w:rsidRDefault="000B31CA" w:rsidP="000B31CA">
      <w:pPr>
        <w:jc w:val="center"/>
        <w:rPr>
          <w:rFonts w:ascii="Arial" w:hAnsi="Arial" w:cs="Arial"/>
          <w:sz w:val="44"/>
          <w:szCs w:val="44"/>
        </w:rPr>
      </w:pPr>
      <w:r w:rsidRPr="0028295E">
        <w:rPr>
          <w:rFonts w:ascii="Arial" w:hAnsi="Arial" w:cs="Arial"/>
          <w:sz w:val="44"/>
          <w:szCs w:val="44"/>
        </w:rPr>
        <w:t>Student Name:</w:t>
      </w:r>
      <w:r w:rsidR="00AC7170" w:rsidRPr="0028295E">
        <w:rPr>
          <w:rFonts w:ascii="Arial" w:hAnsi="Arial" w:cs="Arial"/>
          <w:sz w:val="44"/>
          <w:szCs w:val="44"/>
        </w:rPr>
        <w:t xml:space="preserve"> Begum Khudeza</w:t>
      </w:r>
    </w:p>
    <w:p w14:paraId="0F8646DB" w14:textId="600E8B84" w:rsidR="000B31CA" w:rsidRPr="0028295E" w:rsidRDefault="000B31CA" w:rsidP="000B31CA">
      <w:pPr>
        <w:jc w:val="center"/>
        <w:rPr>
          <w:rFonts w:ascii="Arial" w:hAnsi="Arial" w:cs="Arial"/>
          <w:sz w:val="44"/>
          <w:szCs w:val="44"/>
        </w:rPr>
      </w:pPr>
      <w:r w:rsidRPr="0028295E">
        <w:rPr>
          <w:rFonts w:ascii="Arial" w:hAnsi="Arial" w:cs="Arial"/>
          <w:sz w:val="44"/>
          <w:szCs w:val="44"/>
        </w:rPr>
        <w:t>Student Number:</w:t>
      </w:r>
      <w:r w:rsidR="00AC7170" w:rsidRPr="0028295E">
        <w:rPr>
          <w:rFonts w:ascii="Arial" w:hAnsi="Arial" w:cs="Arial"/>
          <w:sz w:val="44"/>
          <w:szCs w:val="44"/>
        </w:rPr>
        <w:t xml:space="preserve"> 2231217</w:t>
      </w:r>
    </w:p>
    <w:p w14:paraId="6BAB90F0" w14:textId="44DADC5A" w:rsidR="000B31CA" w:rsidRPr="0028295E" w:rsidRDefault="000B31CA" w:rsidP="000B31CA">
      <w:pPr>
        <w:jc w:val="center"/>
        <w:rPr>
          <w:rFonts w:ascii="Arial" w:hAnsi="Arial" w:cs="Arial"/>
          <w:sz w:val="44"/>
          <w:szCs w:val="44"/>
        </w:rPr>
      </w:pPr>
      <w:r w:rsidRPr="0028295E">
        <w:rPr>
          <w:rFonts w:ascii="Arial" w:hAnsi="Arial" w:cs="Arial"/>
          <w:sz w:val="44"/>
          <w:szCs w:val="44"/>
        </w:rPr>
        <w:t xml:space="preserve">Lecturer Name: </w:t>
      </w:r>
      <w:r w:rsidR="00AC7170" w:rsidRPr="0028295E">
        <w:rPr>
          <w:rFonts w:ascii="Arial" w:hAnsi="Arial" w:cs="Arial"/>
          <w:sz w:val="44"/>
          <w:szCs w:val="44"/>
        </w:rPr>
        <w:t>Olu Ad</w:t>
      </w:r>
      <w:r w:rsidR="009A3EBC" w:rsidRPr="0028295E">
        <w:rPr>
          <w:rFonts w:ascii="Arial" w:hAnsi="Arial" w:cs="Arial"/>
          <w:sz w:val="44"/>
          <w:szCs w:val="44"/>
        </w:rPr>
        <w:t>egbite</w:t>
      </w:r>
    </w:p>
    <w:p w14:paraId="29151C78" w14:textId="0708A95F" w:rsidR="000B31CA" w:rsidRPr="0028295E" w:rsidRDefault="004C32C5" w:rsidP="000B31CA">
      <w:pPr>
        <w:jc w:val="center"/>
        <w:rPr>
          <w:rFonts w:ascii="Arial" w:hAnsi="Arial" w:cs="Arial"/>
          <w:b/>
          <w:bCs/>
          <w:sz w:val="44"/>
          <w:szCs w:val="44"/>
        </w:rPr>
      </w:pPr>
      <w:r w:rsidRPr="0028295E">
        <w:rPr>
          <w:rFonts w:ascii="Arial" w:hAnsi="Arial" w:cs="Arial"/>
          <w:b/>
          <w:bCs/>
          <w:sz w:val="44"/>
          <w:szCs w:val="44"/>
        </w:rPr>
        <w:t>LCHS4002</w:t>
      </w:r>
      <w:r w:rsidR="000B31CA" w:rsidRPr="0028295E">
        <w:rPr>
          <w:rFonts w:ascii="Arial" w:hAnsi="Arial" w:cs="Arial"/>
          <w:b/>
          <w:bCs/>
          <w:sz w:val="44"/>
          <w:szCs w:val="44"/>
        </w:rPr>
        <w:t>_BIRM</w:t>
      </w:r>
    </w:p>
    <w:p w14:paraId="2E8EAAA3" w14:textId="322874EC" w:rsidR="000B31CA" w:rsidRPr="0028295E" w:rsidRDefault="000B31CA" w:rsidP="000B31CA">
      <w:pPr>
        <w:jc w:val="center"/>
        <w:rPr>
          <w:rFonts w:ascii="Arial" w:hAnsi="Arial" w:cs="Arial"/>
          <w:b/>
          <w:bCs/>
          <w:sz w:val="44"/>
          <w:szCs w:val="44"/>
        </w:rPr>
      </w:pPr>
      <w:r w:rsidRPr="0028295E">
        <w:rPr>
          <w:rFonts w:ascii="Arial" w:hAnsi="Arial" w:cs="Arial"/>
          <w:b/>
          <w:bCs/>
          <w:sz w:val="44"/>
          <w:szCs w:val="44"/>
        </w:rPr>
        <w:t>Digital Skills and Research Methods.</w:t>
      </w:r>
    </w:p>
    <w:p w14:paraId="325A42CC" w14:textId="7210C87B" w:rsidR="000B31CA" w:rsidRPr="00FB719F" w:rsidRDefault="000B31CA">
      <w:pPr>
        <w:rPr>
          <w:rFonts w:ascii="Arial" w:hAnsi="Arial" w:cs="Arial"/>
        </w:rPr>
      </w:pPr>
    </w:p>
    <w:p w14:paraId="68C1C117" w14:textId="2D6F831C" w:rsidR="000B31CA" w:rsidRPr="00FB719F" w:rsidRDefault="000B31CA">
      <w:pPr>
        <w:rPr>
          <w:rFonts w:ascii="Arial" w:hAnsi="Arial" w:cs="Arial"/>
        </w:rPr>
      </w:pPr>
    </w:p>
    <w:p w14:paraId="2A0589C3" w14:textId="3182C759" w:rsidR="00C1554D" w:rsidRPr="00FB719F" w:rsidRDefault="00C1554D">
      <w:pPr>
        <w:rPr>
          <w:rFonts w:ascii="Arial" w:hAnsi="Arial" w:cs="Arial"/>
        </w:rPr>
      </w:pPr>
    </w:p>
    <w:p w14:paraId="01265C14" w14:textId="37A72E54" w:rsidR="00C1554D" w:rsidRPr="00FB719F" w:rsidRDefault="00C1554D">
      <w:pPr>
        <w:rPr>
          <w:rFonts w:ascii="Arial" w:hAnsi="Arial" w:cs="Arial"/>
        </w:rPr>
      </w:pPr>
    </w:p>
    <w:p w14:paraId="23A915CC" w14:textId="28B60AC7" w:rsidR="00C1554D" w:rsidRPr="00FB719F" w:rsidRDefault="00C1554D">
      <w:pPr>
        <w:rPr>
          <w:rFonts w:ascii="Arial" w:hAnsi="Arial" w:cs="Arial"/>
        </w:rPr>
      </w:pPr>
    </w:p>
    <w:p w14:paraId="6AC83BB3" w14:textId="1EA71FD7" w:rsidR="00C1554D" w:rsidRPr="00FB719F" w:rsidRDefault="00C1554D">
      <w:pPr>
        <w:rPr>
          <w:rFonts w:ascii="Arial" w:hAnsi="Arial" w:cs="Arial"/>
        </w:rPr>
      </w:pPr>
    </w:p>
    <w:p w14:paraId="0C7D3E78" w14:textId="3BD24062" w:rsidR="00C1554D" w:rsidRPr="00FB719F" w:rsidRDefault="00C1554D">
      <w:pPr>
        <w:rPr>
          <w:rFonts w:ascii="Arial" w:hAnsi="Arial" w:cs="Arial"/>
        </w:rPr>
      </w:pPr>
    </w:p>
    <w:p w14:paraId="0BFCD1B0" w14:textId="7D04F77E" w:rsidR="00C1554D" w:rsidRPr="00FB719F" w:rsidRDefault="00C1554D">
      <w:pPr>
        <w:rPr>
          <w:rFonts w:ascii="Arial" w:hAnsi="Arial" w:cs="Arial"/>
        </w:rPr>
      </w:pPr>
    </w:p>
    <w:p w14:paraId="4297A392" w14:textId="4E6AE930" w:rsidR="00C1554D" w:rsidRPr="00FB719F" w:rsidRDefault="00C1554D">
      <w:pPr>
        <w:rPr>
          <w:rFonts w:ascii="Arial" w:hAnsi="Arial" w:cs="Arial"/>
        </w:rPr>
      </w:pPr>
    </w:p>
    <w:p w14:paraId="7680A569" w14:textId="40569838" w:rsidR="00C1554D" w:rsidRPr="00FB719F" w:rsidRDefault="00C1554D">
      <w:pPr>
        <w:rPr>
          <w:rFonts w:ascii="Arial" w:hAnsi="Arial" w:cs="Arial"/>
        </w:rPr>
      </w:pPr>
    </w:p>
    <w:p w14:paraId="551A658C" w14:textId="70B69774" w:rsidR="00C1554D" w:rsidRPr="00FB719F" w:rsidRDefault="00C1554D">
      <w:pPr>
        <w:rPr>
          <w:rFonts w:ascii="Arial" w:hAnsi="Arial" w:cs="Arial"/>
        </w:rPr>
      </w:pPr>
    </w:p>
    <w:p w14:paraId="27DD370D" w14:textId="6C95B594" w:rsidR="00C1554D" w:rsidRPr="00FB719F" w:rsidRDefault="00C1554D">
      <w:pPr>
        <w:rPr>
          <w:rFonts w:ascii="Arial" w:hAnsi="Arial" w:cs="Arial"/>
        </w:rPr>
      </w:pPr>
    </w:p>
    <w:p w14:paraId="4663D006" w14:textId="7E304753" w:rsidR="00C1554D" w:rsidRPr="00FB719F" w:rsidRDefault="00C1554D">
      <w:pPr>
        <w:rPr>
          <w:rFonts w:ascii="Arial" w:hAnsi="Arial" w:cs="Arial"/>
        </w:rPr>
      </w:pPr>
    </w:p>
    <w:p w14:paraId="1D2D307E" w14:textId="69AA16A1" w:rsidR="00C1554D" w:rsidRPr="00FB719F" w:rsidRDefault="00C1554D">
      <w:pPr>
        <w:rPr>
          <w:rFonts w:ascii="Arial" w:hAnsi="Arial" w:cs="Arial"/>
        </w:rPr>
      </w:pPr>
    </w:p>
    <w:p w14:paraId="3D331BEB" w14:textId="6CC2E2C1" w:rsidR="00C1554D" w:rsidRPr="00FB719F" w:rsidRDefault="00C1554D">
      <w:pPr>
        <w:rPr>
          <w:rFonts w:ascii="Arial" w:hAnsi="Arial" w:cs="Arial"/>
        </w:rPr>
      </w:pPr>
    </w:p>
    <w:p w14:paraId="0B8204E5" w14:textId="1602858F" w:rsidR="00C1554D" w:rsidRPr="00FB719F" w:rsidRDefault="00C1554D">
      <w:pPr>
        <w:rPr>
          <w:rFonts w:ascii="Arial" w:hAnsi="Arial" w:cs="Arial"/>
        </w:rPr>
      </w:pPr>
    </w:p>
    <w:p w14:paraId="79CA738C" w14:textId="66BFAF54" w:rsidR="00C1554D" w:rsidRPr="00FB719F" w:rsidRDefault="00C1554D">
      <w:pPr>
        <w:rPr>
          <w:rFonts w:ascii="Arial" w:hAnsi="Arial" w:cs="Arial"/>
        </w:rPr>
      </w:pPr>
    </w:p>
    <w:p w14:paraId="10789D1D" w14:textId="4E77DD49" w:rsidR="00C1554D" w:rsidRDefault="00C1554D">
      <w:pPr>
        <w:rPr>
          <w:rFonts w:ascii="Arial" w:hAnsi="Arial" w:cs="Arial"/>
        </w:rPr>
      </w:pPr>
    </w:p>
    <w:p w14:paraId="5FB1E5A5" w14:textId="46C3E693" w:rsidR="004C6602" w:rsidRDefault="004C6602">
      <w:pPr>
        <w:rPr>
          <w:rFonts w:ascii="Arial" w:hAnsi="Arial" w:cs="Arial"/>
        </w:rPr>
      </w:pPr>
    </w:p>
    <w:p w14:paraId="64716400" w14:textId="6D164297" w:rsidR="004C6602" w:rsidRDefault="004C6602">
      <w:pPr>
        <w:rPr>
          <w:rFonts w:ascii="Arial" w:hAnsi="Arial" w:cs="Arial"/>
        </w:rPr>
      </w:pPr>
    </w:p>
    <w:p w14:paraId="25AB4491" w14:textId="36722334" w:rsidR="004C6602" w:rsidRDefault="004C6602">
      <w:pPr>
        <w:rPr>
          <w:rFonts w:ascii="Arial" w:hAnsi="Arial" w:cs="Arial"/>
        </w:rPr>
      </w:pPr>
    </w:p>
    <w:sdt>
      <w:sdtPr>
        <w:rPr>
          <w:rFonts w:ascii="Arial" w:eastAsiaTheme="minorHAnsi" w:hAnsi="Arial" w:cs="Arial"/>
          <w:color w:val="auto"/>
          <w:sz w:val="22"/>
          <w:szCs w:val="22"/>
          <w:lang w:val="en-GB"/>
        </w:rPr>
        <w:id w:val="-2141098255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3DC040C" w14:textId="702E6DA4" w:rsidR="00164B3B" w:rsidRPr="00FB719F" w:rsidRDefault="00164B3B">
          <w:pPr>
            <w:pStyle w:val="TOCHeading"/>
            <w:rPr>
              <w:rFonts w:ascii="Arial" w:hAnsi="Arial" w:cs="Arial"/>
              <w:sz w:val="22"/>
              <w:szCs w:val="22"/>
            </w:rPr>
          </w:pPr>
          <w:r w:rsidRPr="00FB719F">
            <w:rPr>
              <w:rFonts w:ascii="Arial" w:hAnsi="Arial" w:cs="Arial"/>
              <w:sz w:val="22"/>
              <w:szCs w:val="22"/>
            </w:rPr>
            <w:t>Contents</w:t>
          </w:r>
        </w:p>
        <w:p w14:paraId="1605BBE3" w14:textId="59F6E0E1" w:rsidR="00A17D20" w:rsidRDefault="00164B3B">
          <w:pPr>
            <w:pStyle w:val="TOC1"/>
            <w:rPr>
              <w:rFonts w:asciiTheme="minorHAnsi" w:eastAsiaTheme="minorEastAsia" w:hAnsiTheme="minorHAnsi" w:cstheme="minorBidi"/>
              <w:b w:val="0"/>
              <w:bCs w:val="0"/>
              <w:kern w:val="2"/>
              <w:lang w:eastAsia="en-GB"/>
              <w14:ligatures w14:val="standardContextual"/>
            </w:rPr>
          </w:pPr>
          <w:r w:rsidRPr="00FB719F">
            <w:rPr>
              <w:noProof w:val="0"/>
            </w:rPr>
            <w:fldChar w:fldCharType="begin"/>
          </w:r>
          <w:r w:rsidRPr="00FB719F">
            <w:instrText xml:space="preserve"> TOC \o "1-3" \h \z \u </w:instrText>
          </w:r>
          <w:r w:rsidRPr="00FB719F">
            <w:rPr>
              <w:noProof w:val="0"/>
            </w:rPr>
            <w:fldChar w:fldCharType="separate"/>
          </w:r>
          <w:hyperlink w:anchor="_Toc142040022" w:history="1">
            <w:r w:rsidR="00A17D20" w:rsidRPr="00C56302">
              <w:rPr>
                <w:rStyle w:val="Hyperlink"/>
              </w:rPr>
              <w:t>Introduction</w:t>
            </w:r>
            <w:r w:rsidR="00A17D20">
              <w:rPr>
                <w:webHidden/>
              </w:rPr>
              <w:tab/>
            </w:r>
            <w:r w:rsidR="00A17D20">
              <w:rPr>
                <w:webHidden/>
              </w:rPr>
              <w:fldChar w:fldCharType="begin"/>
            </w:r>
            <w:r w:rsidR="00A17D20">
              <w:rPr>
                <w:webHidden/>
              </w:rPr>
              <w:instrText xml:space="preserve"> PAGEREF _Toc142040022 \h </w:instrText>
            </w:r>
            <w:r w:rsidR="00A17D20">
              <w:rPr>
                <w:webHidden/>
              </w:rPr>
            </w:r>
            <w:r w:rsidR="00A17D20">
              <w:rPr>
                <w:webHidden/>
              </w:rPr>
              <w:fldChar w:fldCharType="separate"/>
            </w:r>
            <w:r w:rsidR="00A17D20">
              <w:rPr>
                <w:webHidden/>
              </w:rPr>
              <w:t>3</w:t>
            </w:r>
            <w:r w:rsidR="00A17D20">
              <w:rPr>
                <w:webHidden/>
              </w:rPr>
              <w:fldChar w:fldCharType="end"/>
            </w:r>
          </w:hyperlink>
        </w:p>
        <w:p w14:paraId="7505C07D" w14:textId="6E10E6AC" w:rsidR="00A17D20" w:rsidRDefault="00A17D2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42040023" w:history="1">
            <w:r w:rsidRPr="00C56302">
              <w:rPr>
                <w:rStyle w:val="Hyperlink"/>
                <w:rFonts w:ascii="Arial" w:eastAsiaTheme="majorEastAsia" w:hAnsi="Arial" w:cs="Arial"/>
                <w:b/>
                <w:bCs/>
                <w:noProof/>
              </w:rPr>
              <w:t>2.1. Research Question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_Toc142040023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8B6711F" w14:textId="368BCE84" w:rsidR="00A17D20" w:rsidRDefault="00A17D20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42040024" w:history="1">
            <w:r w:rsidRPr="00C56302">
              <w:rPr>
                <w:rStyle w:val="Hyperlink"/>
                <w:rFonts w:ascii="Arial" w:hAnsi="Arial" w:cs="Arial"/>
                <w:b/>
                <w:bCs/>
                <w:noProof/>
              </w:rPr>
              <w:t>2.2.</w:t>
            </w:r>
            <w:r>
              <w:rPr>
                <w:rFonts w:eastAsiaTheme="minorEastAsia"/>
                <w:noProof/>
                <w:kern w:val="2"/>
                <w:lang w:eastAsia="en-GB"/>
                <w14:ligatures w14:val="standardContextual"/>
              </w:rPr>
              <w:tab/>
            </w:r>
            <w:r w:rsidRPr="00C56302">
              <w:rPr>
                <w:rStyle w:val="Hyperlink"/>
                <w:rFonts w:ascii="Arial" w:hAnsi="Arial" w:cs="Arial"/>
                <w:b/>
                <w:bCs/>
                <w:noProof/>
              </w:rPr>
              <w:t>Method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_Toc142040024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A1E99E4" w14:textId="0998A600" w:rsidR="00A17D20" w:rsidRDefault="00A17D2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42040025" w:history="1">
            <w:r w:rsidRPr="00C56302">
              <w:rPr>
                <w:rStyle w:val="Hyperlink"/>
                <w:rFonts w:ascii="Arial" w:hAnsi="Arial" w:cs="Arial"/>
                <w:b/>
                <w:bCs/>
                <w:noProof/>
              </w:rPr>
              <w:t>2.3. Ethical Considerations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_Toc142040025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3027B65" w14:textId="68404546" w:rsidR="00A17D20" w:rsidRDefault="00A17D20">
          <w:pPr>
            <w:pStyle w:val="TOC1"/>
            <w:rPr>
              <w:rFonts w:asciiTheme="minorHAnsi" w:eastAsiaTheme="minorEastAsia" w:hAnsiTheme="minorHAnsi" w:cstheme="minorBidi"/>
              <w:b w:val="0"/>
              <w:bCs w:val="0"/>
              <w:kern w:val="2"/>
              <w:lang w:eastAsia="en-GB"/>
              <w14:ligatures w14:val="standardContextual"/>
            </w:rPr>
          </w:pPr>
          <w:hyperlink w:anchor="_Toc142040026" w:history="1">
            <w:r w:rsidRPr="00C56302">
              <w:rPr>
                <w:rStyle w:val="Hyperlink"/>
              </w:rPr>
              <w:t>Results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_Toc142040026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6</w:t>
            </w:r>
            <w:r>
              <w:rPr>
                <w:webHidden/>
              </w:rPr>
              <w:fldChar w:fldCharType="end"/>
            </w:r>
          </w:hyperlink>
        </w:p>
        <w:p w14:paraId="2144BB0B" w14:textId="33727EC3" w:rsidR="00A17D20" w:rsidRDefault="00A17D20">
          <w:pPr>
            <w:pStyle w:val="TOC1"/>
            <w:rPr>
              <w:rFonts w:asciiTheme="minorHAnsi" w:eastAsiaTheme="minorEastAsia" w:hAnsiTheme="minorHAnsi" w:cstheme="minorBidi"/>
              <w:b w:val="0"/>
              <w:bCs w:val="0"/>
              <w:kern w:val="2"/>
              <w:lang w:eastAsia="en-GB"/>
              <w14:ligatures w14:val="standardContextual"/>
            </w:rPr>
          </w:pPr>
          <w:hyperlink w:anchor="_Toc142040027" w:history="1">
            <w:r w:rsidRPr="00C56302">
              <w:rPr>
                <w:rStyle w:val="Hyperlink"/>
              </w:rPr>
              <w:t>Discussion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_Toc142040027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9</w:t>
            </w:r>
            <w:r>
              <w:rPr>
                <w:webHidden/>
              </w:rPr>
              <w:fldChar w:fldCharType="end"/>
            </w:r>
          </w:hyperlink>
        </w:p>
        <w:p w14:paraId="64C8574E" w14:textId="2659B922" w:rsidR="00A17D20" w:rsidRDefault="00A17D20">
          <w:pPr>
            <w:pStyle w:val="TOC1"/>
            <w:rPr>
              <w:rFonts w:asciiTheme="minorHAnsi" w:eastAsiaTheme="minorEastAsia" w:hAnsiTheme="minorHAnsi" w:cstheme="minorBidi"/>
              <w:b w:val="0"/>
              <w:bCs w:val="0"/>
              <w:kern w:val="2"/>
              <w:lang w:eastAsia="en-GB"/>
              <w14:ligatures w14:val="standardContextual"/>
            </w:rPr>
          </w:pPr>
          <w:hyperlink w:anchor="_Toc142040028" w:history="1">
            <w:r w:rsidRPr="00C56302">
              <w:rPr>
                <w:rStyle w:val="Hyperlink"/>
              </w:rPr>
              <w:t>Conclusion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_Toc142040028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10</w:t>
            </w:r>
            <w:r>
              <w:rPr>
                <w:webHidden/>
              </w:rPr>
              <w:fldChar w:fldCharType="end"/>
            </w:r>
          </w:hyperlink>
        </w:p>
        <w:p w14:paraId="74CA4205" w14:textId="7AD17CE0" w:rsidR="00A17D20" w:rsidRDefault="00A17D20">
          <w:pPr>
            <w:pStyle w:val="TOC1"/>
            <w:rPr>
              <w:rFonts w:asciiTheme="minorHAnsi" w:eastAsiaTheme="minorEastAsia" w:hAnsiTheme="minorHAnsi" w:cstheme="minorBidi"/>
              <w:b w:val="0"/>
              <w:bCs w:val="0"/>
              <w:kern w:val="2"/>
              <w:lang w:eastAsia="en-GB"/>
              <w14:ligatures w14:val="standardContextual"/>
            </w:rPr>
          </w:pPr>
          <w:hyperlink w:anchor="_Toc142040029" w:history="1">
            <w:r w:rsidRPr="00C56302">
              <w:rPr>
                <w:rStyle w:val="Hyperlink"/>
              </w:rPr>
              <w:t>Reference List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_Toc142040029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11</w:t>
            </w:r>
            <w:r>
              <w:rPr>
                <w:webHidden/>
              </w:rPr>
              <w:fldChar w:fldCharType="end"/>
            </w:r>
          </w:hyperlink>
        </w:p>
        <w:p w14:paraId="41099B6A" w14:textId="7EBD6F34" w:rsidR="00A17D20" w:rsidRDefault="00A17D20">
          <w:pPr>
            <w:pStyle w:val="TOC1"/>
            <w:rPr>
              <w:rFonts w:asciiTheme="minorHAnsi" w:eastAsiaTheme="minorEastAsia" w:hAnsiTheme="minorHAnsi" w:cstheme="minorBidi"/>
              <w:b w:val="0"/>
              <w:bCs w:val="0"/>
              <w:kern w:val="2"/>
              <w:lang w:eastAsia="en-GB"/>
              <w14:ligatures w14:val="standardContextual"/>
            </w:rPr>
          </w:pPr>
          <w:hyperlink w:anchor="_Toc142040032" w:history="1">
            <w:r w:rsidRPr="00C56302">
              <w:rPr>
                <w:rStyle w:val="Hyperlink"/>
              </w:rPr>
              <w:t>Appendix A – A blank copy questionnaire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_Toc142040032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12</w:t>
            </w:r>
            <w:r>
              <w:rPr>
                <w:webHidden/>
              </w:rPr>
              <w:fldChar w:fldCharType="end"/>
            </w:r>
          </w:hyperlink>
        </w:p>
        <w:p w14:paraId="0A943A67" w14:textId="289C1264" w:rsidR="00164B3B" w:rsidRPr="00FB719F" w:rsidRDefault="00164B3B">
          <w:pPr>
            <w:rPr>
              <w:rFonts w:ascii="Arial" w:hAnsi="Arial" w:cs="Arial"/>
            </w:rPr>
          </w:pPr>
          <w:r w:rsidRPr="00FB719F">
            <w:rPr>
              <w:rFonts w:ascii="Arial" w:hAnsi="Arial" w:cs="Arial"/>
              <w:b/>
              <w:bCs/>
              <w:noProof/>
            </w:rPr>
            <w:fldChar w:fldCharType="end"/>
          </w:r>
        </w:p>
      </w:sdtContent>
    </w:sdt>
    <w:p w14:paraId="190CBE73" w14:textId="40EE2B8D" w:rsidR="00C1554D" w:rsidRPr="00FB719F" w:rsidRDefault="00C1554D">
      <w:pPr>
        <w:rPr>
          <w:rFonts w:ascii="Arial" w:hAnsi="Arial" w:cs="Arial"/>
        </w:rPr>
      </w:pPr>
    </w:p>
    <w:p w14:paraId="0C0984EF" w14:textId="643D8DF4" w:rsidR="00164B3B" w:rsidRPr="00FB719F" w:rsidRDefault="00164B3B">
      <w:pPr>
        <w:rPr>
          <w:rFonts w:ascii="Arial" w:hAnsi="Arial" w:cs="Arial"/>
        </w:rPr>
      </w:pPr>
    </w:p>
    <w:p w14:paraId="287BAE45" w14:textId="2BD964BC" w:rsidR="00164B3B" w:rsidRPr="00FB719F" w:rsidRDefault="00164B3B">
      <w:pPr>
        <w:rPr>
          <w:rFonts w:ascii="Arial" w:hAnsi="Arial" w:cs="Arial"/>
        </w:rPr>
      </w:pPr>
    </w:p>
    <w:p w14:paraId="4DFA47B4" w14:textId="159DA234" w:rsidR="00164B3B" w:rsidRPr="00FB719F" w:rsidRDefault="00164B3B">
      <w:pPr>
        <w:rPr>
          <w:rFonts w:ascii="Arial" w:hAnsi="Arial" w:cs="Arial"/>
        </w:rPr>
      </w:pPr>
    </w:p>
    <w:p w14:paraId="5B646840" w14:textId="36004467" w:rsidR="00164B3B" w:rsidRPr="00FB719F" w:rsidRDefault="00164B3B">
      <w:pPr>
        <w:rPr>
          <w:rFonts w:ascii="Arial" w:hAnsi="Arial" w:cs="Arial"/>
        </w:rPr>
      </w:pPr>
    </w:p>
    <w:p w14:paraId="434D0580" w14:textId="7CD8D06B" w:rsidR="00164B3B" w:rsidRPr="00FB719F" w:rsidRDefault="00164B3B">
      <w:pPr>
        <w:rPr>
          <w:rFonts w:ascii="Arial" w:hAnsi="Arial" w:cs="Arial"/>
        </w:rPr>
      </w:pPr>
    </w:p>
    <w:p w14:paraId="24C09FAB" w14:textId="0CBA3446" w:rsidR="00164B3B" w:rsidRPr="00FB719F" w:rsidRDefault="00164B3B">
      <w:pPr>
        <w:rPr>
          <w:rFonts w:ascii="Arial" w:hAnsi="Arial" w:cs="Arial"/>
        </w:rPr>
      </w:pPr>
    </w:p>
    <w:p w14:paraId="5E740A0A" w14:textId="24B20CB5" w:rsidR="00164B3B" w:rsidRPr="00FB719F" w:rsidRDefault="00164B3B">
      <w:pPr>
        <w:rPr>
          <w:rFonts w:ascii="Arial" w:hAnsi="Arial" w:cs="Arial"/>
        </w:rPr>
      </w:pPr>
    </w:p>
    <w:p w14:paraId="5D9E44E2" w14:textId="1BC576BC" w:rsidR="00164B3B" w:rsidRPr="00FB719F" w:rsidRDefault="00164B3B">
      <w:pPr>
        <w:rPr>
          <w:rFonts w:ascii="Arial" w:hAnsi="Arial" w:cs="Arial"/>
        </w:rPr>
      </w:pPr>
    </w:p>
    <w:p w14:paraId="0168BB9B" w14:textId="29F1CA5B" w:rsidR="00164B3B" w:rsidRPr="00FB719F" w:rsidRDefault="00164B3B">
      <w:pPr>
        <w:rPr>
          <w:rFonts w:ascii="Arial" w:hAnsi="Arial" w:cs="Arial"/>
        </w:rPr>
      </w:pPr>
    </w:p>
    <w:p w14:paraId="3BECBC82" w14:textId="04089618" w:rsidR="00164B3B" w:rsidRPr="00FB719F" w:rsidRDefault="00164B3B">
      <w:pPr>
        <w:rPr>
          <w:rFonts w:ascii="Arial" w:hAnsi="Arial" w:cs="Arial"/>
        </w:rPr>
      </w:pPr>
    </w:p>
    <w:p w14:paraId="5872BDD5" w14:textId="44E9672D" w:rsidR="00164B3B" w:rsidRPr="00FB719F" w:rsidRDefault="00164B3B">
      <w:pPr>
        <w:rPr>
          <w:rFonts w:ascii="Arial" w:hAnsi="Arial" w:cs="Arial"/>
        </w:rPr>
      </w:pPr>
    </w:p>
    <w:p w14:paraId="4927F82C" w14:textId="1D688D1F" w:rsidR="00164B3B" w:rsidRPr="00FB719F" w:rsidRDefault="00164B3B">
      <w:pPr>
        <w:rPr>
          <w:rFonts w:ascii="Arial" w:hAnsi="Arial" w:cs="Arial"/>
        </w:rPr>
      </w:pPr>
    </w:p>
    <w:p w14:paraId="4EFAAFA2" w14:textId="0230BDBC" w:rsidR="00164B3B" w:rsidRPr="00FB719F" w:rsidRDefault="00164B3B">
      <w:pPr>
        <w:rPr>
          <w:rFonts w:ascii="Arial" w:hAnsi="Arial" w:cs="Arial"/>
        </w:rPr>
      </w:pPr>
    </w:p>
    <w:p w14:paraId="22EB8DA5" w14:textId="41A5BD33" w:rsidR="00164B3B" w:rsidRPr="00FB719F" w:rsidRDefault="00164B3B">
      <w:pPr>
        <w:rPr>
          <w:rFonts w:ascii="Arial" w:hAnsi="Arial" w:cs="Arial"/>
        </w:rPr>
      </w:pPr>
    </w:p>
    <w:p w14:paraId="0E58183C" w14:textId="64A66CF1" w:rsidR="00164B3B" w:rsidRPr="00FB719F" w:rsidRDefault="00164B3B">
      <w:pPr>
        <w:rPr>
          <w:rFonts w:ascii="Arial" w:hAnsi="Arial" w:cs="Arial"/>
        </w:rPr>
      </w:pPr>
    </w:p>
    <w:p w14:paraId="5FAE4DC3" w14:textId="3CEA277A" w:rsidR="00164B3B" w:rsidRPr="00FB719F" w:rsidRDefault="00164B3B">
      <w:pPr>
        <w:rPr>
          <w:rFonts w:ascii="Arial" w:hAnsi="Arial" w:cs="Arial"/>
        </w:rPr>
      </w:pPr>
    </w:p>
    <w:p w14:paraId="7DF953E6" w14:textId="6114A3ED" w:rsidR="00164B3B" w:rsidRPr="00FB719F" w:rsidRDefault="00164B3B">
      <w:pPr>
        <w:rPr>
          <w:rFonts w:ascii="Arial" w:hAnsi="Arial" w:cs="Arial"/>
        </w:rPr>
      </w:pPr>
    </w:p>
    <w:p w14:paraId="32C04D09" w14:textId="69046619" w:rsidR="00164B3B" w:rsidRDefault="00D20AEA" w:rsidP="008C2DCE">
      <w:pPr>
        <w:pStyle w:val="Heading1"/>
      </w:pPr>
      <w:bookmarkStart w:id="0" w:name="_Toc142040022"/>
      <w:r>
        <w:lastRenderedPageBreak/>
        <w:t>Introduction</w:t>
      </w:r>
      <w:bookmarkEnd w:id="0"/>
    </w:p>
    <w:p w14:paraId="366F478D" w14:textId="77777777" w:rsidR="00E631FA" w:rsidRDefault="00E631FA" w:rsidP="00E631FA"/>
    <w:p w14:paraId="4354BB13" w14:textId="30D3D456" w:rsidR="005320FF" w:rsidRPr="00AB0695" w:rsidRDefault="00E631FA" w:rsidP="00E631FA">
      <w:pPr>
        <w:rPr>
          <w:rFonts w:ascii="Arial" w:hAnsi="Arial" w:cs="Arial"/>
        </w:rPr>
      </w:pPr>
      <w:r w:rsidRPr="00AB0695">
        <w:rPr>
          <w:rFonts w:ascii="Arial" w:hAnsi="Arial" w:cs="Arial"/>
        </w:rPr>
        <w:t>In this study a quantitative research design was used</w:t>
      </w:r>
      <w:r w:rsidR="0073688F" w:rsidRPr="00AB0695">
        <w:rPr>
          <w:rFonts w:ascii="Arial" w:hAnsi="Arial" w:cs="Arial"/>
        </w:rPr>
        <w:t xml:space="preserve"> </w:t>
      </w:r>
      <w:r w:rsidR="00086764" w:rsidRPr="00AB0695">
        <w:rPr>
          <w:rFonts w:ascii="Arial" w:hAnsi="Arial" w:cs="Arial"/>
        </w:rPr>
        <w:t>to explain the importance of digital skills</w:t>
      </w:r>
      <w:r w:rsidR="00AB0695" w:rsidRPr="00AB0695">
        <w:rPr>
          <w:rFonts w:ascii="Arial" w:hAnsi="Arial" w:cs="Arial"/>
        </w:rPr>
        <w:t xml:space="preserve"> on students in higher education.</w:t>
      </w:r>
    </w:p>
    <w:p w14:paraId="4AC795AD" w14:textId="6A5115D8" w:rsidR="008F6D13" w:rsidRDefault="00EF1458" w:rsidP="00E631FA">
      <w:pPr>
        <w:rPr>
          <w:rFonts w:ascii="Arial" w:hAnsi="Arial" w:cs="Arial"/>
        </w:rPr>
      </w:pPr>
      <w:r w:rsidRPr="00AB0695">
        <w:rPr>
          <w:rFonts w:ascii="Arial" w:hAnsi="Arial" w:cs="Arial"/>
        </w:rPr>
        <w:t xml:space="preserve">After </w:t>
      </w:r>
      <w:r w:rsidR="00C753C9" w:rsidRPr="00AB0695">
        <w:rPr>
          <w:rFonts w:ascii="Arial" w:hAnsi="Arial" w:cs="Arial"/>
        </w:rPr>
        <w:t xml:space="preserve">the MS questionnaire </w:t>
      </w:r>
      <w:r w:rsidR="00C64FF0" w:rsidRPr="00AB0695">
        <w:rPr>
          <w:rFonts w:ascii="Arial" w:hAnsi="Arial" w:cs="Arial"/>
        </w:rPr>
        <w:t xml:space="preserve">was </w:t>
      </w:r>
      <w:r w:rsidR="00702037" w:rsidRPr="00AB0695">
        <w:rPr>
          <w:rFonts w:ascii="Arial" w:hAnsi="Arial" w:cs="Arial"/>
        </w:rPr>
        <w:t>created,</w:t>
      </w:r>
      <w:r w:rsidR="00762974">
        <w:rPr>
          <w:rFonts w:ascii="Arial" w:hAnsi="Arial" w:cs="Arial"/>
        </w:rPr>
        <w:t xml:space="preserve"> a survey was done</w:t>
      </w:r>
      <w:r w:rsidR="00C86134">
        <w:rPr>
          <w:rFonts w:ascii="Arial" w:hAnsi="Arial" w:cs="Arial"/>
        </w:rPr>
        <w:t>.</w:t>
      </w:r>
      <w:r w:rsidR="00702037" w:rsidRPr="00AB0695">
        <w:rPr>
          <w:rFonts w:ascii="Arial" w:hAnsi="Arial" w:cs="Arial"/>
        </w:rPr>
        <w:t xml:space="preserve"> </w:t>
      </w:r>
      <w:r w:rsidR="00C86134">
        <w:rPr>
          <w:rFonts w:ascii="Arial" w:hAnsi="Arial" w:cs="Arial"/>
        </w:rPr>
        <w:t>I</w:t>
      </w:r>
      <w:r w:rsidR="00E56AC8" w:rsidRPr="00AB0695">
        <w:rPr>
          <w:rFonts w:ascii="Arial" w:hAnsi="Arial" w:cs="Arial"/>
        </w:rPr>
        <w:t>t</w:t>
      </w:r>
      <w:r w:rsidR="0037378A" w:rsidRPr="00AB0695">
        <w:rPr>
          <w:rFonts w:ascii="Arial" w:hAnsi="Arial" w:cs="Arial"/>
        </w:rPr>
        <w:t xml:space="preserve"> was aske to the student</w:t>
      </w:r>
      <w:r w:rsidR="003C1487" w:rsidRPr="00AB0695">
        <w:rPr>
          <w:rFonts w:ascii="Arial" w:hAnsi="Arial" w:cs="Arial"/>
        </w:rPr>
        <w:t>s</w:t>
      </w:r>
      <w:r w:rsidR="0037378A" w:rsidRPr="00AB0695">
        <w:rPr>
          <w:rFonts w:ascii="Arial" w:hAnsi="Arial" w:cs="Arial"/>
        </w:rPr>
        <w:t xml:space="preserve"> of </w:t>
      </w:r>
      <w:r w:rsidR="00611592" w:rsidRPr="00AB0695">
        <w:rPr>
          <w:rFonts w:ascii="Arial" w:hAnsi="Arial" w:cs="Arial"/>
        </w:rPr>
        <w:t>UWTSD</w:t>
      </w:r>
      <w:r w:rsidR="00BA50A1" w:rsidRPr="00AB0695">
        <w:rPr>
          <w:rFonts w:ascii="Arial" w:hAnsi="Arial" w:cs="Arial"/>
        </w:rPr>
        <w:t xml:space="preserve">, how much they are confident in the use of </w:t>
      </w:r>
      <w:r w:rsidR="00266A68" w:rsidRPr="00AB0695">
        <w:rPr>
          <w:rFonts w:ascii="Arial" w:hAnsi="Arial" w:cs="Arial"/>
        </w:rPr>
        <w:t xml:space="preserve">digital </w:t>
      </w:r>
      <w:r w:rsidR="007F1B31" w:rsidRPr="00AB0695">
        <w:rPr>
          <w:rFonts w:ascii="Arial" w:hAnsi="Arial" w:cs="Arial"/>
        </w:rPr>
        <w:t>tools</w:t>
      </w:r>
      <w:r w:rsidR="00B646BC" w:rsidRPr="00AB0695">
        <w:rPr>
          <w:rFonts w:ascii="Arial" w:hAnsi="Arial" w:cs="Arial"/>
        </w:rPr>
        <w:t>. K</w:t>
      </w:r>
      <w:r w:rsidR="00266A68" w:rsidRPr="00AB0695">
        <w:rPr>
          <w:rFonts w:ascii="Arial" w:hAnsi="Arial" w:cs="Arial"/>
        </w:rPr>
        <w:t xml:space="preserve">eeping in </w:t>
      </w:r>
      <w:r w:rsidR="009E4F71" w:rsidRPr="00AB0695">
        <w:rPr>
          <w:rFonts w:ascii="Arial" w:hAnsi="Arial" w:cs="Arial"/>
        </w:rPr>
        <w:t>mind and using</w:t>
      </w:r>
      <w:r w:rsidR="000E0DB3" w:rsidRPr="00AB0695">
        <w:rPr>
          <w:rFonts w:ascii="Arial" w:hAnsi="Arial" w:cs="Arial"/>
        </w:rPr>
        <w:t xml:space="preserve"> </w:t>
      </w:r>
      <w:r w:rsidR="00DD03D3" w:rsidRPr="00AB0695">
        <w:rPr>
          <w:rFonts w:ascii="Arial" w:hAnsi="Arial" w:cs="Arial"/>
        </w:rPr>
        <w:t xml:space="preserve">the </w:t>
      </w:r>
      <w:r w:rsidR="005B1BEF" w:rsidRPr="00AB0695">
        <w:rPr>
          <w:rFonts w:ascii="Arial" w:hAnsi="Arial" w:cs="Arial"/>
        </w:rPr>
        <w:t xml:space="preserve">method and </w:t>
      </w:r>
      <w:r w:rsidR="00DD03D3" w:rsidRPr="00AB0695">
        <w:rPr>
          <w:rFonts w:ascii="Arial" w:hAnsi="Arial" w:cs="Arial"/>
        </w:rPr>
        <w:t xml:space="preserve">importance of </w:t>
      </w:r>
      <w:r w:rsidR="007B30DB" w:rsidRPr="00AB0695">
        <w:rPr>
          <w:rFonts w:ascii="Arial" w:hAnsi="Arial" w:cs="Arial"/>
        </w:rPr>
        <w:t xml:space="preserve">ethical </w:t>
      </w:r>
      <w:r w:rsidR="000E0DB3" w:rsidRPr="00AB0695">
        <w:rPr>
          <w:rFonts w:ascii="Arial" w:hAnsi="Arial" w:cs="Arial"/>
        </w:rPr>
        <w:t>consideration</w:t>
      </w:r>
      <w:r w:rsidR="00B61C14" w:rsidRPr="00AB0695">
        <w:rPr>
          <w:rFonts w:ascii="Arial" w:hAnsi="Arial" w:cs="Arial"/>
        </w:rPr>
        <w:t>, f</w:t>
      </w:r>
      <w:r w:rsidR="005B7C40" w:rsidRPr="00AB0695">
        <w:rPr>
          <w:rFonts w:ascii="Arial" w:hAnsi="Arial" w:cs="Arial"/>
        </w:rPr>
        <w:t xml:space="preserve">or the </w:t>
      </w:r>
      <w:r w:rsidR="00A75EC3" w:rsidRPr="00AB0695">
        <w:rPr>
          <w:rFonts w:ascii="Arial" w:hAnsi="Arial" w:cs="Arial"/>
        </w:rPr>
        <w:t>safety and</w:t>
      </w:r>
      <w:r w:rsidR="004D36C0" w:rsidRPr="00AB0695">
        <w:rPr>
          <w:rFonts w:ascii="Arial" w:hAnsi="Arial" w:cs="Arial"/>
        </w:rPr>
        <w:t xml:space="preserve"> respect of the participant</w:t>
      </w:r>
      <w:r w:rsidR="00F317B3" w:rsidRPr="00AB0695">
        <w:rPr>
          <w:rFonts w:ascii="Arial" w:hAnsi="Arial" w:cs="Arial"/>
        </w:rPr>
        <w:t>s</w:t>
      </w:r>
      <w:r w:rsidR="004D36C0" w:rsidRPr="00AB0695">
        <w:rPr>
          <w:rFonts w:ascii="Arial" w:hAnsi="Arial" w:cs="Arial"/>
        </w:rPr>
        <w:t>.</w:t>
      </w:r>
    </w:p>
    <w:p w14:paraId="3DCF0AB8" w14:textId="64182D74" w:rsidR="000C2139" w:rsidRPr="00AB0695" w:rsidRDefault="00901E57" w:rsidP="00E631FA">
      <w:pPr>
        <w:rPr>
          <w:rFonts w:ascii="Arial" w:hAnsi="Arial" w:cs="Arial"/>
        </w:rPr>
      </w:pPr>
      <w:r w:rsidRPr="00AB0695">
        <w:rPr>
          <w:rFonts w:ascii="Arial" w:hAnsi="Arial" w:cs="Arial"/>
        </w:rPr>
        <w:t>It’s</w:t>
      </w:r>
      <w:r w:rsidR="00F317B3" w:rsidRPr="00AB0695">
        <w:rPr>
          <w:rFonts w:ascii="Arial" w:hAnsi="Arial" w:cs="Arial"/>
        </w:rPr>
        <w:t xml:space="preserve"> expected </w:t>
      </w:r>
      <w:r w:rsidR="00506748" w:rsidRPr="00AB0695">
        <w:rPr>
          <w:rFonts w:ascii="Arial" w:hAnsi="Arial" w:cs="Arial"/>
        </w:rPr>
        <w:t xml:space="preserve">that students </w:t>
      </w:r>
      <w:r w:rsidR="001B2A7E" w:rsidRPr="00AB0695">
        <w:rPr>
          <w:rFonts w:ascii="Arial" w:hAnsi="Arial" w:cs="Arial"/>
        </w:rPr>
        <w:t xml:space="preserve">will </w:t>
      </w:r>
      <w:r w:rsidR="00C64FF0" w:rsidRPr="00AB0695">
        <w:rPr>
          <w:rFonts w:ascii="Arial" w:hAnsi="Arial" w:cs="Arial"/>
        </w:rPr>
        <w:t xml:space="preserve">state </w:t>
      </w:r>
      <w:r w:rsidR="00C134EF" w:rsidRPr="00AB0695">
        <w:rPr>
          <w:rFonts w:ascii="Arial" w:hAnsi="Arial" w:cs="Arial"/>
        </w:rPr>
        <w:t xml:space="preserve">that they are </w:t>
      </w:r>
      <w:r w:rsidR="00A53D49" w:rsidRPr="00AB0695">
        <w:rPr>
          <w:rFonts w:ascii="Arial" w:hAnsi="Arial" w:cs="Arial"/>
        </w:rPr>
        <w:t>moderately</w:t>
      </w:r>
      <w:r w:rsidR="00E473F4" w:rsidRPr="00AB0695">
        <w:rPr>
          <w:rFonts w:ascii="Arial" w:hAnsi="Arial" w:cs="Arial"/>
        </w:rPr>
        <w:t xml:space="preserve"> confiden</w:t>
      </w:r>
      <w:r w:rsidR="00A53D49" w:rsidRPr="00AB0695">
        <w:rPr>
          <w:rFonts w:ascii="Arial" w:hAnsi="Arial" w:cs="Arial"/>
        </w:rPr>
        <w:t xml:space="preserve">t in use of </w:t>
      </w:r>
      <w:r w:rsidR="00B93E24" w:rsidRPr="00AB0695">
        <w:rPr>
          <w:rFonts w:ascii="Arial" w:hAnsi="Arial" w:cs="Arial"/>
        </w:rPr>
        <w:t>technology.</w:t>
      </w:r>
      <w:r w:rsidR="00881F8D" w:rsidRPr="00AB0695">
        <w:rPr>
          <w:rFonts w:ascii="Arial" w:hAnsi="Arial" w:cs="Arial"/>
        </w:rPr>
        <w:t xml:space="preserve"> </w:t>
      </w:r>
      <w:r w:rsidRPr="00AB0695">
        <w:rPr>
          <w:rFonts w:ascii="Arial" w:hAnsi="Arial" w:cs="Arial"/>
        </w:rPr>
        <w:t>Whereby the</w:t>
      </w:r>
      <w:r w:rsidR="008D232D" w:rsidRPr="00AB0695">
        <w:rPr>
          <w:rFonts w:ascii="Arial" w:hAnsi="Arial" w:cs="Arial"/>
        </w:rPr>
        <w:t xml:space="preserve"> university</w:t>
      </w:r>
      <w:r w:rsidR="0019621F" w:rsidRPr="00AB0695">
        <w:rPr>
          <w:rFonts w:ascii="Arial" w:hAnsi="Arial" w:cs="Arial"/>
        </w:rPr>
        <w:t xml:space="preserve"> has provided </w:t>
      </w:r>
      <w:r w:rsidR="00B65F59" w:rsidRPr="00AB0695">
        <w:rPr>
          <w:rFonts w:ascii="Arial" w:hAnsi="Arial" w:cs="Arial"/>
        </w:rPr>
        <w:t>opportunities to students</w:t>
      </w:r>
      <w:r w:rsidR="009F7425" w:rsidRPr="00AB0695">
        <w:rPr>
          <w:rFonts w:ascii="Arial" w:hAnsi="Arial" w:cs="Arial"/>
        </w:rPr>
        <w:t xml:space="preserve"> to develop their digital </w:t>
      </w:r>
      <w:r w:rsidR="00E543F1" w:rsidRPr="00AB0695">
        <w:rPr>
          <w:rFonts w:ascii="Arial" w:hAnsi="Arial" w:cs="Arial"/>
        </w:rPr>
        <w:t>skills</w:t>
      </w:r>
      <w:r w:rsidR="00F61DC2">
        <w:rPr>
          <w:rFonts w:ascii="Arial" w:hAnsi="Arial" w:cs="Arial"/>
        </w:rPr>
        <w:t>.</w:t>
      </w:r>
    </w:p>
    <w:p w14:paraId="05E8E844" w14:textId="77777777" w:rsidR="00B76E94" w:rsidRDefault="00B76E94" w:rsidP="00E631FA"/>
    <w:p w14:paraId="108B7E1F" w14:textId="204347FA" w:rsidR="000D1AB7" w:rsidRDefault="000D1AB7"/>
    <w:p w14:paraId="63A8AC48" w14:textId="77777777" w:rsidR="00E631FA" w:rsidRDefault="00E631FA" w:rsidP="00E631FA"/>
    <w:p w14:paraId="163EF8AE" w14:textId="77777777" w:rsidR="00E631FA" w:rsidRPr="00E631FA" w:rsidRDefault="00E631FA" w:rsidP="00E631FA"/>
    <w:p w14:paraId="7F5AD43F" w14:textId="77777777" w:rsidR="00E631FA" w:rsidRPr="00E631FA" w:rsidRDefault="00E631FA" w:rsidP="00E631FA"/>
    <w:p w14:paraId="2E5F273E" w14:textId="77777777" w:rsidR="00D20AEA" w:rsidRPr="00FB719F" w:rsidRDefault="00D20AEA" w:rsidP="00D20AEA"/>
    <w:p w14:paraId="6A10EE88" w14:textId="35FC5213" w:rsidR="005F6BED" w:rsidRDefault="005F6BED" w:rsidP="00A306E2">
      <w:pPr>
        <w:rPr>
          <w:rFonts w:ascii="Arial" w:hAnsi="Arial" w:cs="Arial"/>
        </w:rPr>
      </w:pPr>
    </w:p>
    <w:p w14:paraId="3CECBD8B" w14:textId="3CC5F720" w:rsidR="00867230" w:rsidRPr="00BC3D0D" w:rsidRDefault="00867230" w:rsidP="00867230"/>
    <w:p w14:paraId="7E6BF097" w14:textId="77777777" w:rsidR="005F6BED" w:rsidRPr="00FB719F" w:rsidRDefault="005F6BED" w:rsidP="005F6BED">
      <w:pPr>
        <w:rPr>
          <w:rFonts w:ascii="Arial" w:hAnsi="Arial" w:cs="Arial"/>
        </w:rPr>
      </w:pPr>
    </w:p>
    <w:p w14:paraId="6BD607B9" w14:textId="77777777" w:rsidR="00D9718E" w:rsidRDefault="00D9718E" w:rsidP="00297245">
      <w:pPr>
        <w:pStyle w:val="Heading2"/>
        <w:ind w:left="360"/>
        <w:rPr>
          <w:rFonts w:ascii="Arial" w:hAnsi="Arial" w:cs="Arial"/>
          <w:b/>
          <w:bCs/>
          <w:sz w:val="22"/>
          <w:szCs w:val="22"/>
        </w:rPr>
      </w:pPr>
    </w:p>
    <w:p w14:paraId="67A62F27" w14:textId="77777777" w:rsidR="00D9718E" w:rsidRDefault="00D9718E" w:rsidP="00297245">
      <w:pPr>
        <w:pStyle w:val="Heading2"/>
        <w:ind w:left="360"/>
        <w:rPr>
          <w:rFonts w:ascii="Arial" w:hAnsi="Arial" w:cs="Arial"/>
          <w:b/>
          <w:bCs/>
          <w:sz w:val="22"/>
          <w:szCs w:val="22"/>
        </w:rPr>
      </w:pPr>
    </w:p>
    <w:p w14:paraId="5EDB5C92" w14:textId="77777777" w:rsidR="00D9718E" w:rsidRDefault="00D9718E" w:rsidP="00297245">
      <w:pPr>
        <w:pStyle w:val="Heading2"/>
        <w:ind w:left="360"/>
        <w:rPr>
          <w:rFonts w:ascii="Arial" w:hAnsi="Arial" w:cs="Arial"/>
          <w:b/>
          <w:bCs/>
          <w:sz w:val="22"/>
          <w:szCs w:val="22"/>
        </w:rPr>
      </w:pPr>
    </w:p>
    <w:p w14:paraId="3401A433" w14:textId="77777777" w:rsidR="00D9718E" w:rsidRDefault="00D9718E" w:rsidP="00297245">
      <w:pPr>
        <w:pStyle w:val="Heading2"/>
        <w:ind w:left="360"/>
        <w:rPr>
          <w:rFonts w:ascii="Arial" w:hAnsi="Arial" w:cs="Arial"/>
          <w:b/>
          <w:bCs/>
          <w:sz w:val="22"/>
          <w:szCs w:val="22"/>
        </w:rPr>
      </w:pPr>
    </w:p>
    <w:p w14:paraId="6073D64A" w14:textId="77777777" w:rsidR="00D9718E" w:rsidRDefault="00D9718E" w:rsidP="00297245">
      <w:pPr>
        <w:pStyle w:val="Heading2"/>
        <w:ind w:left="360"/>
        <w:rPr>
          <w:rFonts w:ascii="Arial" w:hAnsi="Arial" w:cs="Arial"/>
          <w:b/>
          <w:bCs/>
          <w:sz w:val="22"/>
          <w:szCs w:val="22"/>
        </w:rPr>
      </w:pPr>
    </w:p>
    <w:p w14:paraId="6C09AE41" w14:textId="77777777" w:rsidR="00D9718E" w:rsidRDefault="00D9718E" w:rsidP="00297245">
      <w:pPr>
        <w:pStyle w:val="Heading2"/>
        <w:ind w:left="360"/>
        <w:rPr>
          <w:rFonts w:ascii="Arial" w:hAnsi="Arial" w:cs="Arial"/>
          <w:b/>
          <w:bCs/>
          <w:sz w:val="22"/>
          <w:szCs w:val="22"/>
        </w:rPr>
      </w:pPr>
    </w:p>
    <w:p w14:paraId="1AC94A7D" w14:textId="77777777" w:rsidR="00D9718E" w:rsidRDefault="00D9718E" w:rsidP="00297245">
      <w:pPr>
        <w:pStyle w:val="Heading2"/>
        <w:ind w:left="360"/>
        <w:rPr>
          <w:rFonts w:ascii="Arial" w:hAnsi="Arial" w:cs="Arial"/>
          <w:b/>
          <w:bCs/>
          <w:sz w:val="22"/>
          <w:szCs w:val="22"/>
        </w:rPr>
      </w:pPr>
    </w:p>
    <w:p w14:paraId="7D079EB0" w14:textId="77777777" w:rsidR="00D9718E" w:rsidRDefault="00D9718E" w:rsidP="00297245">
      <w:pPr>
        <w:pStyle w:val="Heading2"/>
        <w:ind w:left="360"/>
        <w:rPr>
          <w:rFonts w:ascii="Arial" w:hAnsi="Arial" w:cs="Arial"/>
          <w:b/>
          <w:bCs/>
          <w:sz w:val="22"/>
          <w:szCs w:val="22"/>
        </w:rPr>
      </w:pPr>
    </w:p>
    <w:p w14:paraId="7E8BB606" w14:textId="77777777" w:rsidR="00D9718E" w:rsidRDefault="00D9718E" w:rsidP="00297245">
      <w:pPr>
        <w:pStyle w:val="Heading2"/>
        <w:ind w:left="360"/>
        <w:rPr>
          <w:rFonts w:ascii="Arial" w:hAnsi="Arial" w:cs="Arial"/>
          <w:b/>
          <w:bCs/>
          <w:sz w:val="22"/>
          <w:szCs w:val="22"/>
        </w:rPr>
      </w:pPr>
    </w:p>
    <w:p w14:paraId="4A59158D" w14:textId="77777777" w:rsidR="00D9718E" w:rsidRDefault="00D9718E" w:rsidP="00297245">
      <w:pPr>
        <w:pStyle w:val="Heading2"/>
        <w:ind w:left="360"/>
        <w:rPr>
          <w:rFonts w:ascii="Arial" w:hAnsi="Arial" w:cs="Arial"/>
          <w:b/>
          <w:bCs/>
          <w:sz w:val="22"/>
          <w:szCs w:val="22"/>
        </w:rPr>
      </w:pPr>
    </w:p>
    <w:p w14:paraId="53BF6518" w14:textId="77777777" w:rsidR="00D9718E" w:rsidRDefault="00D9718E" w:rsidP="00297245">
      <w:pPr>
        <w:pStyle w:val="Heading2"/>
        <w:ind w:left="360"/>
        <w:rPr>
          <w:rFonts w:ascii="Arial" w:hAnsi="Arial" w:cs="Arial"/>
          <w:b/>
          <w:bCs/>
          <w:sz w:val="22"/>
          <w:szCs w:val="22"/>
        </w:rPr>
      </w:pPr>
    </w:p>
    <w:p w14:paraId="49666790" w14:textId="77777777" w:rsidR="00D9718E" w:rsidRDefault="00D9718E" w:rsidP="00297245">
      <w:pPr>
        <w:pStyle w:val="Heading2"/>
        <w:ind w:left="360"/>
        <w:rPr>
          <w:rFonts w:ascii="Arial" w:hAnsi="Arial" w:cs="Arial"/>
          <w:b/>
          <w:bCs/>
          <w:sz w:val="22"/>
          <w:szCs w:val="22"/>
        </w:rPr>
      </w:pPr>
    </w:p>
    <w:p w14:paraId="27B67AB4" w14:textId="77777777" w:rsidR="00D9718E" w:rsidRDefault="00D9718E" w:rsidP="00297245">
      <w:pPr>
        <w:pStyle w:val="Heading2"/>
        <w:ind w:left="360"/>
        <w:rPr>
          <w:rFonts w:ascii="Arial" w:hAnsi="Arial" w:cs="Arial"/>
          <w:b/>
          <w:bCs/>
          <w:sz w:val="22"/>
          <w:szCs w:val="22"/>
        </w:rPr>
      </w:pPr>
    </w:p>
    <w:p w14:paraId="4BA7B797" w14:textId="77777777" w:rsidR="00D9718E" w:rsidRDefault="00D9718E" w:rsidP="00297245">
      <w:pPr>
        <w:pStyle w:val="Heading2"/>
        <w:ind w:left="360"/>
        <w:rPr>
          <w:rFonts w:ascii="Arial" w:hAnsi="Arial" w:cs="Arial"/>
          <w:b/>
          <w:bCs/>
          <w:sz w:val="22"/>
          <w:szCs w:val="22"/>
        </w:rPr>
      </w:pPr>
    </w:p>
    <w:p w14:paraId="01353A47" w14:textId="77777777" w:rsidR="001C0F75" w:rsidRDefault="001C0F75" w:rsidP="00586CB3">
      <w:pPr>
        <w:keepNext/>
        <w:keepLines/>
        <w:spacing w:before="40" w:after="0"/>
        <w:outlineLvl w:val="1"/>
        <w:rPr>
          <w:rFonts w:ascii="Arial" w:eastAsiaTheme="majorEastAsia" w:hAnsi="Arial" w:cs="Arial"/>
          <w:b/>
          <w:bCs/>
          <w:color w:val="2F5496" w:themeColor="accent1" w:themeShade="BF"/>
        </w:rPr>
      </w:pPr>
    </w:p>
    <w:p w14:paraId="1CBB4127" w14:textId="77777777" w:rsidR="00237A7F" w:rsidRDefault="00237A7F" w:rsidP="00586CB3">
      <w:pPr>
        <w:keepNext/>
        <w:keepLines/>
        <w:spacing w:before="40" w:after="0"/>
        <w:outlineLvl w:val="1"/>
        <w:rPr>
          <w:rFonts w:ascii="Arial" w:eastAsiaTheme="majorEastAsia" w:hAnsi="Arial" w:cs="Arial"/>
          <w:b/>
          <w:bCs/>
          <w:color w:val="2F5496" w:themeColor="accent1" w:themeShade="BF"/>
        </w:rPr>
      </w:pPr>
    </w:p>
    <w:p w14:paraId="0C36C800" w14:textId="77777777" w:rsidR="002D7A95" w:rsidRDefault="002D7A95" w:rsidP="00316792">
      <w:pPr>
        <w:rPr>
          <w:rFonts w:ascii="Arial" w:hAnsi="Arial" w:cs="Arial"/>
        </w:rPr>
      </w:pPr>
    </w:p>
    <w:p w14:paraId="5B01537B" w14:textId="77777777" w:rsidR="00586CB3" w:rsidRDefault="00586CB3" w:rsidP="00316792">
      <w:pPr>
        <w:rPr>
          <w:rFonts w:ascii="Arial" w:hAnsi="Arial" w:cs="Arial"/>
        </w:rPr>
      </w:pPr>
    </w:p>
    <w:p w14:paraId="31629203" w14:textId="77777777" w:rsidR="00586CB3" w:rsidRDefault="00586CB3" w:rsidP="00316792">
      <w:pPr>
        <w:rPr>
          <w:rFonts w:ascii="Arial" w:hAnsi="Arial" w:cs="Arial"/>
        </w:rPr>
      </w:pPr>
    </w:p>
    <w:p w14:paraId="575B05EB" w14:textId="77777777" w:rsidR="00D5297D" w:rsidRPr="002D7A95" w:rsidRDefault="00D5297D" w:rsidP="00D5297D">
      <w:pPr>
        <w:keepNext/>
        <w:keepLines/>
        <w:spacing w:before="40" w:after="0"/>
        <w:outlineLvl w:val="1"/>
        <w:rPr>
          <w:rFonts w:ascii="Arial" w:eastAsiaTheme="majorEastAsia" w:hAnsi="Arial" w:cs="Arial"/>
          <w:b/>
          <w:bCs/>
          <w:color w:val="2F5496" w:themeColor="accent1" w:themeShade="BF"/>
        </w:rPr>
      </w:pPr>
      <w:bookmarkStart w:id="1" w:name="_Toc142040023"/>
      <w:r w:rsidRPr="002D7A95">
        <w:rPr>
          <w:rFonts w:ascii="Arial" w:eastAsiaTheme="majorEastAsia" w:hAnsi="Arial" w:cs="Arial"/>
          <w:b/>
          <w:bCs/>
          <w:color w:val="2F5496" w:themeColor="accent1" w:themeShade="BF"/>
        </w:rPr>
        <w:lastRenderedPageBreak/>
        <w:t>2.1. Research Question</w:t>
      </w:r>
      <w:bookmarkEnd w:id="1"/>
    </w:p>
    <w:p w14:paraId="59FEF17F" w14:textId="77777777" w:rsidR="00D5297D" w:rsidRPr="002D7A95" w:rsidRDefault="00D5297D" w:rsidP="00D5297D">
      <w:r w:rsidRPr="002D7A95">
        <w:t>Are UWTSD students confident in using digital skills?</w:t>
      </w:r>
    </w:p>
    <w:p w14:paraId="6BBB2CCA" w14:textId="77777777" w:rsidR="00586CB3" w:rsidRPr="00316792" w:rsidRDefault="00586CB3" w:rsidP="00316792">
      <w:pPr>
        <w:rPr>
          <w:rFonts w:ascii="Arial" w:hAnsi="Arial" w:cs="Arial"/>
        </w:rPr>
      </w:pPr>
    </w:p>
    <w:p w14:paraId="2F6E61DD" w14:textId="03FA5E6C" w:rsidR="00D5297D" w:rsidRPr="00D5297D" w:rsidRDefault="00A306E2" w:rsidP="000729BB">
      <w:pPr>
        <w:pStyle w:val="Heading2"/>
        <w:numPr>
          <w:ilvl w:val="1"/>
          <w:numId w:val="2"/>
        </w:numPr>
        <w:rPr>
          <w:rFonts w:ascii="Arial" w:hAnsi="Arial" w:cs="Arial"/>
          <w:b/>
          <w:bCs/>
          <w:sz w:val="22"/>
          <w:szCs w:val="22"/>
        </w:rPr>
      </w:pPr>
      <w:bookmarkStart w:id="2" w:name="_Toc142040024"/>
      <w:r w:rsidRPr="00316792">
        <w:rPr>
          <w:rFonts w:ascii="Arial" w:hAnsi="Arial" w:cs="Arial"/>
          <w:b/>
          <w:bCs/>
          <w:sz w:val="22"/>
          <w:szCs w:val="22"/>
        </w:rPr>
        <w:t>Method</w:t>
      </w:r>
      <w:bookmarkEnd w:id="2"/>
    </w:p>
    <w:p w14:paraId="657799D7" w14:textId="77777777" w:rsidR="00D5297D" w:rsidRDefault="00D5297D" w:rsidP="000729BB"/>
    <w:p w14:paraId="207F5339" w14:textId="77777777" w:rsidR="0004279A" w:rsidRDefault="000729BB" w:rsidP="000729BB">
      <w:r w:rsidRPr="00B51BE1">
        <w:t>The method used</w:t>
      </w:r>
      <w:r w:rsidR="00854F27">
        <w:t xml:space="preserve"> for</w:t>
      </w:r>
      <w:r w:rsidR="00D831D8">
        <w:t xml:space="preserve"> the survey </w:t>
      </w:r>
      <w:r w:rsidR="00416FE6">
        <w:t xml:space="preserve">was </w:t>
      </w:r>
      <w:r w:rsidR="00416FE6" w:rsidRPr="00B51BE1">
        <w:t>to</w:t>
      </w:r>
      <w:r w:rsidR="00D831D8">
        <w:t xml:space="preserve"> ask to </w:t>
      </w:r>
      <w:r w:rsidR="00FE0C6D">
        <w:t>5 students</w:t>
      </w:r>
      <w:r w:rsidRPr="00B51BE1">
        <w:t xml:space="preserve"> </w:t>
      </w:r>
      <w:r w:rsidR="00FE0C6D">
        <w:t>the</w:t>
      </w:r>
      <w:r w:rsidRPr="00B51BE1">
        <w:t xml:space="preserve"> research</w:t>
      </w:r>
      <w:r w:rsidR="00D831D8">
        <w:t xml:space="preserve"> question</w:t>
      </w:r>
      <w:r w:rsidRPr="00B51BE1">
        <w:t xml:space="preserve"> on UWTSD </w:t>
      </w:r>
      <w:r w:rsidR="00DD6252" w:rsidRPr="00B51BE1">
        <w:t>students how</w:t>
      </w:r>
      <w:r w:rsidRPr="00B51BE1">
        <w:t xml:space="preserve"> much are confident they in using digital skills</w:t>
      </w:r>
      <w:r w:rsidR="00CA7D45">
        <w:t xml:space="preserve">. </w:t>
      </w:r>
      <w:r w:rsidR="00416FE6">
        <w:t xml:space="preserve"> To </w:t>
      </w:r>
      <w:r w:rsidR="0078442D">
        <w:t xml:space="preserve">each student was </w:t>
      </w:r>
      <w:r w:rsidR="00DD6252">
        <w:t xml:space="preserve">given </w:t>
      </w:r>
      <w:r w:rsidR="00DD6252" w:rsidRPr="00B51BE1">
        <w:t>the</w:t>
      </w:r>
      <w:r w:rsidR="00A0056C" w:rsidRPr="00B51BE1">
        <w:t xml:space="preserve"> MS </w:t>
      </w:r>
      <w:r w:rsidR="00B861B3">
        <w:t>f</w:t>
      </w:r>
      <w:r w:rsidR="00A0056C" w:rsidRPr="00B51BE1">
        <w:t>orm</w:t>
      </w:r>
      <w:r w:rsidR="00B861B3">
        <w:t xml:space="preserve"> </w:t>
      </w:r>
      <w:r w:rsidR="00A0056C" w:rsidRPr="00B51BE1">
        <w:t>questionnaire which include 5 questions where</w:t>
      </w:r>
      <w:r w:rsidR="00B861B3">
        <w:t xml:space="preserve"> they </w:t>
      </w:r>
      <w:r w:rsidR="00BF236D">
        <w:t xml:space="preserve">was </w:t>
      </w:r>
      <w:r w:rsidR="00B6106A">
        <w:t>ask</w:t>
      </w:r>
      <w:r w:rsidR="00F653B0">
        <w:t xml:space="preserve"> and </w:t>
      </w:r>
      <w:r w:rsidR="00B6106A">
        <w:t>encourage</w:t>
      </w:r>
      <w:r w:rsidR="00F653B0">
        <w:t xml:space="preserve"> to </w:t>
      </w:r>
      <w:r w:rsidR="00A37AD3">
        <w:t>post</w:t>
      </w:r>
      <w:r w:rsidR="00B6106A">
        <w:t xml:space="preserve"> their</w:t>
      </w:r>
      <w:r w:rsidR="00A9143F">
        <w:t xml:space="preserve"> feelings</w:t>
      </w:r>
      <w:r w:rsidR="006F5703">
        <w:t xml:space="preserve"> about</w:t>
      </w:r>
      <w:r w:rsidR="00866CF1">
        <w:t xml:space="preserve"> the use of digital tools.</w:t>
      </w:r>
      <w:r w:rsidR="00A0056C" w:rsidRPr="00B51BE1">
        <w:t xml:space="preserve"> </w:t>
      </w:r>
      <w:r w:rsidR="00490DB8">
        <w:t>T</w:t>
      </w:r>
      <w:r w:rsidR="00A0056C" w:rsidRPr="00B51BE1">
        <w:t xml:space="preserve">he survey was </w:t>
      </w:r>
      <w:r w:rsidR="00490DB8">
        <w:t>done a</w:t>
      </w:r>
      <w:r w:rsidR="00DD6252">
        <w:t>d</w:t>
      </w:r>
      <w:r w:rsidR="00A0056C">
        <w:t>hering</w:t>
      </w:r>
      <w:r w:rsidR="009F719C">
        <w:t xml:space="preserve"> </w:t>
      </w:r>
      <w:r w:rsidR="00FC6031">
        <w:t>the</w:t>
      </w:r>
      <w:r w:rsidR="00BE781D">
        <w:t xml:space="preserve"> ethical </w:t>
      </w:r>
      <w:r w:rsidR="00FD3F75">
        <w:t>considerations for</w:t>
      </w:r>
      <w:r w:rsidR="00D50874">
        <w:t xml:space="preserve"> th</w:t>
      </w:r>
      <w:r w:rsidR="00FD3F75">
        <w:t>e privacy</w:t>
      </w:r>
      <w:r w:rsidR="00E47C8F">
        <w:t xml:space="preserve"> </w:t>
      </w:r>
      <w:r w:rsidR="005930E0">
        <w:t xml:space="preserve">and respect of the </w:t>
      </w:r>
      <w:r w:rsidR="000C0733">
        <w:t>participants</w:t>
      </w:r>
      <w:r w:rsidR="00E6472F">
        <w:t xml:space="preserve"> in anonymous</w:t>
      </w:r>
      <w:r w:rsidR="000C0733">
        <w:t>.</w:t>
      </w:r>
      <w:r w:rsidRPr="00B51BE1">
        <w:t xml:space="preserve"> </w:t>
      </w:r>
    </w:p>
    <w:p w14:paraId="05870F91" w14:textId="781CE861" w:rsidR="000729BB" w:rsidRPr="00B51BE1" w:rsidRDefault="0004279A" w:rsidP="000729BB">
      <w:r>
        <w:t xml:space="preserve">The 5 questions on the </w:t>
      </w:r>
      <w:r w:rsidR="00FC3207">
        <w:t xml:space="preserve">questionnaire </w:t>
      </w:r>
      <w:r w:rsidR="000729BB" w:rsidRPr="00B51BE1">
        <w:t xml:space="preserve"> are:</w:t>
      </w:r>
    </w:p>
    <w:p w14:paraId="296CEE44" w14:textId="77777777" w:rsidR="000729BB" w:rsidRPr="00B51BE1" w:rsidRDefault="000729BB" w:rsidP="000729BB">
      <w:r w:rsidRPr="00B51BE1">
        <w:t>1.  Are you confident in using MS Teams to work with your peers?</w:t>
      </w:r>
    </w:p>
    <w:p w14:paraId="52FD7035" w14:textId="77777777" w:rsidR="000729BB" w:rsidRPr="00B51BE1" w:rsidRDefault="000729BB" w:rsidP="000729BB">
      <w:r w:rsidRPr="00B51BE1">
        <w:t>2. Do feel confident when using One Drive?</w:t>
      </w:r>
    </w:p>
    <w:p w14:paraId="5FC6825C" w14:textId="7F48A58F" w:rsidR="000729BB" w:rsidRPr="00B51BE1" w:rsidRDefault="000729BB" w:rsidP="000729BB">
      <w:r w:rsidRPr="00B51BE1">
        <w:t xml:space="preserve">3. Rank these wards in order of according to how you </w:t>
      </w:r>
      <w:r w:rsidR="00695972" w:rsidRPr="00B51BE1">
        <w:t>feel about</w:t>
      </w:r>
      <w:r w:rsidRPr="00B51BE1">
        <w:t xml:space="preserve"> using technology?</w:t>
      </w:r>
    </w:p>
    <w:p w14:paraId="58E69146" w14:textId="77777777" w:rsidR="004A3D2A" w:rsidRDefault="000729BB" w:rsidP="000729BB">
      <w:r w:rsidRPr="00B51BE1">
        <w:t>4. Using technology improves my work.</w:t>
      </w:r>
    </w:p>
    <w:p w14:paraId="29220A1D" w14:textId="2BCFAB2C" w:rsidR="000729BB" w:rsidRPr="00B51BE1" w:rsidRDefault="000729BB" w:rsidP="000729BB">
      <w:r w:rsidRPr="00B51BE1">
        <w:t>5. There are times when I feel anxious about using the One Drive.</w:t>
      </w:r>
    </w:p>
    <w:p w14:paraId="7E99E2FD" w14:textId="77777777" w:rsidR="001C2CA9" w:rsidRPr="001C2CA9" w:rsidRDefault="001C2CA9" w:rsidP="001C2CA9"/>
    <w:p w14:paraId="1171B05B" w14:textId="77777777" w:rsidR="005F6BED" w:rsidRPr="00316792" w:rsidRDefault="005F6BED" w:rsidP="005F6BED">
      <w:pPr>
        <w:rPr>
          <w:rFonts w:ascii="Arial" w:hAnsi="Arial" w:cs="Arial"/>
        </w:rPr>
      </w:pPr>
    </w:p>
    <w:p w14:paraId="6B6B4D67" w14:textId="77777777" w:rsidR="001C0F75" w:rsidRDefault="001C0F75" w:rsidP="00D20AEA">
      <w:pPr>
        <w:pStyle w:val="Heading2"/>
        <w:ind w:left="360"/>
        <w:rPr>
          <w:rFonts w:ascii="Arial" w:hAnsi="Arial" w:cs="Arial"/>
          <w:b/>
          <w:bCs/>
          <w:sz w:val="22"/>
          <w:szCs w:val="22"/>
        </w:rPr>
      </w:pPr>
    </w:p>
    <w:p w14:paraId="2EAF71A6" w14:textId="77777777" w:rsidR="001C0F75" w:rsidRDefault="001C0F75" w:rsidP="00D20AEA">
      <w:pPr>
        <w:pStyle w:val="Heading2"/>
        <w:ind w:left="360"/>
        <w:rPr>
          <w:rFonts w:ascii="Arial" w:hAnsi="Arial" w:cs="Arial"/>
          <w:b/>
          <w:bCs/>
          <w:sz w:val="22"/>
          <w:szCs w:val="22"/>
        </w:rPr>
      </w:pPr>
    </w:p>
    <w:p w14:paraId="1BB97BFB" w14:textId="0E85663A" w:rsidR="00A306E2" w:rsidRDefault="00D20AEA" w:rsidP="00D20AEA">
      <w:pPr>
        <w:pStyle w:val="Heading2"/>
        <w:ind w:left="360"/>
        <w:rPr>
          <w:rFonts w:ascii="Arial" w:hAnsi="Arial" w:cs="Arial"/>
          <w:b/>
          <w:bCs/>
          <w:sz w:val="22"/>
          <w:szCs w:val="22"/>
        </w:rPr>
      </w:pPr>
      <w:bookmarkStart w:id="3" w:name="_Toc142040025"/>
      <w:r>
        <w:rPr>
          <w:rFonts w:ascii="Arial" w:hAnsi="Arial" w:cs="Arial"/>
          <w:b/>
          <w:bCs/>
          <w:sz w:val="22"/>
          <w:szCs w:val="22"/>
        </w:rPr>
        <w:t xml:space="preserve">2.3. </w:t>
      </w:r>
      <w:r w:rsidR="00A306E2" w:rsidRPr="00316792">
        <w:rPr>
          <w:rFonts w:ascii="Arial" w:hAnsi="Arial" w:cs="Arial"/>
          <w:b/>
          <w:bCs/>
          <w:sz w:val="22"/>
          <w:szCs w:val="22"/>
        </w:rPr>
        <w:t>Ethical Considerations</w:t>
      </w:r>
      <w:bookmarkEnd w:id="3"/>
    </w:p>
    <w:p w14:paraId="2B9122F0" w14:textId="0FFC34A8" w:rsidR="001C2CA9" w:rsidRDefault="001C2CA9" w:rsidP="001C2CA9"/>
    <w:p w14:paraId="2076D142" w14:textId="77777777" w:rsidR="009A1BF7" w:rsidRDefault="009A1BF7" w:rsidP="00D20AEA"/>
    <w:p w14:paraId="105EEA9E" w14:textId="4C7F74E9" w:rsidR="0023157E" w:rsidRDefault="00D20AEA" w:rsidP="00D20AEA">
      <w:r w:rsidRPr="00BC3D0D">
        <w:t>The research was done with ethical consideration</w:t>
      </w:r>
      <w:r w:rsidR="00ED5EFA">
        <w:t>s</w:t>
      </w:r>
      <w:r w:rsidRPr="00BC3D0D">
        <w:t xml:space="preserve"> in mind. For the </w:t>
      </w:r>
      <w:r w:rsidR="00EB0E1A">
        <w:t>human rights</w:t>
      </w:r>
      <w:r w:rsidR="0094276E">
        <w:t>,</w:t>
      </w:r>
      <w:r w:rsidRPr="00BC3D0D">
        <w:t xml:space="preserve"> safety</w:t>
      </w:r>
      <w:r w:rsidR="0094276E">
        <w:t xml:space="preserve"> and dignity</w:t>
      </w:r>
      <w:r w:rsidRPr="00BC3D0D">
        <w:t xml:space="preserve"> of the participants.</w:t>
      </w:r>
      <w:r w:rsidR="00781FFD">
        <w:t xml:space="preserve"> </w:t>
      </w:r>
      <w:r w:rsidRPr="00BC3D0D">
        <w:t>Full consent was given before doing the survey.</w:t>
      </w:r>
    </w:p>
    <w:p w14:paraId="66F1614C" w14:textId="6AE544CB" w:rsidR="00781FFD" w:rsidRDefault="00DE6BE6" w:rsidP="00D20AEA">
      <w:r w:rsidRPr="00BC3D0D">
        <w:t>As mentioned by (</w:t>
      </w:r>
      <w:r>
        <w:t>CONNELLY L.M. 2014</w:t>
      </w:r>
      <w:r w:rsidRPr="00BC3D0D">
        <w:t xml:space="preserve">) </w:t>
      </w:r>
      <w:r>
        <w:t>e</w:t>
      </w:r>
      <w:r w:rsidR="00ED5EFA">
        <w:t xml:space="preserve">thical considerations </w:t>
      </w:r>
      <w:r w:rsidR="00A507A0">
        <w:t xml:space="preserve">are required in </w:t>
      </w:r>
      <w:r w:rsidR="004037E6">
        <w:t xml:space="preserve">all the type of research. It’s a set of </w:t>
      </w:r>
      <w:r w:rsidR="004472E1">
        <w:t>principle</w:t>
      </w:r>
      <w:r w:rsidR="00B17F49">
        <w:t>s</w:t>
      </w:r>
      <w:r w:rsidR="002C4F6F">
        <w:t xml:space="preserve"> that guide your re</w:t>
      </w:r>
      <w:r w:rsidR="00B87D00">
        <w:t>search</w:t>
      </w:r>
      <w:r w:rsidR="00F032E0">
        <w:t xml:space="preserve"> to </w:t>
      </w:r>
      <w:r w:rsidR="00140B83">
        <w:t>weighing any possible harms and benefit</w:t>
      </w:r>
      <w:r w:rsidR="00230303">
        <w:t>s</w:t>
      </w:r>
      <w:r w:rsidR="002D5638">
        <w:t>.</w:t>
      </w:r>
      <w:r w:rsidR="00B87D00">
        <w:t xml:space="preserve"> The </w:t>
      </w:r>
      <w:r w:rsidR="00747DE6">
        <w:t>researchers</w:t>
      </w:r>
      <w:r w:rsidR="00B87D00">
        <w:t xml:space="preserve"> mus</w:t>
      </w:r>
      <w:r w:rsidR="00747DE6">
        <w:t xml:space="preserve">t always </w:t>
      </w:r>
      <w:r w:rsidR="00293CB0">
        <w:t>follow</w:t>
      </w:r>
      <w:r w:rsidR="00492727">
        <w:t xml:space="preserve"> the code of conduct when collecting data from the people.</w:t>
      </w:r>
    </w:p>
    <w:p w14:paraId="77A4083F" w14:textId="77777777" w:rsidR="00781FE2" w:rsidRDefault="00BF0786" w:rsidP="00D20AEA">
      <w:r>
        <w:t>The</w:t>
      </w:r>
      <w:r w:rsidR="00FF73A6">
        <w:t xml:space="preserve"> pr</w:t>
      </w:r>
      <w:r w:rsidR="00A554DB">
        <w:t>inciples</w:t>
      </w:r>
      <w:r w:rsidR="00F76C1F">
        <w:t xml:space="preserve"> consist in;</w:t>
      </w:r>
      <w:r w:rsidR="00503FAE">
        <w:t xml:space="preserve"> voluntary</w:t>
      </w:r>
      <w:r w:rsidR="000D3978">
        <w:t xml:space="preserve"> parti</w:t>
      </w:r>
      <w:r w:rsidR="00705795">
        <w:t xml:space="preserve">cipation, anonymity, </w:t>
      </w:r>
      <w:r w:rsidR="00211EEA">
        <w:t xml:space="preserve">confidentiality, informed </w:t>
      </w:r>
      <w:r w:rsidR="00095A90">
        <w:t>consent</w:t>
      </w:r>
    </w:p>
    <w:p w14:paraId="6A61F74F" w14:textId="1365A691" w:rsidR="007B6764" w:rsidRDefault="00095A90" w:rsidP="00D20AEA">
      <w:r>
        <w:t xml:space="preserve"> and</w:t>
      </w:r>
      <w:r w:rsidR="00C32E13">
        <w:t xml:space="preserve"> </w:t>
      </w:r>
      <w:r w:rsidR="005860A6">
        <w:t xml:space="preserve">prevent </w:t>
      </w:r>
      <w:r w:rsidR="003146C9">
        <w:t>harmful of the</w:t>
      </w:r>
      <w:r w:rsidR="00906F42">
        <w:t xml:space="preserve"> </w:t>
      </w:r>
      <w:r w:rsidR="00F418A0">
        <w:t>participants</w:t>
      </w:r>
      <w:r w:rsidR="006946AD">
        <w:t xml:space="preserve">. </w:t>
      </w:r>
    </w:p>
    <w:p w14:paraId="348AC73A" w14:textId="2A497100" w:rsidR="00F418A0" w:rsidRDefault="00F418A0" w:rsidP="00D20AEA">
      <w:r>
        <w:t xml:space="preserve">For others </w:t>
      </w:r>
      <w:r w:rsidR="00241856">
        <w:t xml:space="preserve">to trust the </w:t>
      </w:r>
      <w:r w:rsidR="00CC3EE1">
        <w:t>data, aims</w:t>
      </w:r>
      <w:r w:rsidR="00906C4A">
        <w:t xml:space="preserve"> and design</w:t>
      </w:r>
      <w:r w:rsidR="009836B8">
        <w:t>,</w:t>
      </w:r>
      <w:r w:rsidR="00CC3EE1">
        <w:t xml:space="preserve"> the research</w:t>
      </w:r>
      <w:r w:rsidR="009836B8">
        <w:t xml:space="preserve"> should be ethically</w:t>
      </w:r>
      <w:r w:rsidR="00D91C4D">
        <w:t xml:space="preserve"> acceptable.</w:t>
      </w:r>
    </w:p>
    <w:p w14:paraId="597CD524" w14:textId="515B7BF7" w:rsidR="000729BB" w:rsidRPr="00D20AEA" w:rsidRDefault="00BF0786" w:rsidP="00D20AEA">
      <w:pPr>
        <w:rPr>
          <w:sz w:val="36"/>
          <w:szCs w:val="36"/>
        </w:rPr>
      </w:pPr>
      <w:r>
        <w:t xml:space="preserve"> </w:t>
      </w:r>
    </w:p>
    <w:p w14:paraId="4C313862" w14:textId="77777777" w:rsidR="005F6BED" w:rsidRPr="00FB719F" w:rsidRDefault="005F6BED" w:rsidP="005F6BED">
      <w:pPr>
        <w:rPr>
          <w:rFonts w:ascii="Arial" w:hAnsi="Arial" w:cs="Arial"/>
        </w:rPr>
      </w:pPr>
    </w:p>
    <w:p w14:paraId="1A4B1155" w14:textId="77777777" w:rsidR="002B23C0" w:rsidRDefault="002B23C0" w:rsidP="00D20AEA">
      <w:pPr>
        <w:rPr>
          <w:rStyle w:val="Heading1Char"/>
          <w:rFonts w:ascii="Arial" w:hAnsi="Arial" w:cs="Arial"/>
          <w:b/>
          <w:bCs/>
          <w:sz w:val="22"/>
          <w:szCs w:val="22"/>
        </w:rPr>
      </w:pPr>
    </w:p>
    <w:p w14:paraId="0B3B8BF9" w14:textId="77777777" w:rsidR="005A0CF2" w:rsidRDefault="005A0CF2" w:rsidP="00D20AEA">
      <w:pPr>
        <w:rPr>
          <w:rStyle w:val="Heading1Char"/>
          <w:rFonts w:ascii="Arial" w:hAnsi="Arial" w:cs="Arial"/>
          <w:b/>
          <w:bCs/>
          <w:sz w:val="22"/>
          <w:szCs w:val="22"/>
        </w:rPr>
      </w:pPr>
    </w:p>
    <w:p w14:paraId="6701676A" w14:textId="77777777" w:rsidR="005A0CF2" w:rsidRDefault="005A0CF2" w:rsidP="00D20AEA">
      <w:pPr>
        <w:rPr>
          <w:rStyle w:val="Heading1Char"/>
          <w:rFonts w:ascii="Arial" w:hAnsi="Arial" w:cs="Arial"/>
          <w:b/>
          <w:bCs/>
          <w:sz w:val="22"/>
          <w:szCs w:val="22"/>
        </w:rPr>
      </w:pPr>
    </w:p>
    <w:p w14:paraId="33E62FF6" w14:textId="77777777" w:rsidR="005A0CF2" w:rsidRDefault="005A0CF2" w:rsidP="00D20AEA">
      <w:pPr>
        <w:rPr>
          <w:rStyle w:val="Heading1Char"/>
          <w:rFonts w:ascii="Arial" w:hAnsi="Arial" w:cs="Arial"/>
          <w:b/>
          <w:bCs/>
          <w:sz w:val="22"/>
          <w:szCs w:val="22"/>
        </w:rPr>
      </w:pPr>
    </w:p>
    <w:p w14:paraId="1E23CBC8" w14:textId="77777777" w:rsidR="005A0CF2" w:rsidRDefault="005A0CF2" w:rsidP="00D20AEA">
      <w:pPr>
        <w:rPr>
          <w:rStyle w:val="Heading1Char"/>
          <w:rFonts w:ascii="Arial" w:hAnsi="Arial" w:cs="Arial"/>
          <w:b/>
          <w:bCs/>
          <w:sz w:val="22"/>
          <w:szCs w:val="22"/>
        </w:rPr>
      </w:pPr>
    </w:p>
    <w:p w14:paraId="0CC474F6" w14:textId="20CAC63D" w:rsidR="00A306E2" w:rsidRDefault="00AD3672" w:rsidP="00D20AEA">
      <w:pPr>
        <w:rPr>
          <w:rStyle w:val="Heading1Char"/>
          <w:rFonts w:ascii="Arial" w:hAnsi="Arial" w:cs="Arial"/>
          <w:b/>
          <w:bCs/>
          <w:sz w:val="22"/>
          <w:szCs w:val="22"/>
        </w:rPr>
      </w:pPr>
      <w:bookmarkStart w:id="4" w:name="_Toc142040026"/>
      <w:r w:rsidRPr="001C2CA9">
        <w:rPr>
          <w:rStyle w:val="Heading1Char"/>
          <w:rFonts w:ascii="Arial" w:hAnsi="Arial" w:cs="Arial"/>
          <w:b/>
          <w:bCs/>
          <w:sz w:val="22"/>
          <w:szCs w:val="22"/>
        </w:rPr>
        <w:t>Results</w:t>
      </w:r>
      <w:bookmarkEnd w:id="4"/>
    </w:p>
    <w:p w14:paraId="7BCA99B6" w14:textId="6906F200" w:rsidR="005F6BED" w:rsidRPr="00FB719F" w:rsidRDefault="00EC633D" w:rsidP="001C2CA9">
      <w:pPr>
        <w:rPr>
          <w:rStyle w:val="Heading1Char"/>
          <w:rFonts w:ascii="Arial" w:hAnsi="Arial" w:cs="Arial"/>
          <w:sz w:val="22"/>
          <w:szCs w:val="22"/>
        </w:rPr>
      </w:pPr>
      <w:r>
        <w:rPr>
          <w:noProof/>
        </w:rPr>
        <w:drawing>
          <wp:inline distT="0" distB="0" distL="0" distR="0" wp14:anchorId="4A7ED539" wp14:editId="7EC6C2C5">
            <wp:extent cx="4572000" cy="2743200"/>
            <wp:effectExtent l="0" t="0" r="0" b="0"/>
            <wp:docPr id="1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A9E92632-44CC-D63E-CF55-B59EB0461E45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8"/>
              </a:graphicData>
            </a:graphic>
          </wp:inline>
        </w:drawing>
      </w:r>
    </w:p>
    <w:p w14:paraId="6E52058D" w14:textId="53FFF75E" w:rsidR="00EC633D" w:rsidRDefault="00EC633D" w:rsidP="00D20AEA">
      <w:r>
        <w:t xml:space="preserve">Fig. 1. </w:t>
      </w:r>
      <w:r w:rsidR="00DB7DF3">
        <w:t xml:space="preserve">I consent to take </w:t>
      </w:r>
      <w:r w:rsidR="00B04246">
        <w:t>part in this research.</w:t>
      </w:r>
    </w:p>
    <w:p w14:paraId="1ED2AA54" w14:textId="77777777" w:rsidR="00BF30D1" w:rsidRDefault="00BF30D1" w:rsidP="008D3F3B">
      <w:pPr>
        <w:rPr>
          <w:rFonts w:ascii="Arial" w:hAnsi="Arial" w:cs="Arial"/>
        </w:rPr>
      </w:pPr>
    </w:p>
    <w:p w14:paraId="678E503B" w14:textId="77777777" w:rsidR="00EC633D" w:rsidRDefault="00EC633D" w:rsidP="00D20AEA"/>
    <w:p w14:paraId="6C49CAE5" w14:textId="4139AF64" w:rsidR="00EC633D" w:rsidRDefault="00EC633D" w:rsidP="00D20AEA"/>
    <w:p w14:paraId="79F0E7E4" w14:textId="074575E1" w:rsidR="009A3EBC" w:rsidRDefault="009A3EBC" w:rsidP="00D20AEA"/>
    <w:p w14:paraId="34983BB7" w14:textId="3F94A589" w:rsidR="00EC633D" w:rsidRDefault="009A3EBC" w:rsidP="00D20AEA">
      <w:r>
        <w:rPr>
          <w:noProof/>
        </w:rPr>
        <w:drawing>
          <wp:inline distT="0" distB="0" distL="0" distR="0" wp14:anchorId="449F41D3" wp14:editId="2CAD1950">
            <wp:extent cx="4572000" cy="2743200"/>
            <wp:effectExtent l="0" t="0" r="0" b="0"/>
            <wp:docPr id="4" name="Chart 4">
              <a:extLst xmlns:a="http://schemas.openxmlformats.org/drawingml/2006/main">
                <a:ext uri="{FF2B5EF4-FFF2-40B4-BE49-F238E27FC236}">
                  <a16:creationId xmlns:a16="http://schemas.microsoft.com/office/drawing/2014/main" id="{3BA8A1A9-3EC2-0AFD-CCD2-6A1F953CB012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9"/>
              </a:graphicData>
            </a:graphic>
          </wp:inline>
        </w:drawing>
      </w:r>
    </w:p>
    <w:p w14:paraId="27C675DE" w14:textId="610A6A91" w:rsidR="00EC633D" w:rsidRDefault="009A3EBC" w:rsidP="00D20AEA">
      <w:r>
        <w:t>Fig.2.</w:t>
      </w:r>
    </w:p>
    <w:p w14:paraId="67A71BE8" w14:textId="10E68E51" w:rsidR="009A3EBC" w:rsidRDefault="009A3EBC" w:rsidP="00D20AEA"/>
    <w:p w14:paraId="77EE76A4" w14:textId="124A5AC8" w:rsidR="009A3EBC" w:rsidRDefault="009A3EBC" w:rsidP="00D20AEA"/>
    <w:p w14:paraId="49895F08" w14:textId="360F8E79" w:rsidR="009A3EBC" w:rsidRDefault="009A3EBC" w:rsidP="00D20AEA"/>
    <w:p w14:paraId="0DD98643" w14:textId="77777777" w:rsidR="009A3EBC" w:rsidRDefault="009A3EBC" w:rsidP="00D20AEA"/>
    <w:p w14:paraId="5AB5D08B" w14:textId="4588AA73" w:rsidR="00EC633D" w:rsidRDefault="009A3EBC" w:rsidP="00D20AEA">
      <w:r>
        <w:rPr>
          <w:noProof/>
        </w:rPr>
        <w:drawing>
          <wp:inline distT="0" distB="0" distL="0" distR="0" wp14:anchorId="26FFCDA7" wp14:editId="3E814B45">
            <wp:extent cx="4572000" cy="2743200"/>
            <wp:effectExtent l="0" t="0" r="0" b="0"/>
            <wp:docPr id="5" name="Chart 5">
              <a:extLst xmlns:a="http://schemas.openxmlformats.org/drawingml/2006/main">
                <a:ext uri="{FF2B5EF4-FFF2-40B4-BE49-F238E27FC236}">
                  <a16:creationId xmlns:a16="http://schemas.microsoft.com/office/drawing/2014/main" id="{DE5368D4-A961-6A51-3F6C-2F025D4B548A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0"/>
              </a:graphicData>
            </a:graphic>
          </wp:inline>
        </w:drawing>
      </w:r>
    </w:p>
    <w:p w14:paraId="6BB6547F" w14:textId="66787BC4" w:rsidR="009A3EBC" w:rsidRDefault="009A3EBC" w:rsidP="00D20AEA">
      <w:r>
        <w:t>Fig.3.</w:t>
      </w:r>
      <w:r w:rsidR="00D2404C">
        <w:t xml:space="preserve"> Do you feel confident when </w:t>
      </w:r>
      <w:r w:rsidR="00147D01">
        <w:t>using one drive?</w:t>
      </w:r>
    </w:p>
    <w:p w14:paraId="12F52F89" w14:textId="632D451A" w:rsidR="009A3EBC" w:rsidRDefault="009A3EBC" w:rsidP="00D20AEA"/>
    <w:p w14:paraId="5AC0E856" w14:textId="359E08AE" w:rsidR="009A3EBC" w:rsidRDefault="009A3EBC" w:rsidP="00D20AEA"/>
    <w:p w14:paraId="0ABFC219" w14:textId="7985E61C" w:rsidR="009A3EBC" w:rsidRDefault="009A3EBC" w:rsidP="00D20AEA"/>
    <w:p w14:paraId="20D9C6BF" w14:textId="4463D54B" w:rsidR="009A3EBC" w:rsidRDefault="009A3EBC" w:rsidP="00D20AEA">
      <w:r>
        <w:rPr>
          <w:noProof/>
        </w:rPr>
        <w:drawing>
          <wp:inline distT="0" distB="0" distL="0" distR="0" wp14:anchorId="44FA72B1" wp14:editId="570EBEF9">
            <wp:extent cx="4572000" cy="2743200"/>
            <wp:effectExtent l="0" t="0" r="0" b="0"/>
            <wp:docPr id="6" name="Chart 6">
              <a:extLst xmlns:a="http://schemas.openxmlformats.org/drawingml/2006/main">
                <a:ext uri="{FF2B5EF4-FFF2-40B4-BE49-F238E27FC236}">
                  <a16:creationId xmlns:a16="http://schemas.microsoft.com/office/drawing/2014/main" id="{FA5FAC2E-C963-D61E-4142-B305A9ABA96B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1"/>
              </a:graphicData>
            </a:graphic>
          </wp:inline>
        </w:drawing>
      </w:r>
    </w:p>
    <w:p w14:paraId="68D4A0F4" w14:textId="4447676B" w:rsidR="009A3EBC" w:rsidRDefault="00784F8A" w:rsidP="00D20AEA">
      <w:r>
        <w:t>Fig.4.</w:t>
      </w:r>
      <w:r w:rsidR="00147D01">
        <w:t xml:space="preserve"> </w:t>
      </w:r>
      <w:r w:rsidR="00B87AC8">
        <w:t xml:space="preserve">Rank these wards in order </w:t>
      </w:r>
      <w:r w:rsidR="00C470C5">
        <w:t>of according to ho</w:t>
      </w:r>
      <w:r w:rsidR="00FF38EC">
        <w:t>w</w:t>
      </w:r>
      <w:r w:rsidR="00C470C5">
        <w:t xml:space="preserve"> you feel about using technology</w:t>
      </w:r>
      <w:r w:rsidR="000E21D2">
        <w:t>?</w:t>
      </w:r>
    </w:p>
    <w:p w14:paraId="592BDA6A" w14:textId="092D7087" w:rsidR="00784F8A" w:rsidRDefault="00784F8A" w:rsidP="00D20AEA">
      <w:r>
        <w:rPr>
          <w:noProof/>
        </w:rPr>
        <w:lastRenderedPageBreak/>
        <w:drawing>
          <wp:inline distT="0" distB="0" distL="0" distR="0" wp14:anchorId="2F42A2F1" wp14:editId="2A71BE5C">
            <wp:extent cx="4652682" cy="3294530"/>
            <wp:effectExtent l="0" t="0" r="14605" b="1270"/>
            <wp:docPr id="7" name="Chart 7">
              <a:extLst xmlns:a="http://schemas.openxmlformats.org/drawingml/2006/main">
                <a:ext uri="{FF2B5EF4-FFF2-40B4-BE49-F238E27FC236}">
                  <a16:creationId xmlns:a16="http://schemas.microsoft.com/office/drawing/2014/main" id="{C4863534-F397-10DC-D3B8-BA0D0E49ED0B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2"/>
              </a:graphicData>
            </a:graphic>
          </wp:inline>
        </w:drawing>
      </w:r>
    </w:p>
    <w:p w14:paraId="19C800B2" w14:textId="54825E38" w:rsidR="009A3EBC" w:rsidRDefault="00784F8A" w:rsidP="00D20AEA">
      <w:r>
        <w:t>Fig.5</w:t>
      </w:r>
      <w:r w:rsidR="00A52948">
        <w:t>. Using technology improves my work.</w:t>
      </w:r>
    </w:p>
    <w:p w14:paraId="541C450D" w14:textId="5B91D7B7" w:rsidR="00784F8A" w:rsidRDefault="00784F8A" w:rsidP="00D20AEA"/>
    <w:p w14:paraId="050D7913" w14:textId="70EA8F76" w:rsidR="00784F8A" w:rsidRDefault="00784F8A" w:rsidP="00D20AEA"/>
    <w:p w14:paraId="718E9F98" w14:textId="078D82A2" w:rsidR="00784F8A" w:rsidRDefault="00784F8A" w:rsidP="00D20AEA"/>
    <w:p w14:paraId="5AD9306E" w14:textId="6D93D02F" w:rsidR="00784F8A" w:rsidRDefault="00784F8A" w:rsidP="00D20AEA">
      <w:r>
        <w:rPr>
          <w:noProof/>
        </w:rPr>
        <w:drawing>
          <wp:inline distT="0" distB="0" distL="0" distR="0" wp14:anchorId="5AA68852" wp14:editId="41C88556">
            <wp:extent cx="4572000" cy="2743200"/>
            <wp:effectExtent l="0" t="0" r="0" b="0"/>
            <wp:docPr id="8" name="Chart 8">
              <a:extLst xmlns:a="http://schemas.openxmlformats.org/drawingml/2006/main">
                <a:ext uri="{FF2B5EF4-FFF2-40B4-BE49-F238E27FC236}">
                  <a16:creationId xmlns:a16="http://schemas.microsoft.com/office/drawing/2014/main" id="{CB07CF89-DDF3-FDA8-F8B4-569179C565A3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3"/>
              </a:graphicData>
            </a:graphic>
          </wp:inline>
        </w:drawing>
      </w:r>
    </w:p>
    <w:p w14:paraId="4E5F2483" w14:textId="595C73F5" w:rsidR="00784F8A" w:rsidRDefault="00784F8A" w:rsidP="00D20AEA">
      <w:r>
        <w:t>Fig.6.</w:t>
      </w:r>
      <w:r w:rsidR="008C2DCE">
        <w:t xml:space="preserve"> </w:t>
      </w:r>
      <w:r w:rsidR="009773C6">
        <w:t>There are times when I feel anxious about using the one drive</w:t>
      </w:r>
      <w:r w:rsidR="00C860FF">
        <w:t>.</w:t>
      </w:r>
    </w:p>
    <w:p w14:paraId="6B8A1416" w14:textId="2B317FA3" w:rsidR="00784F8A" w:rsidRDefault="00784F8A" w:rsidP="00D20AEA"/>
    <w:p w14:paraId="24FA5C92" w14:textId="77777777" w:rsidR="00784F8A" w:rsidRDefault="00784F8A" w:rsidP="00D20AEA"/>
    <w:p w14:paraId="3620FCD4" w14:textId="77777777" w:rsidR="009A3EBC" w:rsidRDefault="009A3EBC" w:rsidP="00D20AEA"/>
    <w:p w14:paraId="5D64061E" w14:textId="77777777" w:rsidR="00784F8A" w:rsidRDefault="00784F8A" w:rsidP="00D20AEA"/>
    <w:p w14:paraId="79BF2375" w14:textId="3B9BA70A" w:rsidR="005F6BED" w:rsidRDefault="00AD3672" w:rsidP="00D67F55">
      <w:pPr>
        <w:pStyle w:val="Heading1"/>
      </w:pPr>
      <w:bookmarkStart w:id="5" w:name="_Toc142040027"/>
      <w:r w:rsidRPr="00FB719F">
        <w:lastRenderedPageBreak/>
        <w:t>Discussion</w:t>
      </w:r>
      <w:bookmarkEnd w:id="5"/>
    </w:p>
    <w:p w14:paraId="25D541A0" w14:textId="2307EB85" w:rsidR="007A5AF3" w:rsidRDefault="004B6826" w:rsidP="001812AA">
      <w:pPr>
        <w:rPr>
          <w:rFonts w:ascii="Arial" w:hAnsi="Arial" w:cs="Arial"/>
        </w:rPr>
      </w:pPr>
      <w:r>
        <w:rPr>
          <w:rFonts w:ascii="Arial" w:hAnsi="Arial" w:cs="Arial"/>
        </w:rPr>
        <w:t xml:space="preserve">Analysis of </w:t>
      </w:r>
      <w:r w:rsidR="00971A17">
        <w:rPr>
          <w:rFonts w:ascii="Arial" w:hAnsi="Arial" w:cs="Arial"/>
        </w:rPr>
        <w:t>collected</w:t>
      </w:r>
      <w:r>
        <w:rPr>
          <w:rFonts w:ascii="Arial" w:hAnsi="Arial" w:cs="Arial"/>
        </w:rPr>
        <w:t xml:space="preserve"> data</w:t>
      </w:r>
      <w:r w:rsidR="003C1C2A">
        <w:rPr>
          <w:rFonts w:ascii="Arial" w:hAnsi="Arial" w:cs="Arial"/>
        </w:rPr>
        <w:t>.</w:t>
      </w:r>
    </w:p>
    <w:p w14:paraId="3E2930DC" w14:textId="77777777" w:rsidR="0092751A" w:rsidRDefault="006B50FD" w:rsidP="001C2CA9">
      <w:pPr>
        <w:rPr>
          <w:rFonts w:ascii="Arial" w:hAnsi="Arial" w:cs="Arial"/>
        </w:rPr>
      </w:pPr>
      <w:r>
        <w:rPr>
          <w:rFonts w:ascii="Arial" w:hAnsi="Arial" w:cs="Arial"/>
        </w:rPr>
        <w:t>The first</w:t>
      </w:r>
      <w:r w:rsidR="00E25A8F">
        <w:rPr>
          <w:rFonts w:ascii="Arial" w:hAnsi="Arial" w:cs="Arial"/>
        </w:rPr>
        <w:t xml:space="preserve"> question was about the consent</w:t>
      </w:r>
      <w:r w:rsidR="00991AAA">
        <w:rPr>
          <w:rFonts w:ascii="Arial" w:hAnsi="Arial" w:cs="Arial"/>
        </w:rPr>
        <w:t xml:space="preserve">, because it’s </w:t>
      </w:r>
      <w:r w:rsidR="00352064">
        <w:rPr>
          <w:rFonts w:ascii="Arial" w:hAnsi="Arial" w:cs="Arial"/>
        </w:rPr>
        <w:t>important to get the participant permission before going ahead.</w:t>
      </w:r>
    </w:p>
    <w:p w14:paraId="2AF89255" w14:textId="77777777" w:rsidR="00F00C99" w:rsidRDefault="00F00C99" w:rsidP="00F00C99">
      <w:pPr>
        <w:rPr>
          <w:rFonts w:ascii="Arial" w:hAnsi="Arial" w:cs="Arial"/>
        </w:rPr>
      </w:pPr>
      <w:r>
        <w:rPr>
          <w:rFonts w:ascii="Arial" w:hAnsi="Arial" w:cs="Arial"/>
        </w:rPr>
        <w:t>In the figure 1. All the respondents agreed to take part in the study with the ethical considerations, vital in the research study.</w:t>
      </w:r>
    </w:p>
    <w:p w14:paraId="779BAB5B" w14:textId="1F77BE11" w:rsidR="00A43810" w:rsidRDefault="00A43810" w:rsidP="00A43810">
      <w:pPr>
        <w:rPr>
          <w:rFonts w:ascii="Arial" w:hAnsi="Arial" w:cs="Arial"/>
        </w:rPr>
      </w:pPr>
      <w:r>
        <w:rPr>
          <w:rFonts w:ascii="Arial" w:hAnsi="Arial" w:cs="Arial"/>
        </w:rPr>
        <w:t xml:space="preserve">In the figure 2. All the students responded that, they are confident in use of MS Teams by collaborating with their peers. Fostering useful for group meeting, </w:t>
      </w:r>
      <w:r w:rsidR="00C04493">
        <w:rPr>
          <w:rFonts w:ascii="Arial" w:hAnsi="Arial" w:cs="Arial"/>
        </w:rPr>
        <w:t>projects</w:t>
      </w:r>
      <w:r w:rsidR="003D25E4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and online classes.</w:t>
      </w:r>
    </w:p>
    <w:p w14:paraId="0C11F8A6" w14:textId="1F4B6843" w:rsidR="00FF12BA" w:rsidRDefault="00F163A2" w:rsidP="00FF12BA">
      <w:pPr>
        <w:rPr>
          <w:rFonts w:ascii="Arial" w:hAnsi="Arial" w:cs="Arial"/>
        </w:rPr>
      </w:pPr>
      <w:r>
        <w:rPr>
          <w:rFonts w:ascii="Arial" w:hAnsi="Arial" w:cs="Arial"/>
        </w:rPr>
        <w:t>In the f</w:t>
      </w:r>
      <w:r w:rsidR="00AD2AD9">
        <w:rPr>
          <w:rFonts w:ascii="Arial" w:hAnsi="Arial" w:cs="Arial"/>
        </w:rPr>
        <w:t>igure 3</w:t>
      </w:r>
      <w:r w:rsidR="00FF12BA" w:rsidRPr="005D2862">
        <w:rPr>
          <w:rFonts w:ascii="Arial" w:hAnsi="Arial" w:cs="Arial"/>
        </w:rPr>
        <w:t xml:space="preserve">. </w:t>
      </w:r>
      <w:r w:rsidR="005D2862" w:rsidRPr="005D2862">
        <w:rPr>
          <w:rFonts w:ascii="Arial" w:hAnsi="Arial" w:cs="Arial"/>
        </w:rPr>
        <w:t>All</w:t>
      </w:r>
      <w:r w:rsidR="00FF12BA" w:rsidRPr="005D2862">
        <w:rPr>
          <w:rFonts w:ascii="Arial" w:hAnsi="Arial" w:cs="Arial"/>
        </w:rPr>
        <w:t xml:space="preserve"> the respondents </w:t>
      </w:r>
      <w:r w:rsidR="00FF12BA" w:rsidRPr="005D2862">
        <w:rPr>
          <w:rFonts w:ascii="Arial" w:hAnsi="Arial" w:cs="Arial"/>
        </w:rPr>
        <w:t>say</w:t>
      </w:r>
      <w:r w:rsidR="00FF12BA" w:rsidRPr="005D2862">
        <w:rPr>
          <w:rFonts w:ascii="Arial" w:hAnsi="Arial" w:cs="Arial"/>
        </w:rPr>
        <w:t>, they feel secure about using one drive</w:t>
      </w:r>
      <w:r w:rsidR="00A02271" w:rsidRPr="005D2862">
        <w:rPr>
          <w:rFonts w:ascii="Arial" w:hAnsi="Arial" w:cs="Arial"/>
        </w:rPr>
        <w:t xml:space="preserve"> because </w:t>
      </w:r>
      <w:r w:rsidR="003E11B2" w:rsidRPr="005D2862">
        <w:rPr>
          <w:rFonts w:ascii="Arial" w:hAnsi="Arial" w:cs="Arial"/>
        </w:rPr>
        <w:t>no matter where they are</w:t>
      </w:r>
      <w:r w:rsidR="00DF4212" w:rsidRPr="005D2862">
        <w:rPr>
          <w:rFonts w:ascii="Arial" w:hAnsi="Arial" w:cs="Arial"/>
        </w:rPr>
        <w:t xml:space="preserve">, the students can </w:t>
      </w:r>
      <w:r w:rsidR="00C92974" w:rsidRPr="005D2862">
        <w:rPr>
          <w:rFonts w:ascii="Arial" w:hAnsi="Arial" w:cs="Arial"/>
        </w:rPr>
        <w:t>have access from any device to their data</w:t>
      </w:r>
      <w:r w:rsidR="001301FD">
        <w:rPr>
          <w:rFonts w:ascii="Arial" w:hAnsi="Arial" w:cs="Arial"/>
        </w:rPr>
        <w:t xml:space="preserve"> and can re</w:t>
      </w:r>
      <w:r w:rsidR="0000459F">
        <w:rPr>
          <w:rFonts w:ascii="Arial" w:hAnsi="Arial" w:cs="Arial"/>
        </w:rPr>
        <w:t xml:space="preserve">sume the study </w:t>
      </w:r>
      <w:r w:rsidR="00C07D8B">
        <w:rPr>
          <w:rFonts w:ascii="Arial" w:hAnsi="Arial" w:cs="Arial"/>
        </w:rPr>
        <w:t>left at the university</w:t>
      </w:r>
      <w:r w:rsidR="00695BA7">
        <w:rPr>
          <w:rFonts w:ascii="Arial" w:hAnsi="Arial" w:cs="Arial"/>
        </w:rPr>
        <w:t xml:space="preserve">, even </w:t>
      </w:r>
      <w:r w:rsidR="00A004A6">
        <w:rPr>
          <w:rFonts w:ascii="Arial" w:hAnsi="Arial" w:cs="Arial"/>
        </w:rPr>
        <w:t>offline.</w:t>
      </w:r>
    </w:p>
    <w:p w14:paraId="60C745F7" w14:textId="702CEBB4" w:rsidR="007E5DFD" w:rsidRDefault="007E5DFD" w:rsidP="00FF12BA">
      <w:pPr>
        <w:rPr>
          <w:rFonts w:ascii="Arial" w:hAnsi="Arial" w:cs="Arial"/>
        </w:rPr>
      </w:pPr>
      <w:r>
        <w:rPr>
          <w:rFonts w:ascii="Arial" w:hAnsi="Arial" w:cs="Arial"/>
        </w:rPr>
        <w:t>In the figure 4.</w:t>
      </w:r>
      <w:r w:rsidR="00A97F68">
        <w:rPr>
          <w:rFonts w:ascii="Arial" w:hAnsi="Arial" w:cs="Arial"/>
        </w:rPr>
        <w:t xml:space="preserve"> </w:t>
      </w:r>
      <w:r w:rsidR="00EF4B69">
        <w:rPr>
          <w:rFonts w:ascii="Arial" w:hAnsi="Arial" w:cs="Arial"/>
        </w:rPr>
        <w:t xml:space="preserve">Al the respondents ranked the </w:t>
      </w:r>
      <w:r w:rsidR="001B2E1B">
        <w:rPr>
          <w:rFonts w:ascii="Arial" w:hAnsi="Arial" w:cs="Arial"/>
        </w:rPr>
        <w:t xml:space="preserve">wards about how they feel </w:t>
      </w:r>
      <w:r w:rsidR="001F6495">
        <w:rPr>
          <w:rFonts w:ascii="Arial" w:hAnsi="Arial" w:cs="Arial"/>
        </w:rPr>
        <w:t>when they</w:t>
      </w:r>
      <w:r w:rsidR="001B2E1B">
        <w:rPr>
          <w:rFonts w:ascii="Arial" w:hAnsi="Arial" w:cs="Arial"/>
        </w:rPr>
        <w:t xml:space="preserve"> use </w:t>
      </w:r>
      <w:r w:rsidR="001F6495">
        <w:rPr>
          <w:rFonts w:ascii="Arial" w:hAnsi="Arial" w:cs="Arial"/>
        </w:rPr>
        <w:t>technology</w:t>
      </w:r>
      <w:r w:rsidR="00DE5F8C">
        <w:rPr>
          <w:rFonts w:ascii="Arial" w:hAnsi="Arial" w:cs="Arial"/>
        </w:rPr>
        <w:t xml:space="preserve">. Some of they </w:t>
      </w:r>
      <w:r w:rsidR="00DD77D2">
        <w:rPr>
          <w:rFonts w:ascii="Arial" w:hAnsi="Arial" w:cs="Arial"/>
        </w:rPr>
        <w:t xml:space="preserve">are moderately </w:t>
      </w:r>
      <w:r w:rsidR="009B2B75">
        <w:rPr>
          <w:rFonts w:ascii="Arial" w:hAnsi="Arial" w:cs="Arial"/>
        </w:rPr>
        <w:t>happy, few</w:t>
      </w:r>
      <w:r w:rsidR="00442E8F">
        <w:rPr>
          <w:rFonts w:ascii="Arial" w:hAnsi="Arial" w:cs="Arial"/>
        </w:rPr>
        <w:t xml:space="preserve"> of them are worried</w:t>
      </w:r>
      <w:r w:rsidR="009B2B75">
        <w:rPr>
          <w:rFonts w:ascii="Arial" w:hAnsi="Arial" w:cs="Arial"/>
        </w:rPr>
        <w:t xml:space="preserve"> or angry</w:t>
      </w:r>
      <w:r w:rsidR="00E74A7E">
        <w:rPr>
          <w:rFonts w:ascii="Arial" w:hAnsi="Arial" w:cs="Arial"/>
        </w:rPr>
        <w:t xml:space="preserve"> and others are more confident</w:t>
      </w:r>
      <w:r w:rsidR="008E50D8">
        <w:rPr>
          <w:rFonts w:ascii="Arial" w:hAnsi="Arial" w:cs="Arial"/>
        </w:rPr>
        <w:t>.</w:t>
      </w:r>
      <w:r w:rsidR="008320C5">
        <w:rPr>
          <w:rFonts w:ascii="Arial" w:hAnsi="Arial" w:cs="Arial"/>
        </w:rPr>
        <w:t xml:space="preserve"> </w:t>
      </w:r>
    </w:p>
    <w:p w14:paraId="68CB50F6" w14:textId="01BB1022" w:rsidR="000E487E" w:rsidRDefault="00BD333F" w:rsidP="000E487E">
      <w:pPr>
        <w:rPr>
          <w:rFonts w:ascii="Arial" w:hAnsi="Arial" w:cs="Arial"/>
        </w:rPr>
      </w:pPr>
      <w:r>
        <w:rPr>
          <w:rFonts w:ascii="Arial" w:hAnsi="Arial" w:cs="Arial"/>
        </w:rPr>
        <w:t>In the figure 5</w:t>
      </w:r>
      <w:r w:rsidR="00986D9E">
        <w:rPr>
          <w:rFonts w:ascii="Arial" w:hAnsi="Arial" w:cs="Arial"/>
        </w:rPr>
        <w:t xml:space="preserve">. </w:t>
      </w:r>
      <w:r w:rsidR="00076775">
        <w:rPr>
          <w:rFonts w:ascii="Arial" w:hAnsi="Arial" w:cs="Arial"/>
        </w:rPr>
        <w:t xml:space="preserve">Three </w:t>
      </w:r>
      <w:r w:rsidR="00DF2B3A">
        <w:rPr>
          <w:rFonts w:ascii="Arial" w:hAnsi="Arial" w:cs="Arial"/>
        </w:rPr>
        <w:t>respondents says that they are</w:t>
      </w:r>
      <w:r w:rsidR="00210732">
        <w:rPr>
          <w:rFonts w:ascii="Arial" w:hAnsi="Arial" w:cs="Arial"/>
        </w:rPr>
        <w:t xml:space="preserve"> strongly agree</w:t>
      </w:r>
      <w:r w:rsidR="00DA53A1">
        <w:rPr>
          <w:rFonts w:ascii="Arial" w:hAnsi="Arial" w:cs="Arial"/>
        </w:rPr>
        <w:t xml:space="preserve"> </w:t>
      </w:r>
      <w:r w:rsidR="00DA53A1">
        <w:rPr>
          <w:rFonts w:ascii="Arial" w:hAnsi="Arial" w:cs="Arial"/>
        </w:rPr>
        <w:t xml:space="preserve">and other two are </w:t>
      </w:r>
      <w:r w:rsidR="000F1400">
        <w:rPr>
          <w:rFonts w:ascii="Arial" w:hAnsi="Arial" w:cs="Arial"/>
        </w:rPr>
        <w:t>agree to</w:t>
      </w:r>
      <w:r w:rsidR="00742B8F">
        <w:rPr>
          <w:rFonts w:ascii="Arial" w:hAnsi="Arial" w:cs="Arial"/>
        </w:rPr>
        <w:t xml:space="preserve"> the improvement</w:t>
      </w:r>
      <w:r w:rsidR="00E41CD6">
        <w:rPr>
          <w:rFonts w:ascii="Arial" w:hAnsi="Arial" w:cs="Arial"/>
        </w:rPr>
        <w:t xml:space="preserve"> of stud</w:t>
      </w:r>
      <w:r w:rsidR="002E242C">
        <w:rPr>
          <w:rFonts w:ascii="Arial" w:hAnsi="Arial" w:cs="Arial"/>
        </w:rPr>
        <w:t>y using technology</w:t>
      </w:r>
      <w:r w:rsidR="00BB3E83">
        <w:rPr>
          <w:rFonts w:ascii="Arial" w:hAnsi="Arial" w:cs="Arial"/>
        </w:rPr>
        <w:t>.</w:t>
      </w:r>
    </w:p>
    <w:p w14:paraId="40617866" w14:textId="46B01A90" w:rsidR="000E487E" w:rsidRDefault="000E487E" w:rsidP="000E487E">
      <w:pPr>
        <w:rPr>
          <w:rFonts w:ascii="Arial" w:hAnsi="Arial" w:cs="Arial"/>
        </w:rPr>
      </w:pPr>
      <w:r>
        <w:rPr>
          <w:rFonts w:ascii="Arial" w:hAnsi="Arial" w:cs="Arial"/>
        </w:rPr>
        <w:t>Technology provides and accelerate learning opportunities to the students, in many ways to access online for more resources.</w:t>
      </w:r>
    </w:p>
    <w:p w14:paraId="708C8E49" w14:textId="20EF465E" w:rsidR="00AB7788" w:rsidRDefault="0070017E" w:rsidP="000E487E">
      <w:pPr>
        <w:rPr>
          <w:rFonts w:ascii="Arial" w:hAnsi="Arial" w:cs="Arial"/>
        </w:rPr>
      </w:pPr>
      <w:r>
        <w:rPr>
          <w:rFonts w:ascii="Arial" w:hAnsi="Arial" w:cs="Arial"/>
        </w:rPr>
        <w:t>In the figure 6.</w:t>
      </w:r>
      <w:r w:rsidR="00A56517">
        <w:rPr>
          <w:rFonts w:ascii="Arial" w:hAnsi="Arial" w:cs="Arial"/>
        </w:rPr>
        <w:t xml:space="preserve"> Three</w:t>
      </w:r>
      <w:r w:rsidR="00034E11">
        <w:rPr>
          <w:rFonts w:ascii="Arial" w:hAnsi="Arial" w:cs="Arial"/>
        </w:rPr>
        <w:t xml:space="preserve"> of</w:t>
      </w:r>
      <w:r w:rsidR="00A56517">
        <w:rPr>
          <w:rFonts w:ascii="Arial" w:hAnsi="Arial" w:cs="Arial"/>
        </w:rPr>
        <w:t xml:space="preserve"> respondents</w:t>
      </w:r>
      <w:r w:rsidR="00034E11">
        <w:rPr>
          <w:rFonts w:ascii="Arial" w:hAnsi="Arial" w:cs="Arial"/>
        </w:rPr>
        <w:t xml:space="preserve"> are strongly</w:t>
      </w:r>
      <w:r w:rsidR="00044BDC">
        <w:rPr>
          <w:rFonts w:ascii="Arial" w:hAnsi="Arial" w:cs="Arial"/>
        </w:rPr>
        <w:t xml:space="preserve"> </w:t>
      </w:r>
      <w:r w:rsidR="001660BF">
        <w:rPr>
          <w:rFonts w:ascii="Arial" w:hAnsi="Arial" w:cs="Arial"/>
        </w:rPr>
        <w:t>agreeing</w:t>
      </w:r>
      <w:r w:rsidR="00AB7788">
        <w:rPr>
          <w:rFonts w:ascii="Arial" w:hAnsi="Arial" w:cs="Arial"/>
        </w:rPr>
        <w:t xml:space="preserve"> to</w:t>
      </w:r>
      <w:r w:rsidR="00A56517">
        <w:rPr>
          <w:rFonts w:ascii="Arial" w:hAnsi="Arial" w:cs="Arial"/>
        </w:rPr>
        <w:t xml:space="preserve"> </w:t>
      </w:r>
      <w:r w:rsidR="00F676E7">
        <w:rPr>
          <w:rFonts w:ascii="Arial" w:hAnsi="Arial" w:cs="Arial"/>
        </w:rPr>
        <w:t xml:space="preserve">feel anxious about </w:t>
      </w:r>
      <w:r w:rsidR="00AB7788">
        <w:rPr>
          <w:rFonts w:ascii="Arial" w:hAnsi="Arial" w:cs="Arial"/>
        </w:rPr>
        <w:t xml:space="preserve">using the </w:t>
      </w:r>
    </w:p>
    <w:p w14:paraId="6E578E6E" w14:textId="1333438C" w:rsidR="007E232C" w:rsidRDefault="00AB7788" w:rsidP="000E487E">
      <w:pPr>
        <w:rPr>
          <w:rFonts w:ascii="Arial" w:hAnsi="Arial" w:cs="Arial"/>
        </w:rPr>
      </w:pPr>
      <w:r>
        <w:rPr>
          <w:rFonts w:ascii="Arial" w:hAnsi="Arial" w:cs="Arial"/>
        </w:rPr>
        <w:t>One Dr</w:t>
      </w:r>
      <w:r w:rsidR="00C06AC9">
        <w:rPr>
          <w:rFonts w:ascii="Arial" w:hAnsi="Arial" w:cs="Arial"/>
        </w:rPr>
        <w:t>i</w:t>
      </w:r>
      <w:r>
        <w:rPr>
          <w:rFonts w:ascii="Arial" w:hAnsi="Arial" w:cs="Arial"/>
        </w:rPr>
        <w:t>ve</w:t>
      </w:r>
      <w:r w:rsidR="00DE6F2A">
        <w:rPr>
          <w:rFonts w:ascii="Arial" w:hAnsi="Arial" w:cs="Arial"/>
        </w:rPr>
        <w:t>, only</w:t>
      </w:r>
      <w:r w:rsidR="00CE75DA">
        <w:rPr>
          <w:rFonts w:ascii="Arial" w:hAnsi="Arial" w:cs="Arial"/>
        </w:rPr>
        <w:t xml:space="preserve"> </w:t>
      </w:r>
      <w:r w:rsidR="00DE6F2A">
        <w:rPr>
          <w:rFonts w:ascii="Arial" w:hAnsi="Arial" w:cs="Arial"/>
        </w:rPr>
        <w:t>two</w:t>
      </w:r>
      <w:r w:rsidR="0037161B">
        <w:rPr>
          <w:rFonts w:ascii="Arial" w:hAnsi="Arial" w:cs="Arial"/>
        </w:rPr>
        <w:t xml:space="preserve"> says that they are disagree.</w:t>
      </w:r>
      <w:r w:rsidR="001E71DD">
        <w:rPr>
          <w:rFonts w:ascii="Arial" w:hAnsi="Arial" w:cs="Arial"/>
        </w:rPr>
        <w:t xml:space="preserve"> Not everyone likes technology</w:t>
      </w:r>
      <w:r w:rsidR="00F206F0">
        <w:rPr>
          <w:rFonts w:ascii="Arial" w:hAnsi="Arial" w:cs="Arial"/>
        </w:rPr>
        <w:t xml:space="preserve"> because </w:t>
      </w:r>
      <w:r w:rsidR="00845646">
        <w:rPr>
          <w:rFonts w:ascii="Arial" w:hAnsi="Arial" w:cs="Arial"/>
        </w:rPr>
        <w:t>sometimes</w:t>
      </w:r>
      <w:r w:rsidR="0077166A">
        <w:rPr>
          <w:rFonts w:ascii="Arial" w:hAnsi="Arial" w:cs="Arial"/>
        </w:rPr>
        <w:t xml:space="preserve"> its </w:t>
      </w:r>
      <w:r w:rsidR="00E90452">
        <w:rPr>
          <w:rFonts w:ascii="Arial" w:hAnsi="Arial" w:cs="Arial"/>
        </w:rPr>
        <w:t>complex to understand and get in touch</w:t>
      </w:r>
      <w:r w:rsidR="006E725A">
        <w:rPr>
          <w:rFonts w:ascii="Arial" w:hAnsi="Arial" w:cs="Arial"/>
        </w:rPr>
        <w:t>.</w:t>
      </w:r>
    </w:p>
    <w:p w14:paraId="4CC57898" w14:textId="77777777" w:rsidR="00384A22" w:rsidRDefault="00384A22" w:rsidP="00925D9A">
      <w:pPr>
        <w:rPr>
          <w:rFonts w:ascii="Arial" w:hAnsi="Arial" w:cs="Arial"/>
        </w:rPr>
      </w:pPr>
    </w:p>
    <w:p w14:paraId="1072E91D" w14:textId="36576EFE" w:rsidR="002D2806" w:rsidRDefault="00775995" w:rsidP="00925D9A">
      <w:pPr>
        <w:rPr>
          <w:rFonts w:ascii="Arial" w:hAnsi="Arial" w:cs="Arial"/>
        </w:rPr>
      </w:pPr>
      <w:r>
        <w:rPr>
          <w:rFonts w:ascii="Arial" w:hAnsi="Arial" w:cs="Arial"/>
        </w:rPr>
        <w:t>As expected</w:t>
      </w:r>
      <w:r w:rsidR="00B26EA5">
        <w:rPr>
          <w:rFonts w:ascii="Arial" w:hAnsi="Arial" w:cs="Arial"/>
        </w:rPr>
        <w:t xml:space="preserve"> from the survey</w:t>
      </w:r>
      <w:r w:rsidR="00925D9A">
        <w:rPr>
          <w:rFonts w:ascii="Arial" w:hAnsi="Arial" w:cs="Arial"/>
        </w:rPr>
        <w:t xml:space="preserve"> </w:t>
      </w:r>
      <w:r w:rsidR="00B26EA5">
        <w:rPr>
          <w:rFonts w:ascii="Arial" w:hAnsi="Arial" w:cs="Arial"/>
        </w:rPr>
        <w:t>on the</w:t>
      </w:r>
      <w:r w:rsidR="00925D9A">
        <w:rPr>
          <w:rFonts w:ascii="Arial" w:hAnsi="Arial" w:cs="Arial"/>
        </w:rPr>
        <w:t xml:space="preserve"> research on (are UWTSD students confident in using digital skills) show positive </w:t>
      </w:r>
      <w:r w:rsidR="00F42913">
        <w:rPr>
          <w:rFonts w:ascii="Arial" w:hAnsi="Arial" w:cs="Arial"/>
        </w:rPr>
        <w:t>results</w:t>
      </w:r>
      <w:r w:rsidR="00925D9A">
        <w:rPr>
          <w:rFonts w:ascii="Arial" w:hAnsi="Arial" w:cs="Arial"/>
        </w:rPr>
        <w:t xml:space="preserve"> from </w:t>
      </w:r>
      <w:r w:rsidR="00F07994">
        <w:rPr>
          <w:rFonts w:ascii="Arial" w:hAnsi="Arial" w:cs="Arial"/>
        </w:rPr>
        <w:t xml:space="preserve">majority of </w:t>
      </w:r>
      <w:r w:rsidR="00925D9A">
        <w:rPr>
          <w:rFonts w:ascii="Arial" w:hAnsi="Arial" w:cs="Arial"/>
        </w:rPr>
        <w:t>respondents.</w:t>
      </w:r>
    </w:p>
    <w:p w14:paraId="7C220A53" w14:textId="77777777" w:rsidR="00B676BA" w:rsidRDefault="00580290" w:rsidP="00925D9A">
      <w:pPr>
        <w:rPr>
          <w:rFonts w:ascii="Arial" w:hAnsi="Arial" w:cs="Arial"/>
        </w:rPr>
      </w:pPr>
      <w:r>
        <w:rPr>
          <w:rFonts w:ascii="Arial" w:hAnsi="Arial" w:cs="Arial"/>
        </w:rPr>
        <w:t>Method was use</w:t>
      </w:r>
      <w:r w:rsidR="00333A06">
        <w:rPr>
          <w:rFonts w:ascii="Arial" w:hAnsi="Arial" w:cs="Arial"/>
        </w:rPr>
        <w:t>d to gather</w:t>
      </w:r>
      <w:r w:rsidR="009B6EE8">
        <w:rPr>
          <w:rFonts w:ascii="Arial" w:hAnsi="Arial" w:cs="Arial"/>
        </w:rPr>
        <w:t>ed</w:t>
      </w:r>
      <w:r w:rsidR="00333A06">
        <w:rPr>
          <w:rFonts w:ascii="Arial" w:hAnsi="Arial" w:cs="Arial"/>
        </w:rPr>
        <w:t xml:space="preserve"> </w:t>
      </w:r>
      <w:r w:rsidR="009B6EE8">
        <w:rPr>
          <w:rFonts w:ascii="Arial" w:hAnsi="Arial" w:cs="Arial"/>
        </w:rPr>
        <w:t xml:space="preserve">information </w:t>
      </w:r>
      <w:r w:rsidR="00F57D77">
        <w:rPr>
          <w:rFonts w:ascii="Arial" w:hAnsi="Arial" w:cs="Arial"/>
        </w:rPr>
        <w:t>adhering the ethical considerations.</w:t>
      </w:r>
    </w:p>
    <w:p w14:paraId="1AE88E86" w14:textId="40F30564" w:rsidR="00145C2B" w:rsidRDefault="00593E65" w:rsidP="00925D9A">
      <w:pPr>
        <w:rPr>
          <w:rFonts w:ascii="Arial" w:hAnsi="Arial" w:cs="Arial"/>
        </w:rPr>
      </w:pPr>
      <w:r>
        <w:rPr>
          <w:rFonts w:ascii="Arial" w:hAnsi="Arial" w:cs="Arial"/>
        </w:rPr>
        <w:t xml:space="preserve">No students </w:t>
      </w:r>
      <w:r w:rsidR="00145C2B">
        <w:rPr>
          <w:rFonts w:ascii="Arial" w:hAnsi="Arial" w:cs="Arial"/>
        </w:rPr>
        <w:t>were</w:t>
      </w:r>
      <w:r>
        <w:rPr>
          <w:rFonts w:ascii="Arial" w:hAnsi="Arial" w:cs="Arial"/>
        </w:rPr>
        <w:t xml:space="preserve"> </w:t>
      </w:r>
      <w:r w:rsidR="00C8156B">
        <w:rPr>
          <w:rFonts w:ascii="Arial" w:hAnsi="Arial" w:cs="Arial"/>
        </w:rPr>
        <w:t>coerced</w:t>
      </w:r>
      <w:r w:rsidR="005473F4">
        <w:rPr>
          <w:rFonts w:ascii="Arial" w:hAnsi="Arial" w:cs="Arial"/>
        </w:rPr>
        <w:t xml:space="preserve"> into </w:t>
      </w:r>
      <w:r w:rsidR="0054557D">
        <w:rPr>
          <w:rFonts w:ascii="Arial" w:hAnsi="Arial" w:cs="Arial"/>
        </w:rPr>
        <w:t>participating to the survey and MS form</w:t>
      </w:r>
      <w:r w:rsidR="004E2A71">
        <w:rPr>
          <w:rFonts w:ascii="Arial" w:hAnsi="Arial" w:cs="Arial"/>
        </w:rPr>
        <w:t xml:space="preserve"> was </w:t>
      </w:r>
      <w:r w:rsidR="00AC0E61">
        <w:rPr>
          <w:rFonts w:ascii="Arial" w:hAnsi="Arial" w:cs="Arial"/>
        </w:rPr>
        <w:t>anonymised</w:t>
      </w:r>
      <w:r w:rsidR="00C629C2">
        <w:rPr>
          <w:rFonts w:ascii="Arial" w:hAnsi="Arial" w:cs="Arial"/>
        </w:rPr>
        <w:t xml:space="preserve"> for the privacy o</w:t>
      </w:r>
      <w:r w:rsidR="00A51A98">
        <w:rPr>
          <w:rFonts w:ascii="Arial" w:hAnsi="Arial" w:cs="Arial"/>
        </w:rPr>
        <w:t>f the participants.</w:t>
      </w:r>
    </w:p>
    <w:p w14:paraId="0AD16226" w14:textId="77777777" w:rsidR="00AB30EC" w:rsidRDefault="00ED2D47">
      <w:pPr>
        <w:rPr>
          <w:rFonts w:ascii="Arial" w:hAnsi="Arial" w:cs="Arial"/>
        </w:rPr>
      </w:pPr>
      <w:r>
        <w:rPr>
          <w:rFonts w:ascii="Arial" w:hAnsi="Arial" w:cs="Arial"/>
        </w:rPr>
        <w:t>M</w:t>
      </w:r>
      <w:r w:rsidR="005033A8">
        <w:rPr>
          <w:rFonts w:ascii="Arial" w:hAnsi="Arial" w:cs="Arial"/>
        </w:rPr>
        <w:t>ajority</w:t>
      </w:r>
      <w:r>
        <w:rPr>
          <w:rFonts w:ascii="Arial" w:hAnsi="Arial" w:cs="Arial"/>
        </w:rPr>
        <w:t xml:space="preserve"> of</w:t>
      </w:r>
      <w:r w:rsidR="007263AB">
        <w:rPr>
          <w:rFonts w:ascii="Arial" w:hAnsi="Arial" w:cs="Arial"/>
        </w:rPr>
        <w:t xml:space="preserve"> respondents </w:t>
      </w:r>
      <w:r>
        <w:rPr>
          <w:rFonts w:ascii="Arial" w:hAnsi="Arial" w:cs="Arial"/>
        </w:rPr>
        <w:t>was</w:t>
      </w:r>
      <w:r w:rsidR="007263AB">
        <w:rPr>
          <w:rFonts w:ascii="Arial" w:hAnsi="Arial" w:cs="Arial"/>
        </w:rPr>
        <w:t xml:space="preserve"> </w:t>
      </w:r>
      <w:r w:rsidR="000E11D4">
        <w:rPr>
          <w:rFonts w:ascii="Arial" w:hAnsi="Arial" w:cs="Arial"/>
        </w:rPr>
        <w:t>female</w:t>
      </w:r>
      <w:r w:rsidR="00FE25B9">
        <w:rPr>
          <w:rFonts w:ascii="Arial" w:hAnsi="Arial" w:cs="Arial"/>
        </w:rPr>
        <w:t xml:space="preserve"> and </w:t>
      </w:r>
      <w:r w:rsidR="007B6DEF">
        <w:rPr>
          <w:rFonts w:ascii="Arial" w:hAnsi="Arial" w:cs="Arial"/>
        </w:rPr>
        <w:t>some male.</w:t>
      </w:r>
      <w:r w:rsidR="00384017">
        <w:rPr>
          <w:rFonts w:ascii="Arial" w:hAnsi="Arial" w:cs="Arial"/>
        </w:rPr>
        <w:t xml:space="preserve"> The most popular </w:t>
      </w:r>
      <w:r w:rsidR="00AB30EC">
        <w:rPr>
          <w:rFonts w:ascii="Arial" w:hAnsi="Arial" w:cs="Arial"/>
        </w:rPr>
        <w:t xml:space="preserve">tool selected was </w:t>
      </w:r>
    </w:p>
    <w:p w14:paraId="590B7A84" w14:textId="77777777" w:rsidR="00D33C6B" w:rsidRDefault="00AB30EC">
      <w:pPr>
        <w:rPr>
          <w:rFonts w:ascii="Arial" w:hAnsi="Arial" w:cs="Arial"/>
        </w:rPr>
      </w:pPr>
      <w:r>
        <w:rPr>
          <w:rFonts w:ascii="Arial" w:hAnsi="Arial" w:cs="Arial"/>
        </w:rPr>
        <w:t>MS Word and MS Team</w:t>
      </w:r>
      <w:r w:rsidR="00E0087A">
        <w:rPr>
          <w:rFonts w:ascii="Arial" w:hAnsi="Arial" w:cs="Arial"/>
        </w:rPr>
        <w:t>s</w:t>
      </w:r>
      <w:r w:rsidR="00242D49">
        <w:rPr>
          <w:rFonts w:ascii="Arial" w:hAnsi="Arial" w:cs="Arial"/>
        </w:rPr>
        <w:t>, they are in the higher use from the students.</w:t>
      </w:r>
    </w:p>
    <w:p w14:paraId="28680780" w14:textId="77777777" w:rsidR="00D33C6B" w:rsidRDefault="00D33C6B" w:rsidP="00D33C6B">
      <w:pPr>
        <w:rPr>
          <w:rFonts w:ascii="Arial" w:hAnsi="Arial" w:cs="Arial"/>
        </w:rPr>
      </w:pPr>
      <w:r>
        <w:rPr>
          <w:rFonts w:ascii="Arial" w:hAnsi="Arial" w:cs="Arial"/>
        </w:rPr>
        <w:t>The accessibility of the technology tools and social made huge changes. Necessary in higher education. MS Word, Power Point presentations and others management system, improves the students and teachers lives.</w:t>
      </w:r>
    </w:p>
    <w:p w14:paraId="785C2EB2" w14:textId="43C48440" w:rsidR="007E232C" w:rsidRDefault="0034005C">
      <w:pPr>
        <w:rPr>
          <w:rFonts w:ascii="Arial" w:hAnsi="Arial" w:cs="Arial"/>
        </w:rPr>
      </w:pPr>
      <w:r>
        <w:rPr>
          <w:rFonts w:ascii="Arial" w:hAnsi="Arial" w:cs="Arial"/>
        </w:rPr>
        <w:t xml:space="preserve">Digital </w:t>
      </w:r>
      <w:r w:rsidR="00741765">
        <w:rPr>
          <w:rFonts w:ascii="Arial" w:hAnsi="Arial" w:cs="Arial"/>
        </w:rPr>
        <w:t>technologies</w:t>
      </w:r>
      <w:r>
        <w:rPr>
          <w:rFonts w:ascii="Arial" w:hAnsi="Arial" w:cs="Arial"/>
        </w:rPr>
        <w:t xml:space="preserve"> are changing </w:t>
      </w:r>
      <w:r w:rsidR="00E853ED">
        <w:rPr>
          <w:rFonts w:ascii="Arial" w:hAnsi="Arial" w:cs="Arial"/>
        </w:rPr>
        <w:t>the educational</w:t>
      </w:r>
      <w:r w:rsidR="0077676A">
        <w:rPr>
          <w:rFonts w:ascii="Arial" w:hAnsi="Arial" w:cs="Arial"/>
        </w:rPr>
        <w:t xml:space="preserve"> scenery</w:t>
      </w:r>
      <w:r w:rsidR="00E853ED">
        <w:rPr>
          <w:rFonts w:ascii="Arial" w:hAnsi="Arial" w:cs="Arial"/>
        </w:rPr>
        <w:t xml:space="preserve"> of study</w:t>
      </w:r>
      <w:r w:rsidR="00C101F3">
        <w:rPr>
          <w:rFonts w:ascii="Arial" w:hAnsi="Arial" w:cs="Arial"/>
        </w:rPr>
        <w:t>, giving opportunities</w:t>
      </w:r>
      <w:r w:rsidR="00D12EC3">
        <w:rPr>
          <w:rFonts w:ascii="Arial" w:hAnsi="Arial" w:cs="Arial"/>
        </w:rPr>
        <w:t xml:space="preserve"> to learning beyond the education</w:t>
      </w:r>
      <w:r w:rsidR="004112E2">
        <w:rPr>
          <w:rFonts w:ascii="Arial" w:hAnsi="Arial" w:cs="Arial"/>
        </w:rPr>
        <w:t>al walls</w:t>
      </w:r>
      <w:r w:rsidR="007556F1">
        <w:rPr>
          <w:rFonts w:ascii="Arial" w:hAnsi="Arial" w:cs="Arial"/>
        </w:rPr>
        <w:t xml:space="preserve"> </w:t>
      </w:r>
      <w:r w:rsidR="00EA3150">
        <w:rPr>
          <w:rFonts w:ascii="Arial" w:hAnsi="Arial" w:cs="Arial"/>
        </w:rPr>
        <w:t>(Hemingway C.</w:t>
      </w:r>
      <w:r w:rsidR="005A2A95">
        <w:rPr>
          <w:rFonts w:ascii="Arial" w:hAnsi="Arial" w:cs="Arial"/>
        </w:rPr>
        <w:t xml:space="preserve"> Adams C. 2015</w:t>
      </w:r>
      <w:r w:rsidR="0093237E">
        <w:rPr>
          <w:rFonts w:ascii="Arial" w:hAnsi="Arial" w:cs="Arial"/>
        </w:rPr>
        <w:t xml:space="preserve">). </w:t>
      </w:r>
      <w:r w:rsidR="007E232C">
        <w:rPr>
          <w:rFonts w:ascii="Arial" w:hAnsi="Arial" w:cs="Arial"/>
        </w:rPr>
        <w:br w:type="page"/>
      </w:r>
    </w:p>
    <w:p w14:paraId="69712362" w14:textId="77777777" w:rsidR="00342B46" w:rsidRDefault="00342B46" w:rsidP="00342B46">
      <w:pPr>
        <w:rPr>
          <w:rStyle w:val="Heading1Char"/>
          <w:rFonts w:ascii="Arial" w:hAnsi="Arial" w:cs="Arial"/>
          <w:b/>
          <w:bCs/>
          <w:sz w:val="22"/>
          <w:szCs w:val="22"/>
        </w:rPr>
      </w:pPr>
    </w:p>
    <w:p w14:paraId="48E7B81D" w14:textId="6B85321C" w:rsidR="00BB230E" w:rsidRPr="003D34BC" w:rsidRDefault="00342B46" w:rsidP="00342B46">
      <w:pPr>
        <w:rPr>
          <w:rStyle w:val="Heading1Char"/>
          <w:rFonts w:ascii="Arial" w:hAnsi="Arial" w:cs="Arial"/>
          <w:b/>
          <w:bCs/>
          <w:sz w:val="22"/>
          <w:szCs w:val="22"/>
        </w:rPr>
      </w:pPr>
      <w:bookmarkStart w:id="6" w:name="_Toc142040028"/>
      <w:r w:rsidRPr="001C2CA9">
        <w:rPr>
          <w:rStyle w:val="Heading1Char"/>
          <w:rFonts w:ascii="Arial" w:hAnsi="Arial" w:cs="Arial"/>
          <w:b/>
          <w:bCs/>
          <w:sz w:val="22"/>
          <w:szCs w:val="22"/>
        </w:rPr>
        <w:t>Conclusion</w:t>
      </w:r>
      <w:bookmarkEnd w:id="6"/>
    </w:p>
    <w:p w14:paraId="0BFA0F6C" w14:textId="77777777" w:rsidR="00F21C62" w:rsidRDefault="00F21C62" w:rsidP="001C2CA9">
      <w:pPr>
        <w:rPr>
          <w:rFonts w:ascii="Arial" w:hAnsi="Arial" w:cs="Arial"/>
        </w:rPr>
      </w:pPr>
    </w:p>
    <w:p w14:paraId="2556709B" w14:textId="77777777" w:rsidR="00B00DB6" w:rsidRDefault="00906296" w:rsidP="00FF77D4">
      <w:pPr>
        <w:rPr>
          <w:rFonts w:ascii="Arial" w:hAnsi="Arial" w:cs="Arial"/>
        </w:rPr>
      </w:pPr>
      <w:r>
        <w:rPr>
          <w:rFonts w:ascii="Arial" w:hAnsi="Arial" w:cs="Arial"/>
        </w:rPr>
        <w:t>The goal of current research was</w:t>
      </w:r>
      <w:r w:rsidR="00275AA4">
        <w:rPr>
          <w:rFonts w:ascii="Arial" w:hAnsi="Arial" w:cs="Arial"/>
        </w:rPr>
        <w:t xml:space="preserve"> to look at the</w:t>
      </w:r>
      <w:r w:rsidR="00FF68CC">
        <w:rPr>
          <w:rFonts w:ascii="Arial" w:hAnsi="Arial" w:cs="Arial"/>
        </w:rPr>
        <w:t xml:space="preserve"> digital tools that students most use</w:t>
      </w:r>
      <w:r w:rsidR="00B67242">
        <w:rPr>
          <w:rFonts w:ascii="Arial" w:hAnsi="Arial" w:cs="Arial"/>
        </w:rPr>
        <w:t xml:space="preserve">. </w:t>
      </w:r>
    </w:p>
    <w:p w14:paraId="2D567548" w14:textId="326E83C5" w:rsidR="00986453" w:rsidRDefault="00FF77D4" w:rsidP="00986453">
      <w:pPr>
        <w:rPr>
          <w:rFonts w:ascii="Arial" w:hAnsi="Arial" w:cs="Arial"/>
        </w:rPr>
      </w:pPr>
      <w:r w:rsidRPr="007473F9">
        <w:rPr>
          <w:rFonts w:ascii="Arial" w:hAnsi="Arial" w:cs="Arial"/>
        </w:rPr>
        <w:t>Digital skills are fundamental to succeed in the life</w:t>
      </w:r>
      <w:r w:rsidR="0046144C">
        <w:rPr>
          <w:rFonts w:ascii="Arial" w:hAnsi="Arial" w:cs="Arial"/>
        </w:rPr>
        <w:t>.</w:t>
      </w:r>
      <w:r w:rsidR="00F035D5">
        <w:rPr>
          <w:rFonts w:ascii="Arial" w:hAnsi="Arial" w:cs="Arial"/>
        </w:rPr>
        <w:t xml:space="preserve"> U</w:t>
      </w:r>
      <w:r w:rsidR="0046144C">
        <w:rPr>
          <w:rFonts w:ascii="Arial" w:hAnsi="Arial" w:cs="Arial"/>
        </w:rPr>
        <w:t xml:space="preserve">se of digital </w:t>
      </w:r>
      <w:r w:rsidR="008D2757">
        <w:rPr>
          <w:rFonts w:ascii="Arial" w:hAnsi="Arial" w:cs="Arial"/>
        </w:rPr>
        <w:t>tools in the education</w:t>
      </w:r>
      <w:r w:rsidR="00F035D5">
        <w:rPr>
          <w:rFonts w:ascii="Arial" w:hAnsi="Arial" w:cs="Arial"/>
        </w:rPr>
        <w:t>al</w:t>
      </w:r>
      <w:r w:rsidR="008D2757">
        <w:rPr>
          <w:rFonts w:ascii="Arial" w:hAnsi="Arial" w:cs="Arial"/>
        </w:rPr>
        <w:t xml:space="preserve"> sector</w:t>
      </w:r>
      <w:r w:rsidRPr="007473F9">
        <w:rPr>
          <w:rFonts w:ascii="Arial" w:hAnsi="Arial" w:cs="Arial"/>
        </w:rPr>
        <w:t xml:space="preserve"> develop the life of the students</w:t>
      </w:r>
      <w:r w:rsidR="00396C75">
        <w:rPr>
          <w:rFonts w:ascii="Arial" w:hAnsi="Arial" w:cs="Arial"/>
        </w:rPr>
        <w:t xml:space="preserve"> with more</w:t>
      </w:r>
      <w:r w:rsidRPr="007473F9">
        <w:rPr>
          <w:rFonts w:ascii="Arial" w:hAnsi="Arial" w:cs="Arial"/>
        </w:rPr>
        <w:t xml:space="preserve"> abilities</w:t>
      </w:r>
      <w:r w:rsidR="003C671A">
        <w:rPr>
          <w:rFonts w:ascii="Arial" w:hAnsi="Arial" w:cs="Arial"/>
        </w:rPr>
        <w:t>.</w:t>
      </w:r>
      <w:r w:rsidR="00CB4572">
        <w:rPr>
          <w:rFonts w:ascii="Arial" w:hAnsi="Arial" w:cs="Arial"/>
        </w:rPr>
        <w:t xml:space="preserve"> </w:t>
      </w:r>
      <w:r w:rsidR="00CB4572">
        <w:rPr>
          <w:rFonts w:ascii="Arial" w:hAnsi="Arial" w:cs="Arial"/>
        </w:rPr>
        <w:t xml:space="preserve">Students must use internet and other technology in the classroom to enhance their </w:t>
      </w:r>
      <w:r w:rsidR="00746AD7">
        <w:rPr>
          <w:rFonts w:ascii="Arial" w:hAnsi="Arial" w:cs="Arial"/>
        </w:rPr>
        <w:t>learning</w:t>
      </w:r>
      <w:r w:rsidR="00746AD7" w:rsidRPr="007473F9">
        <w:rPr>
          <w:rFonts w:ascii="Arial" w:hAnsi="Arial" w:cs="Arial"/>
        </w:rPr>
        <w:t>.</w:t>
      </w:r>
      <w:r w:rsidR="00746AD7">
        <w:rPr>
          <w:rFonts w:ascii="Arial" w:hAnsi="Arial" w:cs="Arial"/>
        </w:rPr>
        <w:t xml:space="preserve"> In</w:t>
      </w:r>
      <w:r w:rsidR="001254B2">
        <w:rPr>
          <w:rFonts w:ascii="Arial" w:hAnsi="Arial" w:cs="Arial"/>
        </w:rPr>
        <w:t xml:space="preserve"> the </w:t>
      </w:r>
      <w:r w:rsidR="00775995">
        <w:rPr>
          <w:rFonts w:ascii="Arial" w:hAnsi="Arial" w:cs="Arial"/>
        </w:rPr>
        <w:t>world where</w:t>
      </w:r>
      <w:r w:rsidR="00277EB5">
        <w:rPr>
          <w:rFonts w:ascii="Arial" w:hAnsi="Arial" w:cs="Arial"/>
        </w:rPr>
        <w:t xml:space="preserve"> fast</w:t>
      </w:r>
      <w:r w:rsidR="00D231A9">
        <w:rPr>
          <w:rFonts w:ascii="Arial" w:hAnsi="Arial" w:cs="Arial"/>
        </w:rPr>
        <w:t>er</w:t>
      </w:r>
      <w:r w:rsidR="00277EB5">
        <w:rPr>
          <w:rFonts w:ascii="Arial" w:hAnsi="Arial" w:cs="Arial"/>
        </w:rPr>
        <w:t xml:space="preserve"> an</w:t>
      </w:r>
      <w:r w:rsidR="00D231A9">
        <w:rPr>
          <w:rFonts w:ascii="Arial" w:hAnsi="Arial" w:cs="Arial"/>
        </w:rPr>
        <w:t>d deeper process of digital skill</w:t>
      </w:r>
      <w:r w:rsidR="001739E4">
        <w:rPr>
          <w:rFonts w:ascii="Arial" w:hAnsi="Arial" w:cs="Arial"/>
        </w:rPr>
        <w:t xml:space="preserve">s </w:t>
      </w:r>
      <w:r w:rsidR="00D231A9">
        <w:rPr>
          <w:rFonts w:ascii="Arial" w:hAnsi="Arial" w:cs="Arial"/>
        </w:rPr>
        <w:t xml:space="preserve">are in </w:t>
      </w:r>
      <w:r w:rsidR="005707F5">
        <w:rPr>
          <w:rFonts w:ascii="Arial" w:hAnsi="Arial" w:cs="Arial"/>
        </w:rPr>
        <w:t>continue</w:t>
      </w:r>
      <w:r w:rsidR="00FA12C7">
        <w:rPr>
          <w:rFonts w:ascii="Arial" w:hAnsi="Arial" w:cs="Arial"/>
        </w:rPr>
        <w:t xml:space="preserve"> evolution into </w:t>
      </w:r>
      <w:r w:rsidR="005707F5">
        <w:rPr>
          <w:rFonts w:ascii="Arial" w:hAnsi="Arial" w:cs="Arial"/>
        </w:rPr>
        <w:t>everyday</w:t>
      </w:r>
      <w:r w:rsidR="00FA12C7">
        <w:rPr>
          <w:rFonts w:ascii="Arial" w:hAnsi="Arial" w:cs="Arial"/>
        </w:rPr>
        <w:t xml:space="preserve"> life</w:t>
      </w:r>
      <w:r w:rsidR="00426984">
        <w:rPr>
          <w:rFonts w:ascii="Arial" w:hAnsi="Arial" w:cs="Arial"/>
        </w:rPr>
        <w:t xml:space="preserve">; its suggested that </w:t>
      </w:r>
      <w:r w:rsidR="0062084F">
        <w:rPr>
          <w:rFonts w:ascii="Arial" w:hAnsi="Arial" w:cs="Arial"/>
        </w:rPr>
        <w:t>developing</w:t>
      </w:r>
      <w:r w:rsidR="00FC77B9">
        <w:rPr>
          <w:rFonts w:ascii="Arial" w:hAnsi="Arial" w:cs="Arial"/>
        </w:rPr>
        <w:t xml:space="preserve"> students</w:t>
      </w:r>
      <w:r w:rsidR="0062084F">
        <w:rPr>
          <w:rFonts w:ascii="Arial" w:hAnsi="Arial" w:cs="Arial"/>
        </w:rPr>
        <w:t xml:space="preserve"> digital </w:t>
      </w:r>
      <w:r w:rsidR="00FC77B9">
        <w:rPr>
          <w:rFonts w:ascii="Arial" w:hAnsi="Arial" w:cs="Arial"/>
        </w:rPr>
        <w:t>competence level</w:t>
      </w:r>
      <w:r w:rsidR="0062084F">
        <w:rPr>
          <w:rFonts w:ascii="Arial" w:hAnsi="Arial" w:cs="Arial"/>
        </w:rPr>
        <w:t xml:space="preserve"> is vital</w:t>
      </w:r>
      <w:r w:rsidR="003E6B2A">
        <w:rPr>
          <w:rFonts w:ascii="Arial" w:hAnsi="Arial" w:cs="Arial"/>
        </w:rPr>
        <w:t>. Nowadays</w:t>
      </w:r>
      <w:r w:rsidR="00986453">
        <w:rPr>
          <w:rFonts w:ascii="Arial" w:hAnsi="Arial" w:cs="Arial"/>
        </w:rPr>
        <w:t xml:space="preserve"> use </w:t>
      </w:r>
      <w:r w:rsidR="003E6B2A">
        <w:rPr>
          <w:rFonts w:ascii="Arial" w:hAnsi="Arial" w:cs="Arial"/>
        </w:rPr>
        <w:t xml:space="preserve">of </w:t>
      </w:r>
      <w:r w:rsidR="00986453">
        <w:rPr>
          <w:rFonts w:ascii="Arial" w:hAnsi="Arial" w:cs="Arial"/>
        </w:rPr>
        <w:t>digital skills</w:t>
      </w:r>
      <w:r w:rsidR="003E6B2A">
        <w:rPr>
          <w:rFonts w:ascii="Arial" w:hAnsi="Arial" w:cs="Arial"/>
        </w:rPr>
        <w:t xml:space="preserve"> is</w:t>
      </w:r>
      <w:r w:rsidR="00986453">
        <w:rPr>
          <w:rFonts w:ascii="Arial" w:hAnsi="Arial" w:cs="Arial"/>
        </w:rPr>
        <w:t xml:space="preserve"> not only in the classroom or university but also for daily lives skills. </w:t>
      </w:r>
    </w:p>
    <w:p w14:paraId="5028D4A6" w14:textId="68DE0466" w:rsidR="00FF77D4" w:rsidRPr="007473F9" w:rsidRDefault="00FF77D4" w:rsidP="00FF77D4">
      <w:pPr>
        <w:rPr>
          <w:rFonts w:ascii="Arial" w:hAnsi="Arial" w:cs="Arial"/>
        </w:rPr>
      </w:pPr>
    </w:p>
    <w:p w14:paraId="402CBF5C" w14:textId="1F6FCEAA" w:rsidR="00D5698B" w:rsidRPr="004B3845" w:rsidRDefault="007E232C" w:rsidP="001C2CA9">
      <w:pPr>
        <w:rPr>
          <w:rStyle w:val="Heading1Char"/>
          <w:rFonts w:ascii="Arial" w:eastAsiaTheme="minorHAnsi" w:hAnsi="Arial" w:cs="Arial"/>
          <w:color w:val="auto"/>
          <w:sz w:val="22"/>
          <w:szCs w:val="22"/>
        </w:rPr>
      </w:pPr>
      <w:r w:rsidRPr="007473F9">
        <w:rPr>
          <w:rFonts w:ascii="Arial" w:hAnsi="Arial" w:cs="Arial"/>
        </w:rPr>
        <w:br w:type="page"/>
      </w:r>
    </w:p>
    <w:p w14:paraId="62078116" w14:textId="77777777" w:rsidR="006A7BC0" w:rsidRDefault="006A7BC0" w:rsidP="00D20AEA">
      <w:pPr>
        <w:rPr>
          <w:rStyle w:val="Heading1Char"/>
          <w:rFonts w:ascii="Arial" w:hAnsi="Arial" w:cs="Arial"/>
          <w:b/>
          <w:bCs/>
          <w:sz w:val="22"/>
          <w:szCs w:val="22"/>
        </w:rPr>
      </w:pPr>
    </w:p>
    <w:p w14:paraId="760A9564" w14:textId="33C97673" w:rsidR="001A23BC" w:rsidRDefault="00AD3672" w:rsidP="00E631FA">
      <w:pPr>
        <w:rPr>
          <w:rStyle w:val="Heading1Char"/>
          <w:rFonts w:ascii="Arial" w:hAnsi="Arial" w:cs="Arial"/>
          <w:b/>
          <w:bCs/>
          <w:sz w:val="22"/>
          <w:szCs w:val="22"/>
        </w:rPr>
      </w:pPr>
      <w:bookmarkStart w:id="7" w:name="_Toc142040029"/>
      <w:r w:rsidRPr="001C2CA9">
        <w:rPr>
          <w:rStyle w:val="Heading1Char"/>
          <w:rFonts w:ascii="Arial" w:hAnsi="Arial" w:cs="Arial"/>
          <w:b/>
          <w:bCs/>
          <w:sz w:val="22"/>
          <w:szCs w:val="22"/>
        </w:rPr>
        <w:t>Reference List</w:t>
      </w:r>
      <w:bookmarkEnd w:id="7"/>
    </w:p>
    <w:p w14:paraId="6D4F1978" w14:textId="77777777" w:rsidR="00437C35" w:rsidRDefault="00437C35" w:rsidP="00437C35">
      <w:pPr>
        <w:rPr>
          <w:rFonts w:ascii="Arial" w:eastAsiaTheme="majorEastAsia" w:hAnsi="Arial" w:cs="Arial"/>
          <w:b/>
          <w:bCs/>
          <w:color w:val="2F5496" w:themeColor="accent1" w:themeShade="BF"/>
        </w:rPr>
      </w:pPr>
    </w:p>
    <w:p w14:paraId="077FC832" w14:textId="5DA064FD" w:rsidR="00437C35" w:rsidRDefault="00437C35" w:rsidP="00437C35">
      <w:pPr>
        <w:rPr>
          <w:rFonts w:ascii="Arial" w:hAnsi="Arial" w:cs="Arial"/>
          <w:color w:val="333333"/>
          <w:sz w:val="21"/>
          <w:szCs w:val="21"/>
          <w:shd w:val="clear" w:color="auto" w:fill="FFFFFF"/>
        </w:rPr>
      </w:pPr>
      <w:r w:rsidRPr="00437C35">
        <w:rPr>
          <w:rFonts w:ascii="Arial" w:hAnsi="Arial" w:cs="Arial"/>
          <w:color w:val="333333"/>
          <w:sz w:val="21"/>
          <w:szCs w:val="21"/>
          <w:shd w:val="clear" w:color="auto" w:fill="FFFFFF"/>
        </w:rPr>
        <w:t>Barnes, M. (2016) 5 skills for the global learner : what everyone needs to navigate the digital world. Thousand Oaks: Corwin A SAGE Company.</w:t>
      </w:r>
    </w:p>
    <w:p w14:paraId="1530E52C" w14:textId="501D1A1E" w:rsidR="00E631FA" w:rsidRPr="00C72F9C" w:rsidRDefault="00467145" w:rsidP="00E631FA">
      <w:pPr>
        <w:rPr>
          <w:rFonts w:ascii="Arial" w:hAnsi="Arial" w:cs="Arial"/>
          <w:color w:val="333333"/>
          <w:sz w:val="21"/>
          <w:szCs w:val="21"/>
          <w:shd w:val="clear" w:color="auto" w:fill="FFFFFF"/>
        </w:rPr>
      </w:pPr>
      <w:r w:rsidRPr="00C72F9C">
        <w:rPr>
          <w:rFonts w:ascii="Arial" w:hAnsi="Arial" w:cs="Arial"/>
          <w:color w:val="333333"/>
          <w:sz w:val="21"/>
          <w:szCs w:val="21"/>
          <w:shd w:val="clear" w:color="auto" w:fill="FFFFFF"/>
        </w:rPr>
        <w:t>Connelly, L.M. (2014) 'Ethical considerations in research studies', </w:t>
      </w:r>
      <w:r w:rsidRPr="00C72F9C">
        <w:rPr>
          <w:rFonts w:ascii="Arial" w:hAnsi="Arial" w:cs="Arial"/>
          <w:i/>
          <w:iCs/>
          <w:color w:val="333333"/>
          <w:sz w:val="21"/>
          <w:szCs w:val="21"/>
          <w:bdr w:val="none" w:sz="0" w:space="0" w:color="auto" w:frame="1"/>
          <w:shd w:val="clear" w:color="auto" w:fill="FFFFFF"/>
        </w:rPr>
        <w:t>MedSurg Nursing</w:t>
      </w:r>
      <w:r w:rsidRPr="00C72F9C">
        <w:rPr>
          <w:rFonts w:ascii="Arial" w:hAnsi="Arial" w:cs="Arial"/>
          <w:color w:val="333333"/>
          <w:sz w:val="21"/>
          <w:szCs w:val="21"/>
          <w:shd w:val="clear" w:color="auto" w:fill="FFFFFF"/>
        </w:rPr>
        <w:t>, 23(1), 54+, available.</w:t>
      </w:r>
    </w:p>
    <w:p w14:paraId="5F2ACED6" w14:textId="77777777" w:rsidR="00FE316D" w:rsidRDefault="00FE316D" w:rsidP="00E631FA">
      <w:pPr>
        <w:rPr>
          <w:rFonts w:ascii="Open Sans" w:hAnsi="Open Sans" w:cs="Open Sans"/>
          <w:color w:val="333333"/>
          <w:sz w:val="21"/>
          <w:szCs w:val="21"/>
          <w:shd w:val="clear" w:color="auto" w:fill="FFFFFF"/>
        </w:rPr>
      </w:pPr>
    </w:p>
    <w:p w14:paraId="0470154C" w14:textId="414F3E76" w:rsidR="00A900B1" w:rsidRDefault="00A900B1" w:rsidP="00E631FA">
      <w:pPr>
        <w:rPr>
          <w:rFonts w:ascii="Open Sans" w:hAnsi="Open Sans" w:cs="Open Sans"/>
          <w:color w:val="333333"/>
          <w:sz w:val="21"/>
          <w:szCs w:val="21"/>
          <w:shd w:val="clear" w:color="auto" w:fill="FFFFFF"/>
        </w:rPr>
      </w:pPr>
      <w:r w:rsidRPr="004849B2">
        <w:rPr>
          <w:rFonts w:ascii="Arial" w:hAnsi="Arial" w:cs="Arial"/>
          <w:color w:val="212121"/>
          <w:sz w:val="20"/>
          <w:szCs w:val="20"/>
          <w:shd w:val="clear" w:color="auto" w:fill="FFFFFF"/>
        </w:rPr>
        <w:t>Hemingway C, Adams C, Stuhlsatz M. Digital collaborative learning: identifying what students value. F1000Res. 2015 Mar 20;4:74. doi: 10.12688/f1000research.6223.1. PMID: 26097690; PMCID: PMC4457119</w:t>
      </w:r>
      <w:r>
        <w:rPr>
          <w:rFonts w:ascii="Roboto" w:hAnsi="Roboto"/>
          <w:color w:val="212121"/>
          <w:sz w:val="26"/>
          <w:szCs w:val="26"/>
          <w:shd w:val="clear" w:color="auto" w:fill="FFFFFF"/>
        </w:rPr>
        <w:t>.</w:t>
      </w:r>
    </w:p>
    <w:p w14:paraId="2E79772C" w14:textId="77777777" w:rsidR="00FE316D" w:rsidRPr="00FE316D" w:rsidRDefault="00FE316D" w:rsidP="00FE316D">
      <w:pPr>
        <w:rPr>
          <w:rStyle w:val="Heading1Char"/>
          <w:rFonts w:ascii="Arial" w:eastAsiaTheme="minorHAnsi" w:hAnsi="Arial" w:cs="Arial"/>
          <w:color w:val="auto"/>
          <w:sz w:val="22"/>
          <w:szCs w:val="22"/>
        </w:rPr>
      </w:pPr>
    </w:p>
    <w:p w14:paraId="2BD9EDDA" w14:textId="07DB1A57" w:rsidR="00FE316D" w:rsidRDefault="00FE316D" w:rsidP="00FE316D">
      <w:pPr>
        <w:rPr>
          <w:rStyle w:val="Heading1Char"/>
          <w:rFonts w:ascii="Arial" w:eastAsiaTheme="minorHAnsi" w:hAnsi="Arial" w:cs="Arial"/>
          <w:color w:val="auto"/>
          <w:sz w:val="22"/>
          <w:szCs w:val="22"/>
        </w:rPr>
      </w:pPr>
      <w:bookmarkStart w:id="8" w:name="_Toc142040030"/>
      <w:r w:rsidRPr="00FE316D">
        <w:rPr>
          <w:rStyle w:val="Heading1Char"/>
          <w:rFonts w:ascii="Arial" w:eastAsiaTheme="minorHAnsi" w:hAnsi="Arial" w:cs="Arial"/>
          <w:color w:val="auto"/>
          <w:sz w:val="22"/>
          <w:szCs w:val="22"/>
        </w:rPr>
        <w:t>Moersch, C. (2013) Improving achievement with digital age best practices. Thousand Oaks, California: Corwin.</w:t>
      </w:r>
      <w:bookmarkEnd w:id="8"/>
    </w:p>
    <w:p w14:paraId="7BA2D122" w14:textId="77777777" w:rsidR="00000B0E" w:rsidRDefault="00000B0E" w:rsidP="00FE316D">
      <w:pPr>
        <w:rPr>
          <w:rStyle w:val="Heading1Char"/>
          <w:rFonts w:ascii="Arial" w:eastAsiaTheme="minorHAnsi" w:hAnsi="Arial" w:cs="Arial"/>
          <w:color w:val="auto"/>
          <w:sz w:val="22"/>
          <w:szCs w:val="22"/>
        </w:rPr>
      </w:pPr>
    </w:p>
    <w:p w14:paraId="4F945CDD" w14:textId="77777777" w:rsidR="00FB158F" w:rsidRPr="00FB158F" w:rsidRDefault="00FB158F" w:rsidP="00FB158F">
      <w:pPr>
        <w:rPr>
          <w:rStyle w:val="Heading1Char"/>
          <w:rFonts w:ascii="Arial" w:eastAsiaTheme="minorHAnsi" w:hAnsi="Arial" w:cs="Arial"/>
          <w:color w:val="auto"/>
          <w:sz w:val="22"/>
          <w:szCs w:val="22"/>
        </w:rPr>
      </w:pPr>
    </w:p>
    <w:p w14:paraId="57426081" w14:textId="3F7BB4FD" w:rsidR="00000B0E" w:rsidRPr="00D20AEA" w:rsidRDefault="00FB158F" w:rsidP="00FB158F">
      <w:pPr>
        <w:rPr>
          <w:rStyle w:val="Heading1Char"/>
          <w:rFonts w:ascii="Arial" w:eastAsiaTheme="minorHAnsi" w:hAnsi="Arial" w:cs="Arial"/>
          <w:color w:val="auto"/>
          <w:sz w:val="22"/>
          <w:szCs w:val="22"/>
        </w:rPr>
      </w:pPr>
      <w:bookmarkStart w:id="9" w:name="_Toc142040031"/>
      <w:r w:rsidRPr="00FB158F">
        <w:rPr>
          <w:rStyle w:val="Heading1Char"/>
          <w:rFonts w:ascii="Arial" w:eastAsiaTheme="minorHAnsi" w:hAnsi="Arial" w:cs="Arial"/>
          <w:color w:val="auto"/>
          <w:sz w:val="22"/>
          <w:szCs w:val="22"/>
        </w:rPr>
        <w:t>Reedy, K. and Parker, J. (2018) Digital literacy unpacked. Edited by K. Reedy and J. Parker. London: Facet.</w:t>
      </w:r>
      <w:bookmarkEnd w:id="9"/>
    </w:p>
    <w:p w14:paraId="476A2FA0" w14:textId="2376EFCA" w:rsidR="00D20AEA" w:rsidRPr="00D20AEA" w:rsidRDefault="00E631FA" w:rsidP="00D20AEA">
      <w:pPr>
        <w:rPr>
          <w:sz w:val="56"/>
          <w:szCs w:val="56"/>
        </w:rPr>
      </w:pPr>
      <w:bookmarkStart w:id="10" w:name="_Toc142040032"/>
      <w:r w:rsidRPr="001C2CA9">
        <w:rPr>
          <w:rStyle w:val="Heading1Char"/>
          <w:rFonts w:ascii="Arial" w:hAnsi="Arial" w:cs="Arial"/>
          <w:b/>
          <w:bCs/>
          <w:sz w:val="22"/>
          <w:szCs w:val="22"/>
        </w:rPr>
        <w:lastRenderedPageBreak/>
        <w:t>Appendix A</w:t>
      </w:r>
      <w:r w:rsidRPr="001C2CA9">
        <w:rPr>
          <w:rStyle w:val="Heading1Char"/>
          <w:rFonts w:ascii="Arial" w:hAnsi="Arial" w:cs="Arial"/>
          <w:sz w:val="22"/>
          <w:szCs w:val="22"/>
        </w:rPr>
        <w:t xml:space="preserve"> – A blank copy questionnaire</w:t>
      </w:r>
      <w:bookmarkEnd w:id="10"/>
      <w:r>
        <w:rPr>
          <w:noProof/>
        </w:rPr>
        <w:t xml:space="preserve"> </w:t>
      </w:r>
      <w:r w:rsidR="00D20AEA">
        <w:rPr>
          <w:noProof/>
        </w:rPr>
        <w:drawing>
          <wp:inline distT="0" distB="0" distL="0" distR="0" wp14:anchorId="4FB1FAF8" wp14:editId="79F5E0DE">
            <wp:extent cx="5684363" cy="3119755"/>
            <wp:effectExtent l="0" t="0" r="0" b="4445"/>
            <wp:docPr id="3" name="Picture 3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Graphical user interface, application&#10;&#10;Description automatically generated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86176" cy="3120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D20AEA">
        <w:rPr>
          <w:noProof/>
        </w:rPr>
        <w:drawing>
          <wp:inline distT="0" distB="0" distL="0" distR="0" wp14:anchorId="68C0B09D" wp14:editId="43445C90">
            <wp:extent cx="4909185" cy="4041422"/>
            <wp:effectExtent l="0" t="0" r="5715" b="0"/>
            <wp:docPr id="2" name="Picture 2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, application&#10;&#10;Description automatically generated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11929" cy="40436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667332" w14:textId="77777777" w:rsidR="00D20AEA" w:rsidRPr="001C2CA9" w:rsidRDefault="00D20AEA" w:rsidP="00D20AEA">
      <w:pPr>
        <w:pStyle w:val="ListParagraph"/>
        <w:rPr>
          <w:rFonts w:ascii="Arial" w:hAnsi="Arial" w:cs="Arial"/>
        </w:rPr>
      </w:pPr>
    </w:p>
    <w:sectPr w:rsidR="00D20AEA" w:rsidRPr="001C2CA9">
      <w:head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85EF1B8" w14:textId="77777777" w:rsidR="004B6404" w:rsidRDefault="004B6404" w:rsidP="00C1554D">
      <w:pPr>
        <w:spacing w:after="0" w:line="240" w:lineRule="auto"/>
      </w:pPr>
      <w:r>
        <w:separator/>
      </w:r>
    </w:p>
  </w:endnote>
  <w:endnote w:type="continuationSeparator" w:id="0">
    <w:p w14:paraId="53D7AEEA" w14:textId="77777777" w:rsidR="004B6404" w:rsidRDefault="004B6404" w:rsidP="00C1554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Open Sans">
    <w:charset w:val="00"/>
    <w:family w:val="swiss"/>
    <w:pitch w:val="variable"/>
    <w:sig w:usb0="E00002EF" w:usb1="4000205B" w:usb2="00000028" w:usb3="00000000" w:csb0="0000019F" w:csb1="00000000"/>
  </w:font>
  <w:font w:name="Roboto">
    <w:charset w:val="00"/>
    <w:family w:val="auto"/>
    <w:pitch w:val="variable"/>
    <w:sig w:usb0="E0000AFF" w:usb1="5000217F" w:usb2="00000021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9CE5A0B" w14:textId="77777777" w:rsidR="004B6404" w:rsidRDefault="004B6404" w:rsidP="00C1554D">
      <w:pPr>
        <w:spacing w:after="0" w:line="240" w:lineRule="auto"/>
      </w:pPr>
      <w:r>
        <w:separator/>
      </w:r>
    </w:p>
  </w:footnote>
  <w:footnote w:type="continuationSeparator" w:id="0">
    <w:p w14:paraId="06B37C93" w14:textId="77777777" w:rsidR="004B6404" w:rsidRDefault="004B6404" w:rsidP="00C1554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20554102"/>
      <w:docPartObj>
        <w:docPartGallery w:val="Page Numbers (Top of Page)"/>
        <w:docPartUnique/>
      </w:docPartObj>
    </w:sdtPr>
    <w:sdtEndPr>
      <w:rPr>
        <w:noProof/>
      </w:rPr>
    </w:sdtEndPr>
    <w:sdtContent>
      <w:p w14:paraId="19F2B2F9" w14:textId="479C8F44" w:rsidR="00C1554D" w:rsidRDefault="00C1554D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CE79734" w14:textId="77777777" w:rsidR="00C1554D" w:rsidRDefault="00C1554D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ED6BD7"/>
    <w:multiLevelType w:val="multilevel"/>
    <w:tmpl w:val="D352AF64"/>
    <w:lvl w:ilvl="0">
      <w:start w:val="1"/>
      <w:numFmt w:val="decimal"/>
      <w:lvlText w:val="%1."/>
      <w:lvlJc w:val="left"/>
      <w:pPr>
        <w:ind w:left="9149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2160" w:hanging="1800"/>
      </w:pPr>
      <w:rPr>
        <w:rFonts w:hint="default"/>
      </w:rPr>
    </w:lvl>
  </w:abstractNum>
  <w:abstractNum w:abstractNumId="1" w15:restartNumberingAfterBreak="0">
    <w:nsid w:val="19452C6D"/>
    <w:multiLevelType w:val="multilevel"/>
    <w:tmpl w:val="35BE1A78"/>
    <w:lvl w:ilvl="0">
      <w:start w:val="2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2"/>
      <w:numFmt w:val="decimal"/>
      <w:lvlText w:val="%1.%2.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1440" w:hanging="720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2160" w:hanging="1080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2520" w:hanging="1080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3240" w:hanging="1440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3600" w:hanging="144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4320" w:hanging="1800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4680" w:hanging="1800"/>
      </w:pPr>
      <w:rPr>
        <w:rFonts w:hint="default"/>
      </w:rPr>
    </w:lvl>
  </w:abstractNum>
  <w:num w:numId="1" w16cid:durableId="117071818">
    <w:abstractNumId w:val="0"/>
  </w:num>
  <w:num w:numId="2" w16cid:durableId="174811374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2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B31CA"/>
    <w:rsid w:val="00000B0E"/>
    <w:rsid w:val="0000459F"/>
    <w:rsid w:val="00034E11"/>
    <w:rsid w:val="000416FC"/>
    <w:rsid w:val="0004279A"/>
    <w:rsid w:val="000442E3"/>
    <w:rsid w:val="000447D4"/>
    <w:rsid w:val="00044BDC"/>
    <w:rsid w:val="00044EA3"/>
    <w:rsid w:val="000533C5"/>
    <w:rsid w:val="00060986"/>
    <w:rsid w:val="000729BB"/>
    <w:rsid w:val="000742AA"/>
    <w:rsid w:val="000745EB"/>
    <w:rsid w:val="000752F9"/>
    <w:rsid w:val="00076775"/>
    <w:rsid w:val="00084E25"/>
    <w:rsid w:val="00086764"/>
    <w:rsid w:val="000941BF"/>
    <w:rsid w:val="00095A90"/>
    <w:rsid w:val="000A27EA"/>
    <w:rsid w:val="000A6B6A"/>
    <w:rsid w:val="000B31CA"/>
    <w:rsid w:val="000C0733"/>
    <w:rsid w:val="000C2139"/>
    <w:rsid w:val="000C4B08"/>
    <w:rsid w:val="000D1AB7"/>
    <w:rsid w:val="000D3978"/>
    <w:rsid w:val="000E0DB3"/>
    <w:rsid w:val="000E11D4"/>
    <w:rsid w:val="000E21D2"/>
    <w:rsid w:val="000E487E"/>
    <w:rsid w:val="000F1400"/>
    <w:rsid w:val="000F4561"/>
    <w:rsid w:val="001028BC"/>
    <w:rsid w:val="00103047"/>
    <w:rsid w:val="0010775D"/>
    <w:rsid w:val="001169B0"/>
    <w:rsid w:val="001254B2"/>
    <w:rsid w:val="001301FD"/>
    <w:rsid w:val="0013541C"/>
    <w:rsid w:val="00137836"/>
    <w:rsid w:val="00140B83"/>
    <w:rsid w:val="001439ED"/>
    <w:rsid w:val="00145C2B"/>
    <w:rsid w:val="00147D01"/>
    <w:rsid w:val="001621BB"/>
    <w:rsid w:val="00164B3B"/>
    <w:rsid w:val="001655C8"/>
    <w:rsid w:val="001660BF"/>
    <w:rsid w:val="001739E4"/>
    <w:rsid w:val="001775F1"/>
    <w:rsid w:val="00180B60"/>
    <w:rsid w:val="001812AA"/>
    <w:rsid w:val="00194AD0"/>
    <w:rsid w:val="0019621F"/>
    <w:rsid w:val="001A23BC"/>
    <w:rsid w:val="001A4BDF"/>
    <w:rsid w:val="001A74BA"/>
    <w:rsid w:val="001B2A7E"/>
    <w:rsid w:val="001B2E1B"/>
    <w:rsid w:val="001C0F75"/>
    <w:rsid w:val="001C2CA9"/>
    <w:rsid w:val="001E30CE"/>
    <w:rsid w:val="001E71DD"/>
    <w:rsid w:val="001F6495"/>
    <w:rsid w:val="00210732"/>
    <w:rsid w:val="00211EEA"/>
    <w:rsid w:val="00223D51"/>
    <w:rsid w:val="0022434D"/>
    <w:rsid w:val="002263D3"/>
    <w:rsid w:val="00227137"/>
    <w:rsid w:val="00230303"/>
    <w:rsid w:val="0023157E"/>
    <w:rsid w:val="0023636C"/>
    <w:rsid w:val="00237A7F"/>
    <w:rsid w:val="00241856"/>
    <w:rsid w:val="00242D49"/>
    <w:rsid w:val="00266A68"/>
    <w:rsid w:val="00271D50"/>
    <w:rsid w:val="00275AA4"/>
    <w:rsid w:val="00277EB5"/>
    <w:rsid w:val="0028295E"/>
    <w:rsid w:val="0028310A"/>
    <w:rsid w:val="00286D55"/>
    <w:rsid w:val="00291095"/>
    <w:rsid w:val="00293CB0"/>
    <w:rsid w:val="00297245"/>
    <w:rsid w:val="002A2E8D"/>
    <w:rsid w:val="002B23C0"/>
    <w:rsid w:val="002B33CA"/>
    <w:rsid w:val="002B4720"/>
    <w:rsid w:val="002B5DE3"/>
    <w:rsid w:val="002C4F6F"/>
    <w:rsid w:val="002D2806"/>
    <w:rsid w:val="002D5638"/>
    <w:rsid w:val="002D7A95"/>
    <w:rsid w:val="002E242C"/>
    <w:rsid w:val="002F2417"/>
    <w:rsid w:val="002F47DA"/>
    <w:rsid w:val="0030038B"/>
    <w:rsid w:val="0031340B"/>
    <w:rsid w:val="003146C9"/>
    <w:rsid w:val="003162E2"/>
    <w:rsid w:val="00316792"/>
    <w:rsid w:val="00317D2D"/>
    <w:rsid w:val="00333A06"/>
    <w:rsid w:val="0034005C"/>
    <w:rsid w:val="00342B46"/>
    <w:rsid w:val="00352064"/>
    <w:rsid w:val="00363383"/>
    <w:rsid w:val="0037161B"/>
    <w:rsid w:val="0037378A"/>
    <w:rsid w:val="00375EDF"/>
    <w:rsid w:val="00375F11"/>
    <w:rsid w:val="00383A38"/>
    <w:rsid w:val="00384017"/>
    <w:rsid w:val="00384A22"/>
    <w:rsid w:val="003956C6"/>
    <w:rsid w:val="00396C75"/>
    <w:rsid w:val="003A058B"/>
    <w:rsid w:val="003A6731"/>
    <w:rsid w:val="003B3783"/>
    <w:rsid w:val="003C1487"/>
    <w:rsid w:val="003C1C2A"/>
    <w:rsid w:val="003C671A"/>
    <w:rsid w:val="003D25E4"/>
    <w:rsid w:val="003D34BC"/>
    <w:rsid w:val="003E11B2"/>
    <w:rsid w:val="003E3607"/>
    <w:rsid w:val="003E6B2A"/>
    <w:rsid w:val="004037E6"/>
    <w:rsid w:val="0040754C"/>
    <w:rsid w:val="004112E2"/>
    <w:rsid w:val="00412F3C"/>
    <w:rsid w:val="00416FE6"/>
    <w:rsid w:val="00425A34"/>
    <w:rsid w:val="00426984"/>
    <w:rsid w:val="00437C35"/>
    <w:rsid w:val="00441410"/>
    <w:rsid w:val="00442E8F"/>
    <w:rsid w:val="00446CFE"/>
    <w:rsid w:val="004472E1"/>
    <w:rsid w:val="0046144C"/>
    <w:rsid w:val="004664F5"/>
    <w:rsid w:val="00467145"/>
    <w:rsid w:val="004849B2"/>
    <w:rsid w:val="00490DB8"/>
    <w:rsid w:val="00492727"/>
    <w:rsid w:val="004A2BD3"/>
    <w:rsid w:val="004A3D2A"/>
    <w:rsid w:val="004A3EE6"/>
    <w:rsid w:val="004B3845"/>
    <w:rsid w:val="004B6404"/>
    <w:rsid w:val="004B6826"/>
    <w:rsid w:val="004C2069"/>
    <w:rsid w:val="004C32C5"/>
    <w:rsid w:val="004C44D3"/>
    <w:rsid w:val="004C4784"/>
    <w:rsid w:val="004C6602"/>
    <w:rsid w:val="004D36C0"/>
    <w:rsid w:val="004E2A71"/>
    <w:rsid w:val="004E76E8"/>
    <w:rsid w:val="004F6C78"/>
    <w:rsid w:val="005033A8"/>
    <w:rsid w:val="00503FAE"/>
    <w:rsid w:val="00506748"/>
    <w:rsid w:val="00506FF2"/>
    <w:rsid w:val="005320FF"/>
    <w:rsid w:val="0054557D"/>
    <w:rsid w:val="00546583"/>
    <w:rsid w:val="005473F4"/>
    <w:rsid w:val="005658D6"/>
    <w:rsid w:val="005707F5"/>
    <w:rsid w:val="00580290"/>
    <w:rsid w:val="00585247"/>
    <w:rsid w:val="005860A6"/>
    <w:rsid w:val="00586CB3"/>
    <w:rsid w:val="005930E0"/>
    <w:rsid w:val="00593E65"/>
    <w:rsid w:val="005A0CF2"/>
    <w:rsid w:val="005A2A95"/>
    <w:rsid w:val="005B1BEF"/>
    <w:rsid w:val="005B577C"/>
    <w:rsid w:val="005B7C40"/>
    <w:rsid w:val="005D2741"/>
    <w:rsid w:val="005D2862"/>
    <w:rsid w:val="005F022B"/>
    <w:rsid w:val="005F1207"/>
    <w:rsid w:val="005F6BED"/>
    <w:rsid w:val="00601756"/>
    <w:rsid w:val="00611592"/>
    <w:rsid w:val="0062084F"/>
    <w:rsid w:val="00621F2A"/>
    <w:rsid w:val="0066072B"/>
    <w:rsid w:val="0066512F"/>
    <w:rsid w:val="00666D7F"/>
    <w:rsid w:val="00672066"/>
    <w:rsid w:val="00673960"/>
    <w:rsid w:val="006811B3"/>
    <w:rsid w:val="00683E02"/>
    <w:rsid w:val="00684A8B"/>
    <w:rsid w:val="006946AD"/>
    <w:rsid w:val="00695972"/>
    <w:rsid w:val="00695BA7"/>
    <w:rsid w:val="006A6622"/>
    <w:rsid w:val="006A6DB1"/>
    <w:rsid w:val="006A7061"/>
    <w:rsid w:val="006A722A"/>
    <w:rsid w:val="006A7BC0"/>
    <w:rsid w:val="006B50FD"/>
    <w:rsid w:val="006C233B"/>
    <w:rsid w:val="006E15C5"/>
    <w:rsid w:val="006E6F46"/>
    <w:rsid w:val="006E725A"/>
    <w:rsid w:val="006F5703"/>
    <w:rsid w:val="0070017E"/>
    <w:rsid w:val="00702037"/>
    <w:rsid w:val="00705795"/>
    <w:rsid w:val="007079EC"/>
    <w:rsid w:val="007170F0"/>
    <w:rsid w:val="0072364A"/>
    <w:rsid w:val="007263AB"/>
    <w:rsid w:val="00735299"/>
    <w:rsid w:val="0073688F"/>
    <w:rsid w:val="00737275"/>
    <w:rsid w:val="007373F7"/>
    <w:rsid w:val="0074072C"/>
    <w:rsid w:val="00741765"/>
    <w:rsid w:val="00742B8F"/>
    <w:rsid w:val="00746AD7"/>
    <w:rsid w:val="007473F9"/>
    <w:rsid w:val="00747DE6"/>
    <w:rsid w:val="00752403"/>
    <w:rsid w:val="00753C8D"/>
    <w:rsid w:val="007556F1"/>
    <w:rsid w:val="00762974"/>
    <w:rsid w:val="00764ECC"/>
    <w:rsid w:val="00767951"/>
    <w:rsid w:val="0077166A"/>
    <w:rsid w:val="00775995"/>
    <w:rsid w:val="0077676A"/>
    <w:rsid w:val="00781FE2"/>
    <w:rsid w:val="00781FFD"/>
    <w:rsid w:val="0078442D"/>
    <w:rsid w:val="00784F8A"/>
    <w:rsid w:val="007A5AF3"/>
    <w:rsid w:val="007B30DB"/>
    <w:rsid w:val="007B5828"/>
    <w:rsid w:val="007B6764"/>
    <w:rsid w:val="007B6DEF"/>
    <w:rsid w:val="007C589C"/>
    <w:rsid w:val="007D13CE"/>
    <w:rsid w:val="007D1D89"/>
    <w:rsid w:val="007E232C"/>
    <w:rsid w:val="007E5DFD"/>
    <w:rsid w:val="007F1B31"/>
    <w:rsid w:val="00803ACD"/>
    <w:rsid w:val="00810161"/>
    <w:rsid w:val="00812EB2"/>
    <w:rsid w:val="00817E27"/>
    <w:rsid w:val="008320C5"/>
    <w:rsid w:val="00845646"/>
    <w:rsid w:val="00854F27"/>
    <w:rsid w:val="00856231"/>
    <w:rsid w:val="008606AE"/>
    <w:rsid w:val="00862718"/>
    <w:rsid w:val="00866842"/>
    <w:rsid w:val="00866CF1"/>
    <w:rsid w:val="00867230"/>
    <w:rsid w:val="00875217"/>
    <w:rsid w:val="00881F8D"/>
    <w:rsid w:val="008B1F73"/>
    <w:rsid w:val="008C2DCE"/>
    <w:rsid w:val="008D165C"/>
    <w:rsid w:val="008D232D"/>
    <w:rsid w:val="008D2757"/>
    <w:rsid w:val="008D2F97"/>
    <w:rsid w:val="008D3F3B"/>
    <w:rsid w:val="008D45DA"/>
    <w:rsid w:val="008E50D8"/>
    <w:rsid w:val="008F6D13"/>
    <w:rsid w:val="00901E57"/>
    <w:rsid w:val="00906296"/>
    <w:rsid w:val="00906C4A"/>
    <w:rsid w:val="00906F42"/>
    <w:rsid w:val="009146C9"/>
    <w:rsid w:val="0091535A"/>
    <w:rsid w:val="00925D9A"/>
    <w:rsid w:val="0092751A"/>
    <w:rsid w:val="0093237E"/>
    <w:rsid w:val="00937717"/>
    <w:rsid w:val="0094276E"/>
    <w:rsid w:val="00943648"/>
    <w:rsid w:val="00944C5E"/>
    <w:rsid w:val="00946B31"/>
    <w:rsid w:val="00953F44"/>
    <w:rsid w:val="00955FB0"/>
    <w:rsid w:val="00962D40"/>
    <w:rsid w:val="009630E7"/>
    <w:rsid w:val="00971A17"/>
    <w:rsid w:val="0097572C"/>
    <w:rsid w:val="009773C6"/>
    <w:rsid w:val="009806BC"/>
    <w:rsid w:val="009836B8"/>
    <w:rsid w:val="00986453"/>
    <w:rsid w:val="00986D9E"/>
    <w:rsid w:val="00991AAA"/>
    <w:rsid w:val="00991D33"/>
    <w:rsid w:val="009A1981"/>
    <w:rsid w:val="009A1BF7"/>
    <w:rsid w:val="009A3EBC"/>
    <w:rsid w:val="009B2B75"/>
    <w:rsid w:val="009B6EE8"/>
    <w:rsid w:val="009C5B2B"/>
    <w:rsid w:val="009D38F8"/>
    <w:rsid w:val="009E147F"/>
    <w:rsid w:val="009E1567"/>
    <w:rsid w:val="009E1EAA"/>
    <w:rsid w:val="009E4F71"/>
    <w:rsid w:val="009E6641"/>
    <w:rsid w:val="009E78FF"/>
    <w:rsid w:val="009F719C"/>
    <w:rsid w:val="009F7425"/>
    <w:rsid w:val="00A004A6"/>
    <w:rsid w:val="00A0056C"/>
    <w:rsid w:val="00A01826"/>
    <w:rsid w:val="00A01E5D"/>
    <w:rsid w:val="00A02271"/>
    <w:rsid w:val="00A055D1"/>
    <w:rsid w:val="00A075BB"/>
    <w:rsid w:val="00A176A2"/>
    <w:rsid w:val="00A17D20"/>
    <w:rsid w:val="00A306E2"/>
    <w:rsid w:val="00A37AD3"/>
    <w:rsid w:val="00A43810"/>
    <w:rsid w:val="00A46012"/>
    <w:rsid w:val="00A5067A"/>
    <w:rsid w:val="00A507A0"/>
    <w:rsid w:val="00A51A98"/>
    <w:rsid w:val="00A52948"/>
    <w:rsid w:val="00A53D49"/>
    <w:rsid w:val="00A54795"/>
    <w:rsid w:val="00A554DB"/>
    <w:rsid w:val="00A56517"/>
    <w:rsid w:val="00A606D9"/>
    <w:rsid w:val="00A624E9"/>
    <w:rsid w:val="00A74499"/>
    <w:rsid w:val="00A75EC3"/>
    <w:rsid w:val="00A900B1"/>
    <w:rsid w:val="00A9143F"/>
    <w:rsid w:val="00A97F68"/>
    <w:rsid w:val="00AB0695"/>
    <w:rsid w:val="00AB30EC"/>
    <w:rsid w:val="00AB5E17"/>
    <w:rsid w:val="00AB7788"/>
    <w:rsid w:val="00AC0E61"/>
    <w:rsid w:val="00AC2C9C"/>
    <w:rsid w:val="00AC7170"/>
    <w:rsid w:val="00AD063B"/>
    <w:rsid w:val="00AD2AD9"/>
    <w:rsid w:val="00AD3672"/>
    <w:rsid w:val="00AF291C"/>
    <w:rsid w:val="00B002D3"/>
    <w:rsid w:val="00B00DB6"/>
    <w:rsid w:val="00B04246"/>
    <w:rsid w:val="00B1043A"/>
    <w:rsid w:val="00B11543"/>
    <w:rsid w:val="00B16AEB"/>
    <w:rsid w:val="00B17F49"/>
    <w:rsid w:val="00B21693"/>
    <w:rsid w:val="00B26EA5"/>
    <w:rsid w:val="00B407C5"/>
    <w:rsid w:val="00B41ECC"/>
    <w:rsid w:val="00B42F5D"/>
    <w:rsid w:val="00B507B1"/>
    <w:rsid w:val="00B51603"/>
    <w:rsid w:val="00B51BE1"/>
    <w:rsid w:val="00B6106A"/>
    <w:rsid w:val="00B61C14"/>
    <w:rsid w:val="00B646BC"/>
    <w:rsid w:val="00B65F59"/>
    <w:rsid w:val="00B67242"/>
    <w:rsid w:val="00B676BA"/>
    <w:rsid w:val="00B76E94"/>
    <w:rsid w:val="00B77AC1"/>
    <w:rsid w:val="00B8162C"/>
    <w:rsid w:val="00B861B3"/>
    <w:rsid w:val="00B87AC8"/>
    <w:rsid w:val="00B87D00"/>
    <w:rsid w:val="00B87E63"/>
    <w:rsid w:val="00B93E24"/>
    <w:rsid w:val="00B97EFF"/>
    <w:rsid w:val="00BA50A1"/>
    <w:rsid w:val="00BB0ADD"/>
    <w:rsid w:val="00BB1711"/>
    <w:rsid w:val="00BB230E"/>
    <w:rsid w:val="00BB3CAF"/>
    <w:rsid w:val="00BB3E83"/>
    <w:rsid w:val="00BC3D0D"/>
    <w:rsid w:val="00BD333F"/>
    <w:rsid w:val="00BD7D6A"/>
    <w:rsid w:val="00BE1763"/>
    <w:rsid w:val="00BE781D"/>
    <w:rsid w:val="00BF0786"/>
    <w:rsid w:val="00BF236D"/>
    <w:rsid w:val="00BF30D1"/>
    <w:rsid w:val="00C01C6A"/>
    <w:rsid w:val="00C04493"/>
    <w:rsid w:val="00C06AC9"/>
    <w:rsid w:val="00C07D8B"/>
    <w:rsid w:val="00C101F3"/>
    <w:rsid w:val="00C134EF"/>
    <w:rsid w:val="00C1554D"/>
    <w:rsid w:val="00C20AB6"/>
    <w:rsid w:val="00C32E13"/>
    <w:rsid w:val="00C356AE"/>
    <w:rsid w:val="00C470C5"/>
    <w:rsid w:val="00C53BCE"/>
    <w:rsid w:val="00C602E8"/>
    <w:rsid w:val="00C629C2"/>
    <w:rsid w:val="00C64FF0"/>
    <w:rsid w:val="00C72A19"/>
    <w:rsid w:val="00C72F9C"/>
    <w:rsid w:val="00C753C9"/>
    <w:rsid w:val="00C8156B"/>
    <w:rsid w:val="00C860FF"/>
    <w:rsid w:val="00C86134"/>
    <w:rsid w:val="00C87904"/>
    <w:rsid w:val="00C91D06"/>
    <w:rsid w:val="00C92974"/>
    <w:rsid w:val="00CA7D45"/>
    <w:rsid w:val="00CB4572"/>
    <w:rsid w:val="00CB72E6"/>
    <w:rsid w:val="00CC3EE1"/>
    <w:rsid w:val="00CE75DA"/>
    <w:rsid w:val="00D0471E"/>
    <w:rsid w:val="00D11D1D"/>
    <w:rsid w:val="00D12EC3"/>
    <w:rsid w:val="00D20403"/>
    <w:rsid w:val="00D20AEA"/>
    <w:rsid w:val="00D231A9"/>
    <w:rsid w:val="00D23BF0"/>
    <w:rsid w:val="00D2404C"/>
    <w:rsid w:val="00D33C6B"/>
    <w:rsid w:val="00D50874"/>
    <w:rsid w:val="00D5297D"/>
    <w:rsid w:val="00D5698B"/>
    <w:rsid w:val="00D62F3A"/>
    <w:rsid w:val="00D64934"/>
    <w:rsid w:val="00D65A89"/>
    <w:rsid w:val="00D67F55"/>
    <w:rsid w:val="00D831D8"/>
    <w:rsid w:val="00D91C4D"/>
    <w:rsid w:val="00D9431B"/>
    <w:rsid w:val="00D94D6E"/>
    <w:rsid w:val="00D97071"/>
    <w:rsid w:val="00D9718E"/>
    <w:rsid w:val="00D97304"/>
    <w:rsid w:val="00DA53A1"/>
    <w:rsid w:val="00DB7DF3"/>
    <w:rsid w:val="00DC4738"/>
    <w:rsid w:val="00DC72BF"/>
    <w:rsid w:val="00DD03D3"/>
    <w:rsid w:val="00DD6252"/>
    <w:rsid w:val="00DD77D2"/>
    <w:rsid w:val="00DE2BFA"/>
    <w:rsid w:val="00DE5F8C"/>
    <w:rsid w:val="00DE6BE6"/>
    <w:rsid w:val="00DE6F2A"/>
    <w:rsid w:val="00DF2B3A"/>
    <w:rsid w:val="00DF4212"/>
    <w:rsid w:val="00E0087A"/>
    <w:rsid w:val="00E25A8F"/>
    <w:rsid w:val="00E36AC8"/>
    <w:rsid w:val="00E4095A"/>
    <w:rsid w:val="00E4169E"/>
    <w:rsid w:val="00E41CD6"/>
    <w:rsid w:val="00E473F4"/>
    <w:rsid w:val="00E47C8F"/>
    <w:rsid w:val="00E543F1"/>
    <w:rsid w:val="00E5570B"/>
    <w:rsid w:val="00E56AC8"/>
    <w:rsid w:val="00E631FA"/>
    <w:rsid w:val="00E6472F"/>
    <w:rsid w:val="00E74A7E"/>
    <w:rsid w:val="00E853ED"/>
    <w:rsid w:val="00E90452"/>
    <w:rsid w:val="00E90560"/>
    <w:rsid w:val="00E92279"/>
    <w:rsid w:val="00E96C2D"/>
    <w:rsid w:val="00EA3150"/>
    <w:rsid w:val="00EB0E1A"/>
    <w:rsid w:val="00EC633D"/>
    <w:rsid w:val="00ED0C69"/>
    <w:rsid w:val="00ED2058"/>
    <w:rsid w:val="00ED2D47"/>
    <w:rsid w:val="00ED5EFA"/>
    <w:rsid w:val="00EE6658"/>
    <w:rsid w:val="00EE6A14"/>
    <w:rsid w:val="00EF1458"/>
    <w:rsid w:val="00EF38ED"/>
    <w:rsid w:val="00EF4B69"/>
    <w:rsid w:val="00F00C99"/>
    <w:rsid w:val="00F032E0"/>
    <w:rsid w:val="00F03443"/>
    <w:rsid w:val="00F035D5"/>
    <w:rsid w:val="00F07994"/>
    <w:rsid w:val="00F13B14"/>
    <w:rsid w:val="00F15E9E"/>
    <w:rsid w:val="00F163A2"/>
    <w:rsid w:val="00F206F0"/>
    <w:rsid w:val="00F21C62"/>
    <w:rsid w:val="00F317B3"/>
    <w:rsid w:val="00F347FA"/>
    <w:rsid w:val="00F418A0"/>
    <w:rsid w:val="00F42913"/>
    <w:rsid w:val="00F472B6"/>
    <w:rsid w:val="00F57D77"/>
    <w:rsid w:val="00F61DC2"/>
    <w:rsid w:val="00F653B0"/>
    <w:rsid w:val="00F65F0A"/>
    <w:rsid w:val="00F676E7"/>
    <w:rsid w:val="00F73C3E"/>
    <w:rsid w:val="00F76C1F"/>
    <w:rsid w:val="00FA12C7"/>
    <w:rsid w:val="00FB158F"/>
    <w:rsid w:val="00FB719F"/>
    <w:rsid w:val="00FC3207"/>
    <w:rsid w:val="00FC414B"/>
    <w:rsid w:val="00FC6031"/>
    <w:rsid w:val="00FC77B9"/>
    <w:rsid w:val="00FD3F75"/>
    <w:rsid w:val="00FE0C6D"/>
    <w:rsid w:val="00FE25B9"/>
    <w:rsid w:val="00FE316D"/>
    <w:rsid w:val="00FF12BA"/>
    <w:rsid w:val="00FF38EC"/>
    <w:rsid w:val="00FF68CC"/>
    <w:rsid w:val="00FF73A6"/>
    <w:rsid w:val="00FF77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36D23E"/>
  <w15:chartTrackingRefBased/>
  <w15:docId w15:val="{DC5D256C-A57B-4052-95BE-F1993FA9A5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64B3B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306E2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1554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1554D"/>
  </w:style>
  <w:style w:type="paragraph" w:styleId="Footer">
    <w:name w:val="footer"/>
    <w:basedOn w:val="Normal"/>
    <w:link w:val="FooterChar"/>
    <w:uiPriority w:val="99"/>
    <w:unhideWhenUsed/>
    <w:rsid w:val="00C1554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1554D"/>
  </w:style>
  <w:style w:type="character" w:customStyle="1" w:styleId="Heading1Char">
    <w:name w:val="Heading 1 Char"/>
    <w:basedOn w:val="DefaultParagraphFont"/>
    <w:link w:val="Heading1"/>
    <w:uiPriority w:val="9"/>
    <w:rsid w:val="00164B3B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64B3B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0C4B08"/>
    <w:pPr>
      <w:tabs>
        <w:tab w:val="left" w:pos="440"/>
        <w:tab w:val="right" w:leader="dot" w:pos="9016"/>
      </w:tabs>
      <w:spacing w:after="100"/>
    </w:pPr>
    <w:rPr>
      <w:rFonts w:ascii="Arial" w:hAnsi="Arial" w:cs="Arial"/>
      <w:b/>
      <w:bCs/>
      <w:noProof/>
    </w:rPr>
  </w:style>
  <w:style w:type="character" w:styleId="Hyperlink">
    <w:name w:val="Hyperlink"/>
    <w:basedOn w:val="DefaultParagraphFont"/>
    <w:uiPriority w:val="99"/>
    <w:unhideWhenUsed/>
    <w:rsid w:val="00164B3B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A306E2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EF38ED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5F6BED"/>
    <w:pPr>
      <w:spacing w:after="100"/>
      <w:ind w:left="440"/>
    </w:pPr>
    <w:rPr>
      <w:rFonts w:eastAsiaTheme="minorEastAsia" w:cs="Times New Roman"/>
      <w:lang w:val="en-US"/>
    </w:rPr>
  </w:style>
  <w:style w:type="paragraph" w:styleId="ListParagraph">
    <w:name w:val="List Paragraph"/>
    <w:basedOn w:val="Normal"/>
    <w:uiPriority w:val="34"/>
    <w:qFormat/>
    <w:rsid w:val="001C2CA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hart" Target="charts/chart1.xml"/><Relationship Id="rId13" Type="http://schemas.openxmlformats.org/officeDocument/2006/relationships/chart" Target="charts/chart6.xml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chart" Target="charts/chart5.xml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chart" Target="charts/chart4.xml"/><Relationship Id="rId5" Type="http://schemas.openxmlformats.org/officeDocument/2006/relationships/webSettings" Target="webSettings.xml"/><Relationship Id="rId15" Type="http://schemas.openxmlformats.org/officeDocument/2006/relationships/image" Target="media/image2.jpeg"/><Relationship Id="rId10" Type="http://schemas.openxmlformats.org/officeDocument/2006/relationships/chart" Target="charts/chart3.xml"/><Relationship Id="rId4" Type="http://schemas.openxmlformats.org/officeDocument/2006/relationships/settings" Target="settings.xml"/><Relationship Id="rId9" Type="http://schemas.openxmlformats.org/officeDocument/2006/relationships/chart" Target="charts/chart2.xml"/><Relationship Id="rId14" Type="http://schemas.openxmlformats.org/officeDocument/2006/relationships/image" Target="media/image1.jpeg"/></Relationships>
</file>

<file path=word/charts/_rels/chart1.xml.rels><?xml version="1.0" encoding="UTF-8" standalone="yes"?>
<Relationships xmlns="http://schemas.openxmlformats.org/package/2006/relationships"><Relationship Id="rId1" Type="http://schemas.openxmlformats.org/officeDocument/2006/relationships/oleObject" Target="https://uowtsd-my.sharepoint.com/personal/2231217_student_uwtsd_ac_uk/Documents/MEX%20CHARTS.ods" TargetMode="External"/></Relationships>
</file>

<file path=word/charts/_rels/chart2.xml.rels><?xml version="1.0" encoding="UTF-8" standalone="yes"?>
<Relationships xmlns="http://schemas.openxmlformats.org/package/2006/relationships"><Relationship Id="rId1" Type="http://schemas.openxmlformats.org/officeDocument/2006/relationships/oleObject" Target="https://uowtsd-my.sharepoint.com/personal/2231217_student_uwtsd_ac_uk/Documents/MEX%20CHARTS.ods" TargetMode="External"/></Relationships>
</file>

<file path=word/charts/_rels/chart3.xml.rels><?xml version="1.0" encoding="UTF-8" standalone="yes"?>
<Relationships xmlns="http://schemas.openxmlformats.org/package/2006/relationships"><Relationship Id="rId1" Type="http://schemas.openxmlformats.org/officeDocument/2006/relationships/oleObject" Target="https://uowtsd-my.sharepoint.com/personal/2231217_student_uwtsd_ac_uk/Documents/MEX%20CHARTS.ods" TargetMode="External"/></Relationships>
</file>

<file path=word/charts/_rels/chart4.xml.rels><?xml version="1.0" encoding="UTF-8" standalone="yes"?>
<Relationships xmlns="http://schemas.openxmlformats.org/package/2006/relationships"><Relationship Id="rId1" Type="http://schemas.openxmlformats.org/officeDocument/2006/relationships/oleObject" Target="https://uowtsd-my.sharepoint.com/personal/2231217_student_uwtsd_ac_uk/Documents/MEX%20CHARTS.ods" TargetMode="External"/></Relationships>
</file>

<file path=word/charts/_rels/chart5.xml.rels><?xml version="1.0" encoding="UTF-8" standalone="yes"?>
<Relationships xmlns="http://schemas.openxmlformats.org/package/2006/relationships"><Relationship Id="rId1" Type="http://schemas.openxmlformats.org/officeDocument/2006/relationships/oleObject" Target="https://uowtsd-my.sharepoint.com/personal/2231217_student_uwtsd_ac_uk/Documents/MEX%20CHARTS.ods" TargetMode="External"/></Relationships>
</file>

<file path=word/charts/_rels/chart6.xml.rels><?xml version="1.0" encoding="UTF-8" standalone="yes"?>
<Relationships xmlns="http://schemas.openxmlformats.org/package/2006/relationships"><Relationship Id="rId1" Type="http://schemas.openxmlformats.org/officeDocument/2006/relationships/oleObject" Target="https://uowtsd-my.sharepoint.com/personal/2231217_student_uwtsd_ac_uk/Documents/MEX%20CHARTS.ods" TargetMode="Externa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lIns="0" tIns="0" rIns="0" bIns="0"/>
          <a:lstStyle/>
          <a:p>
            <a:pPr marL="0" marR="0" indent="0" algn="ctr" defTabSz="914400" fontAlgn="auto" hangingPunct="1">
              <a:lnSpc>
                <a:spcPct val="100000"/>
              </a:lnSpc>
              <a:spcBef>
                <a:spcPts val="0"/>
              </a:spcBef>
              <a:spcAft>
                <a:spcPts val="0"/>
              </a:spcAft>
              <a:tabLst/>
              <a:defRPr sz="1400" b="0" i="0" u="none" strike="noStrike" kern="1200" spc="0" baseline="0">
                <a:solidFill>
                  <a:srgbClr val="595959"/>
                </a:solidFill>
                <a:latin typeface="Calibri"/>
              </a:defRPr>
            </a:pPr>
            <a:r>
              <a:rPr lang="en-GB" sz="1400" b="0" i="0" u="none" strike="noStrike" kern="1200" cap="none" spc="0" baseline="0">
                <a:solidFill>
                  <a:srgbClr val="595959"/>
                </a:solidFill>
                <a:uFillTx/>
                <a:latin typeface="Calibri"/>
              </a:rPr>
              <a:t>Chart Title</a:t>
            </a:r>
          </a:p>
        </c:rich>
      </c:tx>
      <c:overlay val="0"/>
      <c:spPr>
        <a:noFill/>
        <a:ln>
          <a:noFill/>
        </a:ln>
      </c:sp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Sheet1!$B$1</c:f>
              <c:strCache>
                <c:ptCount val="1"/>
                <c:pt idx="0">
                  <c:v>YES</c:v>
                </c:pt>
              </c:strCache>
            </c:strRef>
          </c:tx>
          <c:spPr>
            <a:solidFill>
              <a:srgbClr val="4472C4"/>
            </a:solidFill>
            <a:ln>
              <a:noFill/>
            </a:ln>
          </c:spPr>
          <c:invertIfNegative val="0"/>
          <c:cat>
            <c:strRef>
              <c:f>Sheet1!$A$2:$A$7</c:f>
              <c:strCache>
                <c:ptCount val="6"/>
                <c:pt idx="0">
                  <c:v>R1</c:v>
                </c:pt>
                <c:pt idx="1">
                  <c:v>R2</c:v>
                </c:pt>
                <c:pt idx="2">
                  <c:v>R3</c:v>
                </c:pt>
                <c:pt idx="3">
                  <c:v>R4</c:v>
                </c:pt>
                <c:pt idx="4">
                  <c:v>R5</c:v>
                </c:pt>
                <c:pt idx="5">
                  <c:v>R= RESPONDENT </c:v>
                </c:pt>
              </c:strCache>
            </c:strRef>
          </c:cat>
          <c:val>
            <c:numRef>
              <c:f>Sheet1!$B$2:$B$7</c:f>
              <c:numCache>
                <c:formatCode>General</c:formatCode>
                <c:ptCount val="6"/>
                <c:pt idx="0">
                  <c:v>0</c:v>
                </c:pt>
                <c:pt idx="1">
                  <c:v>0</c:v>
                </c:pt>
                <c:pt idx="2">
                  <c:v>0</c:v>
                </c:pt>
                <c:pt idx="3">
                  <c:v>0</c:v>
                </c:pt>
                <c:pt idx="4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7CE8-4342-9D09-5C17E1DCA56B}"/>
            </c:ext>
          </c:extLst>
        </c:ser>
        <c:ser>
          <c:idx val="1"/>
          <c:order val="1"/>
          <c:tx>
            <c:strRef>
              <c:f>Sheet1!$C$1</c:f>
              <c:strCache>
                <c:ptCount val="1"/>
                <c:pt idx="0">
                  <c:v>NO</c:v>
                </c:pt>
              </c:strCache>
            </c:strRef>
          </c:tx>
          <c:spPr>
            <a:solidFill>
              <a:srgbClr val="ED7D31"/>
            </a:solidFill>
            <a:ln>
              <a:noFill/>
            </a:ln>
          </c:spPr>
          <c:invertIfNegative val="0"/>
          <c:cat>
            <c:strRef>
              <c:f>Sheet1!$A$2:$A$7</c:f>
              <c:strCache>
                <c:ptCount val="6"/>
                <c:pt idx="0">
                  <c:v>R1</c:v>
                </c:pt>
                <c:pt idx="1">
                  <c:v>R2</c:v>
                </c:pt>
                <c:pt idx="2">
                  <c:v>R3</c:v>
                </c:pt>
                <c:pt idx="3">
                  <c:v>R4</c:v>
                </c:pt>
                <c:pt idx="4">
                  <c:v>R5</c:v>
                </c:pt>
                <c:pt idx="5">
                  <c:v>R= RESPONDENT </c:v>
                </c:pt>
              </c:strCache>
            </c:strRef>
          </c:cat>
          <c:val>
            <c:numRef>
              <c:f>Sheet1!$C$2:$C$7</c:f>
              <c:numCache>
                <c:formatCode>General</c:formatCode>
                <c:ptCount val="6"/>
              </c:numCache>
            </c:numRef>
          </c:val>
          <c:extLst>
            <c:ext xmlns:c16="http://schemas.microsoft.com/office/drawing/2014/chart" uri="{C3380CC4-5D6E-409C-BE32-E72D297353CC}">
              <c16:uniqueId val="{00000001-7CE8-4342-9D09-5C17E1DCA56B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219"/>
        <c:overlap val="-27"/>
        <c:axId val="1039492064"/>
        <c:axId val="1163066016"/>
      </c:barChart>
      <c:valAx>
        <c:axId val="1163066016"/>
        <c:scaling>
          <c:orientation val="minMax"/>
        </c:scaling>
        <c:delete val="0"/>
        <c:axPos val="l"/>
        <c:majorGridlines>
          <c:spPr>
            <a:ln w="9528" cap="flat">
              <a:solidFill>
                <a:srgbClr val="D9D9D9"/>
              </a:solidFill>
              <a:prstDash val="solid"/>
              <a:round/>
            </a:ln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</c:spPr>
        <c:txPr>
          <a:bodyPr lIns="0" tIns="0" rIns="0" bIns="0"/>
          <a:lstStyle/>
          <a:p>
            <a:pPr marL="0" marR="0" indent="0" defTabSz="914400" fontAlgn="auto" hangingPunct="1">
              <a:lnSpc>
                <a:spcPct val="100000"/>
              </a:lnSpc>
              <a:spcBef>
                <a:spcPts val="0"/>
              </a:spcBef>
              <a:spcAft>
                <a:spcPts val="0"/>
              </a:spcAft>
              <a:tabLst/>
              <a:defRPr sz="900" b="0" i="0" u="none" strike="noStrike" kern="1200" baseline="0">
                <a:solidFill>
                  <a:srgbClr val="595959"/>
                </a:solidFill>
                <a:latin typeface="Calibri"/>
              </a:defRPr>
            </a:pPr>
            <a:endParaRPr lang="en-US"/>
          </a:p>
        </c:txPr>
        <c:crossAx val="1039492064"/>
        <c:crosses val="autoZero"/>
        <c:crossBetween val="between"/>
      </c:valAx>
      <c:catAx>
        <c:axId val="1039492064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8" cap="flat">
            <a:solidFill>
              <a:srgbClr val="D9D9D9"/>
            </a:solidFill>
            <a:prstDash val="solid"/>
            <a:round/>
          </a:ln>
        </c:spPr>
        <c:txPr>
          <a:bodyPr lIns="0" tIns="0" rIns="0" bIns="0"/>
          <a:lstStyle/>
          <a:p>
            <a:pPr marL="0" marR="0" indent="0" defTabSz="914400" fontAlgn="auto" hangingPunct="1">
              <a:lnSpc>
                <a:spcPct val="100000"/>
              </a:lnSpc>
              <a:spcBef>
                <a:spcPts val="0"/>
              </a:spcBef>
              <a:spcAft>
                <a:spcPts val="0"/>
              </a:spcAft>
              <a:tabLst/>
              <a:defRPr sz="900" b="0" i="0" u="none" strike="noStrike" kern="1200" baseline="0">
                <a:solidFill>
                  <a:srgbClr val="595959"/>
                </a:solidFill>
                <a:latin typeface="Calibri"/>
              </a:defRPr>
            </a:pPr>
            <a:endParaRPr lang="en-US"/>
          </a:p>
        </c:txPr>
        <c:crossAx val="1163066016"/>
        <c:crosses val="autoZero"/>
        <c:auto val="1"/>
        <c:lblAlgn val="ctr"/>
        <c:lblOffset val="100"/>
        <c:noMultiLvlLbl val="0"/>
      </c:catAx>
      <c:spPr>
        <a:noFill/>
        <a:ln>
          <a:noFill/>
        </a:ln>
      </c:spPr>
    </c:plotArea>
    <c:legend>
      <c:legendPos val="b"/>
      <c:overlay val="0"/>
      <c:spPr>
        <a:noFill/>
        <a:ln>
          <a:noFill/>
        </a:ln>
      </c:spPr>
      <c:txPr>
        <a:bodyPr lIns="0" tIns="0" rIns="0" bIns="0"/>
        <a:lstStyle/>
        <a:p>
          <a:pPr marL="0" marR="0" indent="0" defTabSz="914400" fontAlgn="auto" hangingPunct="1">
            <a:lnSpc>
              <a:spcPct val="100000"/>
            </a:lnSpc>
            <a:spcBef>
              <a:spcPts val="0"/>
            </a:spcBef>
            <a:spcAft>
              <a:spcPts val="0"/>
            </a:spcAft>
            <a:tabLst/>
            <a:defRPr sz="900" b="0" i="0" u="none" strike="noStrike" kern="1200" baseline="0">
              <a:solidFill>
                <a:srgbClr val="595959"/>
              </a:solidFill>
              <a:latin typeface="Calibri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rgbClr val="FFFFFF"/>
    </a:solidFill>
    <a:ln w="9528" cap="flat">
      <a:solidFill>
        <a:srgbClr val="D9D9D9"/>
      </a:solidFill>
      <a:prstDash val="solid"/>
      <a:round/>
    </a:ln>
  </c:spPr>
  <c:txPr>
    <a:bodyPr lIns="0" tIns="0" rIns="0" bIns="0"/>
    <a:lstStyle/>
    <a:p>
      <a:pPr marL="0" marR="0" indent="0" defTabSz="914400" fontAlgn="auto" hangingPunct="1">
        <a:lnSpc>
          <a:spcPct val="100000"/>
        </a:lnSpc>
        <a:spcBef>
          <a:spcPts val="0"/>
        </a:spcBef>
        <a:spcAft>
          <a:spcPts val="0"/>
        </a:spcAft>
        <a:tabLst/>
        <a:defRPr lang="en-GB" sz="1000" b="0" i="0" u="none" strike="noStrike" kern="1200" baseline="0">
          <a:solidFill>
            <a:srgbClr val="000000"/>
          </a:solidFill>
          <a:latin typeface="Calibri"/>
        </a:defRPr>
      </a:pPr>
      <a:endParaRPr lang="en-US"/>
    </a:p>
  </c:txPr>
  <c:externalData r:id="rId1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lIns="0" tIns="0" rIns="0" bIns="0"/>
          <a:lstStyle/>
          <a:p>
            <a:pPr marL="0" marR="0" indent="0" algn="ctr" defTabSz="914400" fontAlgn="auto" hangingPunct="1">
              <a:lnSpc>
                <a:spcPct val="100000"/>
              </a:lnSpc>
              <a:spcBef>
                <a:spcPts val="0"/>
              </a:spcBef>
              <a:spcAft>
                <a:spcPts val="0"/>
              </a:spcAft>
              <a:tabLst/>
              <a:defRPr sz="1400" b="0" i="0" u="none" strike="noStrike" kern="1200" spc="0" baseline="0">
                <a:solidFill>
                  <a:srgbClr val="595959"/>
                </a:solidFill>
                <a:latin typeface="Calibri"/>
              </a:defRPr>
            </a:pPr>
            <a:r>
              <a:rPr lang="en-GB" sz="1400" b="0" i="0" u="none" strike="noStrike" kern="1200" cap="none" spc="0" baseline="0">
                <a:solidFill>
                  <a:srgbClr val="595959"/>
                </a:solidFill>
                <a:uFillTx/>
                <a:latin typeface="Calibri"/>
              </a:rPr>
              <a:t>Chart Title</a:t>
            </a:r>
          </a:p>
        </c:rich>
      </c:tx>
      <c:overlay val="0"/>
      <c:spPr>
        <a:noFill/>
        <a:ln>
          <a:noFill/>
        </a:ln>
      </c:sp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Sheet2!$A$1</c:f>
              <c:strCache>
                <c:ptCount val="1"/>
                <c:pt idx="0">
                  <c:v>Q.2 Are you confident in using MS Teams to work with your peers?</c:v>
                </c:pt>
              </c:strCache>
            </c:strRef>
          </c:tx>
          <c:spPr>
            <a:solidFill>
              <a:srgbClr val="4472C4"/>
            </a:solidFill>
            <a:ln>
              <a:noFill/>
            </a:ln>
          </c:spPr>
          <c:invertIfNegative val="0"/>
          <c:val>
            <c:numRef>
              <c:f>Sheet2!$A$2:$A$7</c:f>
              <c:numCache>
                <c:formatCode>General</c:formatCode>
                <c:ptCount val="6"/>
                <c:pt idx="0">
                  <c:v>0</c:v>
                </c:pt>
                <c:pt idx="1">
                  <c:v>0</c:v>
                </c:pt>
                <c:pt idx="2">
                  <c:v>0</c:v>
                </c:pt>
                <c:pt idx="3">
                  <c:v>0</c:v>
                </c:pt>
                <c:pt idx="4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0A8C-4AE7-80F2-A295A690A3BD}"/>
            </c:ext>
          </c:extLst>
        </c:ser>
        <c:ser>
          <c:idx val="1"/>
          <c:order val="1"/>
          <c:tx>
            <c:strRef>
              <c:f>Sheet2!$B$1</c:f>
              <c:strCache>
                <c:ptCount val="1"/>
                <c:pt idx="0">
                  <c:v>YES</c:v>
                </c:pt>
              </c:strCache>
            </c:strRef>
          </c:tx>
          <c:spPr>
            <a:solidFill>
              <a:srgbClr val="ED7D31"/>
            </a:solidFill>
            <a:ln>
              <a:noFill/>
            </a:ln>
          </c:spPr>
          <c:invertIfNegative val="0"/>
          <c:val>
            <c:numRef>
              <c:f>Sheet2!$B$2:$B$7</c:f>
              <c:numCache>
                <c:formatCode>General</c:formatCode>
                <c:ptCount val="6"/>
                <c:pt idx="0">
                  <c:v>0</c:v>
                </c:pt>
                <c:pt idx="1">
                  <c:v>0</c:v>
                </c:pt>
                <c:pt idx="2">
                  <c:v>0</c:v>
                </c:pt>
                <c:pt idx="3">
                  <c:v>0</c:v>
                </c:pt>
                <c:pt idx="4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0A8C-4AE7-80F2-A295A690A3BD}"/>
            </c:ext>
          </c:extLst>
        </c:ser>
        <c:ser>
          <c:idx val="2"/>
          <c:order val="2"/>
          <c:tx>
            <c:strRef>
              <c:f>Sheet2!$C$1</c:f>
              <c:strCache>
                <c:ptCount val="1"/>
                <c:pt idx="0">
                  <c:v>NO</c:v>
                </c:pt>
              </c:strCache>
            </c:strRef>
          </c:tx>
          <c:spPr>
            <a:solidFill>
              <a:srgbClr val="A5A5A5"/>
            </a:solidFill>
            <a:ln>
              <a:noFill/>
            </a:ln>
          </c:spPr>
          <c:invertIfNegative val="0"/>
          <c:val>
            <c:numRef>
              <c:f>Sheet2!$C$2:$C$7</c:f>
              <c:numCache>
                <c:formatCode>General</c:formatCode>
                <c:ptCount val="6"/>
              </c:numCache>
            </c:numRef>
          </c:val>
          <c:extLst>
            <c:ext xmlns:c16="http://schemas.microsoft.com/office/drawing/2014/chart" uri="{C3380CC4-5D6E-409C-BE32-E72D297353CC}">
              <c16:uniqueId val="{00000002-0A8C-4AE7-80F2-A295A690A3BD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219"/>
        <c:overlap val="-27"/>
        <c:axId val="344303295"/>
        <c:axId val="347628447"/>
      </c:barChart>
      <c:valAx>
        <c:axId val="347628447"/>
        <c:scaling>
          <c:orientation val="minMax"/>
        </c:scaling>
        <c:delete val="0"/>
        <c:axPos val="l"/>
        <c:majorGridlines>
          <c:spPr>
            <a:ln w="9528" cap="flat">
              <a:solidFill>
                <a:srgbClr val="D9D9D9"/>
              </a:solidFill>
              <a:prstDash val="solid"/>
              <a:round/>
            </a:ln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</c:spPr>
        <c:txPr>
          <a:bodyPr lIns="0" tIns="0" rIns="0" bIns="0"/>
          <a:lstStyle/>
          <a:p>
            <a:pPr marL="0" marR="0" indent="0" defTabSz="914400" fontAlgn="auto" hangingPunct="1">
              <a:lnSpc>
                <a:spcPct val="100000"/>
              </a:lnSpc>
              <a:spcBef>
                <a:spcPts val="0"/>
              </a:spcBef>
              <a:spcAft>
                <a:spcPts val="0"/>
              </a:spcAft>
              <a:tabLst/>
              <a:defRPr sz="900" b="0" i="0" u="none" strike="noStrike" kern="1200" baseline="0">
                <a:solidFill>
                  <a:srgbClr val="595959"/>
                </a:solidFill>
                <a:latin typeface="Calibri"/>
              </a:defRPr>
            </a:pPr>
            <a:endParaRPr lang="en-US"/>
          </a:p>
        </c:txPr>
        <c:crossAx val="344303295"/>
        <c:crosses val="autoZero"/>
        <c:crossBetween val="between"/>
      </c:valAx>
      <c:catAx>
        <c:axId val="344303295"/>
        <c:scaling>
          <c:orientation val="minMax"/>
        </c:scaling>
        <c:delete val="0"/>
        <c:axPos val="b"/>
        <c:majorTickMark val="none"/>
        <c:minorTickMark val="none"/>
        <c:tickLblPos val="nextTo"/>
        <c:spPr>
          <a:noFill/>
          <a:ln w="9528" cap="flat">
            <a:solidFill>
              <a:srgbClr val="D9D9D9"/>
            </a:solidFill>
            <a:prstDash val="solid"/>
            <a:round/>
          </a:ln>
        </c:spPr>
        <c:txPr>
          <a:bodyPr lIns="0" tIns="0" rIns="0" bIns="0"/>
          <a:lstStyle/>
          <a:p>
            <a:pPr marL="0" marR="0" indent="0" defTabSz="914400" fontAlgn="auto" hangingPunct="1">
              <a:lnSpc>
                <a:spcPct val="100000"/>
              </a:lnSpc>
              <a:spcBef>
                <a:spcPts val="0"/>
              </a:spcBef>
              <a:spcAft>
                <a:spcPts val="0"/>
              </a:spcAft>
              <a:tabLst/>
              <a:defRPr sz="900" b="0" i="0" u="none" strike="noStrike" kern="1200" baseline="0">
                <a:solidFill>
                  <a:srgbClr val="595959"/>
                </a:solidFill>
                <a:latin typeface="Calibri"/>
              </a:defRPr>
            </a:pPr>
            <a:endParaRPr lang="en-US"/>
          </a:p>
        </c:txPr>
        <c:crossAx val="347628447"/>
        <c:crosses val="autoZero"/>
        <c:auto val="1"/>
        <c:lblAlgn val="ctr"/>
        <c:lblOffset val="100"/>
        <c:noMultiLvlLbl val="0"/>
      </c:catAx>
      <c:spPr>
        <a:noFill/>
        <a:ln>
          <a:noFill/>
        </a:ln>
      </c:spPr>
    </c:plotArea>
    <c:legend>
      <c:legendPos val="b"/>
      <c:overlay val="0"/>
      <c:spPr>
        <a:noFill/>
        <a:ln>
          <a:noFill/>
        </a:ln>
      </c:spPr>
      <c:txPr>
        <a:bodyPr lIns="0" tIns="0" rIns="0" bIns="0"/>
        <a:lstStyle/>
        <a:p>
          <a:pPr marL="0" marR="0" indent="0" defTabSz="914400" fontAlgn="auto" hangingPunct="1">
            <a:lnSpc>
              <a:spcPct val="100000"/>
            </a:lnSpc>
            <a:spcBef>
              <a:spcPts val="0"/>
            </a:spcBef>
            <a:spcAft>
              <a:spcPts val="0"/>
            </a:spcAft>
            <a:tabLst/>
            <a:defRPr sz="900" b="0" i="0" u="none" strike="noStrike" kern="1200" baseline="0">
              <a:solidFill>
                <a:srgbClr val="595959"/>
              </a:solidFill>
              <a:latin typeface="Calibri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rgbClr val="FFFFFF"/>
    </a:solidFill>
    <a:ln w="9528" cap="flat">
      <a:solidFill>
        <a:srgbClr val="D9D9D9"/>
      </a:solidFill>
      <a:prstDash val="solid"/>
      <a:round/>
    </a:ln>
  </c:spPr>
  <c:txPr>
    <a:bodyPr lIns="0" tIns="0" rIns="0" bIns="0"/>
    <a:lstStyle/>
    <a:p>
      <a:pPr marL="0" marR="0" indent="0" defTabSz="914400" fontAlgn="auto" hangingPunct="1">
        <a:lnSpc>
          <a:spcPct val="100000"/>
        </a:lnSpc>
        <a:spcBef>
          <a:spcPts val="0"/>
        </a:spcBef>
        <a:spcAft>
          <a:spcPts val="0"/>
        </a:spcAft>
        <a:tabLst/>
        <a:defRPr lang="en-GB" sz="1000" b="0" i="0" u="none" strike="noStrike" kern="1200" baseline="0">
          <a:solidFill>
            <a:srgbClr val="000000"/>
          </a:solidFill>
          <a:latin typeface="Calibri"/>
        </a:defRPr>
      </a:pPr>
      <a:endParaRPr lang="en-US"/>
    </a:p>
  </c:txPr>
  <c:externalData r:id="rId1">
    <c:autoUpdate val="0"/>
  </c:externalData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lIns="0" tIns="0" rIns="0" bIns="0"/>
          <a:lstStyle/>
          <a:p>
            <a:pPr marL="0" marR="0" indent="0" algn="ctr" defTabSz="914400" fontAlgn="auto" hangingPunct="1">
              <a:lnSpc>
                <a:spcPct val="100000"/>
              </a:lnSpc>
              <a:spcBef>
                <a:spcPts val="0"/>
              </a:spcBef>
              <a:spcAft>
                <a:spcPts val="0"/>
              </a:spcAft>
              <a:tabLst/>
              <a:defRPr sz="1400" b="0" i="0" u="none" strike="noStrike" kern="1200" spc="0" baseline="0">
                <a:solidFill>
                  <a:srgbClr val="595959"/>
                </a:solidFill>
                <a:latin typeface="Calibri"/>
              </a:defRPr>
            </a:pPr>
            <a:r>
              <a:rPr lang="en-GB" sz="1400" b="0" i="0" u="none" strike="noStrike" kern="1200" cap="none" spc="0" baseline="0">
                <a:solidFill>
                  <a:srgbClr val="595959"/>
                </a:solidFill>
                <a:uFillTx/>
                <a:latin typeface="Calibri"/>
              </a:rPr>
              <a:t>NO</a:t>
            </a:r>
          </a:p>
        </c:rich>
      </c:tx>
      <c:overlay val="0"/>
      <c:spPr>
        <a:noFill/>
        <a:ln>
          <a:noFill/>
        </a:ln>
      </c:sp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Sheet3!$C$1</c:f>
              <c:strCache>
                <c:ptCount val="1"/>
                <c:pt idx="0">
                  <c:v>NO</c:v>
                </c:pt>
              </c:strCache>
            </c:strRef>
          </c:tx>
          <c:spPr>
            <a:solidFill>
              <a:srgbClr val="4472C4"/>
            </a:solidFill>
            <a:ln>
              <a:noFill/>
            </a:ln>
          </c:spPr>
          <c:invertIfNegative val="0"/>
          <c:cat>
            <c:multiLvlStrRef>
              <c:f>Sheet3!$A$2:$B$6</c:f>
              <c:multiLvlStrCache>
                <c:ptCount val="5"/>
                <c:lvl>
                  <c:pt idx="0">
                    <c:v>YES</c:v>
                  </c:pt>
                  <c:pt idx="1">
                    <c:v>YES</c:v>
                  </c:pt>
                  <c:pt idx="2">
                    <c:v>YES</c:v>
                  </c:pt>
                  <c:pt idx="3">
                    <c:v>YES</c:v>
                  </c:pt>
                  <c:pt idx="4">
                    <c:v>YES</c:v>
                  </c:pt>
                </c:lvl>
                <c:lvl>
                  <c:pt idx="0">
                    <c:v>R1</c:v>
                  </c:pt>
                  <c:pt idx="1">
                    <c:v>R2</c:v>
                  </c:pt>
                  <c:pt idx="2">
                    <c:v>R3</c:v>
                  </c:pt>
                  <c:pt idx="3">
                    <c:v>R4</c:v>
                  </c:pt>
                  <c:pt idx="4">
                    <c:v>R5</c:v>
                  </c:pt>
                </c:lvl>
              </c:multiLvlStrCache>
            </c:multiLvlStrRef>
          </c:cat>
          <c:val>
            <c:numRef>
              <c:f>Sheet3!$C$2:$C$6</c:f>
              <c:numCache>
                <c:formatCode>General</c:formatCode>
                <c:ptCount val="5"/>
              </c:numCache>
            </c:numRef>
          </c:val>
          <c:extLst>
            <c:ext xmlns:c16="http://schemas.microsoft.com/office/drawing/2014/chart" uri="{C3380CC4-5D6E-409C-BE32-E72D297353CC}">
              <c16:uniqueId val="{00000000-1024-442D-999D-A5E2853E54EA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219"/>
        <c:overlap val="-27"/>
        <c:axId val="348553855"/>
        <c:axId val="347603007"/>
      </c:barChart>
      <c:valAx>
        <c:axId val="347603007"/>
        <c:scaling>
          <c:orientation val="minMax"/>
        </c:scaling>
        <c:delete val="0"/>
        <c:axPos val="l"/>
        <c:majorGridlines>
          <c:spPr>
            <a:ln w="9528" cap="flat">
              <a:solidFill>
                <a:srgbClr val="D9D9D9"/>
              </a:solidFill>
              <a:prstDash val="solid"/>
              <a:round/>
            </a:ln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</c:spPr>
        <c:txPr>
          <a:bodyPr lIns="0" tIns="0" rIns="0" bIns="0"/>
          <a:lstStyle/>
          <a:p>
            <a:pPr marL="0" marR="0" indent="0" defTabSz="914400" fontAlgn="auto" hangingPunct="1">
              <a:lnSpc>
                <a:spcPct val="100000"/>
              </a:lnSpc>
              <a:spcBef>
                <a:spcPts val="0"/>
              </a:spcBef>
              <a:spcAft>
                <a:spcPts val="0"/>
              </a:spcAft>
              <a:tabLst/>
              <a:defRPr sz="900" b="0" i="0" u="none" strike="noStrike" kern="1200" baseline="0">
                <a:solidFill>
                  <a:srgbClr val="595959"/>
                </a:solidFill>
                <a:latin typeface="Calibri"/>
              </a:defRPr>
            </a:pPr>
            <a:endParaRPr lang="en-US"/>
          </a:p>
        </c:txPr>
        <c:crossAx val="348553855"/>
        <c:crosses val="autoZero"/>
        <c:crossBetween val="between"/>
      </c:valAx>
      <c:catAx>
        <c:axId val="348553855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8" cap="flat">
            <a:solidFill>
              <a:srgbClr val="D9D9D9"/>
            </a:solidFill>
            <a:prstDash val="solid"/>
            <a:round/>
          </a:ln>
        </c:spPr>
        <c:txPr>
          <a:bodyPr lIns="0" tIns="0" rIns="0" bIns="0"/>
          <a:lstStyle/>
          <a:p>
            <a:pPr marL="0" marR="0" indent="0" defTabSz="914400" fontAlgn="auto" hangingPunct="1">
              <a:lnSpc>
                <a:spcPct val="100000"/>
              </a:lnSpc>
              <a:spcBef>
                <a:spcPts val="0"/>
              </a:spcBef>
              <a:spcAft>
                <a:spcPts val="0"/>
              </a:spcAft>
              <a:tabLst/>
              <a:defRPr sz="900" b="0" i="0" u="none" strike="noStrike" kern="1200" baseline="0">
                <a:solidFill>
                  <a:srgbClr val="595959"/>
                </a:solidFill>
                <a:latin typeface="Calibri"/>
              </a:defRPr>
            </a:pPr>
            <a:endParaRPr lang="en-US"/>
          </a:p>
        </c:txPr>
        <c:crossAx val="347603007"/>
        <c:crosses val="autoZero"/>
        <c:auto val="1"/>
        <c:lblAlgn val="ctr"/>
        <c:lblOffset val="100"/>
        <c:noMultiLvlLbl val="0"/>
      </c:catAx>
      <c:spPr>
        <a:noFill/>
        <a:ln>
          <a:noFill/>
        </a:ln>
      </c:spPr>
    </c:plotArea>
    <c:plotVisOnly val="1"/>
    <c:dispBlanksAs val="gap"/>
    <c:showDLblsOverMax val="0"/>
  </c:chart>
  <c:spPr>
    <a:solidFill>
      <a:srgbClr val="FFFFFF"/>
    </a:solidFill>
    <a:ln w="9528" cap="flat">
      <a:solidFill>
        <a:srgbClr val="D9D9D9"/>
      </a:solidFill>
      <a:prstDash val="solid"/>
      <a:round/>
    </a:ln>
  </c:spPr>
  <c:txPr>
    <a:bodyPr lIns="0" tIns="0" rIns="0" bIns="0"/>
    <a:lstStyle/>
    <a:p>
      <a:pPr marL="0" marR="0" indent="0" defTabSz="914400" fontAlgn="auto" hangingPunct="1">
        <a:lnSpc>
          <a:spcPct val="100000"/>
        </a:lnSpc>
        <a:spcBef>
          <a:spcPts val="0"/>
        </a:spcBef>
        <a:spcAft>
          <a:spcPts val="0"/>
        </a:spcAft>
        <a:tabLst/>
        <a:defRPr lang="en-GB" sz="1000" b="0" i="0" u="none" strike="noStrike" kern="1200" baseline="0">
          <a:solidFill>
            <a:srgbClr val="000000"/>
          </a:solidFill>
          <a:latin typeface="Calibri"/>
        </a:defRPr>
      </a:pPr>
      <a:endParaRPr lang="en-US"/>
    </a:p>
  </c:txPr>
  <c:externalData r:id="rId1">
    <c:autoUpdate val="0"/>
  </c:externalData>
</c:chartSpace>
</file>

<file path=word/charts/chart4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lIns="0" tIns="0" rIns="0" bIns="0"/>
          <a:lstStyle/>
          <a:p>
            <a:pPr marL="0" marR="0" indent="0" algn="ctr" defTabSz="914400" fontAlgn="auto" hangingPunct="1">
              <a:lnSpc>
                <a:spcPct val="100000"/>
              </a:lnSpc>
              <a:spcBef>
                <a:spcPts val="0"/>
              </a:spcBef>
              <a:spcAft>
                <a:spcPts val="0"/>
              </a:spcAft>
              <a:tabLst/>
              <a:defRPr sz="1400" b="0" i="0" u="none" strike="noStrike" kern="1200" spc="0" baseline="0">
                <a:solidFill>
                  <a:srgbClr val="595959"/>
                </a:solidFill>
                <a:latin typeface="Calibri"/>
              </a:defRPr>
            </a:pPr>
            <a:r>
              <a:rPr lang="en-GB" sz="1400" b="0" i="0" u="none" strike="noStrike" kern="1200" cap="none" spc="0" baseline="0">
                <a:solidFill>
                  <a:srgbClr val="595959"/>
                </a:solidFill>
                <a:uFillTx/>
                <a:latin typeface="Calibri"/>
              </a:rPr>
              <a:t>Chart Title</a:t>
            </a:r>
          </a:p>
        </c:rich>
      </c:tx>
      <c:overlay val="0"/>
      <c:spPr>
        <a:noFill/>
        <a:ln>
          <a:noFill/>
        </a:ln>
      </c:sp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Sheet4!$A$2</c:f>
              <c:strCache>
                <c:ptCount val="1"/>
                <c:pt idx="0">
                  <c:v>SAD</c:v>
                </c:pt>
              </c:strCache>
            </c:strRef>
          </c:tx>
          <c:spPr>
            <a:solidFill>
              <a:srgbClr val="4472C4"/>
            </a:solidFill>
            <a:ln>
              <a:noFill/>
            </a:ln>
          </c:spPr>
          <c:invertIfNegative val="0"/>
          <c:cat>
            <c:strRef>
              <c:f>Sheet4!$B$1:$F$1</c:f>
              <c:strCache>
                <c:ptCount val="5"/>
                <c:pt idx="0">
                  <c:v>R1</c:v>
                </c:pt>
                <c:pt idx="1">
                  <c:v>R2</c:v>
                </c:pt>
                <c:pt idx="2">
                  <c:v>R3</c:v>
                </c:pt>
                <c:pt idx="3">
                  <c:v>R4</c:v>
                </c:pt>
                <c:pt idx="4">
                  <c:v>R5</c:v>
                </c:pt>
              </c:strCache>
            </c:strRef>
          </c:cat>
          <c:val>
            <c:numRef>
              <c:f>Sheet4!$B$2:$F$2</c:f>
              <c:numCache>
                <c:formatCode>General</c:formatCode>
                <c:ptCount val="5"/>
                <c:pt idx="0">
                  <c:v>5</c:v>
                </c:pt>
                <c:pt idx="1">
                  <c:v>4</c:v>
                </c:pt>
                <c:pt idx="2">
                  <c:v>2</c:v>
                </c:pt>
                <c:pt idx="3">
                  <c:v>5</c:v>
                </c:pt>
                <c:pt idx="4">
                  <c:v>4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54E3-4D2A-8E19-47DAECF9C17E}"/>
            </c:ext>
          </c:extLst>
        </c:ser>
        <c:ser>
          <c:idx val="1"/>
          <c:order val="1"/>
          <c:tx>
            <c:strRef>
              <c:f>Sheet4!$A$3</c:f>
              <c:strCache>
                <c:ptCount val="1"/>
                <c:pt idx="0">
                  <c:v>HAPPY</c:v>
                </c:pt>
              </c:strCache>
            </c:strRef>
          </c:tx>
          <c:spPr>
            <a:solidFill>
              <a:srgbClr val="ED7D31"/>
            </a:solidFill>
            <a:ln>
              <a:noFill/>
            </a:ln>
          </c:spPr>
          <c:invertIfNegative val="0"/>
          <c:cat>
            <c:strRef>
              <c:f>Sheet4!$B$1:$F$1</c:f>
              <c:strCache>
                <c:ptCount val="5"/>
                <c:pt idx="0">
                  <c:v>R1</c:v>
                </c:pt>
                <c:pt idx="1">
                  <c:v>R2</c:v>
                </c:pt>
                <c:pt idx="2">
                  <c:v>R3</c:v>
                </c:pt>
                <c:pt idx="3">
                  <c:v>R4</c:v>
                </c:pt>
                <c:pt idx="4">
                  <c:v>R5</c:v>
                </c:pt>
              </c:strCache>
            </c:strRef>
          </c:cat>
          <c:val>
            <c:numRef>
              <c:f>Sheet4!$B$3:$F$3</c:f>
              <c:numCache>
                <c:formatCode>General</c:formatCode>
                <c:ptCount val="5"/>
                <c:pt idx="0">
                  <c:v>2</c:v>
                </c:pt>
                <c:pt idx="1">
                  <c:v>2</c:v>
                </c:pt>
                <c:pt idx="2">
                  <c:v>4</c:v>
                </c:pt>
                <c:pt idx="3">
                  <c:v>2</c:v>
                </c:pt>
                <c:pt idx="4">
                  <c:v>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54E3-4D2A-8E19-47DAECF9C17E}"/>
            </c:ext>
          </c:extLst>
        </c:ser>
        <c:ser>
          <c:idx val="2"/>
          <c:order val="2"/>
          <c:tx>
            <c:strRef>
              <c:f>Sheet4!$A$4</c:f>
              <c:strCache>
                <c:ptCount val="1"/>
                <c:pt idx="0">
                  <c:v>WORRIED</c:v>
                </c:pt>
              </c:strCache>
            </c:strRef>
          </c:tx>
          <c:spPr>
            <a:solidFill>
              <a:srgbClr val="A5A5A5"/>
            </a:solidFill>
            <a:ln>
              <a:noFill/>
            </a:ln>
          </c:spPr>
          <c:invertIfNegative val="0"/>
          <c:cat>
            <c:strRef>
              <c:f>Sheet4!$B$1:$F$1</c:f>
              <c:strCache>
                <c:ptCount val="5"/>
                <c:pt idx="0">
                  <c:v>R1</c:v>
                </c:pt>
                <c:pt idx="1">
                  <c:v>R2</c:v>
                </c:pt>
                <c:pt idx="2">
                  <c:v>R3</c:v>
                </c:pt>
                <c:pt idx="3">
                  <c:v>R4</c:v>
                </c:pt>
                <c:pt idx="4">
                  <c:v>R5</c:v>
                </c:pt>
              </c:strCache>
            </c:strRef>
          </c:cat>
          <c:val>
            <c:numRef>
              <c:f>Sheet4!$B$4:$F$4</c:f>
              <c:numCache>
                <c:formatCode>General</c:formatCode>
                <c:ptCount val="5"/>
                <c:pt idx="0">
                  <c:v>3</c:v>
                </c:pt>
                <c:pt idx="1">
                  <c:v>3</c:v>
                </c:pt>
                <c:pt idx="2">
                  <c:v>1</c:v>
                </c:pt>
                <c:pt idx="3">
                  <c:v>1</c:v>
                </c:pt>
                <c:pt idx="4">
                  <c:v>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2-54E3-4D2A-8E19-47DAECF9C17E}"/>
            </c:ext>
          </c:extLst>
        </c:ser>
        <c:ser>
          <c:idx val="3"/>
          <c:order val="3"/>
          <c:tx>
            <c:strRef>
              <c:f>Sheet4!$A$5</c:f>
              <c:strCache>
                <c:ptCount val="1"/>
                <c:pt idx="0">
                  <c:v>ANGRY</c:v>
                </c:pt>
              </c:strCache>
            </c:strRef>
          </c:tx>
          <c:spPr>
            <a:solidFill>
              <a:srgbClr val="FFC000"/>
            </a:solidFill>
            <a:ln>
              <a:noFill/>
            </a:ln>
          </c:spPr>
          <c:invertIfNegative val="0"/>
          <c:cat>
            <c:strRef>
              <c:f>Sheet4!$B$1:$F$1</c:f>
              <c:strCache>
                <c:ptCount val="5"/>
                <c:pt idx="0">
                  <c:v>R1</c:v>
                </c:pt>
                <c:pt idx="1">
                  <c:v>R2</c:v>
                </c:pt>
                <c:pt idx="2">
                  <c:v>R3</c:v>
                </c:pt>
                <c:pt idx="3">
                  <c:v>R4</c:v>
                </c:pt>
                <c:pt idx="4">
                  <c:v>R5</c:v>
                </c:pt>
              </c:strCache>
            </c:strRef>
          </c:cat>
          <c:val>
            <c:numRef>
              <c:f>Sheet4!$B$5:$F$5</c:f>
              <c:numCache>
                <c:formatCode>General</c:formatCode>
                <c:ptCount val="5"/>
                <c:pt idx="0">
                  <c:v>4</c:v>
                </c:pt>
                <c:pt idx="1">
                  <c:v>5</c:v>
                </c:pt>
                <c:pt idx="2">
                  <c:v>3</c:v>
                </c:pt>
                <c:pt idx="3">
                  <c:v>4</c:v>
                </c:pt>
                <c:pt idx="4">
                  <c:v>5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3-54E3-4D2A-8E19-47DAECF9C17E}"/>
            </c:ext>
          </c:extLst>
        </c:ser>
        <c:ser>
          <c:idx val="4"/>
          <c:order val="4"/>
          <c:tx>
            <c:strRef>
              <c:f>Sheet4!$A$6</c:f>
              <c:strCache>
                <c:ptCount val="1"/>
                <c:pt idx="0">
                  <c:v>CONFIDENT</c:v>
                </c:pt>
              </c:strCache>
            </c:strRef>
          </c:tx>
          <c:spPr>
            <a:solidFill>
              <a:srgbClr val="5B9BD5"/>
            </a:solidFill>
            <a:ln>
              <a:noFill/>
            </a:ln>
          </c:spPr>
          <c:invertIfNegative val="0"/>
          <c:cat>
            <c:strRef>
              <c:f>Sheet4!$B$1:$F$1</c:f>
              <c:strCache>
                <c:ptCount val="5"/>
                <c:pt idx="0">
                  <c:v>R1</c:v>
                </c:pt>
                <c:pt idx="1">
                  <c:v>R2</c:v>
                </c:pt>
                <c:pt idx="2">
                  <c:v>R3</c:v>
                </c:pt>
                <c:pt idx="3">
                  <c:v>R4</c:v>
                </c:pt>
                <c:pt idx="4">
                  <c:v>R5</c:v>
                </c:pt>
              </c:strCache>
            </c:strRef>
          </c:cat>
          <c:val>
            <c:numRef>
              <c:f>Sheet4!$B$6:$F$6</c:f>
              <c:numCache>
                <c:formatCode>General</c:formatCode>
                <c:ptCount val="5"/>
                <c:pt idx="0">
                  <c:v>1</c:v>
                </c:pt>
                <c:pt idx="1">
                  <c:v>1</c:v>
                </c:pt>
                <c:pt idx="2">
                  <c:v>5</c:v>
                </c:pt>
                <c:pt idx="3">
                  <c:v>3</c:v>
                </c:pt>
                <c:pt idx="4">
                  <c:v>3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4-54E3-4D2A-8E19-47DAECF9C17E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219"/>
        <c:overlap val="-27"/>
        <c:axId val="348549679"/>
        <c:axId val="347627967"/>
      </c:barChart>
      <c:valAx>
        <c:axId val="347627967"/>
        <c:scaling>
          <c:orientation val="minMax"/>
        </c:scaling>
        <c:delete val="0"/>
        <c:axPos val="l"/>
        <c:majorGridlines>
          <c:spPr>
            <a:ln w="9528" cap="flat">
              <a:solidFill>
                <a:srgbClr val="D9D9D9"/>
              </a:solidFill>
              <a:prstDash val="solid"/>
              <a:round/>
            </a:ln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</c:spPr>
        <c:txPr>
          <a:bodyPr lIns="0" tIns="0" rIns="0" bIns="0"/>
          <a:lstStyle/>
          <a:p>
            <a:pPr marL="0" marR="0" indent="0" defTabSz="914400" fontAlgn="auto" hangingPunct="1">
              <a:lnSpc>
                <a:spcPct val="100000"/>
              </a:lnSpc>
              <a:spcBef>
                <a:spcPts val="0"/>
              </a:spcBef>
              <a:spcAft>
                <a:spcPts val="0"/>
              </a:spcAft>
              <a:tabLst/>
              <a:defRPr sz="900" b="0" i="0" u="none" strike="noStrike" kern="1200" baseline="0">
                <a:solidFill>
                  <a:srgbClr val="595959"/>
                </a:solidFill>
                <a:latin typeface="Calibri"/>
              </a:defRPr>
            </a:pPr>
            <a:endParaRPr lang="en-US"/>
          </a:p>
        </c:txPr>
        <c:crossAx val="348549679"/>
        <c:crosses val="autoZero"/>
        <c:crossBetween val="between"/>
      </c:valAx>
      <c:catAx>
        <c:axId val="348549679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8" cap="flat">
            <a:solidFill>
              <a:srgbClr val="D9D9D9"/>
            </a:solidFill>
            <a:prstDash val="solid"/>
            <a:round/>
          </a:ln>
        </c:spPr>
        <c:txPr>
          <a:bodyPr lIns="0" tIns="0" rIns="0" bIns="0"/>
          <a:lstStyle/>
          <a:p>
            <a:pPr marL="0" marR="0" indent="0" defTabSz="914400" fontAlgn="auto" hangingPunct="1">
              <a:lnSpc>
                <a:spcPct val="100000"/>
              </a:lnSpc>
              <a:spcBef>
                <a:spcPts val="0"/>
              </a:spcBef>
              <a:spcAft>
                <a:spcPts val="0"/>
              </a:spcAft>
              <a:tabLst/>
              <a:defRPr sz="900" b="0" i="0" u="none" strike="noStrike" kern="1200" baseline="0">
                <a:solidFill>
                  <a:srgbClr val="595959"/>
                </a:solidFill>
                <a:latin typeface="Calibri"/>
              </a:defRPr>
            </a:pPr>
            <a:endParaRPr lang="en-US"/>
          </a:p>
        </c:txPr>
        <c:crossAx val="347627967"/>
        <c:crosses val="autoZero"/>
        <c:auto val="1"/>
        <c:lblAlgn val="ctr"/>
        <c:lblOffset val="100"/>
        <c:noMultiLvlLbl val="0"/>
      </c:catAx>
      <c:spPr>
        <a:noFill/>
        <a:ln>
          <a:noFill/>
        </a:ln>
      </c:spPr>
    </c:plotArea>
    <c:legend>
      <c:legendPos val="b"/>
      <c:overlay val="0"/>
      <c:spPr>
        <a:noFill/>
        <a:ln>
          <a:noFill/>
        </a:ln>
      </c:spPr>
      <c:txPr>
        <a:bodyPr lIns="0" tIns="0" rIns="0" bIns="0"/>
        <a:lstStyle/>
        <a:p>
          <a:pPr marL="0" marR="0" indent="0" defTabSz="914400" fontAlgn="auto" hangingPunct="1">
            <a:lnSpc>
              <a:spcPct val="100000"/>
            </a:lnSpc>
            <a:spcBef>
              <a:spcPts val="0"/>
            </a:spcBef>
            <a:spcAft>
              <a:spcPts val="0"/>
            </a:spcAft>
            <a:tabLst/>
            <a:defRPr sz="900" b="0" i="0" u="none" strike="noStrike" kern="1200" baseline="0">
              <a:solidFill>
                <a:srgbClr val="595959"/>
              </a:solidFill>
              <a:latin typeface="Calibri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rgbClr val="FFFFFF"/>
    </a:solidFill>
    <a:ln w="9528" cap="flat">
      <a:solidFill>
        <a:srgbClr val="D9D9D9"/>
      </a:solidFill>
      <a:prstDash val="solid"/>
      <a:round/>
    </a:ln>
  </c:spPr>
  <c:txPr>
    <a:bodyPr lIns="0" tIns="0" rIns="0" bIns="0"/>
    <a:lstStyle/>
    <a:p>
      <a:pPr marL="0" marR="0" indent="0" defTabSz="914400" fontAlgn="auto" hangingPunct="1">
        <a:lnSpc>
          <a:spcPct val="100000"/>
        </a:lnSpc>
        <a:spcBef>
          <a:spcPts val="0"/>
        </a:spcBef>
        <a:spcAft>
          <a:spcPts val="0"/>
        </a:spcAft>
        <a:tabLst/>
        <a:defRPr lang="en-GB" sz="1000" b="0" i="0" u="none" strike="noStrike" kern="1200" baseline="0">
          <a:solidFill>
            <a:srgbClr val="000000"/>
          </a:solidFill>
          <a:latin typeface="Calibri"/>
        </a:defRPr>
      </a:pPr>
      <a:endParaRPr lang="en-US"/>
    </a:p>
  </c:txPr>
  <c:externalData r:id="rId1">
    <c:autoUpdate val="0"/>
  </c:externalData>
</c:chartSpace>
</file>

<file path=word/charts/chart5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lIns="0" tIns="0" rIns="0" bIns="0"/>
          <a:lstStyle/>
          <a:p>
            <a:pPr marL="0" marR="0" indent="0" algn="ctr" defTabSz="914400" fontAlgn="auto" hangingPunct="1">
              <a:lnSpc>
                <a:spcPct val="100000"/>
              </a:lnSpc>
              <a:spcBef>
                <a:spcPts val="0"/>
              </a:spcBef>
              <a:spcAft>
                <a:spcPts val="0"/>
              </a:spcAft>
              <a:tabLst/>
              <a:defRPr sz="1400" b="0" i="0" u="none" strike="noStrike" kern="1200" spc="0" baseline="0">
                <a:solidFill>
                  <a:srgbClr val="595959"/>
                </a:solidFill>
                <a:latin typeface="Calibri"/>
              </a:defRPr>
            </a:pPr>
            <a:r>
              <a:rPr lang="en-GB" sz="1400" b="0" i="0" u="none" strike="noStrike" kern="1200" cap="none" spc="0" baseline="0">
                <a:solidFill>
                  <a:srgbClr val="595959"/>
                </a:solidFill>
                <a:uFillTx/>
                <a:latin typeface="Calibri"/>
              </a:rPr>
              <a:t>Chart Title</a:t>
            </a:r>
          </a:p>
        </c:rich>
      </c:tx>
      <c:overlay val="0"/>
      <c:spPr>
        <a:noFill/>
        <a:ln>
          <a:noFill/>
        </a:ln>
      </c:spPr>
    </c:title>
    <c:autoTitleDeleted val="0"/>
    <c:plotArea>
      <c:layout/>
      <c:barChart>
        <c:barDir val="bar"/>
        <c:grouping val="clustered"/>
        <c:varyColors val="0"/>
        <c:ser>
          <c:idx val="0"/>
          <c:order val="0"/>
          <c:tx>
            <c:strRef>
              <c:f>Sheet5!$A$3</c:f>
              <c:strCache>
                <c:ptCount val="1"/>
                <c:pt idx="0">
                  <c:v>Agree</c:v>
                </c:pt>
              </c:strCache>
            </c:strRef>
          </c:tx>
          <c:spPr>
            <a:solidFill>
              <a:srgbClr val="4472C4"/>
            </a:solidFill>
            <a:ln>
              <a:noFill/>
            </a:ln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lIns="0" tIns="0" rIns="0" bIns="0"/>
              <a:lstStyle/>
              <a:p>
                <a:pPr marL="0" marR="0" indent="0" algn="ctr" defTabSz="914400" fontAlgn="auto" hangingPunct="1">
                  <a:lnSpc>
                    <a:spcPct val="100000"/>
                  </a:lnSpc>
                  <a:spcBef>
                    <a:spcPts val="0"/>
                  </a:spcBef>
                  <a:spcAft>
                    <a:spcPts val="0"/>
                  </a:spcAft>
                  <a:tabLst/>
                  <a:defRPr sz="900" b="0" i="0" u="none" strike="noStrike" kern="1200" baseline="0">
                    <a:solidFill>
                      <a:srgbClr val="404040"/>
                    </a:solidFill>
                    <a:latin typeface="Calibri"/>
                  </a:defRPr>
                </a:pPr>
                <a:endParaRPr lang="en-US"/>
              </a:p>
            </c:txPr>
            <c:showLegendKey val="0"/>
            <c:showVal val="1"/>
            <c:showCatName val="0"/>
            <c:showSerName val="0"/>
            <c:showPercent val="0"/>
            <c:showBubbleSize val="0"/>
            <c:separator>, </c:separator>
            <c:showLeaderLines val="0"/>
            <c:extLst>
              <c:ext xmlns:c15="http://schemas.microsoft.com/office/drawing/2012/chart" uri="{CE6537A1-D6FC-4f65-9D91-7224C49458BB}">
                <c15:spPr xmlns:c15="http://schemas.microsoft.com/office/drawing/2012/chart">
                  <a:prstGeom prst="rect">
                    <a:avLst/>
                  </a:prstGeom>
                </c15:spPr>
                <c15:showLeaderLines val="1"/>
              </c:ext>
            </c:extLst>
          </c:dLbls>
          <c:cat>
            <c:multiLvlStrRef>
              <c:f>Sheet5!$B$1:$F$2</c:f>
              <c:multiLvlStrCache>
                <c:ptCount val="5"/>
                <c:lvl>
                  <c:pt idx="0">
                    <c:v>*</c:v>
                  </c:pt>
                  <c:pt idx="1">
                    <c:v>*</c:v>
                  </c:pt>
                  <c:pt idx="4">
                    <c:v>*</c:v>
                  </c:pt>
                </c:lvl>
                <c:lvl>
                  <c:pt idx="0">
                    <c:v>R1</c:v>
                  </c:pt>
                  <c:pt idx="1">
                    <c:v>R2</c:v>
                  </c:pt>
                  <c:pt idx="2">
                    <c:v>R3</c:v>
                  </c:pt>
                  <c:pt idx="3">
                    <c:v>R4</c:v>
                  </c:pt>
                  <c:pt idx="4">
                    <c:v>R5</c:v>
                  </c:pt>
                </c:lvl>
              </c:multiLvlStrCache>
            </c:multiLvlStrRef>
          </c:cat>
          <c:val>
            <c:numRef>
              <c:f>Sheet5!$B$3:$F$3</c:f>
              <c:numCache>
                <c:formatCode>General</c:formatCode>
                <c:ptCount val="5"/>
                <c:pt idx="2">
                  <c:v>0</c:v>
                </c:pt>
                <c:pt idx="3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30E4-4A1A-911B-AAEBE09D387B}"/>
            </c:ext>
          </c:extLst>
        </c:ser>
        <c:ser>
          <c:idx val="1"/>
          <c:order val="1"/>
          <c:tx>
            <c:strRef>
              <c:f>Sheet5!$A$4</c:f>
              <c:strCache>
                <c:ptCount val="1"/>
                <c:pt idx="0">
                  <c:v>Neither agree nor disagree</c:v>
                </c:pt>
              </c:strCache>
            </c:strRef>
          </c:tx>
          <c:spPr>
            <a:solidFill>
              <a:srgbClr val="ED7D31"/>
            </a:solidFill>
            <a:ln>
              <a:noFill/>
            </a:ln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lIns="0" tIns="0" rIns="0" bIns="0"/>
              <a:lstStyle/>
              <a:p>
                <a:pPr marL="0" marR="0" indent="0" algn="ctr" defTabSz="914400" fontAlgn="auto" hangingPunct="1">
                  <a:lnSpc>
                    <a:spcPct val="100000"/>
                  </a:lnSpc>
                  <a:spcBef>
                    <a:spcPts val="0"/>
                  </a:spcBef>
                  <a:spcAft>
                    <a:spcPts val="0"/>
                  </a:spcAft>
                  <a:tabLst/>
                  <a:defRPr sz="900" b="0" i="0" u="none" strike="noStrike" kern="1200" baseline="0">
                    <a:solidFill>
                      <a:srgbClr val="404040"/>
                    </a:solidFill>
                    <a:latin typeface="Calibri"/>
                  </a:defRPr>
                </a:pPr>
                <a:endParaRPr lang="en-US"/>
              </a:p>
            </c:txPr>
            <c:showLegendKey val="0"/>
            <c:showVal val="1"/>
            <c:showCatName val="0"/>
            <c:showSerName val="0"/>
            <c:showPercent val="0"/>
            <c:showBubbleSize val="0"/>
            <c:separator>, </c:separator>
            <c:showLeaderLines val="0"/>
            <c:extLst>
              <c:ext xmlns:c15="http://schemas.microsoft.com/office/drawing/2012/chart" uri="{CE6537A1-D6FC-4f65-9D91-7224C49458BB}">
                <c15:showLeaderLines val="1"/>
              </c:ext>
            </c:extLst>
          </c:dLbls>
          <c:cat>
            <c:multiLvlStrRef>
              <c:f>Sheet5!$B$1:$F$2</c:f>
              <c:multiLvlStrCache>
                <c:ptCount val="5"/>
                <c:lvl>
                  <c:pt idx="0">
                    <c:v>*</c:v>
                  </c:pt>
                  <c:pt idx="1">
                    <c:v>*</c:v>
                  </c:pt>
                  <c:pt idx="4">
                    <c:v>*</c:v>
                  </c:pt>
                </c:lvl>
                <c:lvl>
                  <c:pt idx="0">
                    <c:v>R1</c:v>
                  </c:pt>
                  <c:pt idx="1">
                    <c:v>R2</c:v>
                  </c:pt>
                  <c:pt idx="2">
                    <c:v>R3</c:v>
                  </c:pt>
                  <c:pt idx="3">
                    <c:v>R4</c:v>
                  </c:pt>
                  <c:pt idx="4">
                    <c:v>R5</c:v>
                  </c:pt>
                </c:lvl>
              </c:multiLvlStrCache>
            </c:multiLvlStrRef>
          </c:cat>
          <c:val>
            <c:numRef>
              <c:f>Sheet5!$B$4:$F$4</c:f>
              <c:numCache>
                <c:formatCode>General</c:formatCode>
                <c:ptCount val="5"/>
              </c:numCache>
            </c:numRef>
          </c:val>
          <c:extLst>
            <c:ext xmlns:c16="http://schemas.microsoft.com/office/drawing/2014/chart" uri="{C3380CC4-5D6E-409C-BE32-E72D297353CC}">
              <c16:uniqueId val="{00000001-30E4-4A1A-911B-AAEBE09D387B}"/>
            </c:ext>
          </c:extLst>
        </c:ser>
        <c:ser>
          <c:idx val="2"/>
          <c:order val="2"/>
          <c:tx>
            <c:strRef>
              <c:f>Sheet5!$A$5</c:f>
              <c:strCache>
                <c:ptCount val="1"/>
                <c:pt idx="0">
                  <c:v>disagree</c:v>
                </c:pt>
              </c:strCache>
            </c:strRef>
          </c:tx>
          <c:spPr>
            <a:solidFill>
              <a:srgbClr val="A5A5A5"/>
            </a:solidFill>
            <a:ln>
              <a:noFill/>
            </a:ln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lIns="0" tIns="0" rIns="0" bIns="0"/>
              <a:lstStyle/>
              <a:p>
                <a:pPr marL="0" marR="0" indent="0" algn="ctr" defTabSz="914400" fontAlgn="auto" hangingPunct="1">
                  <a:lnSpc>
                    <a:spcPct val="100000"/>
                  </a:lnSpc>
                  <a:spcBef>
                    <a:spcPts val="0"/>
                  </a:spcBef>
                  <a:spcAft>
                    <a:spcPts val="0"/>
                  </a:spcAft>
                  <a:tabLst/>
                  <a:defRPr sz="900" b="0" i="0" u="none" strike="noStrike" kern="1200" baseline="0">
                    <a:solidFill>
                      <a:srgbClr val="404040"/>
                    </a:solidFill>
                    <a:latin typeface="Calibri"/>
                  </a:defRPr>
                </a:pPr>
                <a:endParaRPr lang="en-US"/>
              </a:p>
            </c:txPr>
            <c:showLegendKey val="0"/>
            <c:showVal val="1"/>
            <c:showCatName val="0"/>
            <c:showSerName val="0"/>
            <c:showPercent val="0"/>
            <c:showBubbleSize val="0"/>
            <c:separator>, </c:separator>
            <c:showLeaderLines val="0"/>
            <c:extLst>
              <c:ext xmlns:c15="http://schemas.microsoft.com/office/drawing/2012/chart" uri="{CE6537A1-D6FC-4f65-9D91-7224C49458BB}">
                <c15:showLeaderLines val="1"/>
              </c:ext>
            </c:extLst>
          </c:dLbls>
          <c:cat>
            <c:multiLvlStrRef>
              <c:f>Sheet5!$B$1:$F$2</c:f>
              <c:multiLvlStrCache>
                <c:ptCount val="5"/>
                <c:lvl>
                  <c:pt idx="0">
                    <c:v>*</c:v>
                  </c:pt>
                  <c:pt idx="1">
                    <c:v>*</c:v>
                  </c:pt>
                  <c:pt idx="4">
                    <c:v>*</c:v>
                  </c:pt>
                </c:lvl>
                <c:lvl>
                  <c:pt idx="0">
                    <c:v>R1</c:v>
                  </c:pt>
                  <c:pt idx="1">
                    <c:v>R2</c:v>
                  </c:pt>
                  <c:pt idx="2">
                    <c:v>R3</c:v>
                  </c:pt>
                  <c:pt idx="3">
                    <c:v>R4</c:v>
                  </c:pt>
                  <c:pt idx="4">
                    <c:v>R5</c:v>
                  </c:pt>
                </c:lvl>
              </c:multiLvlStrCache>
            </c:multiLvlStrRef>
          </c:cat>
          <c:val>
            <c:numRef>
              <c:f>Sheet5!$B$5:$F$5</c:f>
              <c:numCache>
                <c:formatCode>General</c:formatCode>
                <c:ptCount val="5"/>
              </c:numCache>
            </c:numRef>
          </c:val>
          <c:extLst>
            <c:ext xmlns:c16="http://schemas.microsoft.com/office/drawing/2014/chart" uri="{C3380CC4-5D6E-409C-BE32-E72D297353CC}">
              <c16:uniqueId val="{00000002-30E4-4A1A-911B-AAEBE09D387B}"/>
            </c:ext>
          </c:extLst>
        </c:ser>
        <c:ser>
          <c:idx val="3"/>
          <c:order val="3"/>
          <c:tx>
            <c:strRef>
              <c:f>Sheet5!$A$6</c:f>
              <c:strCache>
                <c:ptCount val="1"/>
                <c:pt idx="0">
                  <c:v>Strongly disagree</c:v>
                </c:pt>
              </c:strCache>
            </c:strRef>
          </c:tx>
          <c:spPr>
            <a:solidFill>
              <a:srgbClr val="FFC000"/>
            </a:solidFill>
            <a:ln>
              <a:noFill/>
            </a:ln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lIns="0" tIns="0" rIns="0" bIns="0"/>
              <a:lstStyle/>
              <a:p>
                <a:pPr marL="0" marR="0" indent="0" algn="ctr" defTabSz="914400" fontAlgn="auto" hangingPunct="1">
                  <a:lnSpc>
                    <a:spcPct val="100000"/>
                  </a:lnSpc>
                  <a:spcBef>
                    <a:spcPts val="0"/>
                  </a:spcBef>
                  <a:spcAft>
                    <a:spcPts val="0"/>
                  </a:spcAft>
                  <a:tabLst/>
                  <a:defRPr sz="900" b="0" i="0" u="none" strike="noStrike" kern="1200" baseline="0">
                    <a:solidFill>
                      <a:srgbClr val="404040"/>
                    </a:solidFill>
                    <a:latin typeface="Calibri"/>
                  </a:defRPr>
                </a:pPr>
                <a:endParaRPr lang="en-US"/>
              </a:p>
            </c:txPr>
            <c:showLegendKey val="0"/>
            <c:showVal val="1"/>
            <c:showCatName val="0"/>
            <c:showSerName val="0"/>
            <c:showPercent val="0"/>
            <c:showBubbleSize val="0"/>
            <c:separator>, </c:separator>
            <c:showLeaderLines val="0"/>
            <c:extLst>
              <c:ext xmlns:c15="http://schemas.microsoft.com/office/drawing/2012/chart" uri="{CE6537A1-D6FC-4f65-9D91-7224C49458BB}">
                <c15:showLeaderLines val="1"/>
              </c:ext>
            </c:extLst>
          </c:dLbls>
          <c:cat>
            <c:multiLvlStrRef>
              <c:f>Sheet5!$B$1:$F$2</c:f>
              <c:multiLvlStrCache>
                <c:ptCount val="5"/>
                <c:lvl>
                  <c:pt idx="0">
                    <c:v>*</c:v>
                  </c:pt>
                  <c:pt idx="1">
                    <c:v>*</c:v>
                  </c:pt>
                  <c:pt idx="4">
                    <c:v>*</c:v>
                  </c:pt>
                </c:lvl>
                <c:lvl>
                  <c:pt idx="0">
                    <c:v>R1</c:v>
                  </c:pt>
                  <c:pt idx="1">
                    <c:v>R2</c:v>
                  </c:pt>
                  <c:pt idx="2">
                    <c:v>R3</c:v>
                  </c:pt>
                  <c:pt idx="3">
                    <c:v>R4</c:v>
                  </c:pt>
                  <c:pt idx="4">
                    <c:v>R5</c:v>
                  </c:pt>
                </c:lvl>
              </c:multiLvlStrCache>
            </c:multiLvlStrRef>
          </c:cat>
          <c:val>
            <c:numRef>
              <c:f>Sheet5!$B$6:$F$6</c:f>
              <c:numCache>
                <c:formatCode>General</c:formatCode>
                <c:ptCount val="5"/>
              </c:numCache>
            </c:numRef>
          </c:val>
          <c:extLst>
            <c:ext xmlns:c16="http://schemas.microsoft.com/office/drawing/2014/chart" uri="{C3380CC4-5D6E-409C-BE32-E72D297353CC}">
              <c16:uniqueId val="{00000003-30E4-4A1A-911B-AAEBE09D387B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82"/>
        <c:axId val="348551535"/>
        <c:axId val="347601087"/>
      </c:barChart>
      <c:valAx>
        <c:axId val="347601087"/>
        <c:scaling>
          <c:orientation val="minMax"/>
        </c:scaling>
        <c:delete val="0"/>
        <c:axPos val="b"/>
        <c:majorGridlines>
          <c:spPr>
            <a:ln w="9528" cap="flat">
              <a:solidFill>
                <a:srgbClr val="D9D9D9"/>
              </a:solidFill>
              <a:prstDash val="solid"/>
              <a:round/>
            </a:ln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</c:spPr>
        <c:txPr>
          <a:bodyPr lIns="0" tIns="0" rIns="0" bIns="0"/>
          <a:lstStyle/>
          <a:p>
            <a:pPr marL="0" marR="0" indent="0" defTabSz="914400" fontAlgn="auto" hangingPunct="1">
              <a:lnSpc>
                <a:spcPct val="100000"/>
              </a:lnSpc>
              <a:spcBef>
                <a:spcPts val="0"/>
              </a:spcBef>
              <a:spcAft>
                <a:spcPts val="0"/>
              </a:spcAft>
              <a:tabLst/>
              <a:defRPr sz="900" b="0" i="0" u="none" strike="noStrike" kern="1200" baseline="0">
                <a:solidFill>
                  <a:srgbClr val="595959"/>
                </a:solidFill>
                <a:latin typeface="Calibri"/>
              </a:defRPr>
            </a:pPr>
            <a:endParaRPr lang="en-US"/>
          </a:p>
        </c:txPr>
        <c:crossAx val="348551535"/>
        <c:crosses val="autoZero"/>
        <c:crossBetween val="between"/>
      </c:valAx>
      <c:catAx>
        <c:axId val="348551535"/>
        <c:scaling>
          <c:orientation val="minMax"/>
        </c:scaling>
        <c:delete val="0"/>
        <c:axPos val="l"/>
        <c:numFmt formatCode="General" sourceLinked="1"/>
        <c:majorTickMark val="none"/>
        <c:minorTickMark val="none"/>
        <c:tickLblPos val="nextTo"/>
        <c:spPr>
          <a:noFill/>
          <a:ln w="9528" cap="flat">
            <a:solidFill>
              <a:srgbClr val="D9D9D9"/>
            </a:solidFill>
            <a:prstDash val="solid"/>
            <a:round/>
          </a:ln>
        </c:spPr>
        <c:txPr>
          <a:bodyPr lIns="0" tIns="0" rIns="0" bIns="0"/>
          <a:lstStyle/>
          <a:p>
            <a:pPr marL="0" marR="0" indent="0" defTabSz="914400" fontAlgn="auto" hangingPunct="1">
              <a:lnSpc>
                <a:spcPct val="100000"/>
              </a:lnSpc>
              <a:spcBef>
                <a:spcPts val="0"/>
              </a:spcBef>
              <a:spcAft>
                <a:spcPts val="0"/>
              </a:spcAft>
              <a:tabLst/>
              <a:defRPr sz="900" b="0" i="0" u="none" strike="noStrike" kern="1200" baseline="0">
                <a:solidFill>
                  <a:srgbClr val="595959"/>
                </a:solidFill>
                <a:latin typeface="Calibri"/>
              </a:defRPr>
            </a:pPr>
            <a:endParaRPr lang="en-US"/>
          </a:p>
        </c:txPr>
        <c:crossAx val="347601087"/>
        <c:crosses val="autoZero"/>
        <c:auto val="1"/>
        <c:lblAlgn val="ctr"/>
        <c:lblOffset val="100"/>
        <c:noMultiLvlLbl val="0"/>
      </c:catAx>
      <c:spPr>
        <a:noFill/>
        <a:ln>
          <a:noFill/>
        </a:ln>
      </c:spPr>
    </c:plotArea>
    <c:legend>
      <c:legendPos val="b"/>
      <c:overlay val="0"/>
      <c:spPr>
        <a:noFill/>
        <a:ln>
          <a:noFill/>
        </a:ln>
      </c:spPr>
      <c:txPr>
        <a:bodyPr lIns="0" tIns="0" rIns="0" bIns="0"/>
        <a:lstStyle/>
        <a:p>
          <a:pPr marL="0" marR="0" indent="0" defTabSz="914400" fontAlgn="auto" hangingPunct="1">
            <a:lnSpc>
              <a:spcPct val="100000"/>
            </a:lnSpc>
            <a:spcBef>
              <a:spcPts val="0"/>
            </a:spcBef>
            <a:spcAft>
              <a:spcPts val="0"/>
            </a:spcAft>
            <a:tabLst/>
            <a:defRPr sz="900" b="0" i="0" u="none" strike="noStrike" kern="1200" baseline="0">
              <a:solidFill>
                <a:srgbClr val="595959"/>
              </a:solidFill>
              <a:latin typeface="Calibri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rgbClr val="FFFFFF"/>
    </a:solidFill>
    <a:ln w="9528" cap="flat">
      <a:solidFill>
        <a:srgbClr val="D9D9D9"/>
      </a:solidFill>
      <a:prstDash val="solid"/>
      <a:round/>
    </a:ln>
  </c:spPr>
  <c:txPr>
    <a:bodyPr lIns="0" tIns="0" rIns="0" bIns="0"/>
    <a:lstStyle/>
    <a:p>
      <a:pPr marL="0" marR="0" indent="0" defTabSz="914400" fontAlgn="auto" hangingPunct="1">
        <a:lnSpc>
          <a:spcPct val="100000"/>
        </a:lnSpc>
        <a:spcBef>
          <a:spcPts val="0"/>
        </a:spcBef>
        <a:spcAft>
          <a:spcPts val="0"/>
        </a:spcAft>
        <a:tabLst/>
        <a:defRPr lang="en-GB" sz="1000" b="0" i="0" u="none" strike="noStrike" kern="1200" baseline="0">
          <a:solidFill>
            <a:srgbClr val="000000"/>
          </a:solidFill>
          <a:latin typeface="Calibri"/>
        </a:defRPr>
      </a:pPr>
      <a:endParaRPr lang="en-US"/>
    </a:p>
  </c:txPr>
  <c:externalData r:id="rId1">
    <c:autoUpdate val="0"/>
  </c:externalData>
</c:chartSpace>
</file>

<file path=word/charts/chart6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lIns="0" tIns="0" rIns="0" bIns="0"/>
          <a:lstStyle/>
          <a:p>
            <a:pPr marL="0" marR="0" indent="0" algn="ctr" defTabSz="914400" fontAlgn="auto" hangingPunct="1">
              <a:lnSpc>
                <a:spcPct val="100000"/>
              </a:lnSpc>
              <a:spcBef>
                <a:spcPts val="0"/>
              </a:spcBef>
              <a:spcAft>
                <a:spcPts val="0"/>
              </a:spcAft>
              <a:tabLst/>
              <a:defRPr sz="1400" b="0" i="0" u="none" strike="noStrike" kern="1200" spc="0" baseline="0">
                <a:solidFill>
                  <a:srgbClr val="595959"/>
                </a:solidFill>
                <a:latin typeface="Calibri"/>
              </a:defRPr>
            </a:pPr>
            <a:r>
              <a:rPr lang="en-GB" sz="1400" b="0" i="0" u="none" strike="noStrike" kern="1200" cap="none" spc="0" baseline="0">
                <a:solidFill>
                  <a:srgbClr val="595959"/>
                </a:solidFill>
                <a:uFillTx/>
                <a:latin typeface="Calibri"/>
              </a:rPr>
              <a:t>Chart Title</a:t>
            </a:r>
          </a:p>
        </c:rich>
      </c:tx>
      <c:overlay val="0"/>
      <c:spPr>
        <a:noFill/>
        <a:ln>
          <a:noFill/>
        </a:ln>
      </c:spPr>
    </c:title>
    <c:autoTitleDeleted val="0"/>
    <c:plotArea>
      <c:layout/>
      <c:barChart>
        <c:barDir val="bar"/>
        <c:grouping val="clustered"/>
        <c:varyColors val="0"/>
        <c:ser>
          <c:idx val="4"/>
          <c:order val="0"/>
          <c:tx>
            <c:strRef>
              <c:f>Sheet6!$A$3</c:f>
              <c:strCache>
                <c:ptCount val="1"/>
                <c:pt idx="0">
                  <c:v>Agree</c:v>
                </c:pt>
              </c:strCache>
            </c:strRef>
          </c:tx>
          <c:spPr>
            <a:solidFill>
              <a:srgbClr val="4472C4"/>
            </a:solidFill>
            <a:ln>
              <a:noFill/>
            </a:ln>
          </c:spPr>
          <c:invertIfNegative val="0"/>
          <c:cat>
            <c:multiLvlStrRef>
              <c:f>Sheet6!$B$1:$F$2</c:f>
              <c:multiLvlStrCache>
                <c:ptCount val="5"/>
                <c:lvl>
                  <c:pt idx="0">
                    <c:v>*</c:v>
                  </c:pt>
                  <c:pt idx="2">
                    <c:v>*</c:v>
                  </c:pt>
                  <c:pt idx="4">
                    <c:v>*</c:v>
                  </c:pt>
                </c:lvl>
                <c:lvl>
                  <c:pt idx="0">
                    <c:v>R1</c:v>
                  </c:pt>
                  <c:pt idx="1">
                    <c:v>R2</c:v>
                  </c:pt>
                  <c:pt idx="2">
                    <c:v>R3</c:v>
                  </c:pt>
                  <c:pt idx="3">
                    <c:v>R4</c:v>
                  </c:pt>
                  <c:pt idx="4">
                    <c:v>R5</c:v>
                  </c:pt>
                </c:lvl>
              </c:multiLvlStrCache>
            </c:multiLvlStrRef>
          </c:cat>
          <c:val>
            <c:numRef>
              <c:f>Sheet6!$B$3:$F$3</c:f>
              <c:numCache>
                <c:formatCode>General</c:formatCode>
                <c:ptCount val="5"/>
              </c:numCache>
            </c:numRef>
          </c:val>
          <c:extLst>
            <c:ext xmlns:c16="http://schemas.microsoft.com/office/drawing/2014/chart" uri="{C3380CC4-5D6E-409C-BE32-E72D297353CC}">
              <c16:uniqueId val="{00000000-B4A6-4E57-BDAB-A00D7B882BF9}"/>
            </c:ext>
          </c:extLst>
        </c:ser>
        <c:ser>
          <c:idx val="5"/>
          <c:order val="1"/>
          <c:tx>
            <c:strRef>
              <c:f>Sheet6!$A$4</c:f>
              <c:strCache>
                <c:ptCount val="1"/>
                <c:pt idx="0">
                  <c:v>Neither agree nor disagree</c:v>
                </c:pt>
              </c:strCache>
            </c:strRef>
          </c:tx>
          <c:spPr>
            <a:solidFill>
              <a:srgbClr val="ED7D31"/>
            </a:solidFill>
            <a:ln>
              <a:noFill/>
            </a:ln>
          </c:spPr>
          <c:invertIfNegative val="0"/>
          <c:cat>
            <c:multiLvlStrRef>
              <c:f>Sheet6!$B$1:$F$2</c:f>
              <c:multiLvlStrCache>
                <c:ptCount val="5"/>
                <c:lvl>
                  <c:pt idx="0">
                    <c:v>*</c:v>
                  </c:pt>
                  <c:pt idx="2">
                    <c:v>*</c:v>
                  </c:pt>
                  <c:pt idx="4">
                    <c:v>*</c:v>
                  </c:pt>
                </c:lvl>
                <c:lvl>
                  <c:pt idx="0">
                    <c:v>R1</c:v>
                  </c:pt>
                  <c:pt idx="1">
                    <c:v>R2</c:v>
                  </c:pt>
                  <c:pt idx="2">
                    <c:v>R3</c:v>
                  </c:pt>
                  <c:pt idx="3">
                    <c:v>R4</c:v>
                  </c:pt>
                  <c:pt idx="4">
                    <c:v>R5</c:v>
                  </c:pt>
                </c:lvl>
              </c:multiLvlStrCache>
            </c:multiLvlStrRef>
          </c:cat>
          <c:val>
            <c:numRef>
              <c:f>Sheet6!$B$4:$F$4</c:f>
              <c:numCache>
                <c:formatCode>General</c:formatCode>
                <c:ptCount val="5"/>
              </c:numCache>
            </c:numRef>
          </c:val>
          <c:extLst>
            <c:ext xmlns:c16="http://schemas.microsoft.com/office/drawing/2014/chart" uri="{C3380CC4-5D6E-409C-BE32-E72D297353CC}">
              <c16:uniqueId val="{00000001-B4A6-4E57-BDAB-A00D7B882BF9}"/>
            </c:ext>
          </c:extLst>
        </c:ser>
        <c:ser>
          <c:idx val="6"/>
          <c:order val="2"/>
          <c:tx>
            <c:strRef>
              <c:f>Sheet6!$A$5</c:f>
              <c:strCache>
                <c:ptCount val="1"/>
                <c:pt idx="0">
                  <c:v>Disagree</c:v>
                </c:pt>
              </c:strCache>
            </c:strRef>
          </c:tx>
          <c:spPr>
            <a:solidFill>
              <a:srgbClr val="A5A5A5"/>
            </a:solidFill>
            <a:ln>
              <a:noFill/>
            </a:ln>
          </c:spPr>
          <c:invertIfNegative val="0"/>
          <c:cat>
            <c:multiLvlStrRef>
              <c:f>Sheet6!$B$1:$F$2</c:f>
              <c:multiLvlStrCache>
                <c:ptCount val="5"/>
                <c:lvl>
                  <c:pt idx="0">
                    <c:v>*</c:v>
                  </c:pt>
                  <c:pt idx="2">
                    <c:v>*</c:v>
                  </c:pt>
                  <c:pt idx="4">
                    <c:v>*</c:v>
                  </c:pt>
                </c:lvl>
                <c:lvl>
                  <c:pt idx="0">
                    <c:v>R1</c:v>
                  </c:pt>
                  <c:pt idx="1">
                    <c:v>R2</c:v>
                  </c:pt>
                  <c:pt idx="2">
                    <c:v>R3</c:v>
                  </c:pt>
                  <c:pt idx="3">
                    <c:v>R4</c:v>
                  </c:pt>
                  <c:pt idx="4">
                    <c:v>R5</c:v>
                  </c:pt>
                </c:lvl>
              </c:multiLvlStrCache>
            </c:multiLvlStrRef>
          </c:cat>
          <c:val>
            <c:numRef>
              <c:f>Sheet6!$B$5:$F$5</c:f>
              <c:numCache>
                <c:formatCode>General</c:formatCode>
                <c:ptCount val="5"/>
                <c:pt idx="1">
                  <c:v>0</c:v>
                </c:pt>
                <c:pt idx="3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2-B4A6-4E57-BDAB-A00D7B882BF9}"/>
            </c:ext>
          </c:extLst>
        </c:ser>
        <c:ser>
          <c:idx val="7"/>
          <c:order val="3"/>
          <c:tx>
            <c:strRef>
              <c:f>Sheet6!$A$6</c:f>
              <c:strCache>
                <c:ptCount val="1"/>
                <c:pt idx="0">
                  <c:v>Strongly disagree</c:v>
                </c:pt>
              </c:strCache>
            </c:strRef>
          </c:tx>
          <c:spPr>
            <a:solidFill>
              <a:srgbClr val="FFC000"/>
            </a:solidFill>
            <a:ln>
              <a:noFill/>
            </a:ln>
          </c:spPr>
          <c:invertIfNegative val="0"/>
          <c:cat>
            <c:multiLvlStrRef>
              <c:f>Sheet6!$B$1:$F$2</c:f>
              <c:multiLvlStrCache>
                <c:ptCount val="5"/>
                <c:lvl>
                  <c:pt idx="0">
                    <c:v>*</c:v>
                  </c:pt>
                  <c:pt idx="2">
                    <c:v>*</c:v>
                  </c:pt>
                  <c:pt idx="4">
                    <c:v>*</c:v>
                  </c:pt>
                </c:lvl>
                <c:lvl>
                  <c:pt idx="0">
                    <c:v>R1</c:v>
                  </c:pt>
                  <c:pt idx="1">
                    <c:v>R2</c:v>
                  </c:pt>
                  <c:pt idx="2">
                    <c:v>R3</c:v>
                  </c:pt>
                  <c:pt idx="3">
                    <c:v>R4</c:v>
                  </c:pt>
                  <c:pt idx="4">
                    <c:v>R5</c:v>
                  </c:pt>
                </c:lvl>
              </c:multiLvlStrCache>
            </c:multiLvlStrRef>
          </c:cat>
          <c:val>
            <c:numRef>
              <c:f>Sheet6!$B$6:$F$6</c:f>
              <c:numCache>
                <c:formatCode>General</c:formatCode>
                <c:ptCount val="5"/>
              </c:numCache>
            </c:numRef>
          </c:val>
          <c:extLst>
            <c:ext xmlns:c16="http://schemas.microsoft.com/office/drawing/2014/chart" uri="{C3380CC4-5D6E-409C-BE32-E72D297353CC}">
              <c16:uniqueId val="{00000003-B4A6-4E57-BDAB-A00D7B882BF9}"/>
            </c:ext>
          </c:extLst>
        </c:ser>
        <c:ser>
          <c:idx val="0"/>
          <c:order val="4"/>
          <c:tx>
            <c:strRef>
              <c:f>Sheet5!$A$3</c:f>
              <c:strCache>
                <c:ptCount val="1"/>
                <c:pt idx="0">
                  <c:v>Agree</c:v>
                </c:pt>
              </c:strCache>
            </c:strRef>
          </c:tx>
          <c:spPr>
            <a:solidFill>
              <a:srgbClr val="4472C4"/>
            </a:solidFill>
            <a:ln>
              <a:noFill/>
            </a:ln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lIns="0" tIns="0" rIns="0" bIns="0"/>
              <a:lstStyle/>
              <a:p>
                <a:pPr marL="0" marR="0" indent="0" algn="ctr" defTabSz="914400" fontAlgn="auto" hangingPunct="1">
                  <a:lnSpc>
                    <a:spcPct val="100000"/>
                  </a:lnSpc>
                  <a:spcBef>
                    <a:spcPts val="0"/>
                  </a:spcBef>
                  <a:spcAft>
                    <a:spcPts val="0"/>
                  </a:spcAft>
                  <a:tabLst/>
                  <a:defRPr sz="900" b="0" i="0" u="none" strike="noStrike" kern="1200" baseline="0">
                    <a:solidFill>
                      <a:srgbClr val="404040"/>
                    </a:solidFill>
                    <a:latin typeface="Calibri"/>
                  </a:defRPr>
                </a:pPr>
                <a:endParaRPr lang="en-US"/>
              </a:p>
            </c:txPr>
            <c:showLegendKey val="0"/>
            <c:showVal val="1"/>
            <c:showCatName val="0"/>
            <c:showSerName val="0"/>
            <c:showPercent val="0"/>
            <c:showBubbleSize val="0"/>
            <c:separator>, </c:separator>
            <c:showLeaderLines val="0"/>
            <c:extLst>
              <c:ext xmlns:c15="http://schemas.microsoft.com/office/drawing/2012/chart" uri="{CE6537A1-D6FC-4f65-9D91-7224C49458BB}">
                <c15:spPr xmlns:c15="http://schemas.microsoft.com/office/drawing/2012/chart">
                  <a:prstGeom prst="rect">
                    <a:avLst/>
                  </a:prstGeom>
                </c15:spPr>
                <c15:showLeaderLines val="1"/>
              </c:ext>
            </c:extLst>
          </c:dLbls>
          <c:cat>
            <c:multiLvlStrRef>
              <c:f>Sheet5!$B$1:$F$2</c:f>
              <c:multiLvlStrCache>
                <c:ptCount val="5"/>
                <c:lvl>
                  <c:pt idx="0">
                    <c:v>*</c:v>
                  </c:pt>
                  <c:pt idx="1">
                    <c:v>*</c:v>
                  </c:pt>
                  <c:pt idx="4">
                    <c:v>*</c:v>
                  </c:pt>
                </c:lvl>
                <c:lvl>
                  <c:pt idx="0">
                    <c:v>R1</c:v>
                  </c:pt>
                  <c:pt idx="1">
                    <c:v>R2</c:v>
                  </c:pt>
                  <c:pt idx="2">
                    <c:v>R3</c:v>
                  </c:pt>
                  <c:pt idx="3">
                    <c:v>R4</c:v>
                  </c:pt>
                  <c:pt idx="4">
                    <c:v>R5</c:v>
                  </c:pt>
                </c:lvl>
              </c:multiLvlStrCache>
            </c:multiLvlStrRef>
          </c:cat>
          <c:val>
            <c:numRef>
              <c:f>Sheet5!$B$3:$F$3</c:f>
              <c:numCache>
                <c:formatCode>General</c:formatCode>
                <c:ptCount val="5"/>
                <c:pt idx="2">
                  <c:v>0</c:v>
                </c:pt>
                <c:pt idx="3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4-B4A6-4E57-BDAB-A00D7B882BF9}"/>
            </c:ext>
          </c:extLst>
        </c:ser>
        <c:ser>
          <c:idx val="1"/>
          <c:order val="5"/>
          <c:tx>
            <c:strRef>
              <c:f>Sheet5!$A$4</c:f>
              <c:strCache>
                <c:ptCount val="1"/>
                <c:pt idx="0">
                  <c:v>Neither agree nor disagree</c:v>
                </c:pt>
              </c:strCache>
            </c:strRef>
          </c:tx>
          <c:spPr>
            <a:solidFill>
              <a:srgbClr val="ED7D31"/>
            </a:solidFill>
            <a:ln>
              <a:noFill/>
            </a:ln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lIns="0" tIns="0" rIns="0" bIns="0"/>
              <a:lstStyle/>
              <a:p>
                <a:pPr marL="0" marR="0" indent="0" algn="ctr" defTabSz="914400" fontAlgn="auto" hangingPunct="1">
                  <a:lnSpc>
                    <a:spcPct val="100000"/>
                  </a:lnSpc>
                  <a:spcBef>
                    <a:spcPts val="0"/>
                  </a:spcBef>
                  <a:spcAft>
                    <a:spcPts val="0"/>
                  </a:spcAft>
                  <a:tabLst/>
                  <a:defRPr sz="900" b="0" i="0" u="none" strike="noStrike" kern="1200" baseline="0">
                    <a:solidFill>
                      <a:srgbClr val="404040"/>
                    </a:solidFill>
                    <a:latin typeface="Calibri"/>
                  </a:defRPr>
                </a:pPr>
                <a:endParaRPr lang="en-US"/>
              </a:p>
            </c:txPr>
            <c:showLegendKey val="0"/>
            <c:showVal val="1"/>
            <c:showCatName val="0"/>
            <c:showSerName val="0"/>
            <c:showPercent val="0"/>
            <c:showBubbleSize val="0"/>
            <c:separator>, </c:separator>
            <c:showLeaderLines val="0"/>
            <c:extLst>
              <c:ext xmlns:c15="http://schemas.microsoft.com/office/drawing/2012/chart" uri="{CE6537A1-D6FC-4f65-9D91-7224C49458BB}">
                <c15:showLeaderLines val="1"/>
              </c:ext>
            </c:extLst>
          </c:dLbls>
          <c:cat>
            <c:multiLvlStrRef>
              <c:f>Sheet5!$B$1:$F$2</c:f>
              <c:multiLvlStrCache>
                <c:ptCount val="5"/>
                <c:lvl>
                  <c:pt idx="0">
                    <c:v>*</c:v>
                  </c:pt>
                  <c:pt idx="1">
                    <c:v>*</c:v>
                  </c:pt>
                  <c:pt idx="4">
                    <c:v>*</c:v>
                  </c:pt>
                </c:lvl>
                <c:lvl>
                  <c:pt idx="0">
                    <c:v>R1</c:v>
                  </c:pt>
                  <c:pt idx="1">
                    <c:v>R2</c:v>
                  </c:pt>
                  <c:pt idx="2">
                    <c:v>R3</c:v>
                  </c:pt>
                  <c:pt idx="3">
                    <c:v>R4</c:v>
                  </c:pt>
                  <c:pt idx="4">
                    <c:v>R5</c:v>
                  </c:pt>
                </c:lvl>
              </c:multiLvlStrCache>
            </c:multiLvlStrRef>
          </c:cat>
          <c:val>
            <c:numRef>
              <c:f>Sheet5!$B$4:$F$4</c:f>
              <c:numCache>
                <c:formatCode>General</c:formatCode>
                <c:ptCount val="5"/>
              </c:numCache>
            </c:numRef>
          </c:val>
          <c:extLst>
            <c:ext xmlns:c16="http://schemas.microsoft.com/office/drawing/2014/chart" uri="{C3380CC4-5D6E-409C-BE32-E72D297353CC}">
              <c16:uniqueId val="{00000005-B4A6-4E57-BDAB-A00D7B882BF9}"/>
            </c:ext>
          </c:extLst>
        </c:ser>
        <c:ser>
          <c:idx val="2"/>
          <c:order val="6"/>
          <c:tx>
            <c:strRef>
              <c:f>Sheet5!$A$5</c:f>
              <c:strCache>
                <c:ptCount val="1"/>
                <c:pt idx="0">
                  <c:v>disagree</c:v>
                </c:pt>
              </c:strCache>
            </c:strRef>
          </c:tx>
          <c:spPr>
            <a:solidFill>
              <a:srgbClr val="A5A5A5"/>
            </a:solidFill>
            <a:ln>
              <a:noFill/>
            </a:ln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lIns="0" tIns="0" rIns="0" bIns="0"/>
              <a:lstStyle/>
              <a:p>
                <a:pPr marL="0" marR="0" indent="0" algn="ctr" defTabSz="914400" fontAlgn="auto" hangingPunct="1">
                  <a:lnSpc>
                    <a:spcPct val="100000"/>
                  </a:lnSpc>
                  <a:spcBef>
                    <a:spcPts val="0"/>
                  </a:spcBef>
                  <a:spcAft>
                    <a:spcPts val="0"/>
                  </a:spcAft>
                  <a:tabLst/>
                  <a:defRPr sz="900" b="0" i="0" u="none" strike="noStrike" kern="1200" baseline="0">
                    <a:solidFill>
                      <a:srgbClr val="404040"/>
                    </a:solidFill>
                    <a:latin typeface="Calibri"/>
                  </a:defRPr>
                </a:pPr>
                <a:endParaRPr lang="en-US"/>
              </a:p>
            </c:txPr>
            <c:showLegendKey val="0"/>
            <c:showVal val="1"/>
            <c:showCatName val="0"/>
            <c:showSerName val="0"/>
            <c:showPercent val="0"/>
            <c:showBubbleSize val="0"/>
            <c:separator>, </c:separator>
            <c:showLeaderLines val="0"/>
            <c:extLst>
              <c:ext xmlns:c15="http://schemas.microsoft.com/office/drawing/2012/chart" uri="{CE6537A1-D6FC-4f65-9D91-7224C49458BB}">
                <c15:showLeaderLines val="1"/>
              </c:ext>
            </c:extLst>
          </c:dLbls>
          <c:cat>
            <c:multiLvlStrRef>
              <c:f>Sheet5!$B$1:$F$2</c:f>
              <c:multiLvlStrCache>
                <c:ptCount val="5"/>
                <c:lvl>
                  <c:pt idx="0">
                    <c:v>*</c:v>
                  </c:pt>
                  <c:pt idx="1">
                    <c:v>*</c:v>
                  </c:pt>
                  <c:pt idx="4">
                    <c:v>*</c:v>
                  </c:pt>
                </c:lvl>
                <c:lvl>
                  <c:pt idx="0">
                    <c:v>R1</c:v>
                  </c:pt>
                  <c:pt idx="1">
                    <c:v>R2</c:v>
                  </c:pt>
                  <c:pt idx="2">
                    <c:v>R3</c:v>
                  </c:pt>
                  <c:pt idx="3">
                    <c:v>R4</c:v>
                  </c:pt>
                  <c:pt idx="4">
                    <c:v>R5</c:v>
                  </c:pt>
                </c:lvl>
              </c:multiLvlStrCache>
            </c:multiLvlStrRef>
          </c:cat>
          <c:val>
            <c:numRef>
              <c:f>Sheet5!$B$5:$F$5</c:f>
              <c:numCache>
                <c:formatCode>General</c:formatCode>
                <c:ptCount val="5"/>
              </c:numCache>
            </c:numRef>
          </c:val>
          <c:extLst>
            <c:ext xmlns:c16="http://schemas.microsoft.com/office/drawing/2014/chart" uri="{C3380CC4-5D6E-409C-BE32-E72D297353CC}">
              <c16:uniqueId val="{00000006-B4A6-4E57-BDAB-A00D7B882BF9}"/>
            </c:ext>
          </c:extLst>
        </c:ser>
        <c:ser>
          <c:idx val="3"/>
          <c:order val="7"/>
          <c:tx>
            <c:strRef>
              <c:f>Sheet5!$A$6</c:f>
              <c:strCache>
                <c:ptCount val="1"/>
                <c:pt idx="0">
                  <c:v>Strongly disagree</c:v>
                </c:pt>
              </c:strCache>
            </c:strRef>
          </c:tx>
          <c:spPr>
            <a:solidFill>
              <a:srgbClr val="FFC000"/>
            </a:solidFill>
            <a:ln>
              <a:noFill/>
            </a:ln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lIns="0" tIns="0" rIns="0" bIns="0"/>
              <a:lstStyle/>
              <a:p>
                <a:pPr marL="0" marR="0" indent="0" algn="ctr" defTabSz="914400" fontAlgn="auto" hangingPunct="1">
                  <a:lnSpc>
                    <a:spcPct val="100000"/>
                  </a:lnSpc>
                  <a:spcBef>
                    <a:spcPts val="0"/>
                  </a:spcBef>
                  <a:spcAft>
                    <a:spcPts val="0"/>
                  </a:spcAft>
                  <a:tabLst/>
                  <a:defRPr sz="900" b="0" i="0" u="none" strike="noStrike" kern="1200" baseline="0">
                    <a:solidFill>
                      <a:srgbClr val="404040"/>
                    </a:solidFill>
                    <a:latin typeface="Calibri"/>
                  </a:defRPr>
                </a:pPr>
                <a:endParaRPr lang="en-US"/>
              </a:p>
            </c:txPr>
            <c:showLegendKey val="0"/>
            <c:showVal val="1"/>
            <c:showCatName val="0"/>
            <c:showSerName val="0"/>
            <c:showPercent val="0"/>
            <c:showBubbleSize val="0"/>
            <c:separator>, </c:separator>
            <c:showLeaderLines val="0"/>
            <c:extLst>
              <c:ext xmlns:c15="http://schemas.microsoft.com/office/drawing/2012/chart" uri="{CE6537A1-D6FC-4f65-9D91-7224C49458BB}">
                <c15:showLeaderLines val="1"/>
              </c:ext>
            </c:extLst>
          </c:dLbls>
          <c:cat>
            <c:multiLvlStrRef>
              <c:f>Sheet5!$B$1:$F$2</c:f>
              <c:multiLvlStrCache>
                <c:ptCount val="5"/>
                <c:lvl>
                  <c:pt idx="0">
                    <c:v>*</c:v>
                  </c:pt>
                  <c:pt idx="1">
                    <c:v>*</c:v>
                  </c:pt>
                  <c:pt idx="4">
                    <c:v>*</c:v>
                  </c:pt>
                </c:lvl>
                <c:lvl>
                  <c:pt idx="0">
                    <c:v>R1</c:v>
                  </c:pt>
                  <c:pt idx="1">
                    <c:v>R2</c:v>
                  </c:pt>
                  <c:pt idx="2">
                    <c:v>R3</c:v>
                  </c:pt>
                  <c:pt idx="3">
                    <c:v>R4</c:v>
                  </c:pt>
                  <c:pt idx="4">
                    <c:v>R5</c:v>
                  </c:pt>
                </c:lvl>
              </c:multiLvlStrCache>
            </c:multiLvlStrRef>
          </c:cat>
          <c:val>
            <c:numRef>
              <c:f>Sheet5!$B$6:$F$6</c:f>
              <c:numCache>
                <c:formatCode>General</c:formatCode>
                <c:ptCount val="5"/>
              </c:numCache>
            </c:numRef>
          </c:val>
          <c:extLst>
            <c:ext xmlns:c16="http://schemas.microsoft.com/office/drawing/2014/chart" uri="{C3380CC4-5D6E-409C-BE32-E72D297353CC}">
              <c16:uniqueId val="{00000007-B4A6-4E57-BDAB-A00D7B882BF9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82"/>
        <c:axId val="348551535"/>
        <c:axId val="347601087"/>
      </c:barChart>
      <c:valAx>
        <c:axId val="347601087"/>
        <c:scaling>
          <c:orientation val="minMax"/>
        </c:scaling>
        <c:delete val="0"/>
        <c:axPos val="b"/>
        <c:majorGridlines>
          <c:spPr>
            <a:ln w="9528" cap="flat">
              <a:solidFill>
                <a:srgbClr val="D9D9D9"/>
              </a:solidFill>
              <a:prstDash val="solid"/>
              <a:round/>
            </a:ln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</c:spPr>
        <c:txPr>
          <a:bodyPr lIns="0" tIns="0" rIns="0" bIns="0"/>
          <a:lstStyle/>
          <a:p>
            <a:pPr marL="0" marR="0" indent="0" defTabSz="914400" fontAlgn="auto" hangingPunct="1">
              <a:lnSpc>
                <a:spcPct val="100000"/>
              </a:lnSpc>
              <a:spcBef>
                <a:spcPts val="0"/>
              </a:spcBef>
              <a:spcAft>
                <a:spcPts val="0"/>
              </a:spcAft>
              <a:tabLst/>
              <a:defRPr sz="900" b="0" i="0" u="none" strike="noStrike" kern="1200" baseline="0">
                <a:solidFill>
                  <a:srgbClr val="595959"/>
                </a:solidFill>
                <a:latin typeface="Calibri"/>
              </a:defRPr>
            </a:pPr>
            <a:endParaRPr lang="en-US"/>
          </a:p>
        </c:txPr>
        <c:crossAx val="348551535"/>
        <c:crosses val="autoZero"/>
        <c:crossBetween val="between"/>
      </c:valAx>
      <c:catAx>
        <c:axId val="348551535"/>
        <c:scaling>
          <c:orientation val="minMax"/>
        </c:scaling>
        <c:delete val="0"/>
        <c:axPos val="l"/>
        <c:numFmt formatCode="General" sourceLinked="1"/>
        <c:majorTickMark val="none"/>
        <c:minorTickMark val="none"/>
        <c:tickLblPos val="nextTo"/>
        <c:spPr>
          <a:noFill/>
          <a:ln w="9528" cap="flat">
            <a:solidFill>
              <a:srgbClr val="D9D9D9"/>
            </a:solidFill>
            <a:prstDash val="solid"/>
            <a:round/>
          </a:ln>
        </c:spPr>
        <c:txPr>
          <a:bodyPr lIns="0" tIns="0" rIns="0" bIns="0"/>
          <a:lstStyle/>
          <a:p>
            <a:pPr marL="0" marR="0" indent="0" defTabSz="914400" fontAlgn="auto" hangingPunct="1">
              <a:lnSpc>
                <a:spcPct val="100000"/>
              </a:lnSpc>
              <a:spcBef>
                <a:spcPts val="0"/>
              </a:spcBef>
              <a:spcAft>
                <a:spcPts val="0"/>
              </a:spcAft>
              <a:tabLst/>
              <a:defRPr sz="900" b="0" i="0" u="none" strike="noStrike" kern="1200" baseline="0">
                <a:solidFill>
                  <a:srgbClr val="595959"/>
                </a:solidFill>
                <a:latin typeface="Calibri"/>
              </a:defRPr>
            </a:pPr>
            <a:endParaRPr lang="en-US"/>
          </a:p>
        </c:txPr>
        <c:crossAx val="347601087"/>
        <c:crosses val="autoZero"/>
        <c:auto val="1"/>
        <c:lblAlgn val="ctr"/>
        <c:lblOffset val="100"/>
        <c:noMultiLvlLbl val="0"/>
      </c:catAx>
      <c:spPr>
        <a:noFill/>
        <a:ln>
          <a:noFill/>
        </a:ln>
      </c:spPr>
    </c:plotArea>
    <c:legend>
      <c:legendPos val="b"/>
      <c:overlay val="0"/>
      <c:spPr>
        <a:noFill/>
        <a:ln>
          <a:noFill/>
        </a:ln>
      </c:spPr>
      <c:txPr>
        <a:bodyPr lIns="0" tIns="0" rIns="0" bIns="0"/>
        <a:lstStyle/>
        <a:p>
          <a:pPr marL="0" marR="0" indent="0" defTabSz="914400" fontAlgn="auto" hangingPunct="1">
            <a:lnSpc>
              <a:spcPct val="100000"/>
            </a:lnSpc>
            <a:spcBef>
              <a:spcPts val="0"/>
            </a:spcBef>
            <a:spcAft>
              <a:spcPts val="0"/>
            </a:spcAft>
            <a:tabLst/>
            <a:defRPr sz="900" b="0" i="0" u="none" strike="noStrike" kern="1200" baseline="0">
              <a:solidFill>
                <a:srgbClr val="595959"/>
              </a:solidFill>
              <a:latin typeface="Calibri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rgbClr val="FFFFFF"/>
    </a:solidFill>
    <a:ln w="9528" cap="flat">
      <a:solidFill>
        <a:srgbClr val="D9D9D9"/>
      </a:solidFill>
      <a:prstDash val="solid"/>
      <a:round/>
    </a:ln>
  </c:spPr>
  <c:txPr>
    <a:bodyPr lIns="0" tIns="0" rIns="0" bIns="0"/>
    <a:lstStyle/>
    <a:p>
      <a:pPr marL="0" marR="0" indent="0" defTabSz="914400" fontAlgn="auto" hangingPunct="1">
        <a:lnSpc>
          <a:spcPct val="100000"/>
        </a:lnSpc>
        <a:spcBef>
          <a:spcPts val="0"/>
        </a:spcBef>
        <a:spcAft>
          <a:spcPts val="0"/>
        </a:spcAft>
        <a:tabLst/>
        <a:defRPr lang="en-GB" sz="1000" b="0" i="0" u="none" strike="noStrike" kern="1200" baseline="0">
          <a:solidFill>
            <a:srgbClr val="000000"/>
          </a:solidFill>
          <a:latin typeface="Calibri"/>
        </a:defRPr>
      </a:pPr>
      <a:endParaRPr lang="en-US"/>
    </a:p>
  </c:txPr>
  <c:externalData r:id="rId1">
    <c:autoUpdate val="0"/>
  </c:externalData>
</c:chartSpac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2900EF2-0518-44A3-991C-57E4DF56B5A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3738</TotalTime>
  <Pages>11</Pages>
  <Words>1081</Words>
  <Characters>6168</Characters>
  <Application>Microsoft Office Word</Application>
  <DocSecurity>0</DocSecurity>
  <Lines>51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7235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Kavanagh</dc:creator>
  <cp:keywords/>
  <dc:description/>
  <cp:lastModifiedBy>arahman515144@gmail.com</cp:lastModifiedBy>
  <cp:revision>503</cp:revision>
  <dcterms:created xsi:type="dcterms:W3CDTF">2023-07-19T19:03:00Z</dcterms:created>
  <dcterms:modified xsi:type="dcterms:W3CDTF">2023-08-04T11:20:00Z</dcterms:modified>
</cp:coreProperties>
</file>