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09392" w14:textId="22A3D3FF" w:rsidR="00517AA8" w:rsidRDefault="00517AA8" w:rsidP="00517AA8">
      <w:pPr>
        <w:jc w:val="center"/>
        <w:rPr>
          <w:rFonts w:ascii="Arial" w:hAnsi="Arial" w:cs="Arial"/>
          <w:b/>
          <w:sz w:val="52"/>
        </w:rPr>
      </w:pPr>
      <w:r>
        <w:rPr>
          <w:rFonts w:ascii="Arial" w:hAnsi="Arial" w:cs="Arial"/>
          <w:b/>
          <w:sz w:val="52"/>
        </w:rPr>
        <w:t>A REPORT ON</w:t>
      </w:r>
    </w:p>
    <w:p w14:paraId="3349C161" w14:textId="781A3DC5" w:rsidR="00517AA8" w:rsidRPr="00683063" w:rsidRDefault="00517AA8" w:rsidP="00517AA8">
      <w:pPr>
        <w:jc w:val="center"/>
        <w:rPr>
          <w:rFonts w:ascii="Arial" w:hAnsi="Arial" w:cs="Arial"/>
          <w:b/>
          <w:sz w:val="52"/>
        </w:rPr>
      </w:pPr>
      <w:r w:rsidRPr="00683063">
        <w:rPr>
          <w:rFonts w:ascii="Arial" w:hAnsi="Arial" w:cs="Arial"/>
          <w:b/>
          <w:sz w:val="52"/>
        </w:rPr>
        <w:t>Intercontinental Hotel Group (IHG)</w:t>
      </w:r>
    </w:p>
    <w:p w14:paraId="2F8C670D" w14:textId="77777777" w:rsidR="00517AA8" w:rsidRPr="00683063" w:rsidRDefault="00517AA8" w:rsidP="00517AA8">
      <w:pPr>
        <w:spacing w:line="480" w:lineRule="auto"/>
        <w:jc w:val="center"/>
        <w:rPr>
          <w:rFonts w:ascii="Arial" w:hAnsi="Arial" w:cs="Arial"/>
          <w:b/>
          <w:sz w:val="32"/>
          <w:szCs w:val="32"/>
          <w:lang w:val="nl-NL"/>
        </w:rPr>
      </w:pPr>
      <w:r w:rsidRPr="00683063">
        <w:rPr>
          <w:rFonts w:ascii="Arial" w:hAnsi="Arial" w:cs="Arial"/>
          <w:b/>
          <w:sz w:val="32"/>
          <w:szCs w:val="32"/>
          <w:lang w:val="nl-NL"/>
        </w:rPr>
        <w:t>Student Name: RIFAT JAHAN</w:t>
      </w:r>
    </w:p>
    <w:p w14:paraId="385A3C22" w14:textId="77777777" w:rsidR="00517AA8" w:rsidRPr="00683063" w:rsidRDefault="00517AA8" w:rsidP="00517AA8">
      <w:pPr>
        <w:spacing w:line="480" w:lineRule="auto"/>
        <w:jc w:val="center"/>
        <w:rPr>
          <w:rFonts w:ascii="Arial" w:hAnsi="Arial" w:cs="Arial"/>
          <w:b/>
          <w:sz w:val="32"/>
          <w:szCs w:val="32"/>
          <w:lang w:val="nl-NL"/>
        </w:rPr>
      </w:pPr>
      <w:r w:rsidRPr="00683063">
        <w:rPr>
          <w:rFonts w:ascii="Arial" w:hAnsi="Arial" w:cs="Arial"/>
          <w:b/>
          <w:sz w:val="32"/>
          <w:szCs w:val="32"/>
          <w:lang w:val="nl-NL"/>
        </w:rPr>
        <w:t>Student ID: 2211255</w:t>
      </w:r>
    </w:p>
    <w:p w14:paraId="78C1B918" w14:textId="77777777" w:rsidR="00517AA8" w:rsidRPr="00683063" w:rsidRDefault="00517AA8" w:rsidP="00517AA8">
      <w:pPr>
        <w:spacing w:line="480" w:lineRule="auto"/>
        <w:jc w:val="center"/>
        <w:rPr>
          <w:rFonts w:ascii="Arial" w:hAnsi="Arial" w:cs="Arial"/>
          <w:b/>
          <w:sz w:val="32"/>
          <w:szCs w:val="32"/>
        </w:rPr>
      </w:pPr>
      <w:r w:rsidRPr="00683063">
        <w:rPr>
          <w:rFonts w:ascii="Arial" w:hAnsi="Arial" w:cs="Arial"/>
          <w:b/>
          <w:sz w:val="32"/>
          <w:szCs w:val="32"/>
        </w:rPr>
        <w:t>Module ID: BMIH5004</w:t>
      </w:r>
    </w:p>
    <w:p w14:paraId="3AE6B844" w14:textId="77777777" w:rsidR="00517AA8" w:rsidRPr="00683063" w:rsidRDefault="00517AA8" w:rsidP="00517AA8">
      <w:pPr>
        <w:spacing w:line="480" w:lineRule="auto"/>
        <w:jc w:val="center"/>
        <w:rPr>
          <w:rFonts w:ascii="Arial" w:hAnsi="Arial" w:cs="Arial"/>
          <w:b/>
          <w:sz w:val="32"/>
          <w:szCs w:val="32"/>
        </w:rPr>
      </w:pPr>
      <w:r w:rsidRPr="00683063">
        <w:rPr>
          <w:rFonts w:ascii="Arial" w:hAnsi="Arial" w:cs="Arial"/>
          <w:b/>
          <w:sz w:val="32"/>
          <w:szCs w:val="32"/>
        </w:rPr>
        <w:t>Module Name: Management and Organisational Behaviour</w:t>
      </w:r>
    </w:p>
    <w:p w14:paraId="4037EDEE" w14:textId="77777777" w:rsidR="00517AA8" w:rsidRPr="00683063" w:rsidRDefault="00517AA8" w:rsidP="00517AA8">
      <w:pPr>
        <w:spacing w:line="480" w:lineRule="auto"/>
        <w:jc w:val="center"/>
        <w:rPr>
          <w:rFonts w:ascii="Arial" w:hAnsi="Arial" w:cs="Arial"/>
          <w:b/>
          <w:sz w:val="32"/>
          <w:szCs w:val="32"/>
        </w:rPr>
      </w:pPr>
      <w:r w:rsidRPr="00683063">
        <w:rPr>
          <w:rFonts w:ascii="Arial" w:hAnsi="Arial" w:cs="Arial"/>
          <w:b/>
          <w:sz w:val="32"/>
          <w:szCs w:val="32"/>
        </w:rPr>
        <w:t>Tutor Name: Lola Villard Coles</w:t>
      </w:r>
    </w:p>
    <w:p w14:paraId="3CAFAC83" w14:textId="0DEDCF83" w:rsidR="00517AA8" w:rsidRPr="007C5CB4" w:rsidRDefault="00517AA8" w:rsidP="00517AA8">
      <w:pPr>
        <w:spacing w:line="480" w:lineRule="auto"/>
        <w:jc w:val="center"/>
        <w:rPr>
          <w:rFonts w:ascii="Arial" w:hAnsi="Arial" w:cs="Arial"/>
          <w:b/>
          <w:szCs w:val="24"/>
        </w:rPr>
      </w:pPr>
      <w:r w:rsidRPr="00683063">
        <w:rPr>
          <w:rFonts w:ascii="Arial" w:hAnsi="Arial" w:cs="Arial"/>
          <w:b/>
          <w:sz w:val="32"/>
          <w:szCs w:val="32"/>
        </w:rPr>
        <w:t>Word Count: 2</w:t>
      </w:r>
      <w:r>
        <w:rPr>
          <w:rFonts w:ascii="Arial" w:hAnsi="Arial" w:cs="Arial"/>
          <w:b/>
          <w:sz w:val="32"/>
          <w:szCs w:val="32"/>
        </w:rPr>
        <w:t>199</w:t>
      </w:r>
    </w:p>
    <w:p w14:paraId="3A79EA64" w14:textId="288571F2" w:rsidR="00517AA8" w:rsidRPr="00683063" w:rsidRDefault="00517AA8" w:rsidP="00517AA8">
      <w:pPr>
        <w:spacing w:line="480" w:lineRule="auto"/>
        <w:jc w:val="center"/>
        <w:rPr>
          <w:rFonts w:ascii="Arial" w:hAnsi="Arial" w:cs="Arial"/>
          <w:b/>
          <w:sz w:val="32"/>
          <w:szCs w:val="32"/>
        </w:rPr>
      </w:pPr>
      <w:r w:rsidRPr="00683063">
        <w:rPr>
          <w:rFonts w:ascii="Arial" w:hAnsi="Arial" w:cs="Arial"/>
          <w:b/>
          <w:sz w:val="32"/>
          <w:szCs w:val="32"/>
        </w:rPr>
        <w:t xml:space="preserve">Date: </w:t>
      </w:r>
      <w:r>
        <w:rPr>
          <w:rFonts w:ascii="Arial" w:hAnsi="Arial" w:cs="Arial"/>
          <w:b/>
          <w:sz w:val="32"/>
          <w:szCs w:val="32"/>
        </w:rPr>
        <w:t>31</w:t>
      </w:r>
      <w:r w:rsidRPr="00683063">
        <w:rPr>
          <w:rFonts w:ascii="Arial" w:hAnsi="Arial" w:cs="Arial"/>
          <w:b/>
          <w:sz w:val="32"/>
          <w:szCs w:val="32"/>
        </w:rPr>
        <w:t>/05/2024</w:t>
      </w:r>
    </w:p>
    <w:p w14:paraId="3F3A0E30" w14:textId="77777777" w:rsidR="00AC7FF9" w:rsidRPr="00517AA8" w:rsidRDefault="00AC7FF9" w:rsidP="009E3E17">
      <w:pPr>
        <w:jc w:val="center"/>
        <w:rPr>
          <w:rFonts w:ascii="Arial" w:hAnsi="Arial" w:cs="Arial"/>
          <w:b/>
          <w:szCs w:val="24"/>
        </w:rPr>
      </w:pPr>
    </w:p>
    <w:p w14:paraId="5CEC9DF9" w14:textId="77777777" w:rsidR="00AC7FF9" w:rsidRPr="00517AA8" w:rsidRDefault="00AC7FF9" w:rsidP="009E3E17">
      <w:pPr>
        <w:jc w:val="center"/>
        <w:rPr>
          <w:rFonts w:ascii="Arial" w:hAnsi="Arial" w:cs="Arial"/>
          <w:b/>
          <w:szCs w:val="24"/>
        </w:rPr>
      </w:pPr>
    </w:p>
    <w:p w14:paraId="3A6577F1" w14:textId="77777777" w:rsidR="00AC7FF9" w:rsidRPr="00517AA8" w:rsidRDefault="00AC7FF9" w:rsidP="009E3E17">
      <w:pPr>
        <w:jc w:val="center"/>
        <w:rPr>
          <w:rFonts w:ascii="Arial" w:hAnsi="Arial" w:cs="Arial"/>
          <w:b/>
          <w:szCs w:val="24"/>
        </w:rPr>
      </w:pPr>
    </w:p>
    <w:p w14:paraId="4AF584EF" w14:textId="77777777" w:rsidR="00AC7FF9" w:rsidRPr="00517AA8" w:rsidRDefault="00AC7FF9" w:rsidP="009E3E17">
      <w:pPr>
        <w:jc w:val="center"/>
        <w:rPr>
          <w:rFonts w:ascii="Arial" w:hAnsi="Arial" w:cs="Arial"/>
          <w:b/>
          <w:szCs w:val="24"/>
        </w:rPr>
      </w:pPr>
    </w:p>
    <w:p w14:paraId="4CBC0347" w14:textId="77777777" w:rsidR="00AC7FF9" w:rsidRPr="00517AA8" w:rsidRDefault="00AC7FF9" w:rsidP="009E3E17">
      <w:pPr>
        <w:jc w:val="center"/>
        <w:rPr>
          <w:rFonts w:ascii="Arial" w:hAnsi="Arial" w:cs="Arial"/>
          <w:b/>
          <w:szCs w:val="24"/>
        </w:rPr>
      </w:pPr>
    </w:p>
    <w:p w14:paraId="2A44281D" w14:textId="77777777" w:rsidR="009E3E17" w:rsidRPr="00517AA8" w:rsidRDefault="009E3E17">
      <w:pPr>
        <w:rPr>
          <w:rFonts w:ascii="Arial" w:eastAsiaTheme="majorEastAsia" w:hAnsi="Arial" w:cs="Arial"/>
          <w:b/>
          <w:szCs w:val="24"/>
        </w:rPr>
      </w:pPr>
    </w:p>
    <w:p w14:paraId="13C3BBCD" w14:textId="77777777" w:rsidR="009E3E17" w:rsidRPr="00517AA8" w:rsidRDefault="009E3E17">
      <w:pPr>
        <w:rPr>
          <w:rFonts w:ascii="Arial" w:eastAsiaTheme="majorEastAsia" w:hAnsi="Arial" w:cs="Arial"/>
          <w:b/>
          <w:szCs w:val="24"/>
        </w:rPr>
      </w:pPr>
      <w:r w:rsidRPr="00517AA8">
        <w:rPr>
          <w:rFonts w:ascii="Arial" w:hAnsi="Arial" w:cs="Arial"/>
          <w:szCs w:val="24"/>
        </w:rPr>
        <w:br w:type="page"/>
      </w:r>
    </w:p>
    <w:p w14:paraId="57086417" w14:textId="77777777" w:rsidR="00457327" w:rsidRPr="00517AA8" w:rsidRDefault="00D17F46" w:rsidP="00BA0F30">
      <w:pPr>
        <w:pStyle w:val="Heading1"/>
        <w:spacing w:line="480" w:lineRule="auto"/>
        <w:rPr>
          <w:rFonts w:ascii="Arial" w:hAnsi="Arial" w:cs="Arial"/>
          <w:sz w:val="24"/>
          <w:lang w:val="en-GB"/>
        </w:rPr>
      </w:pPr>
      <w:r w:rsidRPr="00517AA8">
        <w:rPr>
          <w:rFonts w:ascii="Arial" w:hAnsi="Arial" w:cs="Arial"/>
          <w:sz w:val="24"/>
          <w:lang w:val="en-GB"/>
        </w:rPr>
        <w:lastRenderedPageBreak/>
        <w:t xml:space="preserve"> </w:t>
      </w:r>
      <w:bookmarkStart w:id="0" w:name="_Toc167923749"/>
      <w:r w:rsidR="00457327" w:rsidRPr="00517AA8">
        <w:rPr>
          <w:rFonts w:ascii="Arial" w:hAnsi="Arial" w:cs="Arial"/>
          <w:sz w:val="24"/>
          <w:lang w:val="en-GB"/>
        </w:rPr>
        <w:t>Executive Summary</w:t>
      </w:r>
      <w:bookmarkEnd w:id="0"/>
      <w:r w:rsidR="00457327" w:rsidRPr="00517AA8">
        <w:rPr>
          <w:rFonts w:ascii="Arial" w:hAnsi="Arial" w:cs="Arial"/>
          <w:sz w:val="24"/>
          <w:lang w:val="en-GB"/>
        </w:rPr>
        <w:t xml:space="preserve"> </w:t>
      </w:r>
    </w:p>
    <w:p w14:paraId="77F49E2B" w14:textId="7EF780A1" w:rsidR="00577A96" w:rsidRPr="00517AA8" w:rsidRDefault="00577A96" w:rsidP="00BA0F30">
      <w:pPr>
        <w:spacing w:line="480" w:lineRule="auto"/>
        <w:rPr>
          <w:rFonts w:ascii="Arial" w:hAnsi="Arial" w:cs="Arial"/>
          <w:szCs w:val="24"/>
        </w:rPr>
      </w:pPr>
      <w:r w:rsidRPr="00517AA8">
        <w:rPr>
          <w:rFonts w:ascii="Arial" w:hAnsi="Arial" w:cs="Arial"/>
          <w:szCs w:val="24"/>
        </w:rPr>
        <w:t>This report examined the organi</w:t>
      </w:r>
      <w:r w:rsidR="00F11B42" w:rsidRPr="00517AA8">
        <w:rPr>
          <w:rFonts w:ascii="Arial" w:hAnsi="Arial" w:cs="Arial"/>
          <w:szCs w:val="24"/>
        </w:rPr>
        <w:t>s</w:t>
      </w:r>
      <w:r w:rsidRPr="00517AA8">
        <w:rPr>
          <w:rFonts w:ascii="Arial" w:hAnsi="Arial" w:cs="Arial"/>
          <w:szCs w:val="24"/>
        </w:rPr>
        <w:t xml:space="preserve">ational effectiveness of Intercontinental Hotel Group (IHG) and assessed its strategy, culture, strategic plan and strategy. IHG maintains a </w:t>
      </w:r>
      <w:r w:rsidR="00C808FA" w:rsidRPr="00517AA8">
        <w:rPr>
          <w:rFonts w:ascii="Arial" w:hAnsi="Arial" w:cs="Arial"/>
          <w:szCs w:val="24"/>
        </w:rPr>
        <w:t>decentralised</w:t>
      </w:r>
      <w:r w:rsidRPr="00517AA8">
        <w:rPr>
          <w:rFonts w:ascii="Arial" w:hAnsi="Arial" w:cs="Arial"/>
          <w:szCs w:val="24"/>
        </w:rPr>
        <w:t xml:space="preserve"> model that balances autonomy and global connectivity. It focuses on increasing revenue, expanding into key markets and driving shareholder returns. Recent changes such as new brand introductions and acquisitions have increased supply despite the challenges of the pandemic, and RevPAR has recovered to 94% of pre-COVID levels. IHG’s strategy allows for scalability while empowering hotels, although rapid growth could threaten stability. The goal of sustainable development is integrity and innovation in line with competitors, although IHG may need to accelerate integrity and consistency. Having proven its resilience through crisis, IHG needs to strengthen franchisee partnerships and rapidly build Asia-Pacific loyalty to cement its long-term position in the highly competitive global hospitality industry.</w:t>
      </w:r>
    </w:p>
    <w:p w14:paraId="7E64D353" w14:textId="77777777" w:rsidR="00457327" w:rsidRPr="00517AA8" w:rsidRDefault="00457327" w:rsidP="00BA0F30">
      <w:pPr>
        <w:spacing w:line="480" w:lineRule="auto"/>
        <w:rPr>
          <w:rFonts w:ascii="Arial" w:hAnsi="Arial" w:cs="Arial"/>
          <w:szCs w:val="24"/>
        </w:rPr>
      </w:pPr>
      <w:r w:rsidRPr="00517AA8">
        <w:rPr>
          <w:rFonts w:ascii="Arial" w:hAnsi="Arial" w:cs="Arial"/>
          <w:szCs w:val="24"/>
        </w:rPr>
        <w:br w:type="page"/>
      </w:r>
    </w:p>
    <w:sdt>
      <w:sdtPr>
        <w:rPr>
          <w:rFonts w:ascii="Arial" w:eastAsiaTheme="minorHAnsi" w:hAnsi="Arial" w:cs="Arial"/>
          <w:color w:val="000000" w:themeColor="text1"/>
          <w:sz w:val="24"/>
          <w:szCs w:val="24"/>
          <w:lang w:val="en-GB"/>
        </w:rPr>
        <w:id w:val="1654642478"/>
        <w:docPartObj>
          <w:docPartGallery w:val="Table of Contents"/>
          <w:docPartUnique/>
        </w:docPartObj>
      </w:sdtPr>
      <w:sdtEndPr>
        <w:rPr>
          <w:b/>
          <w:bCs/>
        </w:rPr>
      </w:sdtEndPr>
      <w:sdtContent>
        <w:p w14:paraId="7D0C1328" w14:textId="77777777" w:rsidR="00457327" w:rsidRPr="00517AA8" w:rsidRDefault="00457327" w:rsidP="00BA0F30">
          <w:pPr>
            <w:pStyle w:val="TOCHeading"/>
            <w:spacing w:line="480" w:lineRule="auto"/>
            <w:jc w:val="center"/>
            <w:rPr>
              <w:rFonts w:ascii="Arial" w:hAnsi="Arial" w:cs="Arial"/>
              <w:color w:val="auto"/>
              <w:sz w:val="24"/>
              <w:szCs w:val="24"/>
              <w:lang w:val="en-GB"/>
            </w:rPr>
          </w:pPr>
          <w:r w:rsidRPr="00517AA8">
            <w:rPr>
              <w:rFonts w:ascii="Arial" w:hAnsi="Arial" w:cs="Arial"/>
              <w:color w:val="auto"/>
              <w:sz w:val="24"/>
              <w:szCs w:val="24"/>
              <w:lang w:val="en-GB"/>
            </w:rPr>
            <w:t>Table of Contents</w:t>
          </w:r>
        </w:p>
        <w:p w14:paraId="5EAA20F0" w14:textId="7D23C7B1" w:rsidR="00AC7FF9" w:rsidRPr="00517AA8" w:rsidRDefault="00457327">
          <w:pPr>
            <w:pStyle w:val="TOC1"/>
            <w:tabs>
              <w:tab w:val="right" w:leader="dot" w:pos="9010"/>
            </w:tabs>
            <w:rPr>
              <w:rFonts w:ascii="Arial" w:eastAsiaTheme="minorEastAsia" w:hAnsi="Arial" w:cs="Arial"/>
              <w:color w:val="auto"/>
              <w:kern w:val="2"/>
              <w:szCs w:val="24"/>
              <w14:ligatures w14:val="standardContextual"/>
            </w:rPr>
          </w:pPr>
          <w:r w:rsidRPr="00517AA8">
            <w:rPr>
              <w:rFonts w:ascii="Arial" w:hAnsi="Arial" w:cs="Arial"/>
              <w:szCs w:val="24"/>
            </w:rPr>
            <w:fldChar w:fldCharType="begin"/>
          </w:r>
          <w:r w:rsidRPr="00517AA8">
            <w:rPr>
              <w:rFonts w:ascii="Arial" w:hAnsi="Arial" w:cs="Arial"/>
              <w:szCs w:val="24"/>
            </w:rPr>
            <w:instrText xml:space="preserve"> TOC \o "1-3" \h \z \u </w:instrText>
          </w:r>
          <w:r w:rsidRPr="00517AA8">
            <w:rPr>
              <w:rFonts w:ascii="Arial" w:hAnsi="Arial" w:cs="Arial"/>
              <w:szCs w:val="24"/>
            </w:rPr>
            <w:fldChar w:fldCharType="separate"/>
          </w:r>
          <w:hyperlink w:anchor="_Toc167923749" w:history="1">
            <w:r w:rsidR="00AC7FF9" w:rsidRPr="00517AA8">
              <w:rPr>
                <w:rStyle w:val="Hyperlink"/>
                <w:rFonts w:ascii="Arial" w:hAnsi="Arial" w:cs="Arial"/>
                <w:szCs w:val="24"/>
              </w:rPr>
              <w:t>Executive Summary</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_Toc167923749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2</w:t>
            </w:r>
            <w:r w:rsidR="00AC7FF9" w:rsidRPr="00517AA8">
              <w:rPr>
                <w:rFonts w:ascii="Arial" w:hAnsi="Arial" w:cs="Arial"/>
                <w:webHidden/>
                <w:szCs w:val="24"/>
              </w:rPr>
              <w:fldChar w:fldCharType="end"/>
            </w:r>
          </w:hyperlink>
        </w:p>
        <w:p w14:paraId="3FBE87A8" w14:textId="3D93E245" w:rsidR="00AC7FF9" w:rsidRPr="00517AA8" w:rsidRDefault="00000000">
          <w:pPr>
            <w:pStyle w:val="TOC1"/>
            <w:tabs>
              <w:tab w:val="right" w:leader="dot" w:pos="9010"/>
            </w:tabs>
            <w:rPr>
              <w:rFonts w:ascii="Arial" w:eastAsiaTheme="minorEastAsia" w:hAnsi="Arial" w:cs="Arial"/>
              <w:color w:val="auto"/>
              <w:kern w:val="2"/>
              <w:szCs w:val="24"/>
              <w14:ligatures w14:val="standardContextual"/>
            </w:rPr>
          </w:pPr>
          <w:hyperlink w:anchor="_Toc167923750" w:history="1">
            <w:r w:rsidR="00AC7FF9" w:rsidRPr="00517AA8">
              <w:rPr>
                <w:rStyle w:val="Hyperlink"/>
                <w:rFonts w:ascii="Arial" w:hAnsi="Arial" w:cs="Arial"/>
                <w:szCs w:val="24"/>
              </w:rPr>
              <w:t>Introduction</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_Toc167923750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4</w:t>
            </w:r>
            <w:r w:rsidR="00AC7FF9" w:rsidRPr="00517AA8">
              <w:rPr>
                <w:rFonts w:ascii="Arial" w:hAnsi="Arial" w:cs="Arial"/>
                <w:webHidden/>
                <w:szCs w:val="24"/>
              </w:rPr>
              <w:fldChar w:fldCharType="end"/>
            </w:r>
          </w:hyperlink>
        </w:p>
        <w:p w14:paraId="0B670429" w14:textId="64E5972F" w:rsidR="00AC7FF9" w:rsidRPr="00517AA8" w:rsidRDefault="00000000">
          <w:pPr>
            <w:pStyle w:val="TOC1"/>
            <w:tabs>
              <w:tab w:val="right" w:leader="dot" w:pos="9010"/>
            </w:tabs>
            <w:rPr>
              <w:rFonts w:ascii="Arial" w:eastAsiaTheme="minorEastAsia" w:hAnsi="Arial" w:cs="Arial"/>
              <w:color w:val="auto"/>
              <w:kern w:val="2"/>
              <w:szCs w:val="24"/>
              <w14:ligatures w14:val="standardContextual"/>
            </w:rPr>
          </w:pPr>
          <w:hyperlink w:anchor="_Toc167923751" w:history="1">
            <w:r w:rsidR="00AC7FF9" w:rsidRPr="00517AA8">
              <w:rPr>
                <w:rStyle w:val="Hyperlink"/>
                <w:rFonts w:ascii="Arial" w:hAnsi="Arial" w:cs="Arial"/>
                <w:szCs w:val="24"/>
              </w:rPr>
              <w:t>Main body</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_Toc167923751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4</w:t>
            </w:r>
            <w:r w:rsidR="00AC7FF9" w:rsidRPr="00517AA8">
              <w:rPr>
                <w:rFonts w:ascii="Arial" w:hAnsi="Arial" w:cs="Arial"/>
                <w:webHidden/>
                <w:szCs w:val="24"/>
              </w:rPr>
              <w:fldChar w:fldCharType="end"/>
            </w:r>
          </w:hyperlink>
        </w:p>
        <w:p w14:paraId="0A17615B" w14:textId="6E39C237" w:rsidR="00AC7FF9" w:rsidRPr="00517AA8" w:rsidRDefault="00000000">
          <w:pPr>
            <w:pStyle w:val="TOC2"/>
            <w:tabs>
              <w:tab w:val="right" w:leader="dot" w:pos="9010"/>
            </w:tabs>
            <w:rPr>
              <w:rFonts w:ascii="Arial" w:eastAsiaTheme="minorEastAsia" w:hAnsi="Arial" w:cs="Arial"/>
              <w:color w:val="auto"/>
              <w:kern w:val="2"/>
              <w:szCs w:val="24"/>
              <w14:ligatures w14:val="standardContextual"/>
            </w:rPr>
          </w:pPr>
          <w:hyperlink w:anchor="_Toc167923752" w:history="1">
            <w:r w:rsidR="00AC7FF9" w:rsidRPr="00517AA8">
              <w:rPr>
                <w:rStyle w:val="Hyperlink"/>
                <w:rFonts w:ascii="Arial" w:hAnsi="Arial" w:cs="Arial"/>
                <w:szCs w:val="24"/>
              </w:rPr>
              <w:t>Organisation Structure, Culture and Goals</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_Toc167923752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4</w:t>
            </w:r>
            <w:r w:rsidR="00AC7FF9" w:rsidRPr="00517AA8">
              <w:rPr>
                <w:rFonts w:ascii="Arial" w:hAnsi="Arial" w:cs="Arial"/>
                <w:webHidden/>
                <w:szCs w:val="24"/>
              </w:rPr>
              <w:fldChar w:fldCharType="end"/>
            </w:r>
          </w:hyperlink>
        </w:p>
        <w:p w14:paraId="3DFE85F9" w14:textId="5B90E6A1" w:rsidR="00AC7FF9" w:rsidRPr="00517AA8" w:rsidRDefault="00000000">
          <w:pPr>
            <w:pStyle w:val="TOC2"/>
            <w:tabs>
              <w:tab w:val="right" w:leader="dot" w:pos="9010"/>
            </w:tabs>
            <w:rPr>
              <w:rFonts w:ascii="Arial" w:eastAsiaTheme="minorEastAsia" w:hAnsi="Arial" w:cs="Arial"/>
              <w:color w:val="auto"/>
              <w:kern w:val="2"/>
              <w:szCs w:val="24"/>
              <w14:ligatures w14:val="standardContextual"/>
            </w:rPr>
          </w:pPr>
          <w:hyperlink w:anchor="_Toc167923753" w:history="1">
            <w:r w:rsidR="00AC7FF9" w:rsidRPr="00517AA8">
              <w:rPr>
                <w:rStyle w:val="Hyperlink"/>
                <w:rFonts w:ascii="Arial" w:hAnsi="Arial" w:cs="Arial"/>
                <w:szCs w:val="24"/>
              </w:rPr>
              <w:t>Recent Change Initiatives and Impact</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_Toc167923753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6</w:t>
            </w:r>
            <w:r w:rsidR="00AC7FF9" w:rsidRPr="00517AA8">
              <w:rPr>
                <w:rFonts w:ascii="Arial" w:hAnsi="Arial" w:cs="Arial"/>
                <w:webHidden/>
                <w:szCs w:val="24"/>
              </w:rPr>
              <w:fldChar w:fldCharType="end"/>
            </w:r>
          </w:hyperlink>
        </w:p>
        <w:p w14:paraId="686677D9" w14:textId="2895F01C" w:rsidR="00AC7FF9" w:rsidRPr="00517AA8" w:rsidRDefault="00000000">
          <w:pPr>
            <w:pStyle w:val="TOC2"/>
            <w:tabs>
              <w:tab w:val="right" w:leader="dot" w:pos="9010"/>
            </w:tabs>
            <w:rPr>
              <w:rFonts w:ascii="Arial" w:eastAsiaTheme="minorEastAsia" w:hAnsi="Arial" w:cs="Arial"/>
              <w:color w:val="auto"/>
              <w:kern w:val="2"/>
              <w:szCs w:val="24"/>
              <w14:ligatures w14:val="standardContextual"/>
            </w:rPr>
          </w:pPr>
          <w:hyperlink w:anchor="_Toc167923754" w:history="1">
            <w:r w:rsidR="00AC7FF9" w:rsidRPr="00517AA8">
              <w:rPr>
                <w:rStyle w:val="Hyperlink"/>
                <w:rFonts w:ascii="Arial" w:hAnsi="Arial" w:cs="Arial"/>
                <w:szCs w:val="24"/>
              </w:rPr>
              <w:t>Strategic Direction</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_Toc167923754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7</w:t>
            </w:r>
            <w:r w:rsidR="00AC7FF9" w:rsidRPr="00517AA8">
              <w:rPr>
                <w:rFonts w:ascii="Arial" w:hAnsi="Arial" w:cs="Arial"/>
                <w:webHidden/>
                <w:szCs w:val="24"/>
              </w:rPr>
              <w:fldChar w:fldCharType="end"/>
            </w:r>
          </w:hyperlink>
        </w:p>
        <w:p w14:paraId="3E10AA3B" w14:textId="34BF569B" w:rsidR="00AC7FF9" w:rsidRPr="00517AA8" w:rsidRDefault="00000000">
          <w:pPr>
            <w:pStyle w:val="TOC2"/>
            <w:tabs>
              <w:tab w:val="right" w:leader="dot" w:pos="9010"/>
            </w:tabs>
            <w:rPr>
              <w:rFonts w:ascii="Arial" w:eastAsiaTheme="minorEastAsia" w:hAnsi="Arial" w:cs="Arial"/>
              <w:color w:val="auto"/>
              <w:kern w:val="2"/>
              <w:szCs w:val="24"/>
              <w14:ligatures w14:val="standardContextual"/>
            </w:rPr>
          </w:pPr>
          <w:hyperlink w:anchor="_Toc167923755" w:history="1">
            <w:r w:rsidR="00AC7FF9" w:rsidRPr="00517AA8">
              <w:rPr>
                <w:rStyle w:val="Hyperlink"/>
                <w:rFonts w:ascii="Arial" w:hAnsi="Arial" w:cs="Arial"/>
                <w:szCs w:val="24"/>
              </w:rPr>
              <w:t>5W1H Analysis</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_Toc167923755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8</w:t>
            </w:r>
            <w:r w:rsidR="00AC7FF9" w:rsidRPr="00517AA8">
              <w:rPr>
                <w:rFonts w:ascii="Arial" w:hAnsi="Arial" w:cs="Arial"/>
                <w:webHidden/>
                <w:szCs w:val="24"/>
              </w:rPr>
              <w:fldChar w:fldCharType="end"/>
            </w:r>
          </w:hyperlink>
        </w:p>
        <w:p w14:paraId="205F7094" w14:textId="07AA4387" w:rsidR="00AC7FF9" w:rsidRPr="00517AA8" w:rsidRDefault="00000000">
          <w:pPr>
            <w:pStyle w:val="TOC2"/>
            <w:tabs>
              <w:tab w:val="right" w:leader="dot" w:pos="9010"/>
            </w:tabs>
            <w:rPr>
              <w:rFonts w:ascii="Arial" w:eastAsiaTheme="minorEastAsia" w:hAnsi="Arial" w:cs="Arial"/>
              <w:color w:val="auto"/>
              <w:kern w:val="2"/>
              <w:szCs w:val="24"/>
              <w14:ligatures w14:val="standardContextual"/>
            </w:rPr>
          </w:pPr>
          <w:hyperlink w:anchor="_Toc167923756" w:history="1">
            <w:r w:rsidR="00AC7FF9" w:rsidRPr="00517AA8">
              <w:rPr>
                <w:rStyle w:val="Hyperlink"/>
                <w:rFonts w:ascii="Arial" w:hAnsi="Arial" w:cs="Arial"/>
                <w:szCs w:val="24"/>
              </w:rPr>
              <w:t>Recommendations</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_Toc167923756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9</w:t>
            </w:r>
            <w:r w:rsidR="00AC7FF9" w:rsidRPr="00517AA8">
              <w:rPr>
                <w:rFonts w:ascii="Arial" w:hAnsi="Arial" w:cs="Arial"/>
                <w:webHidden/>
                <w:szCs w:val="24"/>
              </w:rPr>
              <w:fldChar w:fldCharType="end"/>
            </w:r>
          </w:hyperlink>
        </w:p>
        <w:p w14:paraId="086E9AC3" w14:textId="39232266" w:rsidR="00AC7FF9" w:rsidRPr="00517AA8" w:rsidRDefault="00000000">
          <w:pPr>
            <w:pStyle w:val="TOC1"/>
            <w:tabs>
              <w:tab w:val="right" w:leader="dot" w:pos="9010"/>
            </w:tabs>
            <w:rPr>
              <w:rFonts w:ascii="Arial" w:eastAsiaTheme="minorEastAsia" w:hAnsi="Arial" w:cs="Arial"/>
              <w:color w:val="auto"/>
              <w:kern w:val="2"/>
              <w:szCs w:val="24"/>
              <w14:ligatures w14:val="standardContextual"/>
            </w:rPr>
          </w:pPr>
          <w:hyperlink w:anchor="_Toc167923757" w:history="1">
            <w:r w:rsidR="00AC7FF9" w:rsidRPr="00517AA8">
              <w:rPr>
                <w:rStyle w:val="Hyperlink"/>
                <w:rFonts w:ascii="Arial" w:hAnsi="Arial" w:cs="Arial"/>
                <w:szCs w:val="24"/>
              </w:rPr>
              <w:t>Conclusion</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_Toc167923757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11</w:t>
            </w:r>
            <w:r w:rsidR="00AC7FF9" w:rsidRPr="00517AA8">
              <w:rPr>
                <w:rFonts w:ascii="Arial" w:hAnsi="Arial" w:cs="Arial"/>
                <w:webHidden/>
                <w:szCs w:val="24"/>
              </w:rPr>
              <w:fldChar w:fldCharType="end"/>
            </w:r>
          </w:hyperlink>
        </w:p>
        <w:p w14:paraId="1633D8C6" w14:textId="519BD418" w:rsidR="00AC7FF9" w:rsidRPr="00517AA8" w:rsidRDefault="00000000">
          <w:pPr>
            <w:pStyle w:val="TOC1"/>
            <w:tabs>
              <w:tab w:val="right" w:leader="dot" w:pos="9010"/>
            </w:tabs>
            <w:rPr>
              <w:rFonts w:ascii="Arial" w:eastAsiaTheme="minorEastAsia" w:hAnsi="Arial" w:cs="Arial"/>
              <w:color w:val="auto"/>
              <w:kern w:val="2"/>
              <w:szCs w:val="24"/>
              <w14:ligatures w14:val="standardContextual"/>
            </w:rPr>
          </w:pPr>
          <w:hyperlink w:anchor="_Toc167923758" w:history="1">
            <w:r w:rsidR="00AC7FF9" w:rsidRPr="00517AA8">
              <w:rPr>
                <w:rStyle w:val="Hyperlink"/>
                <w:rFonts w:ascii="Arial" w:hAnsi="Arial" w:cs="Arial"/>
                <w:szCs w:val="24"/>
              </w:rPr>
              <w:t>References</w:t>
            </w:r>
            <w:r w:rsidR="00AC7FF9" w:rsidRPr="00517AA8">
              <w:rPr>
                <w:rFonts w:ascii="Arial" w:hAnsi="Arial" w:cs="Arial"/>
                <w:webHidden/>
                <w:szCs w:val="24"/>
              </w:rPr>
              <w:tab/>
            </w:r>
            <w:r w:rsidR="00AC7FF9" w:rsidRPr="00517AA8">
              <w:rPr>
                <w:rFonts w:ascii="Arial" w:hAnsi="Arial" w:cs="Arial"/>
                <w:webHidden/>
                <w:szCs w:val="24"/>
              </w:rPr>
              <w:fldChar w:fldCharType="begin"/>
            </w:r>
            <w:r w:rsidR="00AC7FF9" w:rsidRPr="00517AA8">
              <w:rPr>
                <w:rFonts w:ascii="Arial" w:hAnsi="Arial" w:cs="Arial"/>
                <w:webHidden/>
                <w:szCs w:val="24"/>
              </w:rPr>
              <w:instrText xml:space="preserve"> PAGEREF _Toc167923758 \h </w:instrText>
            </w:r>
            <w:r w:rsidR="00AC7FF9" w:rsidRPr="00517AA8">
              <w:rPr>
                <w:rFonts w:ascii="Arial" w:hAnsi="Arial" w:cs="Arial"/>
                <w:webHidden/>
                <w:szCs w:val="24"/>
              </w:rPr>
            </w:r>
            <w:r w:rsidR="00AC7FF9" w:rsidRPr="00517AA8">
              <w:rPr>
                <w:rFonts w:ascii="Arial" w:hAnsi="Arial" w:cs="Arial"/>
                <w:webHidden/>
                <w:szCs w:val="24"/>
              </w:rPr>
              <w:fldChar w:fldCharType="separate"/>
            </w:r>
            <w:r w:rsidR="00AC7FF9" w:rsidRPr="00517AA8">
              <w:rPr>
                <w:rFonts w:ascii="Arial" w:hAnsi="Arial" w:cs="Arial"/>
                <w:webHidden/>
                <w:szCs w:val="24"/>
              </w:rPr>
              <w:t>12</w:t>
            </w:r>
            <w:r w:rsidR="00AC7FF9" w:rsidRPr="00517AA8">
              <w:rPr>
                <w:rFonts w:ascii="Arial" w:hAnsi="Arial" w:cs="Arial"/>
                <w:webHidden/>
                <w:szCs w:val="24"/>
              </w:rPr>
              <w:fldChar w:fldCharType="end"/>
            </w:r>
          </w:hyperlink>
        </w:p>
        <w:p w14:paraId="7D2FBCFE" w14:textId="5E0FE4AB" w:rsidR="00457327" w:rsidRPr="00517AA8" w:rsidRDefault="00457327" w:rsidP="00BA0F30">
          <w:pPr>
            <w:spacing w:line="480" w:lineRule="auto"/>
            <w:rPr>
              <w:rFonts w:ascii="Arial" w:hAnsi="Arial" w:cs="Arial"/>
              <w:szCs w:val="24"/>
            </w:rPr>
          </w:pPr>
          <w:r w:rsidRPr="00517AA8">
            <w:rPr>
              <w:rFonts w:ascii="Arial" w:hAnsi="Arial" w:cs="Arial"/>
              <w:b/>
              <w:bCs/>
              <w:szCs w:val="24"/>
            </w:rPr>
            <w:fldChar w:fldCharType="end"/>
          </w:r>
        </w:p>
      </w:sdtContent>
    </w:sdt>
    <w:p w14:paraId="2B726060" w14:textId="77777777" w:rsidR="00457327" w:rsidRPr="00517AA8" w:rsidRDefault="00457327" w:rsidP="00BA0F30">
      <w:pPr>
        <w:spacing w:line="480" w:lineRule="auto"/>
        <w:rPr>
          <w:rFonts w:ascii="Arial" w:hAnsi="Arial" w:cs="Arial"/>
          <w:szCs w:val="24"/>
        </w:rPr>
      </w:pPr>
    </w:p>
    <w:p w14:paraId="5DE7FF57" w14:textId="77777777" w:rsidR="00457327" w:rsidRPr="00517AA8" w:rsidRDefault="00457327" w:rsidP="00BA0F30">
      <w:pPr>
        <w:spacing w:line="480" w:lineRule="auto"/>
        <w:rPr>
          <w:rFonts w:ascii="Arial" w:hAnsi="Arial" w:cs="Arial"/>
          <w:szCs w:val="24"/>
        </w:rPr>
      </w:pPr>
      <w:r w:rsidRPr="00517AA8">
        <w:rPr>
          <w:rFonts w:ascii="Arial" w:hAnsi="Arial" w:cs="Arial"/>
          <w:szCs w:val="24"/>
        </w:rPr>
        <w:br w:type="page"/>
      </w:r>
    </w:p>
    <w:p w14:paraId="283B9CDA" w14:textId="77777777" w:rsidR="00457327" w:rsidRPr="00517AA8" w:rsidRDefault="00457327" w:rsidP="00BA0F30">
      <w:pPr>
        <w:pStyle w:val="Heading1"/>
        <w:spacing w:line="480" w:lineRule="auto"/>
        <w:rPr>
          <w:rFonts w:ascii="Arial" w:hAnsi="Arial" w:cs="Arial"/>
          <w:sz w:val="24"/>
          <w:lang w:val="en-GB"/>
        </w:rPr>
      </w:pPr>
      <w:bookmarkStart w:id="1" w:name="_Toc167923750"/>
      <w:r w:rsidRPr="00517AA8">
        <w:rPr>
          <w:rFonts w:ascii="Arial" w:hAnsi="Arial" w:cs="Arial"/>
          <w:sz w:val="24"/>
          <w:lang w:val="en-GB"/>
        </w:rPr>
        <w:lastRenderedPageBreak/>
        <w:t>Introduction</w:t>
      </w:r>
      <w:bookmarkEnd w:id="1"/>
      <w:r w:rsidRPr="00517AA8">
        <w:rPr>
          <w:rFonts w:ascii="Arial" w:hAnsi="Arial" w:cs="Arial"/>
          <w:sz w:val="24"/>
          <w:lang w:val="en-GB"/>
        </w:rPr>
        <w:t xml:space="preserve"> </w:t>
      </w:r>
    </w:p>
    <w:p w14:paraId="11FD0E6C" w14:textId="3DF18E67" w:rsidR="00801A12" w:rsidRPr="00517AA8" w:rsidRDefault="00696C4C" w:rsidP="00BA0F30">
      <w:pPr>
        <w:spacing w:line="480" w:lineRule="auto"/>
        <w:rPr>
          <w:rFonts w:ascii="Arial" w:hAnsi="Arial" w:cs="Arial"/>
          <w:szCs w:val="24"/>
        </w:rPr>
      </w:pPr>
      <w:r w:rsidRPr="00517AA8">
        <w:rPr>
          <w:rFonts w:ascii="Arial" w:hAnsi="Arial" w:cs="Arial"/>
          <w:szCs w:val="24"/>
        </w:rPr>
        <w:t xml:space="preserve">InterContinental Hotels Group (IHG) is one of the largest hotel companies in the world with over 5,600 hotels in </w:t>
      </w:r>
      <w:r w:rsidR="000F2ED0" w:rsidRPr="00517AA8">
        <w:rPr>
          <w:rFonts w:ascii="Arial" w:hAnsi="Arial" w:cs="Arial"/>
          <w:szCs w:val="24"/>
        </w:rPr>
        <w:t>100</w:t>
      </w:r>
      <w:r w:rsidRPr="00517AA8">
        <w:rPr>
          <w:rFonts w:ascii="Arial" w:hAnsi="Arial" w:cs="Arial"/>
          <w:szCs w:val="24"/>
        </w:rPr>
        <w:t xml:space="preserve"> countries Founded in 1946</w:t>
      </w:r>
      <w:r w:rsidR="00295259" w:rsidRPr="00517AA8">
        <w:rPr>
          <w:rFonts w:ascii="Arial" w:hAnsi="Arial" w:cs="Arial"/>
          <w:szCs w:val="24"/>
        </w:rPr>
        <w:t xml:space="preserve"> (Song, 2023)</w:t>
      </w:r>
      <w:r w:rsidRPr="00517AA8">
        <w:rPr>
          <w:rFonts w:ascii="Arial" w:hAnsi="Arial" w:cs="Arial"/>
          <w:szCs w:val="24"/>
        </w:rPr>
        <w:t xml:space="preserve">. Today IHG owns brands such as InterContinental, Holiday Inn, Holiday Inn Express, Crowne </w:t>
      </w:r>
      <w:r w:rsidR="007A7C10" w:rsidRPr="00517AA8">
        <w:rPr>
          <w:rFonts w:ascii="Arial" w:hAnsi="Arial" w:cs="Arial"/>
          <w:szCs w:val="24"/>
        </w:rPr>
        <w:t>Plaza</w:t>
      </w:r>
      <w:r w:rsidRPr="00517AA8">
        <w:rPr>
          <w:rFonts w:ascii="Arial" w:hAnsi="Arial" w:cs="Arial"/>
          <w:szCs w:val="24"/>
        </w:rPr>
        <w:t>, Hotel Indigo and Staybridge Suites operate the operation. IHG has grown organically and through acquisitions, the largest being US-based InterContinental Hotels. acquired in 1997 and Greater Hotels in the UK in 2001</w:t>
      </w:r>
      <w:r w:rsidR="00295259" w:rsidRPr="00517AA8">
        <w:rPr>
          <w:rFonts w:ascii="Arial" w:hAnsi="Arial" w:cs="Arial"/>
          <w:szCs w:val="24"/>
        </w:rPr>
        <w:t xml:space="preserve"> (Marin-</w:t>
      </w:r>
      <w:proofErr w:type="spellStart"/>
      <w:r w:rsidR="00295259" w:rsidRPr="00517AA8">
        <w:rPr>
          <w:rFonts w:ascii="Arial" w:hAnsi="Arial" w:cs="Arial"/>
          <w:szCs w:val="24"/>
        </w:rPr>
        <w:t>Pantelescu</w:t>
      </w:r>
      <w:proofErr w:type="spellEnd"/>
      <w:r w:rsidR="00295259" w:rsidRPr="00517AA8">
        <w:rPr>
          <w:rFonts w:ascii="Arial" w:hAnsi="Arial" w:cs="Arial"/>
          <w:szCs w:val="24"/>
        </w:rPr>
        <w:t>, 2021)</w:t>
      </w:r>
      <w:r w:rsidRPr="00517AA8">
        <w:rPr>
          <w:rFonts w:ascii="Arial" w:hAnsi="Arial" w:cs="Arial"/>
          <w:szCs w:val="24"/>
        </w:rPr>
        <w:t xml:space="preserve">. Its brands continue to thrive as one of the leaders in the hospitality industry through IHG's effective operations -segmentation, offering different price points </w:t>
      </w:r>
      <w:r w:rsidR="007A7C10" w:rsidRPr="00517AA8">
        <w:rPr>
          <w:rFonts w:ascii="Arial" w:hAnsi="Arial" w:cs="Arial"/>
          <w:szCs w:val="24"/>
        </w:rPr>
        <w:t>that</w:t>
      </w:r>
      <w:r w:rsidRPr="00517AA8">
        <w:rPr>
          <w:rFonts w:ascii="Arial" w:hAnsi="Arial" w:cs="Arial"/>
          <w:szCs w:val="24"/>
        </w:rPr>
        <w:t xml:space="preserve"> will suit the budgets of various </w:t>
      </w:r>
      <w:r w:rsidR="000F2ED0" w:rsidRPr="00517AA8">
        <w:rPr>
          <w:rFonts w:ascii="Arial" w:hAnsi="Arial" w:cs="Arial"/>
          <w:szCs w:val="24"/>
        </w:rPr>
        <w:t>carriers’</w:t>
      </w:r>
      <w:r w:rsidRPr="00517AA8">
        <w:rPr>
          <w:rFonts w:ascii="Arial" w:hAnsi="Arial" w:cs="Arial"/>
          <w:szCs w:val="24"/>
        </w:rPr>
        <w:t xml:space="preserve"> categories and a constant focus on </w:t>
      </w:r>
      <w:r w:rsidR="000F2ED0" w:rsidRPr="00517AA8">
        <w:rPr>
          <w:rFonts w:ascii="Arial" w:hAnsi="Arial" w:cs="Arial"/>
          <w:szCs w:val="24"/>
        </w:rPr>
        <w:t>innovation.</w:t>
      </w:r>
      <w:r w:rsidR="00801A12" w:rsidRPr="00517AA8">
        <w:rPr>
          <w:rFonts w:ascii="Arial" w:hAnsi="Arial" w:cs="Arial"/>
          <w:szCs w:val="24"/>
        </w:rPr>
        <w:t xml:space="preserve"> The objective of this report is to evaluate and analy</w:t>
      </w:r>
      <w:r w:rsidR="00F11B42" w:rsidRPr="00517AA8">
        <w:rPr>
          <w:rFonts w:ascii="Arial" w:hAnsi="Arial" w:cs="Arial"/>
          <w:szCs w:val="24"/>
        </w:rPr>
        <w:t>s</w:t>
      </w:r>
      <w:r w:rsidR="00801A12" w:rsidRPr="00517AA8">
        <w:rPr>
          <w:rFonts w:ascii="Arial" w:hAnsi="Arial" w:cs="Arial"/>
          <w:szCs w:val="24"/>
        </w:rPr>
        <w:t>e IHG at a corporate and equity level relative to relevant organi</w:t>
      </w:r>
      <w:r w:rsidR="00F11B42" w:rsidRPr="00517AA8">
        <w:rPr>
          <w:rFonts w:ascii="Arial" w:hAnsi="Arial" w:cs="Arial"/>
          <w:szCs w:val="24"/>
        </w:rPr>
        <w:t>s</w:t>
      </w:r>
      <w:r w:rsidR="00801A12" w:rsidRPr="00517AA8">
        <w:rPr>
          <w:rFonts w:ascii="Arial" w:hAnsi="Arial" w:cs="Arial"/>
          <w:szCs w:val="24"/>
        </w:rPr>
        <w:t>ational principles. It will discuss IHG’s organi</w:t>
      </w:r>
      <w:r w:rsidR="00F11B42" w:rsidRPr="00517AA8">
        <w:rPr>
          <w:rFonts w:ascii="Arial" w:hAnsi="Arial" w:cs="Arial"/>
          <w:szCs w:val="24"/>
        </w:rPr>
        <w:t>s</w:t>
      </w:r>
      <w:r w:rsidR="00801A12" w:rsidRPr="00517AA8">
        <w:rPr>
          <w:rFonts w:ascii="Arial" w:hAnsi="Arial" w:cs="Arial"/>
          <w:szCs w:val="24"/>
        </w:rPr>
        <w:t xml:space="preserve">ational structure, culture and strategic objectives. Key changes in recent years and their impact on performance will be reviewed. Finally, IHG’s strategic direction will be </w:t>
      </w:r>
      <w:r w:rsidR="000F2ED0" w:rsidRPr="00517AA8">
        <w:rPr>
          <w:rFonts w:ascii="Arial" w:hAnsi="Arial" w:cs="Arial"/>
          <w:szCs w:val="24"/>
        </w:rPr>
        <w:t>evaluated</w:t>
      </w:r>
      <w:r w:rsidR="00801A12" w:rsidRPr="00517AA8">
        <w:rPr>
          <w:rFonts w:ascii="Arial" w:hAnsi="Arial" w:cs="Arial"/>
          <w:szCs w:val="24"/>
        </w:rPr>
        <w:t xml:space="preserve"> against competitors such as Marriott and Hilton. The report will contribute to understanding IHG’s effectiveness in managing growth by maintaining unity of vision, culture and values ​​across the dispersed brand. Recommendations will be made to assist IHG in strengthening the organi</w:t>
      </w:r>
      <w:r w:rsidR="00F11B42" w:rsidRPr="00517AA8">
        <w:rPr>
          <w:rFonts w:ascii="Arial" w:hAnsi="Arial" w:cs="Arial"/>
          <w:szCs w:val="24"/>
        </w:rPr>
        <w:t>s</w:t>
      </w:r>
      <w:r w:rsidR="00801A12" w:rsidRPr="00517AA8">
        <w:rPr>
          <w:rFonts w:ascii="Arial" w:hAnsi="Arial" w:cs="Arial"/>
          <w:szCs w:val="24"/>
        </w:rPr>
        <w:t>ation’s performance and competitive position.</w:t>
      </w:r>
    </w:p>
    <w:p w14:paraId="05CA2629" w14:textId="77777777" w:rsidR="00CA5DAE" w:rsidRPr="00517AA8" w:rsidRDefault="00CA5DAE" w:rsidP="00BA0F30">
      <w:pPr>
        <w:spacing w:line="480" w:lineRule="auto"/>
        <w:rPr>
          <w:rFonts w:ascii="Arial" w:hAnsi="Arial" w:cs="Arial"/>
          <w:szCs w:val="24"/>
        </w:rPr>
      </w:pPr>
    </w:p>
    <w:p w14:paraId="5F81AAED" w14:textId="77777777" w:rsidR="00CA5DAE" w:rsidRPr="00517AA8" w:rsidRDefault="00CA5DAE" w:rsidP="00BA0F30">
      <w:pPr>
        <w:spacing w:line="480" w:lineRule="auto"/>
        <w:rPr>
          <w:rFonts w:ascii="Arial" w:hAnsi="Arial" w:cs="Arial"/>
          <w:szCs w:val="24"/>
        </w:rPr>
      </w:pPr>
    </w:p>
    <w:p w14:paraId="4459F39F" w14:textId="77777777" w:rsidR="00CA5DAE" w:rsidRPr="00517AA8" w:rsidRDefault="00CA5DAE" w:rsidP="00BA0F30">
      <w:pPr>
        <w:spacing w:line="480" w:lineRule="auto"/>
        <w:rPr>
          <w:rFonts w:ascii="Arial" w:hAnsi="Arial" w:cs="Arial"/>
          <w:szCs w:val="24"/>
        </w:rPr>
      </w:pPr>
    </w:p>
    <w:p w14:paraId="2B39EADE" w14:textId="77777777" w:rsidR="00CA5DAE" w:rsidRPr="00517AA8" w:rsidRDefault="00CA5DAE" w:rsidP="00BA0F30">
      <w:pPr>
        <w:spacing w:line="480" w:lineRule="auto"/>
        <w:rPr>
          <w:rFonts w:ascii="Arial" w:hAnsi="Arial" w:cs="Arial"/>
          <w:szCs w:val="24"/>
        </w:rPr>
      </w:pPr>
    </w:p>
    <w:p w14:paraId="341EF3B1" w14:textId="77777777" w:rsidR="00457327" w:rsidRPr="00517AA8" w:rsidRDefault="00457327" w:rsidP="00BA0F30">
      <w:pPr>
        <w:pStyle w:val="Heading1"/>
        <w:spacing w:line="480" w:lineRule="auto"/>
        <w:rPr>
          <w:rFonts w:ascii="Arial" w:hAnsi="Arial" w:cs="Arial"/>
          <w:sz w:val="24"/>
          <w:lang w:val="en-GB"/>
        </w:rPr>
      </w:pPr>
      <w:bookmarkStart w:id="2" w:name="_Toc167923751"/>
      <w:r w:rsidRPr="00517AA8">
        <w:rPr>
          <w:rFonts w:ascii="Arial" w:hAnsi="Arial" w:cs="Arial"/>
          <w:sz w:val="24"/>
          <w:lang w:val="en-GB"/>
        </w:rPr>
        <w:lastRenderedPageBreak/>
        <w:t>Main body</w:t>
      </w:r>
      <w:bookmarkEnd w:id="2"/>
    </w:p>
    <w:p w14:paraId="22779875" w14:textId="34ED7238" w:rsidR="00457327" w:rsidRPr="00517AA8" w:rsidRDefault="00457327" w:rsidP="00D17F46">
      <w:pPr>
        <w:pStyle w:val="Heading2"/>
        <w:rPr>
          <w:rFonts w:ascii="Arial" w:hAnsi="Arial" w:cs="Arial"/>
          <w:sz w:val="24"/>
          <w:szCs w:val="24"/>
          <w:lang w:val="en-GB"/>
        </w:rPr>
      </w:pPr>
      <w:bookmarkStart w:id="3" w:name="_Toc167923752"/>
      <w:r w:rsidRPr="00517AA8">
        <w:rPr>
          <w:rFonts w:ascii="Arial" w:hAnsi="Arial" w:cs="Arial"/>
          <w:sz w:val="24"/>
          <w:szCs w:val="24"/>
          <w:lang w:val="en-GB"/>
        </w:rPr>
        <w:t>Organi</w:t>
      </w:r>
      <w:r w:rsidR="00F11B42" w:rsidRPr="00517AA8">
        <w:rPr>
          <w:rFonts w:ascii="Arial" w:hAnsi="Arial" w:cs="Arial"/>
          <w:sz w:val="24"/>
          <w:szCs w:val="24"/>
          <w:lang w:val="en-GB"/>
        </w:rPr>
        <w:t>s</w:t>
      </w:r>
      <w:r w:rsidRPr="00517AA8">
        <w:rPr>
          <w:rFonts w:ascii="Arial" w:hAnsi="Arial" w:cs="Arial"/>
          <w:sz w:val="24"/>
          <w:szCs w:val="24"/>
          <w:lang w:val="en-GB"/>
        </w:rPr>
        <w:t>ation Structure, Culture and Goals</w:t>
      </w:r>
      <w:bookmarkEnd w:id="3"/>
      <w:r w:rsidRPr="00517AA8">
        <w:rPr>
          <w:rFonts w:ascii="Arial" w:hAnsi="Arial" w:cs="Arial"/>
          <w:sz w:val="24"/>
          <w:szCs w:val="24"/>
          <w:lang w:val="en-GB"/>
        </w:rPr>
        <w:t xml:space="preserve"> </w:t>
      </w:r>
    </w:p>
    <w:p w14:paraId="61207B19" w14:textId="2916A0F2" w:rsidR="000C0509" w:rsidRPr="00517AA8" w:rsidRDefault="000C0509" w:rsidP="00BA0F30">
      <w:pPr>
        <w:spacing w:line="480" w:lineRule="auto"/>
        <w:rPr>
          <w:rFonts w:ascii="Arial" w:hAnsi="Arial" w:cs="Arial"/>
          <w:szCs w:val="24"/>
        </w:rPr>
      </w:pPr>
      <w:r w:rsidRPr="00517AA8">
        <w:rPr>
          <w:rFonts w:ascii="Arial" w:hAnsi="Arial" w:cs="Arial"/>
          <w:szCs w:val="24"/>
        </w:rPr>
        <w:t>IHG has a decentrali</w:t>
      </w:r>
      <w:r w:rsidR="00F11B42" w:rsidRPr="00517AA8">
        <w:rPr>
          <w:rFonts w:ascii="Arial" w:hAnsi="Arial" w:cs="Arial"/>
          <w:szCs w:val="24"/>
        </w:rPr>
        <w:t>s</w:t>
      </w:r>
      <w:r w:rsidRPr="00517AA8">
        <w:rPr>
          <w:rFonts w:ascii="Arial" w:hAnsi="Arial" w:cs="Arial"/>
          <w:szCs w:val="24"/>
        </w:rPr>
        <w:t>ed organi</w:t>
      </w:r>
      <w:r w:rsidR="00F11B42" w:rsidRPr="00517AA8">
        <w:rPr>
          <w:rFonts w:ascii="Arial" w:hAnsi="Arial" w:cs="Arial"/>
          <w:szCs w:val="24"/>
        </w:rPr>
        <w:t>s</w:t>
      </w:r>
      <w:r w:rsidRPr="00517AA8">
        <w:rPr>
          <w:rFonts w:ascii="Arial" w:hAnsi="Arial" w:cs="Arial"/>
          <w:szCs w:val="24"/>
        </w:rPr>
        <w:t xml:space="preserve">ational structure with a corporate headquarters </w:t>
      </w:r>
      <w:r w:rsidR="00C808FA" w:rsidRPr="00517AA8">
        <w:rPr>
          <w:rFonts w:ascii="Arial" w:hAnsi="Arial" w:cs="Arial"/>
          <w:szCs w:val="24"/>
        </w:rPr>
        <w:t>providing strategic direction and overseeing</w:t>
      </w:r>
      <w:r w:rsidRPr="00517AA8">
        <w:rPr>
          <w:rFonts w:ascii="Arial" w:hAnsi="Arial" w:cs="Arial"/>
          <w:szCs w:val="24"/>
        </w:rPr>
        <w:t xml:space="preserve"> brand management and development. As a public company listed on the London Stock Exchange, IHG is led by a Board of Directors who oversee the long-term success of the Company and is accountable to shareholders</w:t>
      </w:r>
      <w:r w:rsidR="00356872" w:rsidRPr="00517AA8">
        <w:rPr>
          <w:rFonts w:ascii="Arial" w:hAnsi="Arial" w:cs="Arial"/>
          <w:szCs w:val="24"/>
        </w:rPr>
        <w:t>.</w:t>
      </w:r>
      <w:r w:rsidRPr="00517AA8">
        <w:rPr>
          <w:rFonts w:ascii="Arial" w:hAnsi="Arial" w:cs="Arial"/>
          <w:szCs w:val="24"/>
        </w:rPr>
        <w:t xml:space="preserve"> The Board appoints a Management Committee chaired by the Chief Executive Officer</w:t>
      </w:r>
      <w:r w:rsidR="00295259" w:rsidRPr="00517AA8">
        <w:rPr>
          <w:rFonts w:ascii="Arial" w:hAnsi="Arial" w:cs="Arial"/>
          <w:szCs w:val="24"/>
        </w:rPr>
        <w:t xml:space="preserve"> (</w:t>
      </w:r>
      <w:proofErr w:type="spellStart"/>
      <w:r w:rsidR="00356872" w:rsidRPr="00517AA8">
        <w:rPr>
          <w:rFonts w:ascii="Arial" w:hAnsi="Arial" w:cs="Arial"/>
          <w:szCs w:val="24"/>
        </w:rPr>
        <w:t>Scher</w:t>
      </w:r>
      <w:proofErr w:type="spellEnd"/>
      <w:r w:rsidR="00356872" w:rsidRPr="00517AA8">
        <w:rPr>
          <w:rFonts w:ascii="Arial" w:hAnsi="Arial" w:cs="Arial"/>
          <w:szCs w:val="24"/>
        </w:rPr>
        <w:t xml:space="preserve"> and McGuire, 2022</w:t>
      </w:r>
      <w:r w:rsidR="00295259" w:rsidRPr="00517AA8">
        <w:rPr>
          <w:rFonts w:ascii="Arial" w:hAnsi="Arial" w:cs="Arial"/>
          <w:szCs w:val="24"/>
        </w:rPr>
        <w:t>)</w:t>
      </w:r>
      <w:r w:rsidRPr="00517AA8">
        <w:rPr>
          <w:rFonts w:ascii="Arial" w:hAnsi="Arial" w:cs="Arial"/>
          <w:szCs w:val="24"/>
        </w:rPr>
        <w:t>.</w:t>
      </w:r>
    </w:p>
    <w:p w14:paraId="361F4992" w14:textId="5933DEA8" w:rsidR="00696C4C" w:rsidRPr="00517AA8" w:rsidRDefault="000C0509" w:rsidP="00BA0F30">
      <w:pPr>
        <w:spacing w:line="480" w:lineRule="auto"/>
        <w:rPr>
          <w:rFonts w:ascii="Arial" w:hAnsi="Arial" w:cs="Arial"/>
          <w:szCs w:val="24"/>
        </w:rPr>
      </w:pPr>
      <w:r w:rsidRPr="00517AA8">
        <w:rPr>
          <w:rFonts w:ascii="Arial" w:hAnsi="Arial" w:cs="Arial"/>
          <w:szCs w:val="24"/>
        </w:rPr>
        <w:t xml:space="preserve">The company follows a lean corporate structure with only about 300 employees at its headquarters in Denham, UK. This gives it greater flexibility and maximum responsiveness to local market conditions for its five geographies - </w:t>
      </w:r>
      <w:r w:rsidR="00C808FA" w:rsidRPr="00517AA8">
        <w:rPr>
          <w:rFonts w:ascii="Arial" w:hAnsi="Arial" w:cs="Arial"/>
          <w:szCs w:val="24"/>
        </w:rPr>
        <w:t>Canada</w:t>
      </w:r>
      <w:r w:rsidRPr="00517AA8">
        <w:rPr>
          <w:rFonts w:ascii="Arial" w:hAnsi="Arial" w:cs="Arial"/>
          <w:szCs w:val="24"/>
        </w:rPr>
        <w:t xml:space="preserve">, Europe-Asia, Middle East Africa, and Greater China </w:t>
      </w:r>
      <w:r w:rsidR="00295259" w:rsidRPr="00517AA8">
        <w:rPr>
          <w:rFonts w:ascii="Arial" w:hAnsi="Arial" w:cs="Arial"/>
          <w:szCs w:val="24"/>
        </w:rPr>
        <w:t>(</w:t>
      </w:r>
      <w:r w:rsidR="00ED08B8" w:rsidRPr="00517AA8">
        <w:rPr>
          <w:rFonts w:ascii="Arial" w:hAnsi="Arial" w:cs="Arial"/>
          <w:szCs w:val="24"/>
        </w:rPr>
        <w:t>Loyd et al., 2020</w:t>
      </w:r>
      <w:r w:rsidR="00295259" w:rsidRPr="00517AA8">
        <w:rPr>
          <w:rFonts w:ascii="Arial" w:hAnsi="Arial" w:cs="Arial"/>
          <w:szCs w:val="24"/>
        </w:rPr>
        <w:t xml:space="preserve">). </w:t>
      </w:r>
      <w:r w:rsidRPr="00517AA8">
        <w:rPr>
          <w:rFonts w:ascii="Arial" w:hAnsi="Arial" w:cs="Arial"/>
          <w:szCs w:val="24"/>
        </w:rPr>
        <w:t xml:space="preserve">Individual hotels </w:t>
      </w:r>
      <w:r w:rsidR="00C808FA" w:rsidRPr="00517AA8">
        <w:rPr>
          <w:rFonts w:ascii="Arial" w:hAnsi="Arial" w:cs="Arial"/>
          <w:szCs w:val="24"/>
        </w:rPr>
        <w:t xml:space="preserve">are </w:t>
      </w:r>
      <w:r w:rsidRPr="00517AA8">
        <w:rPr>
          <w:rFonts w:ascii="Arial" w:hAnsi="Arial" w:cs="Arial"/>
          <w:szCs w:val="24"/>
        </w:rPr>
        <w:t>managed through a mix of programs</w:t>
      </w:r>
      <w:r w:rsidR="000F2ED0" w:rsidRPr="00517AA8">
        <w:rPr>
          <w:rFonts w:ascii="Arial" w:hAnsi="Arial" w:cs="Arial"/>
          <w:szCs w:val="24"/>
        </w:rPr>
        <w:t>. The</w:t>
      </w:r>
      <w:r w:rsidRPr="00517AA8">
        <w:rPr>
          <w:rFonts w:ascii="Arial" w:hAnsi="Arial" w:cs="Arial"/>
          <w:szCs w:val="24"/>
        </w:rPr>
        <w:t xml:space="preserve"> company, on the other hand, has been given the rights and property management </w:t>
      </w:r>
      <w:r w:rsidR="000F2ED0" w:rsidRPr="00517AA8">
        <w:rPr>
          <w:rFonts w:ascii="Arial" w:hAnsi="Arial" w:cs="Arial"/>
          <w:szCs w:val="24"/>
        </w:rPr>
        <w:t>including</w:t>
      </w:r>
      <w:r w:rsidRPr="00517AA8">
        <w:rPr>
          <w:rFonts w:ascii="Arial" w:hAnsi="Arial" w:cs="Arial"/>
          <w:szCs w:val="24"/>
        </w:rPr>
        <w:t xml:space="preserve"> 90% of IHG’s hotels </w:t>
      </w:r>
      <w:r w:rsidR="00C808FA" w:rsidRPr="00517AA8">
        <w:rPr>
          <w:rFonts w:ascii="Arial" w:hAnsi="Arial" w:cs="Arial"/>
          <w:szCs w:val="24"/>
        </w:rPr>
        <w:t>operating</w:t>
      </w:r>
      <w:r w:rsidRPr="00517AA8">
        <w:rPr>
          <w:rFonts w:ascii="Arial" w:hAnsi="Arial" w:cs="Arial"/>
          <w:szCs w:val="24"/>
        </w:rPr>
        <w:t xml:space="preserve"> as franchises owned and financed by third parties</w:t>
      </w:r>
      <w:r w:rsidR="00295259" w:rsidRPr="00517AA8">
        <w:rPr>
          <w:rFonts w:ascii="Arial" w:hAnsi="Arial" w:cs="Arial"/>
          <w:szCs w:val="24"/>
        </w:rPr>
        <w:t xml:space="preserve"> (</w:t>
      </w:r>
      <w:proofErr w:type="spellStart"/>
      <w:r w:rsidR="00295259" w:rsidRPr="00517AA8">
        <w:rPr>
          <w:rFonts w:ascii="Arial" w:hAnsi="Arial" w:cs="Arial"/>
          <w:szCs w:val="24"/>
        </w:rPr>
        <w:t>Caoui</w:t>
      </w:r>
      <w:proofErr w:type="spellEnd"/>
      <w:r w:rsidR="00295259" w:rsidRPr="00517AA8">
        <w:rPr>
          <w:rFonts w:ascii="Arial" w:hAnsi="Arial" w:cs="Arial"/>
          <w:szCs w:val="24"/>
        </w:rPr>
        <w:t xml:space="preserve"> and </w:t>
      </w:r>
      <w:proofErr w:type="spellStart"/>
      <w:r w:rsidR="00295259" w:rsidRPr="00517AA8">
        <w:rPr>
          <w:rFonts w:ascii="Arial" w:hAnsi="Arial" w:cs="Arial"/>
          <w:szCs w:val="24"/>
        </w:rPr>
        <w:t>Steck</w:t>
      </w:r>
      <w:proofErr w:type="spellEnd"/>
      <w:r w:rsidR="00295259" w:rsidRPr="00517AA8">
        <w:rPr>
          <w:rFonts w:ascii="Arial" w:hAnsi="Arial" w:cs="Arial"/>
          <w:szCs w:val="24"/>
        </w:rPr>
        <w:t>, 2023)</w:t>
      </w:r>
      <w:r w:rsidRPr="00517AA8">
        <w:rPr>
          <w:rFonts w:ascii="Arial" w:hAnsi="Arial" w:cs="Arial"/>
          <w:szCs w:val="24"/>
        </w:rPr>
        <w:t xml:space="preserve">. This provides IHG with stable franchise </w:t>
      </w:r>
      <w:r w:rsidR="00C808FA" w:rsidRPr="00517AA8">
        <w:rPr>
          <w:rFonts w:ascii="Arial" w:hAnsi="Arial" w:cs="Arial"/>
          <w:szCs w:val="24"/>
        </w:rPr>
        <w:t>fees</w:t>
      </w:r>
      <w:r w:rsidRPr="00517AA8">
        <w:rPr>
          <w:rFonts w:ascii="Arial" w:hAnsi="Arial" w:cs="Arial"/>
          <w:szCs w:val="24"/>
        </w:rPr>
        <w:t xml:space="preserve"> and royalty income while reducing the need for capital investment</w:t>
      </w:r>
      <w:r w:rsidR="00696C4C" w:rsidRPr="00517AA8">
        <w:rPr>
          <w:rFonts w:ascii="Arial" w:hAnsi="Arial" w:cs="Arial"/>
          <w:szCs w:val="24"/>
        </w:rPr>
        <w:t>.</w:t>
      </w:r>
    </w:p>
    <w:p w14:paraId="6956378F" w14:textId="13D49E0E" w:rsidR="00696C4C" w:rsidRPr="00517AA8" w:rsidRDefault="000C0509" w:rsidP="00BA0F30">
      <w:pPr>
        <w:spacing w:line="480" w:lineRule="auto"/>
        <w:rPr>
          <w:rFonts w:ascii="Arial" w:hAnsi="Arial" w:cs="Arial"/>
          <w:szCs w:val="24"/>
        </w:rPr>
      </w:pPr>
      <w:r w:rsidRPr="00517AA8">
        <w:rPr>
          <w:rFonts w:ascii="Arial" w:hAnsi="Arial" w:cs="Arial"/>
          <w:szCs w:val="24"/>
        </w:rPr>
        <w:t xml:space="preserve">IHG’s culture is based on its mission to provide genuine hospitality to all travellers. Core values ​​of integrity, respect, </w:t>
      </w:r>
      <w:r w:rsidR="000F2ED0" w:rsidRPr="00517AA8">
        <w:rPr>
          <w:rFonts w:ascii="Arial" w:hAnsi="Arial" w:cs="Arial"/>
          <w:szCs w:val="24"/>
        </w:rPr>
        <w:t>teamwork,</w:t>
      </w:r>
      <w:r w:rsidRPr="00517AA8">
        <w:rPr>
          <w:rFonts w:ascii="Arial" w:hAnsi="Arial" w:cs="Arial"/>
          <w:szCs w:val="24"/>
        </w:rPr>
        <w:t xml:space="preserve"> and excellence guide </w:t>
      </w:r>
      <w:r w:rsidR="00C808FA" w:rsidRPr="00517AA8">
        <w:rPr>
          <w:rFonts w:ascii="Arial" w:hAnsi="Arial" w:cs="Arial"/>
          <w:szCs w:val="24"/>
        </w:rPr>
        <w:t>decision-making</w:t>
      </w:r>
      <w:r w:rsidRPr="00517AA8">
        <w:rPr>
          <w:rFonts w:ascii="Arial" w:hAnsi="Arial" w:cs="Arial"/>
          <w:szCs w:val="24"/>
        </w:rPr>
        <w:t>. IHG strives to empower employees through training and development programs</w:t>
      </w:r>
      <w:r w:rsidR="00BA0F30" w:rsidRPr="00517AA8">
        <w:rPr>
          <w:rFonts w:ascii="Arial" w:hAnsi="Arial" w:cs="Arial"/>
          <w:szCs w:val="24"/>
        </w:rPr>
        <w:t xml:space="preserve"> (Wallace and Angell, 2022)</w:t>
      </w:r>
      <w:r w:rsidRPr="00517AA8">
        <w:rPr>
          <w:rFonts w:ascii="Arial" w:hAnsi="Arial" w:cs="Arial"/>
          <w:szCs w:val="24"/>
        </w:rPr>
        <w:t>. The company culture emphasi</w:t>
      </w:r>
      <w:r w:rsidR="00F11B42" w:rsidRPr="00517AA8">
        <w:rPr>
          <w:rFonts w:ascii="Arial" w:hAnsi="Arial" w:cs="Arial"/>
          <w:szCs w:val="24"/>
        </w:rPr>
        <w:t>s</w:t>
      </w:r>
      <w:r w:rsidRPr="00517AA8">
        <w:rPr>
          <w:rFonts w:ascii="Arial" w:hAnsi="Arial" w:cs="Arial"/>
          <w:szCs w:val="24"/>
        </w:rPr>
        <w:t xml:space="preserve">es innovation and continuous improvement through its ‘guests first’ strategy. At the property level, individual hotels are expected to reflect the unique characteristics of their brand while maintaining the high standards of IHG. Brand leadership teams work to foster a strong community culture that embraces each brand’s identity. The Holiday Inn, for example, </w:t>
      </w:r>
      <w:r w:rsidRPr="00517AA8">
        <w:rPr>
          <w:rFonts w:ascii="Arial" w:hAnsi="Arial" w:cs="Arial"/>
          <w:szCs w:val="24"/>
        </w:rPr>
        <w:lastRenderedPageBreak/>
        <w:t>aims to provide a warm and friendly atmosphere that meets the needs of guests, while Inter</w:t>
      </w:r>
      <w:r w:rsidR="000F2ED0" w:rsidRPr="00517AA8">
        <w:rPr>
          <w:rFonts w:ascii="Arial" w:hAnsi="Arial" w:cs="Arial"/>
          <w:szCs w:val="24"/>
        </w:rPr>
        <w:t xml:space="preserve"> </w:t>
      </w:r>
      <w:r w:rsidRPr="00517AA8">
        <w:rPr>
          <w:rFonts w:ascii="Arial" w:hAnsi="Arial" w:cs="Arial"/>
          <w:szCs w:val="24"/>
        </w:rPr>
        <w:t>Continental’s luxurious amenities suggest an upscale yet comfortable atmosphere</w:t>
      </w:r>
      <w:r w:rsidR="00295259" w:rsidRPr="00517AA8">
        <w:rPr>
          <w:rFonts w:ascii="Arial" w:hAnsi="Arial" w:cs="Arial"/>
          <w:szCs w:val="24"/>
        </w:rPr>
        <w:t xml:space="preserve"> (Lopes, 2022)</w:t>
      </w:r>
      <w:r w:rsidR="00696C4C" w:rsidRPr="00517AA8">
        <w:rPr>
          <w:rFonts w:ascii="Arial" w:hAnsi="Arial" w:cs="Arial"/>
          <w:szCs w:val="24"/>
        </w:rPr>
        <w:t>.</w:t>
      </w:r>
    </w:p>
    <w:p w14:paraId="2B9E5AC4" w14:textId="2AA1E7A5" w:rsidR="00696C4C" w:rsidRPr="00517AA8" w:rsidRDefault="00696C4C" w:rsidP="00BA0F30">
      <w:pPr>
        <w:spacing w:line="480" w:lineRule="auto"/>
        <w:rPr>
          <w:rFonts w:ascii="Arial" w:hAnsi="Arial" w:cs="Arial"/>
          <w:szCs w:val="24"/>
        </w:rPr>
      </w:pPr>
      <w:r w:rsidRPr="00517AA8">
        <w:rPr>
          <w:rFonts w:ascii="Arial" w:hAnsi="Arial" w:cs="Arial"/>
          <w:szCs w:val="24"/>
        </w:rPr>
        <w:t xml:space="preserve">Goals are cascaded down from IHG's overarching aims of growing revenues, expanding </w:t>
      </w:r>
      <w:r w:rsidR="000F2ED0" w:rsidRPr="00517AA8">
        <w:rPr>
          <w:rFonts w:ascii="Arial" w:hAnsi="Arial" w:cs="Arial"/>
          <w:szCs w:val="24"/>
        </w:rPr>
        <w:t>its presence</w:t>
      </w:r>
      <w:r w:rsidRPr="00517AA8">
        <w:rPr>
          <w:rFonts w:ascii="Arial" w:hAnsi="Arial" w:cs="Arial"/>
          <w:szCs w:val="24"/>
        </w:rPr>
        <w:t xml:space="preserve"> in emerging markets and delivering quality returns to shareholders. </w:t>
      </w:r>
      <w:r w:rsidR="000C0509" w:rsidRPr="00517AA8">
        <w:rPr>
          <w:rFonts w:ascii="Arial" w:hAnsi="Arial" w:cs="Arial"/>
          <w:szCs w:val="24"/>
        </w:rPr>
        <w:t>Each hotel then sets its own set of quantifiable, measurable goals that are directly linked to these broader objectives</w:t>
      </w:r>
      <w:r w:rsidR="00295259" w:rsidRPr="00517AA8">
        <w:rPr>
          <w:rFonts w:ascii="Arial" w:hAnsi="Arial" w:cs="Arial"/>
          <w:szCs w:val="24"/>
        </w:rPr>
        <w:t xml:space="preserve"> (Huang, 2022)</w:t>
      </w:r>
      <w:r w:rsidR="000C0509" w:rsidRPr="00517AA8">
        <w:rPr>
          <w:rFonts w:ascii="Arial" w:hAnsi="Arial" w:cs="Arial"/>
          <w:szCs w:val="24"/>
        </w:rPr>
        <w:t xml:space="preserve">. Key value properties covering areas such as occupancy rate, average daily room value, revenue, and guest/client satisfaction levels as measured by net promoter scores are determined success in achieving this annual goal is heavily encouraged by IHG’s robust legacy performance reward program </w:t>
      </w:r>
      <w:r w:rsidR="00C808FA" w:rsidRPr="00517AA8">
        <w:rPr>
          <w:rFonts w:ascii="Arial" w:hAnsi="Arial" w:cs="Arial"/>
          <w:szCs w:val="24"/>
        </w:rPr>
        <w:t xml:space="preserve">for </w:t>
      </w:r>
      <w:r w:rsidR="000C0509" w:rsidRPr="00517AA8">
        <w:rPr>
          <w:rFonts w:ascii="Arial" w:hAnsi="Arial" w:cs="Arial"/>
          <w:szCs w:val="24"/>
        </w:rPr>
        <w:t>general managers and their employees</w:t>
      </w:r>
      <w:r w:rsidR="00295259" w:rsidRPr="00517AA8">
        <w:rPr>
          <w:rFonts w:ascii="Arial" w:hAnsi="Arial" w:cs="Arial"/>
          <w:szCs w:val="24"/>
        </w:rPr>
        <w:t xml:space="preserve">. </w:t>
      </w:r>
      <w:r w:rsidR="000C0509" w:rsidRPr="00517AA8">
        <w:rPr>
          <w:rFonts w:ascii="Arial" w:hAnsi="Arial" w:cs="Arial"/>
          <w:szCs w:val="24"/>
        </w:rPr>
        <w:t>There are reinforcements. Combining a lean centrali</w:t>
      </w:r>
      <w:r w:rsidR="00295259" w:rsidRPr="00517AA8">
        <w:rPr>
          <w:rFonts w:ascii="Arial" w:hAnsi="Arial" w:cs="Arial"/>
          <w:szCs w:val="24"/>
        </w:rPr>
        <w:t>s</w:t>
      </w:r>
      <w:r w:rsidR="000C0509" w:rsidRPr="00517AA8">
        <w:rPr>
          <w:rFonts w:ascii="Arial" w:hAnsi="Arial" w:cs="Arial"/>
          <w:szCs w:val="24"/>
        </w:rPr>
        <w:t xml:space="preserve">ed structure with the necessary autonomy that enables property and infrastructure to be integrated, this balanced strategic approach enables IHG to operate effectively as a cohesive international hotel group while still providing essential flexibility and innovation in the local </w:t>
      </w:r>
      <w:r w:rsidR="000F2ED0" w:rsidRPr="00517AA8">
        <w:rPr>
          <w:rFonts w:ascii="Arial" w:hAnsi="Arial" w:cs="Arial"/>
          <w:szCs w:val="24"/>
        </w:rPr>
        <w:t>market.</w:t>
      </w:r>
    </w:p>
    <w:p w14:paraId="750CE7AB" w14:textId="77777777" w:rsidR="00457327" w:rsidRPr="00517AA8" w:rsidRDefault="00457327" w:rsidP="00D17F46">
      <w:pPr>
        <w:pStyle w:val="Heading2"/>
        <w:rPr>
          <w:rFonts w:ascii="Arial" w:hAnsi="Arial" w:cs="Arial"/>
          <w:sz w:val="24"/>
          <w:szCs w:val="24"/>
          <w:lang w:val="en-GB"/>
        </w:rPr>
      </w:pPr>
      <w:bookmarkStart w:id="4" w:name="_Toc167923753"/>
      <w:r w:rsidRPr="00517AA8">
        <w:rPr>
          <w:rFonts w:ascii="Arial" w:hAnsi="Arial" w:cs="Arial"/>
          <w:sz w:val="24"/>
          <w:szCs w:val="24"/>
          <w:lang w:val="en-GB"/>
        </w:rPr>
        <w:t>Recent Change Initiatives and Impact</w:t>
      </w:r>
      <w:bookmarkEnd w:id="4"/>
      <w:r w:rsidRPr="00517AA8">
        <w:rPr>
          <w:rFonts w:ascii="Arial" w:hAnsi="Arial" w:cs="Arial"/>
          <w:sz w:val="24"/>
          <w:szCs w:val="24"/>
          <w:lang w:val="en-GB"/>
        </w:rPr>
        <w:t xml:space="preserve"> </w:t>
      </w:r>
    </w:p>
    <w:p w14:paraId="0B207C7E" w14:textId="5F9A7AD2" w:rsidR="00806568" w:rsidRPr="00517AA8" w:rsidRDefault="000C0509" w:rsidP="00BA0F30">
      <w:pPr>
        <w:spacing w:line="480" w:lineRule="auto"/>
        <w:rPr>
          <w:rFonts w:ascii="Arial" w:hAnsi="Arial" w:cs="Arial"/>
          <w:szCs w:val="24"/>
        </w:rPr>
      </w:pPr>
      <w:r w:rsidRPr="00517AA8">
        <w:rPr>
          <w:rFonts w:ascii="Arial" w:hAnsi="Arial" w:cs="Arial"/>
          <w:szCs w:val="24"/>
        </w:rPr>
        <w:t xml:space="preserve">Over the last three years, IHG has made several major strategic changes. In 2018, it acquired Six Senses Hotels Resorts Spas, a luxury wellness chain with 20 hotels worldwide. This expands IHG’s premium offerings </w:t>
      </w:r>
      <w:r w:rsidR="00C808FA" w:rsidRPr="00517AA8">
        <w:rPr>
          <w:rFonts w:ascii="Arial" w:hAnsi="Arial" w:cs="Arial"/>
          <w:szCs w:val="24"/>
        </w:rPr>
        <w:t>to</w:t>
      </w:r>
      <w:r w:rsidRPr="00517AA8">
        <w:rPr>
          <w:rFonts w:ascii="Arial" w:hAnsi="Arial" w:cs="Arial"/>
          <w:szCs w:val="24"/>
        </w:rPr>
        <w:t xml:space="preserve"> tap into the growing wellness journey. Later that year, IHG also restructured from three to five locations to focus on the market. In 2020, IHG launched two </w:t>
      </w:r>
      <w:r w:rsidR="000F2ED0" w:rsidRPr="00517AA8">
        <w:rPr>
          <w:rFonts w:ascii="Arial" w:hAnsi="Arial" w:cs="Arial"/>
          <w:szCs w:val="24"/>
        </w:rPr>
        <w:t>contemporary brands</w:t>
      </w:r>
      <w:r w:rsidRPr="00517AA8">
        <w:rPr>
          <w:rFonts w:ascii="Arial" w:hAnsi="Arial" w:cs="Arial"/>
          <w:szCs w:val="24"/>
        </w:rPr>
        <w:t xml:space="preserve"> - </w:t>
      </w:r>
      <w:proofErr w:type="spellStart"/>
      <w:r w:rsidRPr="00517AA8">
        <w:rPr>
          <w:rFonts w:ascii="Arial" w:hAnsi="Arial" w:cs="Arial"/>
          <w:szCs w:val="24"/>
        </w:rPr>
        <w:t>Atur</w:t>
      </w:r>
      <w:proofErr w:type="spellEnd"/>
      <w:r w:rsidRPr="00517AA8">
        <w:rPr>
          <w:rFonts w:ascii="Arial" w:hAnsi="Arial" w:cs="Arial"/>
          <w:szCs w:val="24"/>
        </w:rPr>
        <w:t xml:space="preserve"> Hotels for mid-range </w:t>
      </w:r>
      <w:proofErr w:type="spellStart"/>
      <w:r w:rsidRPr="00517AA8">
        <w:rPr>
          <w:rFonts w:ascii="Arial" w:hAnsi="Arial" w:cs="Arial"/>
          <w:szCs w:val="24"/>
        </w:rPr>
        <w:t>travelers</w:t>
      </w:r>
      <w:proofErr w:type="spellEnd"/>
      <w:r w:rsidRPr="00517AA8">
        <w:rPr>
          <w:rFonts w:ascii="Arial" w:hAnsi="Arial" w:cs="Arial"/>
          <w:szCs w:val="24"/>
        </w:rPr>
        <w:t xml:space="preserve"> and </w:t>
      </w:r>
      <w:proofErr w:type="spellStart"/>
      <w:r w:rsidRPr="00517AA8">
        <w:rPr>
          <w:rFonts w:ascii="Arial" w:hAnsi="Arial" w:cs="Arial"/>
          <w:szCs w:val="24"/>
        </w:rPr>
        <w:t>Voco</w:t>
      </w:r>
      <w:proofErr w:type="spellEnd"/>
      <w:r w:rsidRPr="00517AA8">
        <w:rPr>
          <w:rFonts w:ascii="Arial" w:hAnsi="Arial" w:cs="Arial"/>
          <w:szCs w:val="24"/>
        </w:rPr>
        <w:t xml:space="preserve"> Hotels in the upper mid-range segment. Both brands saw rapid expansion during the </w:t>
      </w:r>
      <w:r w:rsidR="007A7C10" w:rsidRPr="00517AA8">
        <w:rPr>
          <w:rFonts w:ascii="Arial" w:hAnsi="Arial" w:cs="Arial"/>
          <w:szCs w:val="24"/>
        </w:rPr>
        <w:t>pandemic</w:t>
      </w:r>
      <w:r w:rsidRPr="00517AA8">
        <w:rPr>
          <w:rFonts w:ascii="Arial" w:hAnsi="Arial" w:cs="Arial"/>
          <w:szCs w:val="24"/>
        </w:rPr>
        <w:t xml:space="preserve"> as </w:t>
      </w:r>
      <w:r w:rsidR="00C808FA" w:rsidRPr="00517AA8">
        <w:rPr>
          <w:rFonts w:ascii="Arial" w:hAnsi="Arial" w:cs="Arial"/>
          <w:szCs w:val="24"/>
        </w:rPr>
        <w:t>travellers</w:t>
      </w:r>
      <w:r w:rsidRPr="00517AA8">
        <w:rPr>
          <w:rFonts w:ascii="Arial" w:hAnsi="Arial" w:cs="Arial"/>
          <w:szCs w:val="24"/>
        </w:rPr>
        <w:t xml:space="preserve"> sought cheaper quality accommodation closer to the city</w:t>
      </w:r>
      <w:r w:rsidR="00295259" w:rsidRPr="00517AA8">
        <w:rPr>
          <w:rFonts w:ascii="Arial" w:hAnsi="Arial" w:cs="Arial"/>
          <w:szCs w:val="24"/>
        </w:rPr>
        <w:t xml:space="preserve"> (Singh, 2022)</w:t>
      </w:r>
      <w:r w:rsidRPr="00517AA8">
        <w:rPr>
          <w:rFonts w:ascii="Arial" w:hAnsi="Arial" w:cs="Arial"/>
          <w:szCs w:val="24"/>
        </w:rPr>
        <w:t xml:space="preserve">. By early 2022, </w:t>
      </w:r>
      <w:proofErr w:type="spellStart"/>
      <w:r w:rsidR="00356872" w:rsidRPr="00517AA8">
        <w:rPr>
          <w:rFonts w:ascii="Arial" w:hAnsi="Arial" w:cs="Arial"/>
          <w:szCs w:val="24"/>
        </w:rPr>
        <w:t>Atur</w:t>
      </w:r>
      <w:proofErr w:type="spellEnd"/>
      <w:r w:rsidRPr="00517AA8">
        <w:rPr>
          <w:rFonts w:ascii="Arial" w:hAnsi="Arial" w:cs="Arial"/>
          <w:szCs w:val="24"/>
        </w:rPr>
        <w:t xml:space="preserve"> had opened 60 hotels, with over 200 hotels, while </w:t>
      </w:r>
      <w:proofErr w:type="spellStart"/>
      <w:r w:rsidR="007A7C10" w:rsidRPr="00517AA8">
        <w:rPr>
          <w:rFonts w:ascii="Arial" w:hAnsi="Arial" w:cs="Arial"/>
          <w:szCs w:val="24"/>
        </w:rPr>
        <w:t>Voco</w:t>
      </w:r>
      <w:proofErr w:type="spellEnd"/>
      <w:r w:rsidRPr="00517AA8">
        <w:rPr>
          <w:rFonts w:ascii="Arial" w:hAnsi="Arial" w:cs="Arial"/>
          <w:szCs w:val="24"/>
        </w:rPr>
        <w:t xml:space="preserve"> had grown to 25 hotels with another 130 hotels </w:t>
      </w:r>
      <w:r w:rsidRPr="00517AA8">
        <w:rPr>
          <w:rFonts w:ascii="Arial" w:hAnsi="Arial" w:cs="Arial"/>
          <w:szCs w:val="24"/>
        </w:rPr>
        <w:lastRenderedPageBreak/>
        <w:t>signed</w:t>
      </w:r>
      <w:r w:rsidR="00784A0C" w:rsidRPr="00517AA8">
        <w:rPr>
          <w:rFonts w:ascii="Arial" w:hAnsi="Arial" w:cs="Arial"/>
          <w:szCs w:val="24"/>
        </w:rPr>
        <w:t>.</w:t>
      </w:r>
      <w:r w:rsidR="00295259" w:rsidRPr="00517AA8">
        <w:rPr>
          <w:rFonts w:ascii="Arial" w:hAnsi="Arial" w:cs="Arial"/>
          <w:szCs w:val="24"/>
        </w:rPr>
        <w:t xml:space="preserve"> </w:t>
      </w:r>
      <w:r w:rsidR="00806568" w:rsidRPr="00517AA8">
        <w:rPr>
          <w:rFonts w:ascii="Arial" w:hAnsi="Arial" w:cs="Arial"/>
          <w:szCs w:val="24"/>
        </w:rPr>
        <w:t>However, the COVID-19 pandemic that began in early 2020 posed significant challenges to IHG’s operations globally. Government-imposed travel restrictions and travel closures in many countries led to an unprecedented 66% year-over-year decline in IHG's system-wide room per available room (RevPAR) for the full year, due to occupancy inhabitants declined sharply</w:t>
      </w:r>
      <w:r w:rsidR="00BA0F30" w:rsidRPr="00517AA8">
        <w:rPr>
          <w:rFonts w:ascii="Arial" w:hAnsi="Arial" w:cs="Arial"/>
          <w:szCs w:val="24"/>
        </w:rPr>
        <w:t xml:space="preserve"> (Wallace and Angell, 2022)</w:t>
      </w:r>
      <w:r w:rsidR="00806568" w:rsidRPr="00517AA8">
        <w:rPr>
          <w:rFonts w:ascii="Arial" w:hAnsi="Arial" w:cs="Arial"/>
          <w:szCs w:val="24"/>
        </w:rPr>
        <w:t>. These included temporarily reducing the number of points required to redeem within its loyalty program to encourage future bookings Furthermore, IHG worked closely with hotel staff to ensure that guests spent cleanliness and hygiene following strict procedures to ensure confidence in their health and safety</w:t>
      </w:r>
    </w:p>
    <w:p w14:paraId="78549A81" w14:textId="39BB6D50" w:rsidR="00784A0C" w:rsidRPr="00517AA8" w:rsidRDefault="00806568" w:rsidP="00BA0F30">
      <w:pPr>
        <w:spacing w:line="480" w:lineRule="auto"/>
        <w:rPr>
          <w:rFonts w:ascii="Arial" w:hAnsi="Arial" w:cs="Arial"/>
          <w:szCs w:val="24"/>
        </w:rPr>
      </w:pPr>
      <w:r w:rsidRPr="00517AA8">
        <w:rPr>
          <w:rFonts w:ascii="Arial" w:hAnsi="Arial" w:cs="Arial"/>
          <w:szCs w:val="24"/>
        </w:rPr>
        <w:t xml:space="preserve">IHG also monitored effective change management throughout the crisis. Conducted regular online town hall meetings between senior leadership and employees across brands to communicate clearly and maintain morale in a challenging trading environment </w:t>
      </w:r>
      <w:r w:rsidR="00C46AD4" w:rsidRPr="00517AA8">
        <w:rPr>
          <w:rFonts w:ascii="Arial" w:hAnsi="Arial" w:cs="Arial"/>
          <w:szCs w:val="24"/>
        </w:rPr>
        <w:t>(</w:t>
      </w:r>
      <w:proofErr w:type="spellStart"/>
      <w:r w:rsidR="00C46AD4" w:rsidRPr="00517AA8">
        <w:rPr>
          <w:rFonts w:ascii="Arial" w:hAnsi="Arial" w:cs="Arial"/>
          <w:szCs w:val="24"/>
        </w:rPr>
        <w:t>Peltoniemi</w:t>
      </w:r>
      <w:proofErr w:type="spellEnd"/>
      <w:r w:rsidR="00C46AD4" w:rsidRPr="00517AA8">
        <w:rPr>
          <w:rFonts w:ascii="Arial" w:hAnsi="Arial" w:cs="Arial"/>
          <w:szCs w:val="24"/>
        </w:rPr>
        <w:t xml:space="preserve"> et al., 2020). </w:t>
      </w:r>
      <w:r w:rsidRPr="00517AA8">
        <w:rPr>
          <w:rFonts w:ascii="Arial" w:hAnsi="Arial" w:cs="Arial"/>
          <w:szCs w:val="24"/>
        </w:rPr>
        <w:t xml:space="preserve">An employee support program was announced to tackle any </w:t>
      </w:r>
      <w:r w:rsidR="00C808FA" w:rsidRPr="00517AA8">
        <w:rPr>
          <w:rFonts w:ascii="Arial" w:hAnsi="Arial" w:cs="Arial"/>
          <w:szCs w:val="24"/>
        </w:rPr>
        <w:t>well-being</w:t>
      </w:r>
      <w:r w:rsidRPr="00517AA8">
        <w:rPr>
          <w:rFonts w:ascii="Arial" w:hAnsi="Arial" w:cs="Arial"/>
          <w:szCs w:val="24"/>
        </w:rPr>
        <w:t xml:space="preserve"> concerns and the solution. IHG also actively engaged with its largest global network of franchise owners through webinars and networking channels to discuss short-term sponsorships, such as reduced royalties IHG's despite a slow recovery in the country in certain markets such as China The overall first quarter </w:t>
      </w:r>
      <w:r w:rsidR="00C808FA" w:rsidRPr="00517AA8">
        <w:rPr>
          <w:rFonts w:ascii="Arial" w:hAnsi="Arial" w:cs="Arial"/>
          <w:szCs w:val="24"/>
        </w:rPr>
        <w:t xml:space="preserve">of </w:t>
      </w:r>
      <w:r w:rsidRPr="00517AA8">
        <w:rPr>
          <w:rFonts w:ascii="Arial" w:hAnsi="Arial" w:cs="Arial"/>
          <w:szCs w:val="24"/>
        </w:rPr>
        <w:t>2022</w:t>
      </w:r>
      <w:r w:rsidR="00C46AD4" w:rsidRPr="00517AA8">
        <w:rPr>
          <w:rFonts w:ascii="Arial" w:hAnsi="Arial" w:cs="Arial"/>
          <w:szCs w:val="24"/>
        </w:rPr>
        <w:t xml:space="preserve"> (Wallace and Angell, 2022).</w:t>
      </w:r>
      <w:r w:rsidRPr="00517AA8">
        <w:rPr>
          <w:rFonts w:ascii="Arial" w:hAnsi="Arial" w:cs="Arial"/>
          <w:szCs w:val="24"/>
        </w:rPr>
        <w:t xml:space="preserve"> RevPAR had recovered to around 94% of pre-pandemic levels, building as its diversified business model and brands </w:t>
      </w:r>
      <w:r w:rsidR="00C808FA" w:rsidRPr="00517AA8">
        <w:rPr>
          <w:rFonts w:ascii="Arial" w:hAnsi="Arial" w:cs="Arial"/>
          <w:szCs w:val="24"/>
        </w:rPr>
        <w:t>emphasise</w:t>
      </w:r>
      <w:r w:rsidRPr="00517AA8">
        <w:rPr>
          <w:rFonts w:ascii="Arial" w:hAnsi="Arial" w:cs="Arial"/>
          <w:szCs w:val="24"/>
        </w:rPr>
        <w:t xml:space="preserve"> the ability to cope</w:t>
      </w:r>
      <w:r w:rsidR="00784A0C" w:rsidRPr="00517AA8">
        <w:rPr>
          <w:rFonts w:ascii="Arial" w:hAnsi="Arial" w:cs="Arial"/>
          <w:szCs w:val="24"/>
        </w:rPr>
        <w:t>.</w:t>
      </w:r>
      <w:r w:rsidRPr="00517AA8">
        <w:rPr>
          <w:rFonts w:ascii="Arial" w:hAnsi="Arial" w:cs="Arial"/>
          <w:szCs w:val="24"/>
        </w:rPr>
        <w:t xml:space="preserve"> Although the new brand introduction has been successful, the challenges of fully restoring the post-pandemic population remain. Strengthen guest trust by maintaining health and safety</w:t>
      </w:r>
      <w:r w:rsidR="00BA0F30" w:rsidRPr="00517AA8">
        <w:rPr>
          <w:rFonts w:ascii="Arial" w:hAnsi="Arial" w:cs="Arial"/>
          <w:szCs w:val="24"/>
        </w:rPr>
        <w:t xml:space="preserve"> (Huang, 2022)</w:t>
      </w:r>
      <w:r w:rsidRPr="00517AA8">
        <w:rPr>
          <w:rFonts w:ascii="Arial" w:hAnsi="Arial" w:cs="Arial"/>
          <w:szCs w:val="24"/>
        </w:rPr>
        <w:t xml:space="preserve">. Overall, IHG’s adaptive culture and pace of change helped it manage the crisis </w:t>
      </w:r>
      <w:r w:rsidR="000F2ED0" w:rsidRPr="00517AA8">
        <w:rPr>
          <w:rFonts w:ascii="Arial" w:hAnsi="Arial" w:cs="Arial"/>
          <w:szCs w:val="24"/>
        </w:rPr>
        <w:t>well</w:t>
      </w:r>
      <w:r w:rsidR="00784A0C" w:rsidRPr="00517AA8">
        <w:rPr>
          <w:rFonts w:ascii="Arial" w:hAnsi="Arial" w:cs="Arial"/>
          <w:szCs w:val="24"/>
        </w:rPr>
        <w:t>.</w:t>
      </w:r>
    </w:p>
    <w:p w14:paraId="60B8318F" w14:textId="77777777" w:rsidR="00457327" w:rsidRPr="00517AA8" w:rsidRDefault="00457327" w:rsidP="00D17F46">
      <w:pPr>
        <w:pStyle w:val="Heading2"/>
        <w:rPr>
          <w:rFonts w:ascii="Arial" w:hAnsi="Arial" w:cs="Arial"/>
          <w:sz w:val="24"/>
          <w:szCs w:val="24"/>
          <w:lang w:val="en-GB"/>
        </w:rPr>
      </w:pPr>
      <w:bookmarkStart w:id="5" w:name="_Toc167923754"/>
      <w:r w:rsidRPr="00517AA8">
        <w:rPr>
          <w:rFonts w:ascii="Arial" w:hAnsi="Arial" w:cs="Arial"/>
          <w:sz w:val="24"/>
          <w:szCs w:val="24"/>
          <w:lang w:val="en-GB"/>
        </w:rPr>
        <w:lastRenderedPageBreak/>
        <w:t>Strategic Direction</w:t>
      </w:r>
      <w:bookmarkEnd w:id="5"/>
      <w:r w:rsidRPr="00517AA8">
        <w:rPr>
          <w:rFonts w:ascii="Arial" w:hAnsi="Arial" w:cs="Arial"/>
          <w:sz w:val="24"/>
          <w:szCs w:val="24"/>
          <w:lang w:val="en-GB"/>
        </w:rPr>
        <w:t xml:space="preserve"> </w:t>
      </w:r>
    </w:p>
    <w:p w14:paraId="15522DF8" w14:textId="0AB62459" w:rsidR="00806568" w:rsidRPr="00517AA8" w:rsidRDefault="00806568" w:rsidP="00BA0F30">
      <w:pPr>
        <w:spacing w:line="480" w:lineRule="auto"/>
        <w:rPr>
          <w:rFonts w:ascii="Arial" w:hAnsi="Arial" w:cs="Arial"/>
          <w:szCs w:val="24"/>
        </w:rPr>
      </w:pPr>
      <w:r w:rsidRPr="00517AA8">
        <w:rPr>
          <w:rFonts w:ascii="Arial" w:hAnsi="Arial" w:cs="Arial"/>
          <w:szCs w:val="24"/>
        </w:rPr>
        <w:t>IHG's current five-year strategy titled 'Strategy 2025' focuses on three clear priorities for sustainable development - increasing revenue, strengthening loyalty programs and hotels of adjusting the banking mix</w:t>
      </w:r>
      <w:r w:rsidR="00C46AD4" w:rsidRPr="00517AA8">
        <w:rPr>
          <w:rFonts w:ascii="Arial" w:hAnsi="Arial" w:cs="Arial"/>
          <w:szCs w:val="24"/>
        </w:rPr>
        <w:t xml:space="preserve"> (</w:t>
      </w:r>
      <w:r w:rsidR="00ED08B8" w:rsidRPr="00517AA8">
        <w:rPr>
          <w:rFonts w:ascii="Arial" w:hAnsi="Arial" w:cs="Arial"/>
          <w:szCs w:val="24"/>
        </w:rPr>
        <w:t>Voorhees, 2020</w:t>
      </w:r>
      <w:r w:rsidR="00C46AD4" w:rsidRPr="00517AA8">
        <w:rPr>
          <w:rFonts w:ascii="Arial" w:hAnsi="Arial" w:cs="Arial"/>
          <w:szCs w:val="24"/>
        </w:rPr>
        <w:t>)</w:t>
      </w:r>
      <w:r w:rsidRPr="00517AA8">
        <w:rPr>
          <w:rFonts w:ascii="Arial" w:hAnsi="Arial" w:cs="Arial"/>
          <w:szCs w:val="24"/>
        </w:rPr>
        <w:t xml:space="preserve">. Key objectives under this strategy include </w:t>
      </w:r>
      <w:r w:rsidR="007A7C10" w:rsidRPr="00517AA8">
        <w:rPr>
          <w:rFonts w:ascii="Arial" w:hAnsi="Arial" w:cs="Arial"/>
          <w:szCs w:val="24"/>
        </w:rPr>
        <w:t>strategy</w:t>
      </w:r>
      <w:r w:rsidR="00F70038" w:rsidRPr="00517AA8">
        <w:rPr>
          <w:rFonts w:ascii="Arial" w:hAnsi="Arial" w:cs="Arial"/>
          <w:szCs w:val="24"/>
        </w:rPr>
        <w:t xml:space="preserve"> </w:t>
      </w:r>
      <w:r w:rsidR="007A7C10" w:rsidRPr="00517AA8">
        <w:rPr>
          <w:rFonts w:ascii="Arial" w:hAnsi="Arial" w:cs="Arial"/>
          <w:szCs w:val="24"/>
        </w:rPr>
        <w:t>logically</w:t>
      </w:r>
      <w:r w:rsidRPr="00517AA8">
        <w:rPr>
          <w:rFonts w:ascii="Arial" w:hAnsi="Arial" w:cs="Arial"/>
          <w:szCs w:val="24"/>
        </w:rPr>
        <w:t xml:space="preserve"> expanding IHG’s availability and room volume in leading high-growth regional markets such as China, primarily through the conversion of stand-alone hotels of the IHG brand and the development of more than 200,000 new units across its global portfolio</w:t>
      </w:r>
      <w:r w:rsidR="00C46AD4" w:rsidRPr="00517AA8">
        <w:rPr>
          <w:rFonts w:ascii="Arial" w:hAnsi="Arial" w:cs="Arial"/>
          <w:szCs w:val="24"/>
        </w:rPr>
        <w:t xml:space="preserve"> (Caruso, 2023). </w:t>
      </w:r>
      <w:r w:rsidRPr="00517AA8">
        <w:rPr>
          <w:rFonts w:ascii="Arial" w:hAnsi="Arial" w:cs="Arial"/>
          <w:szCs w:val="24"/>
        </w:rPr>
        <w:t>IHG also aims to increase growth rates. To enhance this green room category, IHG is capitali</w:t>
      </w:r>
      <w:r w:rsidR="00C46AD4" w:rsidRPr="00517AA8">
        <w:rPr>
          <w:rFonts w:ascii="Arial" w:hAnsi="Arial" w:cs="Arial"/>
          <w:szCs w:val="24"/>
        </w:rPr>
        <w:t>s</w:t>
      </w:r>
      <w:r w:rsidRPr="00517AA8">
        <w:rPr>
          <w:rFonts w:ascii="Arial" w:hAnsi="Arial" w:cs="Arial"/>
          <w:szCs w:val="24"/>
        </w:rPr>
        <w:t xml:space="preserve">ing on continued strong global demand for select hotels by launching its beloved </w:t>
      </w:r>
      <w:proofErr w:type="spellStart"/>
      <w:r w:rsidRPr="00517AA8">
        <w:rPr>
          <w:rFonts w:ascii="Arial" w:hAnsi="Arial" w:cs="Arial"/>
          <w:szCs w:val="24"/>
        </w:rPr>
        <w:t>Voco</w:t>
      </w:r>
      <w:proofErr w:type="spellEnd"/>
      <w:r w:rsidRPr="00517AA8">
        <w:rPr>
          <w:rFonts w:ascii="Arial" w:hAnsi="Arial" w:cs="Arial"/>
          <w:szCs w:val="24"/>
        </w:rPr>
        <w:t xml:space="preserve"> brand strong growth in the mid-range segment Today, properties under these two brands account for nearly 50% of IHG’s total growth pipeline New hotels are close to high-traffic areas and shopping centres to capitali</w:t>
      </w:r>
      <w:r w:rsidR="00F11B42" w:rsidRPr="00517AA8">
        <w:rPr>
          <w:rFonts w:ascii="Arial" w:hAnsi="Arial" w:cs="Arial"/>
          <w:szCs w:val="24"/>
        </w:rPr>
        <w:t>s</w:t>
      </w:r>
      <w:r w:rsidRPr="00517AA8">
        <w:rPr>
          <w:rFonts w:ascii="Arial" w:hAnsi="Arial" w:cs="Arial"/>
          <w:szCs w:val="24"/>
        </w:rPr>
        <w:t>e on price-sensitive travellers service on demand</w:t>
      </w:r>
      <w:r w:rsidR="00BA0F30" w:rsidRPr="00517AA8">
        <w:rPr>
          <w:rFonts w:ascii="Arial" w:hAnsi="Arial" w:cs="Arial"/>
          <w:szCs w:val="24"/>
        </w:rPr>
        <w:t xml:space="preserve"> (</w:t>
      </w:r>
      <w:proofErr w:type="spellStart"/>
      <w:r w:rsidR="00BA0F30" w:rsidRPr="00517AA8">
        <w:rPr>
          <w:rFonts w:ascii="Arial" w:hAnsi="Arial" w:cs="Arial"/>
          <w:szCs w:val="24"/>
        </w:rPr>
        <w:t>Peltoniemi</w:t>
      </w:r>
      <w:proofErr w:type="spellEnd"/>
      <w:r w:rsidR="00BA0F30" w:rsidRPr="00517AA8">
        <w:rPr>
          <w:rFonts w:ascii="Arial" w:hAnsi="Arial" w:cs="Arial"/>
          <w:szCs w:val="24"/>
        </w:rPr>
        <w:t xml:space="preserve"> et al., 2020).</w:t>
      </w:r>
      <w:r w:rsidRPr="00517AA8">
        <w:rPr>
          <w:rFonts w:ascii="Arial" w:hAnsi="Arial" w:cs="Arial"/>
          <w:szCs w:val="24"/>
        </w:rPr>
        <w:t xml:space="preserve"> This strategic shift towards service-oriented choice of hotels has been similarly supported by IHG’s major global competitors such as Hilton Worldwide with its Tru by Hilton brand and similar strategies focus is increasingly adopting These strategies aim to capture a larger share of the prime affluent areas and affordable residential areas</w:t>
      </w:r>
      <w:r w:rsidR="007D3D00" w:rsidRPr="00517AA8">
        <w:rPr>
          <w:rFonts w:ascii="Arial" w:hAnsi="Arial" w:cs="Arial"/>
          <w:szCs w:val="24"/>
        </w:rPr>
        <w:t xml:space="preserve"> (Singh, 2022)</w:t>
      </w:r>
      <w:r w:rsidR="00784A0C" w:rsidRPr="00517AA8">
        <w:rPr>
          <w:rFonts w:ascii="Arial" w:hAnsi="Arial" w:cs="Arial"/>
          <w:szCs w:val="24"/>
        </w:rPr>
        <w:t>.</w:t>
      </w:r>
      <w:r w:rsidRPr="00517AA8">
        <w:rPr>
          <w:rFonts w:ascii="Arial" w:hAnsi="Arial" w:cs="Arial"/>
          <w:szCs w:val="24"/>
        </w:rPr>
        <w:t xml:space="preserve"> On an important note of environmental sustainability, IHG aims to reduce its absolute carbon footprint by 50% and have no waste sent to landfills in </w:t>
      </w:r>
      <w:r w:rsidR="000F2ED0" w:rsidRPr="00517AA8">
        <w:rPr>
          <w:rFonts w:ascii="Arial" w:hAnsi="Arial" w:cs="Arial"/>
          <w:szCs w:val="24"/>
        </w:rPr>
        <w:t>all</w:t>
      </w:r>
      <w:r w:rsidRPr="00517AA8">
        <w:rPr>
          <w:rFonts w:ascii="Arial" w:hAnsi="Arial" w:cs="Arial"/>
          <w:szCs w:val="24"/>
        </w:rPr>
        <w:t xml:space="preserve"> its managed hotel properties by 2030</w:t>
      </w:r>
      <w:r w:rsidR="00C46AD4" w:rsidRPr="00517AA8">
        <w:rPr>
          <w:rFonts w:ascii="Arial" w:hAnsi="Arial" w:cs="Arial"/>
          <w:szCs w:val="24"/>
        </w:rPr>
        <w:t xml:space="preserve"> (Barros, 2022)</w:t>
      </w:r>
      <w:r w:rsidRPr="00517AA8">
        <w:rPr>
          <w:rFonts w:ascii="Arial" w:hAnsi="Arial" w:cs="Arial"/>
          <w:szCs w:val="24"/>
        </w:rPr>
        <w:t xml:space="preserve">. To engage its properties and track progress, IHG has implemented initiatives such as the IHG Green Engage online platform that addresses the </w:t>
      </w:r>
      <w:r w:rsidR="00C46AD4" w:rsidRPr="00517AA8">
        <w:rPr>
          <w:rFonts w:ascii="Arial" w:hAnsi="Arial" w:cs="Arial"/>
          <w:szCs w:val="24"/>
        </w:rPr>
        <w:t>twisted</w:t>
      </w:r>
      <w:r w:rsidRPr="00517AA8">
        <w:rPr>
          <w:rFonts w:ascii="Arial" w:hAnsi="Arial" w:cs="Arial"/>
          <w:szCs w:val="24"/>
        </w:rPr>
        <w:t xml:space="preserve">. This long-term commitment of IHG aligns with other key corporate strategies, such as Marriott International's commitment to </w:t>
      </w:r>
      <w:r w:rsidR="000F2ED0" w:rsidRPr="00517AA8">
        <w:rPr>
          <w:rFonts w:ascii="Arial" w:hAnsi="Arial" w:cs="Arial"/>
          <w:szCs w:val="24"/>
        </w:rPr>
        <w:t xml:space="preserve">maximise carbon, </w:t>
      </w:r>
      <w:r w:rsidR="007A7C10" w:rsidRPr="00517AA8">
        <w:rPr>
          <w:rFonts w:ascii="Arial" w:hAnsi="Arial" w:cs="Arial"/>
          <w:szCs w:val="24"/>
        </w:rPr>
        <w:t xml:space="preserve">and </w:t>
      </w:r>
      <w:r w:rsidR="000F2ED0" w:rsidRPr="00517AA8">
        <w:rPr>
          <w:rFonts w:ascii="Arial" w:hAnsi="Arial" w:cs="Arial"/>
          <w:szCs w:val="24"/>
        </w:rPr>
        <w:t>water consumption,</w:t>
      </w:r>
      <w:r w:rsidRPr="00517AA8">
        <w:rPr>
          <w:rFonts w:ascii="Arial" w:hAnsi="Arial" w:cs="Arial"/>
          <w:szCs w:val="24"/>
        </w:rPr>
        <w:t xml:space="preserve"> and reduce food waste by 2025 in the management of its operations</w:t>
      </w:r>
      <w:r w:rsidR="00C46AD4" w:rsidRPr="00517AA8">
        <w:rPr>
          <w:rFonts w:ascii="Arial" w:hAnsi="Arial" w:cs="Arial"/>
          <w:szCs w:val="24"/>
        </w:rPr>
        <w:t xml:space="preserve"> (Voorhees, 2020)</w:t>
      </w:r>
      <w:r w:rsidRPr="00517AA8">
        <w:rPr>
          <w:rFonts w:ascii="Arial" w:hAnsi="Arial" w:cs="Arial"/>
          <w:szCs w:val="24"/>
        </w:rPr>
        <w:t>.</w:t>
      </w:r>
    </w:p>
    <w:p w14:paraId="0CBA2F9B" w14:textId="44237415" w:rsidR="00784A0C" w:rsidRPr="00517AA8" w:rsidRDefault="00806568" w:rsidP="00BA0F30">
      <w:pPr>
        <w:spacing w:line="480" w:lineRule="auto"/>
        <w:rPr>
          <w:rFonts w:ascii="Arial" w:hAnsi="Arial" w:cs="Arial"/>
          <w:szCs w:val="24"/>
        </w:rPr>
      </w:pPr>
      <w:r w:rsidRPr="00517AA8">
        <w:rPr>
          <w:rFonts w:ascii="Arial" w:hAnsi="Arial" w:cs="Arial"/>
          <w:szCs w:val="24"/>
        </w:rPr>
        <w:lastRenderedPageBreak/>
        <w:t xml:space="preserve">About the IHG loyalty program IHG Rewards continues to offer new features such as dynamic rewards pricing and partnership benefits with travel and other lifestyle products to retain existing members and attract new Program membership rose steadily </w:t>
      </w:r>
      <w:r w:rsidR="007A7C10" w:rsidRPr="00517AA8">
        <w:rPr>
          <w:rFonts w:ascii="Arial" w:hAnsi="Arial" w:cs="Arial"/>
          <w:szCs w:val="24"/>
        </w:rPr>
        <w:t>for</w:t>
      </w:r>
      <w:r w:rsidR="00F70038" w:rsidRPr="00517AA8">
        <w:rPr>
          <w:rFonts w:ascii="Arial" w:hAnsi="Arial" w:cs="Arial"/>
          <w:szCs w:val="24"/>
        </w:rPr>
        <w:t xml:space="preserve"> </w:t>
      </w:r>
      <w:r w:rsidRPr="00517AA8">
        <w:rPr>
          <w:rFonts w:ascii="Arial" w:hAnsi="Arial" w:cs="Arial"/>
          <w:szCs w:val="24"/>
        </w:rPr>
        <w:t xml:space="preserve">o 60 million members worldwide by 2021, as </w:t>
      </w:r>
      <w:r w:rsidR="00C808FA" w:rsidRPr="00517AA8">
        <w:rPr>
          <w:rFonts w:ascii="Arial" w:hAnsi="Arial" w:cs="Arial"/>
          <w:szCs w:val="24"/>
        </w:rPr>
        <w:t>Before</w:t>
      </w:r>
      <w:r w:rsidRPr="00517AA8">
        <w:rPr>
          <w:rFonts w:ascii="Arial" w:hAnsi="Arial" w:cs="Arial"/>
          <w:szCs w:val="24"/>
        </w:rPr>
        <w:t xml:space="preserve"> the year, there were 55 million members. However, this size is still far smaller than its closest competitor Marriott Bonvoy which </w:t>
      </w:r>
      <w:r w:rsidR="00C808FA" w:rsidRPr="00517AA8">
        <w:rPr>
          <w:rFonts w:ascii="Arial" w:hAnsi="Arial" w:cs="Arial"/>
          <w:szCs w:val="24"/>
        </w:rPr>
        <w:t>will have</w:t>
      </w:r>
      <w:r w:rsidRPr="00517AA8">
        <w:rPr>
          <w:rFonts w:ascii="Arial" w:hAnsi="Arial" w:cs="Arial"/>
          <w:szCs w:val="24"/>
        </w:rPr>
        <w:t xml:space="preserve"> 146 million members by 2021</w:t>
      </w:r>
      <w:r w:rsidR="00C46AD4" w:rsidRPr="00517AA8">
        <w:rPr>
          <w:rFonts w:ascii="Arial" w:hAnsi="Arial" w:cs="Arial"/>
          <w:szCs w:val="24"/>
        </w:rPr>
        <w:t xml:space="preserve"> (</w:t>
      </w:r>
      <w:proofErr w:type="spellStart"/>
      <w:r w:rsidR="00ED08B8" w:rsidRPr="00517AA8">
        <w:rPr>
          <w:rFonts w:ascii="Arial" w:hAnsi="Arial" w:cs="Arial"/>
          <w:szCs w:val="24"/>
        </w:rPr>
        <w:t>Scher</w:t>
      </w:r>
      <w:proofErr w:type="spellEnd"/>
      <w:r w:rsidR="00ED08B8" w:rsidRPr="00517AA8">
        <w:rPr>
          <w:rFonts w:ascii="Arial" w:hAnsi="Arial" w:cs="Arial"/>
          <w:szCs w:val="24"/>
        </w:rPr>
        <w:t xml:space="preserve"> and McGuire, 2022</w:t>
      </w:r>
      <w:r w:rsidR="00C46AD4" w:rsidRPr="00517AA8">
        <w:rPr>
          <w:rFonts w:ascii="Arial" w:hAnsi="Arial" w:cs="Arial"/>
          <w:szCs w:val="24"/>
        </w:rPr>
        <w:t>)</w:t>
      </w:r>
      <w:r w:rsidRPr="00517AA8">
        <w:rPr>
          <w:rFonts w:ascii="Arial" w:hAnsi="Arial" w:cs="Arial"/>
          <w:szCs w:val="24"/>
        </w:rPr>
        <w:t xml:space="preserve">. Going forward, IHG may need to develop faster ways to maintain loyalty though they're committed to its platform, especially if a frequent </w:t>
      </w:r>
      <w:proofErr w:type="spellStart"/>
      <w:r w:rsidRPr="00517AA8">
        <w:rPr>
          <w:rFonts w:ascii="Arial" w:hAnsi="Arial" w:cs="Arial"/>
          <w:szCs w:val="24"/>
        </w:rPr>
        <w:t>traveler's</w:t>
      </w:r>
      <w:proofErr w:type="spellEnd"/>
      <w:r w:rsidRPr="00517AA8">
        <w:rPr>
          <w:rFonts w:ascii="Arial" w:hAnsi="Arial" w:cs="Arial"/>
          <w:szCs w:val="24"/>
        </w:rPr>
        <w:t xml:space="preserve"> wallets are tight. Strong and growing loyalty relationships will be critical to ensuring IHG’s future competitiveness. In 2022, IHG plans to look at options for </w:t>
      </w:r>
      <w:r w:rsidR="007A7C10" w:rsidRPr="00517AA8">
        <w:rPr>
          <w:rFonts w:ascii="Arial" w:hAnsi="Arial" w:cs="Arial"/>
          <w:szCs w:val="24"/>
        </w:rPr>
        <w:t>deleveraging</w:t>
      </w:r>
      <w:r w:rsidRPr="00517AA8">
        <w:rPr>
          <w:rFonts w:ascii="Arial" w:hAnsi="Arial" w:cs="Arial"/>
          <w:szCs w:val="24"/>
        </w:rPr>
        <w:t xml:space="preserve"> through asset sales, capital return programs and growth investments. Under market conditions, Marriott also disposes of assets and returns cash to shareholders. Overall IHG demonstrates a strategy of parity with superior competitors while carving out a niche through focused branding and segment strategies tailored to its scale and portfolio mix</w:t>
      </w:r>
      <w:r w:rsidR="00784A0C" w:rsidRPr="00517AA8">
        <w:rPr>
          <w:rFonts w:ascii="Arial" w:hAnsi="Arial" w:cs="Arial"/>
          <w:szCs w:val="24"/>
        </w:rPr>
        <w:t>.</w:t>
      </w:r>
    </w:p>
    <w:p w14:paraId="790452C0" w14:textId="6BDABD7D" w:rsidR="00F11B42" w:rsidRPr="00517AA8" w:rsidRDefault="00F11B42" w:rsidP="00F11B42">
      <w:pPr>
        <w:pStyle w:val="Heading2"/>
        <w:rPr>
          <w:rFonts w:ascii="Arial" w:hAnsi="Arial" w:cs="Arial"/>
          <w:sz w:val="24"/>
          <w:szCs w:val="24"/>
          <w:lang w:val="en-GB"/>
        </w:rPr>
      </w:pPr>
      <w:bookmarkStart w:id="6" w:name="_Toc167923755"/>
      <w:r w:rsidRPr="00517AA8">
        <w:rPr>
          <w:rFonts w:ascii="Arial" w:hAnsi="Arial" w:cs="Arial"/>
          <w:sz w:val="24"/>
          <w:szCs w:val="24"/>
          <w:lang w:val="en-GB"/>
        </w:rPr>
        <w:t>5W1H Analysis</w:t>
      </w:r>
      <w:bookmarkEnd w:id="6"/>
    </w:p>
    <w:p w14:paraId="2D4E6F13" w14:textId="1C219DC4" w:rsidR="00F11B42" w:rsidRPr="00517AA8" w:rsidRDefault="00F11B42" w:rsidP="00BA0F30">
      <w:pPr>
        <w:spacing w:line="480" w:lineRule="auto"/>
        <w:rPr>
          <w:rFonts w:ascii="Arial" w:hAnsi="Arial" w:cs="Arial"/>
          <w:szCs w:val="24"/>
        </w:rPr>
      </w:pPr>
      <w:r w:rsidRPr="00517AA8">
        <w:rPr>
          <w:rFonts w:ascii="Arial" w:hAnsi="Arial" w:cs="Arial"/>
          <w:szCs w:val="24"/>
        </w:rPr>
        <w:t>5W1H is a method of inquiry and problem-solving that answers all the problem's key elements, namely what, who, when, where why and how. It aims to develop a deeper understanding of a specific situation by looking at different perspectives from different perspectives</w:t>
      </w:r>
      <w:r w:rsidR="007A7C10" w:rsidRPr="00517AA8">
        <w:rPr>
          <w:rFonts w:ascii="Arial" w:hAnsi="Arial" w:cs="Arial"/>
          <w:szCs w:val="24"/>
        </w:rPr>
        <w:t xml:space="preserve"> (</w:t>
      </w:r>
      <w:proofErr w:type="spellStart"/>
      <w:r w:rsidR="007A7C10" w:rsidRPr="00517AA8">
        <w:rPr>
          <w:rFonts w:ascii="Arial" w:hAnsi="Arial" w:cs="Arial"/>
          <w:szCs w:val="24"/>
        </w:rPr>
        <w:t>Peltoniemi</w:t>
      </w:r>
      <w:proofErr w:type="spellEnd"/>
      <w:r w:rsidR="007A7C10" w:rsidRPr="00517AA8">
        <w:rPr>
          <w:rFonts w:ascii="Arial" w:hAnsi="Arial" w:cs="Arial"/>
          <w:szCs w:val="24"/>
        </w:rPr>
        <w:t xml:space="preserve"> et al., 2020)</w:t>
      </w:r>
      <w:r w:rsidRPr="00517AA8">
        <w:rPr>
          <w:rFonts w:ascii="Arial" w:hAnsi="Arial" w:cs="Arial"/>
          <w:szCs w:val="24"/>
        </w:rPr>
        <w:t xml:space="preserve">. IHG uses a decentralised system to manage its global hotel operations in various markets effectively. Why choose this approach over a centralised model? A cross-cultural approach offers strategic advantages. This allows flexibility for each hotel through local professional teams that better understand the unique (local) regional context. This allows managers to make quick decisions that reflect cultural values ​​and guest preferences. How does this freedom work alongside </w:t>
      </w:r>
      <w:r w:rsidRPr="00517AA8">
        <w:rPr>
          <w:rFonts w:ascii="Arial" w:hAnsi="Arial" w:cs="Arial"/>
          <w:szCs w:val="24"/>
        </w:rPr>
        <w:lastRenderedPageBreak/>
        <w:t>global values? Through defined brand protocols and from corporate offices and governance, ensuring global consistency. Franchisees are given control over day-to-day operations to meet community needs. Who benefits from this balanced model? IHG through consistent branding and revenue generation, and franchisees through independent business management. When has this system been shown to be flexible? in the COVID-19 pandemic, how voluntary community responses coexisted with team-level support.</w:t>
      </w:r>
    </w:p>
    <w:p w14:paraId="72765009" w14:textId="77777777" w:rsidR="00F11B42" w:rsidRPr="00517AA8" w:rsidRDefault="00F11B42" w:rsidP="00BA0F30">
      <w:pPr>
        <w:spacing w:line="480" w:lineRule="auto"/>
        <w:rPr>
          <w:rFonts w:ascii="Arial" w:hAnsi="Arial" w:cs="Arial"/>
          <w:szCs w:val="24"/>
        </w:rPr>
      </w:pPr>
    </w:p>
    <w:p w14:paraId="411E5F1C" w14:textId="77777777" w:rsidR="00CA5DAE" w:rsidRPr="00517AA8" w:rsidRDefault="00CA5DAE" w:rsidP="00BA0F30">
      <w:pPr>
        <w:spacing w:line="480" w:lineRule="auto"/>
        <w:rPr>
          <w:rFonts w:ascii="Arial" w:hAnsi="Arial" w:cs="Arial"/>
          <w:szCs w:val="24"/>
        </w:rPr>
      </w:pPr>
    </w:p>
    <w:p w14:paraId="5DC0FCBD" w14:textId="77777777" w:rsidR="00457327" w:rsidRPr="00517AA8" w:rsidRDefault="00457327" w:rsidP="00D17F46">
      <w:pPr>
        <w:pStyle w:val="Heading2"/>
        <w:rPr>
          <w:rFonts w:ascii="Arial" w:hAnsi="Arial" w:cs="Arial"/>
          <w:sz w:val="24"/>
          <w:szCs w:val="24"/>
          <w:lang w:val="en-GB"/>
        </w:rPr>
      </w:pPr>
      <w:bookmarkStart w:id="7" w:name="_Toc167923756"/>
      <w:r w:rsidRPr="00517AA8">
        <w:rPr>
          <w:rFonts w:ascii="Arial" w:hAnsi="Arial" w:cs="Arial"/>
          <w:sz w:val="24"/>
          <w:szCs w:val="24"/>
          <w:lang w:val="en-GB"/>
        </w:rPr>
        <w:t>Recommendations</w:t>
      </w:r>
      <w:bookmarkEnd w:id="7"/>
      <w:r w:rsidRPr="00517AA8">
        <w:rPr>
          <w:rFonts w:ascii="Arial" w:hAnsi="Arial" w:cs="Arial"/>
          <w:sz w:val="24"/>
          <w:szCs w:val="24"/>
          <w:lang w:val="en-GB"/>
        </w:rPr>
        <w:t xml:space="preserve"> </w:t>
      </w:r>
    </w:p>
    <w:p w14:paraId="4FACB7AD" w14:textId="3E2024F9" w:rsidR="00FE5414" w:rsidRPr="00517AA8" w:rsidRDefault="00FE5414" w:rsidP="009E3E17">
      <w:pPr>
        <w:pStyle w:val="ListParagraph"/>
        <w:numPr>
          <w:ilvl w:val="0"/>
          <w:numId w:val="5"/>
        </w:numPr>
        <w:spacing w:line="480" w:lineRule="auto"/>
        <w:rPr>
          <w:rFonts w:ascii="Arial" w:hAnsi="Arial" w:cs="Arial"/>
          <w:szCs w:val="24"/>
        </w:rPr>
      </w:pPr>
      <w:r w:rsidRPr="00517AA8">
        <w:rPr>
          <w:rFonts w:ascii="Arial" w:hAnsi="Arial" w:cs="Arial"/>
          <w:b/>
          <w:szCs w:val="24"/>
        </w:rPr>
        <w:t>Accelerate loyalty program growth in Asia Pacific</w:t>
      </w:r>
      <w:r w:rsidRPr="00517AA8">
        <w:rPr>
          <w:rFonts w:ascii="Arial" w:hAnsi="Arial" w:cs="Arial"/>
          <w:szCs w:val="24"/>
        </w:rPr>
        <w:t xml:space="preserve">: IHG Rewards membership numbers still </w:t>
      </w:r>
      <w:r w:rsidR="000F2ED0" w:rsidRPr="00517AA8">
        <w:rPr>
          <w:rFonts w:ascii="Arial" w:hAnsi="Arial" w:cs="Arial"/>
          <w:szCs w:val="24"/>
        </w:rPr>
        <w:t>lag</w:t>
      </w:r>
      <w:r w:rsidRPr="00517AA8">
        <w:rPr>
          <w:rFonts w:ascii="Arial" w:hAnsi="Arial" w:cs="Arial"/>
          <w:szCs w:val="24"/>
        </w:rPr>
        <w:t xml:space="preserve"> competitors in key APAC markets such as China and India. IHG should also pursue more co-brand credit card shares and guest perks/benefits designed for these locations to attract more locals to the loyalty program</w:t>
      </w:r>
      <w:r w:rsidR="00BA0F30" w:rsidRPr="00517AA8">
        <w:rPr>
          <w:rFonts w:ascii="Arial" w:hAnsi="Arial" w:cs="Arial"/>
          <w:szCs w:val="24"/>
        </w:rPr>
        <w:t xml:space="preserve"> (Wallace and Angell, 2022)</w:t>
      </w:r>
      <w:r w:rsidRPr="00517AA8">
        <w:rPr>
          <w:rFonts w:ascii="Arial" w:hAnsi="Arial" w:cs="Arial"/>
          <w:szCs w:val="24"/>
        </w:rPr>
        <w:t xml:space="preserve">. </w:t>
      </w:r>
    </w:p>
    <w:p w14:paraId="300F3999" w14:textId="77777777" w:rsidR="00FE5414" w:rsidRPr="00517AA8" w:rsidRDefault="00FE5414" w:rsidP="009E3E17">
      <w:pPr>
        <w:pStyle w:val="ListParagraph"/>
        <w:numPr>
          <w:ilvl w:val="0"/>
          <w:numId w:val="5"/>
        </w:numPr>
        <w:spacing w:line="480" w:lineRule="auto"/>
        <w:rPr>
          <w:rFonts w:ascii="Arial" w:hAnsi="Arial" w:cs="Arial"/>
          <w:szCs w:val="24"/>
        </w:rPr>
      </w:pPr>
      <w:r w:rsidRPr="00517AA8">
        <w:rPr>
          <w:rFonts w:ascii="Arial" w:hAnsi="Arial" w:cs="Arial"/>
          <w:b/>
          <w:szCs w:val="24"/>
        </w:rPr>
        <w:t>Strengthen sustainability initiatives for franchisees:</w:t>
      </w:r>
      <w:r w:rsidRPr="00517AA8">
        <w:rPr>
          <w:rFonts w:ascii="Arial" w:hAnsi="Arial" w:cs="Arial"/>
          <w:szCs w:val="24"/>
        </w:rPr>
        <w:t xml:space="preserve"> While IHG’s sustainability goals are commendable, franchisees </w:t>
      </w:r>
      <w:r w:rsidR="000C0509" w:rsidRPr="00517AA8">
        <w:rPr>
          <w:rFonts w:ascii="Arial" w:hAnsi="Arial" w:cs="Arial"/>
          <w:szCs w:val="24"/>
        </w:rPr>
        <w:t>opportunities</w:t>
      </w:r>
      <w:r w:rsidRPr="00517AA8">
        <w:rPr>
          <w:rFonts w:ascii="Arial" w:hAnsi="Arial" w:cs="Arial"/>
          <w:szCs w:val="24"/>
        </w:rPr>
        <w:t xml:space="preserve"> and most hotels. IHG should continue to encourage and support franchisees to adopt green practices through franchise/operating agreements, products and accreditation programs</w:t>
      </w:r>
      <w:r w:rsidR="00BA0F30" w:rsidRPr="00517AA8">
        <w:rPr>
          <w:rFonts w:ascii="Arial" w:hAnsi="Arial" w:cs="Arial"/>
          <w:szCs w:val="24"/>
        </w:rPr>
        <w:t xml:space="preserve"> (</w:t>
      </w:r>
      <w:proofErr w:type="spellStart"/>
      <w:r w:rsidR="00BA0F30" w:rsidRPr="00517AA8">
        <w:rPr>
          <w:rFonts w:ascii="Arial" w:hAnsi="Arial" w:cs="Arial"/>
          <w:szCs w:val="24"/>
        </w:rPr>
        <w:t>Peltoniemi</w:t>
      </w:r>
      <w:proofErr w:type="spellEnd"/>
      <w:r w:rsidR="00BA0F30" w:rsidRPr="00517AA8">
        <w:rPr>
          <w:rFonts w:ascii="Arial" w:hAnsi="Arial" w:cs="Arial"/>
          <w:szCs w:val="24"/>
        </w:rPr>
        <w:t xml:space="preserve"> et al., 2020)</w:t>
      </w:r>
      <w:r w:rsidRPr="00517AA8">
        <w:rPr>
          <w:rFonts w:ascii="Arial" w:hAnsi="Arial" w:cs="Arial"/>
          <w:szCs w:val="24"/>
        </w:rPr>
        <w:t>.</w:t>
      </w:r>
    </w:p>
    <w:p w14:paraId="53215C93" w14:textId="77777777" w:rsidR="00FE5414" w:rsidRPr="00517AA8" w:rsidRDefault="00FE5414" w:rsidP="009E3E17">
      <w:pPr>
        <w:pStyle w:val="ListParagraph"/>
        <w:numPr>
          <w:ilvl w:val="0"/>
          <w:numId w:val="5"/>
        </w:numPr>
        <w:spacing w:line="480" w:lineRule="auto"/>
        <w:rPr>
          <w:rFonts w:ascii="Arial" w:hAnsi="Arial" w:cs="Arial"/>
          <w:szCs w:val="24"/>
        </w:rPr>
      </w:pPr>
      <w:r w:rsidRPr="00517AA8">
        <w:rPr>
          <w:rFonts w:ascii="Arial" w:hAnsi="Arial" w:cs="Arial"/>
          <w:b/>
          <w:szCs w:val="24"/>
        </w:rPr>
        <w:t xml:space="preserve">Focus on quality and consistency: </w:t>
      </w:r>
      <w:r w:rsidRPr="00517AA8">
        <w:rPr>
          <w:rFonts w:ascii="Arial" w:hAnsi="Arial" w:cs="Arial"/>
          <w:szCs w:val="24"/>
        </w:rPr>
        <w:t>The rapid pace of innovation and interior development presents risks to IHG’s reputation for sustainability</w:t>
      </w:r>
      <w:r w:rsidR="00C46AD4" w:rsidRPr="00517AA8">
        <w:rPr>
          <w:rFonts w:ascii="Arial" w:hAnsi="Arial" w:cs="Arial"/>
          <w:szCs w:val="24"/>
        </w:rPr>
        <w:t xml:space="preserve"> (</w:t>
      </w:r>
      <w:proofErr w:type="spellStart"/>
      <w:r w:rsidR="00C46AD4" w:rsidRPr="00517AA8">
        <w:rPr>
          <w:rFonts w:ascii="Arial" w:hAnsi="Arial" w:cs="Arial"/>
          <w:szCs w:val="24"/>
        </w:rPr>
        <w:t>Yildiz</w:t>
      </w:r>
      <w:proofErr w:type="spellEnd"/>
      <w:r w:rsidR="00C46AD4" w:rsidRPr="00517AA8">
        <w:rPr>
          <w:rFonts w:ascii="Arial" w:hAnsi="Arial" w:cs="Arial"/>
          <w:szCs w:val="24"/>
        </w:rPr>
        <w:t xml:space="preserve"> et al., 2023)</w:t>
      </w:r>
      <w:r w:rsidRPr="00517AA8">
        <w:rPr>
          <w:rFonts w:ascii="Arial" w:hAnsi="Arial" w:cs="Arial"/>
          <w:szCs w:val="24"/>
        </w:rPr>
        <w:t xml:space="preserve">. IHG should implement common and structured audit procedures for all control types and establish strict guidelines for franchisees on employee </w:t>
      </w:r>
      <w:r w:rsidRPr="00517AA8">
        <w:rPr>
          <w:rFonts w:ascii="Arial" w:hAnsi="Arial" w:cs="Arial"/>
          <w:szCs w:val="24"/>
        </w:rPr>
        <w:lastRenderedPageBreak/>
        <w:t xml:space="preserve">training, product/performance quality and asset management to prevent controls </w:t>
      </w:r>
      <w:r w:rsidR="009E3E17" w:rsidRPr="00517AA8">
        <w:rPr>
          <w:rFonts w:ascii="Arial" w:hAnsi="Arial" w:cs="Arial"/>
          <w:szCs w:val="24"/>
        </w:rPr>
        <w:t xml:space="preserve">from </w:t>
      </w:r>
      <w:r w:rsidRPr="00517AA8">
        <w:rPr>
          <w:rFonts w:ascii="Arial" w:hAnsi="Arial" w:cs="Arial"/>
          <w:szCs w:val="24"/>
        </w:rPr>
        <w:t>reducing values ​​through portfolio expansion.</w:t>
      </w:r>
    </w:p>
    <w:p w14:paraId="41E963DF" w14:textId="77777777" w:rsidR="00784A0C" w:rsidRPr="00517AA8" w:rsidRDefault="00784A0C" w:rsidP="00BA0F30">
      <w:pPr>
        <w:spacing w:line="480" w:lineRule="auto"/>
        <w:rPr>
          <w:rFonts w:ascii="Arial" w:hAnsi="Arial" w:cs="Arial"/>
          <w:szCs w:val="24"/>
        </w:rPr>
      </w:pPr>
    </w:p>
    <w:p w14:paraId="31A92E24" w14:textId="77777777" w:rsidR="00BA0F30" w:rsidRPr="00517AA8" w:rsidRDefault="00BA0F30">
      <w:pPr>
        <w:rPr>
          <w:rFonts w:ascii="Arial" w:eastAsiaTheme="majorEastAsia" w:hAnsi="Arial" w:cs="Arial"/>
          <w:b/>
          <w:szCs w:val="24"/>
        </w:rPr>
      </w:pPr>
      <w:r w:rsidRPr="00517AA8">
        <w:rPr>
          <w:rFonts w:ascii="Arial" w:hAnsi="Arial" w:cs="Arial"/>
          <w:szCs w:val="24"/>
        </w:rPr>
        <w:br w:type="page"/>
      </w:r>
    </w:p>
    <w:p w14:paraId="425BE389" w14:textId="77777777" w:rsidR="00457327" w:rsidRPr="00517AA8" w:rsidRDefault="00457327" w:rsidP="00BA0F30">
      <w:pPr>
        <w:pStyle w:val="Heading1"/>
        <w:spacing w:line="480" w:lineRule="auto"/>
        <w:rPr>
          <w:rFonts w:ascii="Arial" w:hAnsi="Arial" w:cs="Arial"/>
          <w:sz w:val="24"/>
          <w:lang w:val="en-GB"/>
        </w:rPr>
      </w:pPr>
      <w:bookmarkStart w:id="8" w:name="_Toc167923757"/>
      <w:r w:rsidRPr="00517AA8">
        <w:rPr>
          <w:rFonts w:ascii="Arial" w:hAnsi="Arial" w:cs="Arial"/>
          <w:sz w:val="24"/>
          <w:lang w:val="en-GB"/>
        </w:rPr>
        <w:lastRenderedPageBreak/>
        <w:t>Conclusion</w:t>
      </w:r>
      <w:bookmarkEnd w:id="8"/>
      <w:r w:rsidRPr="00517AA8">
        <w:rPr>
          <w:rFonts w:ascii="Arial" w:hAnsi="Arial" w:cs="Arial"/>
          <w:sz w:val="24"/>
          <w:lang w:val="en-GB"/>
        </w:rPr>
        <w:t xml:space="preserve"> </w:t>
      </w:r>
    </w:p>
    <w:p w14:paraId="5A34CB0C" w14:textId="07680E19" w:rsidR="00FE5414" w:rsidRPr="00517AA8" w:rsidRDefault="00FE5414" w:rsidP="00BA0F30">
      <w:pPr>
        <w:spacing w:line="480" w:lineRule="auto"/>
        <w:rPr>
          <w:rFonts w:ascii="Arial" w:hAnsi="Arial" w:cs="Arial"/>
          <w:szCs w:val="24"/>
        </w:rPr>
      </w:pPr>
      <w:r w:rsidRPr="00517AA8">
        <w:rPr>
          <w:rFonts w:ascii="Arial" w:hAnsi="Arial" w:cs="Arial"/>
          <w:szCs w:val="24"/>
        </w:rPr>
        <w:t xml:space="preserve">The report focused and IHG at various </w:t>
      </w:r>
      <w:r w:rsidR="000F2ED0" w:rsidRPr="00517AA8">
        <w:rPr>
          <w:rFonts w:ascii="Arial" w:hAnsi="Arial" w:cs="Arial"/>
          <w:szCs w:val="24"/>
        </w:rPr>
        <w:t>levels, including</w:t>
      </w:r>
      <w:r w:rsidRPr="00517AA8">
        <w:rPr>
          <w:rFonts w:ascii="Arial" w:hAnsi="Arial" w:cs="Arial"/>
          <w:szCs w:val="24"/>
        </w:rPr>
        <w:t xml:space="preserve"> </w:t>
      </w:r>
      <w:r w:rsidR="000F2ED0" w:rsidRPr="00517AA8">
        <w:rPr>
          <w:rFonts w:ascii="Arial" w:hAnsi="Arial" w:cs="Arial"/>
          <w:szCs w:val="24"/>
        </w:rPr>
        <w:t>corporate</w:t>
      </w:r>
      <w:r w:rsidRPr="00517AA8">
        <w:rPr>
          <w:rFonts w:ascii="Arial" w:hAnsi="Arial" w:cs="Arial"/>
          <w:szCs w:val="24"/>
        </w:rPr>
        <w:t xml:space="preserve">, property and </w:t>
      </w:r>
      <w:r w:rsidR="000F2ED0" w:rsidRPr="00517AA8">
        <w:rPr>
          <w:rFonts w:ascii="Arial" w:hAnsi="Arial" w:cs="Arial"/>
          <w:szCs w:val="24"/>
        </w:rPr>
        <w:t>strategic</w:t>
      </w:r>
      <w:r w:rsidRPr="00517AA8">
        <w:rPr>
          <w:rFonts w:ascii="Arial" w:hAnsi="Arial" w:cs="Arial"/>
          <w:szCs w:val="24"/>
        </w:rPr>
        <w:t xml:space="preserve"> directions through the lens of organi</w:t>
      </w:r>
      <w:r w:rsidR="00F11B42" w:rsidRPr="00517AA8">
        <w:rPr>
          <w:rFonts w:ascii="Arial" w:hAnsi="Arial" w:cs="Arial"/>
          <w:szCs w:val="24"/>
        </w:rPr>
        <w:t>s</w:t>
      </w:r>
      <w:r w:rsidRPr="00517AA8">
        <w:rPr>
          <w:rFonts w:ascii="Arial" w:hAnsi="Arial" w:cs="Arial"/>
          <w:szCs w:val="24"/>
        </w:rPr>
        <w:t xml:space="preserve">ation structure, culture as well as recent changes. The IHG covered an operating model that can be described as a </w:t>
      </w:r>
      <w:r w:rsidR="000F2ED0" w:rsidRPr="00517AA8">
        <w:rPr>
          <w:rFonts w:ascii="Arial" w:hAnsi="Arial" w:cs="Arial"/>
          <w:szCs w:val="24"/>
        </w:rPr>
        <w:t>balanced</w:t>
      </w:r>
      <w:r w:rsidRPr="00517AA8">
        <w:rPr>
          <w:rFonts w:ascii="Arial" w:hAnsi="Arial" w:cs="Arial"/>
          <w:szCs w:val="24"/>
        </w:rPr>
        <w:t xml:space="preserve"> decentrali</w:t>
      </w:r>
      <w:r w:rsidR="00F11B42" w:rsidRPr="00517AA8">
        <w:rPr>
          <w:rFonts w:ascii="Arial" w:hAnsi="Arial" w:cs="Arial"/>
          <w:szCs w:val="24"/>
        </w:rPr>
        <w:t>s</w:t>
      </w:r>
      <w:r w:rsidRPr="00517AA8">
        <w:rPr>
          <w:rFonts w:ascii="Arial" w:hAnsi="Arial" w:cs="Arial"/>
          <w:szCs w:val="24"/>
        </w:rPr>
        <w:t xml:space="preserve">ed structure with a fair degree of global coordination which allowed their brands and hotels to maintain a certain independence within the defined frame. The company demonstrated resilience through the pandemic </w:t>
      </w:r>
      <w:r w:rsidR="007A7C10" w:rsidRPr="00517AA8">
        <w:rPr>
          <w:rFonts w:ascii="Arial" w:hAnsi="Arial" w:cs="Arial"/>
          <w:szCs w:val="24"/>
        </w:rPr>
        <w:t>through</w:t>
      </w:r>
      <w:r w:rsidRPr="00517AA8">
        <w:rPr>
          <w:rFonts w:ascii="Arial" w:hAnsi="Arial" w:cs="Arial"/>
          <w:szCs w:val="24"/>
        </w:rPr>
        <w:t xml:space="preserve"> decisive action, </w:t>
      </w:r>
      <w:r w:rsidR="007A7C10" w:rsidRPr="00517AA8">
        <w:rPr>
          <w:rFonts w:ascii="Arial" w:hAnsi="Arial" w:cs="Arial"/>
          <w:szCs w:val="24"/>
        </w:rPr>
        <w:t xml:space="preserve">a </w:t>
      </w:r>
      <w:r w:rsidRPr="00517AA8">
        <w:rPr>
          <w:rFonts w:ascii="Arial" w:hAnsi="Arial" w:cs="Arial"/>
          <w:szCs w:val="24"/>
        </w:rPr>
        <w:t xml:space="preserve">clear communication plan, and continued strategic work </w:t>
      </w:r>
      <w:r w:rsidR="000F2ED0" w:rsidRPr="00517AA8">
        <w:rPr>
          <w:rFonts w:ascii="Arial" w:hAnsi="Arial" w:cs="Arial"/>
          <w:szCs w:val="24"/>
        </w:rPr>
        <w:t>on</w:t>
      </w:r>
      <w:r w:rsidR="00F70038" w:rsidRPr="00517AA8">
        <w:rPr>
          <w:rFonts w:ascii="Arial" w:hAnsi="Arial" w:cs="Arial"/>
          <w:szCs w:val="24"/>
        </w:rPr>
        <w:t xml:space="preserve"> </w:t>
      </w:r>
      <w:r w:rsidRPr="00517AA8">
        <w:rPr>
          <w:rFonts w:ascii="Arial" w:hAnsi="Arial" w:cs="Arial"/>
          <w:szCs w:val="24"/>
        </w:rPr>
        <w:t xml:space="preserve">brand development, loyalty and sustainability. Although the challenges of successfully relying on customer loyalty programs, especially in the fast-paced development of foreign markets, and various insufficient to meet </w:t>
      </w:r>
      <w:r w:rsidR="007A7C10" w:rsidRPr="00517AA8">
        <w:rPr>
          <w:rFonts w:ascii="Arial" w:hAnsi="Arial" w:cs="Arial"/>
          <w:szCs w:val="24"/>
        </w:rPr>
        <w:t>customers'</w:t>
      </w:r>
      <w:r w:rsidRPr="00517AA8">
        <w:rPr>
          <w:rFonts w:ascii="Arial" w:hAnsi="Arial" w:cs="Arial"/>
          <w:szCs w:val="24"/>
        </w:rPr>
        <w:t xml:space="preserve"> demands were identified as they </w:t>
      </w:r>
      <w:r w:rsidR="007A7C10" w:rsidRPr="00517AA8">
        <w:rPr>
          <w:rFonts w:ascii="Arial" w:hAnsi="Arial" w:cs="Arial"/>
          <w:szCs w:val="24"/>
        </w:rPr>
        <w:t>continued</w:t>
      </w:r>
      <w:r w:rsidRPr="00517AA8">
        <w:rPr>
          <w:rFonts w:ascii="Arial" w:hAnsi="Arial" w:cs="Arial"/>
          <w:szCs w:val="24"/>
        </w:rPr>
        <w:t xml:space="preserve"> with a fast-paced expansion, still some issues used to concentrate on. To conclude, IHG proved to be very efficient at working with a large, </w:t>
      </w:r>
      <w:r w:rsidR="007A7C10" w:rsidRPr="00517AA8">
        <w:rPr>
          <w:rFonts w:ascii="Arial" w:hAnsi="Arial" w:cs="Arial"/>
          <w:szCs w:val="24"/>
        </w:rPr>
        <w:t>poly-brand</w:t>
      </w:r>
      <w:r w:rsidRPr="00517AA8">
        <w:rPr>
          <w:rFonts w:ascii="Arial" w:hAnsi="Arial" w:cs="Arial"/>
          <w:szCs w:val="24"/>
        </w:rPr>
        <w:t xml:space="preserve"> portfolio, and the process of quality management will be key for successful future development.</w:t>
      </w:r>
    </w:p>
    <w:p w14:paraId="365E61C1" w14:textId="77777777" w:rsidR="00C46AD4" w:rsidRPr="00517AA8" w:rsidRDefault="00C46AD4" w:rsidP="00BA0F30">
      <w:pPr>
        <w:spacing w:line="480" w:lineRule="auto"/>
        <w:rPr>
          <w:rFonts w:ascii="Arial" w:eastAsiaTheme="majorEastAsia" w:hAnsi="Arial" w:cs="Arial"/>
          <w:b/>
          <w:szCs w:val="24"/>
        </w:rPr>
      </w:pPr>
      <w:r w:rsidRPr="00517AA8">
        <w:rPr>
          <w:rFonts w:ascii="Arial" w:hAnsi="Arial" w:cs="Arial"/>
          <w:szCs w:val="24"/>
        </w:rPr>
        <w:br w:type="page"/>
      </w:r>
    </w:p>
    <w:p w14:paraId="5DD8ED26" w14:textId="2B89C00B" w:rsidR="00BA0F30" w:rsidRPr="00517AA8" w:rsidRDefault="00457327" w:rsidP="00BA0F30">
      <w:pPr>
        <w:pStyle w:val="Heading1"/>
        <w:spacing w:line="480" w:lineRule="auto"/>
        <w:rPr>
          <w:rFonts w:ascii="Arial" w:hAnsi="Arial" w:cs="Arial"/>
          <w:sz w:val="24"/>
          <w:lang w:val="en-GB"/>
        </w:rPr>
      </w:pPr>
      <w:bookmarkStart w:id="9" w:name="_Toc167923758"/>
      <w:r w:rsidRPr="00517AA8">
        <w:rPr>
          <w:rFonts w:ascii="Arial" w:hAnsi="Arial" w:cs="Arial"/>
          <w:sz w:val="24"/>
          <w:lang w:val="en-GB"/>
        </w:rPr>
        <w:lastRenderedPageBreak/>
        <w:t>Reference</w:t>
      </w:r>
      <w:bookmarkEnd w:id="9"/>
      <w:r w:rsidR="00CA5DAE" w:rsidRPr="00517AA8">
        <w:rPr>
          <w:rFonts w:ascii="Arial" w:hAnsi="Arial" w:cs="Arial"/>
          <w:sz w:val="24"/>
          <w:lang w:val="en-GB"/>
        </w:rPr>
        <w:t xml:space="preserve"> Lists:</w:t>
      </w:r>
    </w:p>
    <w:p w14:paraId="660EA1F2" w14:textId="5C05478A"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Barros, V. (2022) </w:t>
      </w:r>
      <w:r w:rsidR="00517AA8">
        <w:rPr>
          <w:rFonts w:ascii="Arial" w:hAnsi="Arial" w:cs="Arial"/>
          <w:lang w:val="en-GB"/>
        </w:rPr>
        <w:t>‘</w:t>
      </w:r>
      <w:r w:rsidRPr="00517AA8">
        <w:rPr>
          <w:rFonts w:ascii="Arial" w:hAnsi="Arial" w:cs="Arial"/>
          <w:i/>
          <w:iCs/>
          <w:lang w:val="en-GB"/>
        </w:rPr>
        <w:t>Equity research - NH Hotel Group, S.A.</w:t>
      </w:r>
      <w:r w:rsidR="00517AA8">
        <w:rPr>
          <w:rFonts w:ascii="Arial" w:hAnsi="Arial" w:cs="Arial"/>
          <w:i/>
          <w:iCs/>
          <w:lang w:val="en-GB"/>
        </w:rPr>
        <w:t>’</w:t>
      </w:r>
      <w:r w:rsidRPr="00517AA8">
        <w:rPr>
          <w:rFonts w:ascii="Arial" w:hAnsi="Arial" w:cs="Arial"/>
          <w:lang w:val="en-GB"/>
        </w:rPr>
        <w:t xml:space="preserve"> </w:t>
      </w:r>
      <w:r w:rsidR="00CA5DAE" w:rsidRPr="00517AA8">
        <w:rPr>
          <w:rFonts w:ascii="Arial" w:hAnsi="Arial" w:cs="Arial"/>
          <w:lang w:val="en-GB"/>
        </w:rPr>
        <w:t xml:space="preserve">Available at: </w:t>
      </w:r>
      <w:hyperlink r:id="rId8" w:history="1">
        <w:r w:rsidR="00CA5DAE" w:rsidRPr="00517AA8">
          <w:rPr>
            <w:rStyle w:val="Hyperlink"/>
            <w:rFonts w:ascii="Arial" w:eastAsiaTheme="majorEastAsia" w:hAnsi="Arial" w:cs="Arial"/>
            <w:lang w:val="en-GB"/>
          </w:rPr>
          <w:t>https://www.repository.utl.pt/handle/10400.5/26926</w:t>
        </w:r>
      </w:hyperlink>
      <w:r w:rsidRPr="00517AA8">
        <w:rPr>
          <w:rFonts w:ascii="Arial" w:hAnsi="Arial" w:cs="Arial"/>
          <w:lang w:val="en-GB"/>
        </w:rPr>
        <w:t>. Accessed at: [11, May,2024].</w:t>
      </w:r>
    </w:p>
    <w:p w14:paraId="12E23F20"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5A67A445" w14:textId="42933E0D" w:rsidR="006406AC" w:rsidRDefault="006406AC" w:rsidP="006406AC">
      <w:pPr>
        <w:pStyle w:val="NormalWeb"/>
        <w:spacing w:before="0" w:beforeAutospacing="0" w:after="0" w:afterAutospacing="0" w:line="360" w:lineRule="auto"/>
        <w:ind w:left="720" w:hanging="720"/>
        <w:jc w:val="both"/>
        <w:rPr>
          <w:rFonts w:ascii="Arial" w:hAnsi="Arial" w:cs="Arial"/>
          <w:lang w:val="en-GB"/>
        </w:rPr>
      </w:pPr>
      <w:proofErr w:type="spellStart"/>
      <w:r w:rsidRPr="00517AA8">
        <w:rPr>
          <w:rFonts w:ascii="Arial" w:hAnsi="Arial" w:cs="Arial"/>
          <w:lang w:val="en-GB"/>
        </w:rPr>
        <w:t>Caoui</w:t>
      </w:r>
      <w:proofErr w:type="spellEnd"/>
      <w:r w:rsidRPr="00517AA8">
        <w:rPr>
          <w:rFonts w:ascii="Arial" w:hAnsi="Arial" w:cs="Arial"/>
          <w:lang w:val="en-GB"/>
        </w:rPr>
        <w:t xml:space="preserve">, E.H. and </w:t>
      </w:r>
      <w:proofErr w:type="spellStart"/>
      <w:r w:rsidRPr="00517AA8">
        <w:rPr>
          <w:rFonts w:ascii="Arial" w:hAnsi="Arial" w:cs="Arial"/>
          <w:lang w:val="en-GB"/>
        </w:rPr>
        <w:t>Steck</w:t>
      </w:r>
      <w:proofErr w:type="spellEnd"/>
      <w:r w:rsidRPr="00517AA8">
        <w:rPr>
          <w:rFonts w:ascii="Arial" w:hAnsi="Arial" w:cs="Arial"/>
          <w:lang w:val="en-GB"/>
        </w:rPr>
        <w:t xml:space="preserve">, A. (2023) 'Network diversity, </w:t>
      </w:r>
      <w:r w:rsidR="00F11B42" w:rsidRPr="00517AA8">
        <w:rPr>
          <w:rFonts w:ascii="Arial" w:hAnsi="Arial" w:cs="Arial"/>
          <w:lang w:val="en-GB"/>
        </w:rPr>
        <w:t>market-entry</w:t>
      </w:r>
      <w:r w:rsidRPr="00517AA8">
        <w:rPr>
          <w:rFonts w:ascii="Arial" w:hAnsi="Arial" w:cs="Arial"/>
          <w:lang w:val="en-GB"/>
        </w:rPr>
        <w:t xml:space="preserve">, and the global internet backbone,' </w:t>
      </w:r>
      <w:r w:rsidRPr="00517AA8">
        <w:rPr>
          <w:rFonts w:ascii="Arial" w:hAnsi="Arial" w:cs="Arial"/>
          <w:i/>
          <w:iCs/>
          <w:lang w:val="en-GB"/>
        </w:rPr>
        <w:t>Social Science Research Network</w:t>
      </w:r>
      <w:r w:rsidRPr="00517AA8">
        <w:rPr>
          <w:rFonts w:ascii="Arial" w:hAnsi="Arial" w:cs="Arial"/>
          <w:lang w:val="en-GB"/>
        </w:rPr>
        <w:t xml:space="preserve"> [Preprint].</w:t>
      </w:r>
      <w:r w:rsidR="00CA5DAE" w:rsidRPr="00517AA8">
        <w:rPr>
          <w:rFonts w:ascii="Arial" w:hAnsi="Arial" w:cs="Arial"/>
          <w:lang w:val="en-GB"/>
        </w:rPr>
        <w:t xml:space="preserve"> Available at: </w:t>
      </w:r>
      <w:hyperlink r:id="rId9" w:history="1">
        <w:r w:rsidR="00CA5DAE" w:rsidRPr="00517AA8">
          <w:rPr>
            <w:rStyle w:val="Hyperlink"/>
            <w:rFonts w:ascii="Arial" w:eastAsiaTheme="majorEastAsia" w:hAnsi="Arial" w:cs="Arial"/>
            <w:lang w:val="en-GB"/>
          </w:rPr>
          <w:t>https://doi.org/10.2139/ssrn.4478868</w:t>
        </w:r>
      </w:hyperlink>
      <w:r w:rsidRPr="00517AA8">
        <w:rPr>
          <w:rFonts w:ascii="Arial" w:hAnsi="Arial" w:cs="Arial"/>
          <w:lang w:val="en-GB"/>
        </w:rPr>
        <w:t>. Accessed at: [14, May,2024].</w:t>
      </w:r>
    </w:p>
    <w:p w14:paraId="69E76906"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5515BF5C" w14:textId="1E3103AF"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Caruso, L. (2023) 'Toward regenerative hospitality business models: the case of “</w:t>
      </w:r>
      <w:r w:rsidR="007A7C10" w:rsidRPr="00517AA8">
        <w:rPr>
          <w:rFonts w:ascii="Arial" w:hAnsi="Arial" w:cs="Arial"/>
          <w:lang w:val="en-GB"/>
        </w:rPr>
        <w:t>Hotel</w:t>
      </w:r>
      <w:r w:rsidRPr="00517AA8">
        <w:rPr>
          <w:rFonts w:ascii="Arial" w:hAnsi="Arial" w:cs="Arial"/>
          <w:lang w:val="en-GB"/>
        </w:rPr>
        <w:t xml:space="preserve">”,' </w:t>
      </w:r>
      <w:r w:rsidRPr="00517AA8">
        <w:rPr>
          <w:rFonts w:ascii="Arial" w:hAnsi="Arial" w:cs="Arial"/>
          <w:i/>
          <w:iCs/>
          <w:lang w:val="en-GB"/>
        </w:rPr>
        <w:t>Tourism and Hospitality</w:t>
      </w:r>
      <w:r w:rsidRPr="00517AA8">
        <w:rPr>
          <w:rFonts w:ascii="Arial" w:hAnsi="Arial" w:cs="Arial"/>
          <w:lang w:val="en-GB"/>
        </w:rPr>
        <w:t xml:space="preserve">, 4(4), pp. 618–641. </w:t>
      </w:r>
      <w:r w:rsidR="00CA5DAE" w:rsidRPr="00517AA8">
        <w:rPr>
          <w:rFonts w:ascii="Arial" w:hAnsi="Arial" w:cs="Arial"/>
          <w:lang w:val="en-GB"/>
        </w:rPr>
        <w:t xml:space="preserve">Available at: </w:t>
      </w:r>
      <w:hyperlink r:id="rId10" w:history="1">
        <w:r w:rsidR="00CA5DAE" w:rsidRPr="00517AA8">
          <w:rPr>
            <w:rStyle w:val="Hyperlink"/>
            <w:rFonts w:ascii="Arial" w:eastAsiaTheme="majorEastAsia" w:hAnsi="Arial" w:cs="Arial"/>
            <w:lang w:val="en-GB"/>
          </w:rPr>
          <w:t>https://doi.org/10.3390/tourhosp4040038</w:t>
        </w:r>
      </w:hyperlink>
      <w:r w:rsidRPr="00517AA8">
        <w:rPr>
          <w:rFonts w:ascii="Arial" w:hAnsi="Arial" w:cs="Arial"/>
          <w:lang w:val="en-GB"/>
        </w:rPr>
        <w:t>.</w:t>
      </w:r>
    </w:p>
    <w:p w14:paraId="53B694F7"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4ED5186B" w14:textId="77777777" w:rsidR="004A6E09" w:rsidRDefault="004A6E09"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Huang, R. (2022) ‘Location strategies of multinational hotel groups in China: an application of game theory’, PhD Thesis, University of Plymouth. Available at: https://pearl.plymouth.ac.uk/handle/10026.1/19303 (Accessed: 18 May 2024).</w:t>
      </w:r>
    </w:p>
    <w:p w14:paraId="55B4A3D0"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4708D31F" w14:textId="3C4A3010"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Lopes, J.D. (2022) </w:t>
      </w:r>
      <w:r w:rsidRPr="00517AA8">
        <w:rPr>
          <w:rFonts w:ascii="Arial" w:hAnsi="Arial" w:cs="Arial"/>
          <w:i/>
          <w:iCs/>
          <w:lang w:val="en-GB"/>
        </w:rPr>
        <w:t>Equity research - InterContinental Hotels Group</w:t>
      </w:r>
      <w:r w:rsidRPr="00517AA8">
        <w:rPr>
          <w:rFonts w:ascii="Arial" w:hAnsi="Arial" w:cs="Arial"/>
          <w:lang w:val="en-GB"/>
        </w:rPr>
        <w:t xml:space="preserve">. </w:t>
      </w:r>
      <w:r w:rsidR="00CA5DAE" w:rsidRPr="00517AA8">
        <w:rPr>
          <w:rFonts w:ascii="Arial" w:hAnsi="Arial" w:cs="Arial"/>
          <w:lang w:val="en-GB"/>
        </w:rPr>
        <w:t xml:space="preserve">Available </w:t>
      </w:r>
      <w:proofErr w:type="spellStart"/>
      <w:r w:rsidR="00CA5DAE" w:rsidRPr="00517AA8">
        <w:rPr>
          <w:rFonts w:ascii="Arial" w:hAnsi="Arial" w:cs="Arial"/>
          <w:lang w:val="en-GB"/>
        </w:rPr>
        <w:t>at:</w:t>
      </w:r>
      <w:hyperlink r:id="rId11" w:history="1">
        <w:r w:rsidR="00CA5DAE" w:rsidRPr="00517AA8">
          <w:rPr>
            <w:rStyle w:val="Hyperlink"/>
            <w:rFonts w:ascii="Arial" w:eastAsiaTheme="majorEastAsia" w:hAnsi="Arial" w:cs="Arial"/>
            <w:lang w:val="en-GB"/>
          </w:rPr>
          <w:t>https</w:t>
        </w:r>
        <w:proofErr w:type="spellEnd"/>
        <w:r w:rsidR="00CA5DAE" w:rsidRPr="00517AA8">
          <w:rPr>
            <w:rStyle w:val="Hyperlink"/>
            <w:rFonts w:ascii="Arial" w:eastAsiaTheme="majorEastAsia" w:hAnsi="Arial" w:cs="Arial"/>
            <w:lang w:val="en-GB"/>
          </w:rPr>
          <w:t>://www.repository.utl.pt/handle/10400.5/26913</w:t>
        </w:r>
      </w:hyperlink>
      <w:r w:rsidRPr="00517AA8">
        <w:rPr>
          <w:rFonts w:ascii="Arial" w:hAnsi="Arial" w:cs="Arial"/>
          <w:lang w:val="en-GB"/>
        </w:rPr>
        <w:t>. Accessed at: [15, May,2024].</w:t>
      </w:r>
    </w:p>
    <w:p w14:paraId="479E461B"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38982521" w14:textId="49164EA9"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Loyd, N. </w:t>
      </w:r>
      <w:r w:rsidRPr="00517AA8">
        <w:rPr>
          <w:rFonts w:ascii="Arial" w:hAnsi="Arial" w:cs="Arial"/>
          <w:i/>
          <w:iCs/>
          <w:lang w:val="en-GB"/>
        </w:rPr>
        <w:t>et al.</w:t>
      </w:r>
      <w:r w:rsidRPr="00517AA8">
        <w:rPr>
          <w:rFonts w:ascii="Arial" w:hAnsi="Arial" w:cs="Arial"/>
          <w:lang w:val="en-GB"/>
        </w:rPr>
        <w:t xml:space="preserve"> (2020) 'Development of a lean assessment tool and measuring the effect of culture from employee perception,' </w:t>
      </w:r>
      <w:r w:rsidRPr="00517AA8">
        <w:rPr>
          <w:rFonts w:ascii="Arial" w:hAnsi="Arial" w:cs="Arial"/>
          <w:i/>
          <w:iCs/>
          <w:lang w:val="en-GB"/>
        </w:rPr>
        <w:t>Journal of Manufacturing Technology Management</w:t>
      </w:r>
      <w:r w:rsidRPr="00517AA8">
        <w:rPr>
          <w:rFonts w:ascii="Arial" w:hAnsi="Arial" w:cs="Arial"/>
          <w:lang w:val="en-GB"/>
        </w:rPr>
        <w:t>, 31(7), pp. 1439–1456.</w:t>
      </w:r>
      <w:r w:rsidR="00CA5DAE" w:rsidRPr="00517AA8">
        <w:rPr>
          <w:rFonts w:ascii="Arial" w:hAnsi="Arial" w:cs="Arial"/>
          <w:lang w:val="en-GB"/>
        </w:rPr>
        <w:t xml:space="preserve"> Available at:</w:t>
      </w:r>
      <w:r w:rsidRPr="00517AA8">
        <w:rPr>
          <w:rFonts w:ascii="Arial" w:hAnsi="Arial" w:cs="Arial"/>
          <w:lang w:val="en-GB"/>
        </w:rPr>
        <w:t xml:space="preserve"> </w:t>
      </w:r>
      <w:hyperlink r:id="rId12" w:history="1">
        <w:r w:rsidRPr="00517AA8">
          <w:rPr>
            <w:rStyle w:val="Hyperlink"/>
            <w:rFonts w:ascii="Arial" w:eastAsiaTheme="majorEastAsia" w:hAnsi="Arial" w:cs="Arial"/>
            <w:lang w:val="en-GB"/>
          </w:rPr>
          <w:t>https://doi.org/10.1108/jmtm-10-2019-0375</w:t>
        </w:r>
      </w:hyperlink>
      <w:r w:rsidRPr="00517AA8">
        <w:rPr>
          <w:rFonts w:ascii="Arial" w:hAnsi="Arial" w:cs="Arial"/>
          <w:lang w:val="en-GB"/>
        </w:rPr>
        <w:t>. Accessed at: [13, May,2024].</w:t>
      </w:r>
    </w:p>
    <w:p w14:paraId="7D86E320"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3FD526CC" w14:textId="351705E4"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Marin-</w:t>
      </w:r>
      <w:proofErr w:type="spellStart"/>
      <w:r w:rsidRPr="00517AA8">
        <w:rPr>
          <w:rFonts w:ascii="Arial" w:hAnsi="Arial" w:cs="Arial"/>
          <w:lang w:val="en-GB"/>
        </w:rPr>
        <w:t>Pantelescu</w:t>
      </w:r>
      <w:proofErr w:type="spellEnd"/>
      <w:r w:rsidRPr="00517AA8">
        <w:rPr>
          <w:rFonts w:ascii="Arial" w:hAnsi="Arial" w:cs="Arial"/>
          <w:lang w:val="en-GB"/>
        </w:rPr>
        <w:t xml:space="preserve">, A. (2021) 'CSR in the tourism industry,' in </w:t>
      </w:r>
      <w:r w:rsidRPr="00517AA8">
        <w:rPr>
          <w:rFonts w:ascii="Arial" w:hAnsi="Arial" w:cs="Arial"/>
          <w:i/>
          <w:iCs/>
          <w:lang w:val="en-GB"/>
        </w:rPr>
        <w:t>Advances in finance, accounting, and economics book series</w:t>
      </w:r>
      <w:r w:rsidRPr="00517AA8">
        <w:rPr>
          <w:rFonts w:ascii="Arial" w:hAnsi="Arial" w:cs="Arial"/>
          <w:lang w:val="en-GB"/>
        </w:rPr>
        <w:t>, pp. 103–127.</w:t>
      </w:r>
      <w:r w:rsidR="00CA5DAE" w:rsidRPr="00517AA8">
        <w:rPr>
          <w:rFonts w:ascii="Arial" w:hAnsi="Arial" w:cs="Arial"/>
          <w:lang w:val="en-GB"/>
        </w:rPr>
        <w:t xml:space="preserve"> Available at:</w:t>
      </w:r>
      <w:r w:rsidRPr="00517AA8">
        <w:rPr>
          <w:rFonts w:ascii="Arial" w:hAnsi="Arial" w:cs="Arial"/>
          <w:lang w:val="en-GB"/>
        </w:rPr>
        <w:t xml:space="preserve"> </w:t>
      </w:r>
      <w:hyperlink r:id="rId13" w:history="1">
        <w:r w:rsidRPr="00517AA8">
          <w:rPr>
            <w:rStyle w:val="Hyperlink"/>
            <w:rFonts w:ascii="Arial" w:eastAsiaTheme="majorEastAsia" w:hAnsi="Arial" w:cs="Arial"/>
            <w:lang w:val="en-GB"/>
          </w:rPr>
          <w:t>https://doi.org/10.4018/978-1-7998-8069-1.ch006</w:t>
        </w:r>
      </w:hyperlink>
      <w:r w:rsidRPr="00517AA8">
        <w:rPr>
          <w:rFonts w:ascii="Arial" w:hAnsi="Arial" w:cs="Arial"/>
          <w:lang w:val="en-GB"/>
        </w:rPr>
        <w:t>. Accessed at: [13, May,2024].</w:t>
      </w:r>
    </w:p>
    <w:p w14:paraId="424DCC90"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6F3E48B5" w14:textId="2040209E" w:rsidR="006406AC" w:rsidRDefault="006406AC" w:rsidP="006406AC">
      <w:pPr>
        <w:pStyle w:val="NormalWeb"/>
        <w:spacing w:before="0" w:beforeAutospacing="0" w:after="0" w:afterAutospacing="0" w:line="360" w:lineRule="auto"/>
        <w:ind w:left="720" w:hanging="720"/>
        <w:jc w:val="both"/>
        <w:rPr>
          <w:rFonts w:ascii="Arial" w:hAnsi="Arial" w:cs="Arial"/>
          <w:lang w:val="en-GB"/>
        </w:rPr>
      </w:pPr>
      <w:proofErr w:type="spellStart"/>
      <w:r w:rsidRPr="00517AA8">
        <w:rPr>
          <w:rFonts w:ascii="Arial" w:hAnsi="Arial" w:cs="Arial"/>
          <w:lang w:val="en-GB"/>
        </w:rPr>
        <w:lastRenderedPageBreak/>
        <w:t>Peltoniemi</w:t>
      </w:r>
      <w:proofErr w:type="spellEnd"/>
      <w:r w:rsidRPr="00517AA8">
        <w:rPr>
          <w:rFonts w:ascii="Arial" w:hAnsi="Arial" w:cs="Arial"/>
          <w:lang w:val="en-GB"/>
        </w:rPr>
        <w:t xml:space="preserve">, M. </w:t>
      </w:r>
      <w:r w:rsidRPr="00517AA8">
        <w:rPr>
          <w:rFonts w:ascii="Arial" w:hAnsi="Arial" w:cs="Arial"/>
          <w:i/>
          <w:iCs/>
          <w:lang w:val="en-GB"/>
        </w:rPr>
        <w:t>et al.</w:t>
      </w:r>
      <w:r w:rsidRPr="00517AA8">
        <w:rPr>
          <w:rFonts w:ascii="Arial" w:hAnsi="Arial" w:cs="Arial"/>
          <w:lang w:val="en-GB"/>
        </w:rPr>
        <w:t xml:space="preserve"> (2020) </w:t>
      </w:r>
      <w:r w:rsidRPr="00517AA8">
        <w:rPr>
          <w:rFonts w:ascii="Arial" w:hAnsi="Arial" w:cs="Arial"/>
          <w:i/>
          <w:iCs/>
          <w:lang w:val="en-GB"/>
        </w:rPr>
        <w:t>Competition and competitive actions in the hotel industry in Finland</w:t>
      </w:r>
      <w:r w:rsidRPr="00517AA8">
        <w:rPr>
          <w:rFonts w:ascii="Arial" w:hAnsi="Arial" w:cs="Arial"/>
          <w:lang w:val="en-GB"/>
        </w:rPr>
        <w:t>.</w:t>
      </w:r>
      <w:r w:rsidR="00CA5DAE" w:rsidRPr="00517AA8">
        <w:rPr>
          <w:rFonts w:ascii="Arial" w:hAnsi="Arial" w:cs="Arial"/>
          <w:lang w:val="en-GB"/>
        </w:rPr>
        <w:t xml:space="preserve"> Available at:</w:t>
      </w:r>
      <w:r w:rsidRPr="00517AA8">
        <w:rPr>
          <w:rFonts w:ascii="Arial" w:hAnsi="Arial" w:cs="Arial"/>
          <w:lang w:val="en-GB"/>
        </w:rPr>
        <w:t xml:space="preserve"> </w:t>
      </w:r>
      <w:hyperlink r:id="rId14" w:history="1">
        <w:r w:rsidRPr="00517AA8">
          <w:rPr>
            <w:rStyle w:val="Hyperlink"/>
            <w:rFonts w:ascii="Arial" w:eastAsiaTheme="majorEastAsia" w:hAnsi="Arial" w:cs="Arial"/>
            <w:lang w:val="en-GB"/>
          </w:rPr>
          <w:t>https://jyx.jyu.fi/handle/123456789/70982</w:t>
        </w:r>
      </w:hyperlink>
      <w:r w:rsidRPr="00517AA8">
        <w:rPr>
          <w:rFonts w:ascii="Arial" w:hAnsi="Arial" w:cs="Arial"/>
          <w:lang w:val="en-GB"/>
        </w:rPr>
        <w:t>. Accessed at: [14, May,2024].</w:t>
      </w:r>
    </w:p>
    <w:p w14:paraId="6A76126D"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43783779" w14:textId="2D58646D" w:rsidR="006406AC" w:rsidRDefault="006406AC" w:rsidP="006406AC">
      <w:pPr>
        <w:pStyle w:val="NormalWeb"/>
        <w:spacing w:before="0" w:beforeAutospacing="0" w:after="0" w:afterAutospacing="0" w:line="360" w:lineRule="auto"/>
        <w:ind w:left="720" w:hanging="720"/>
        <w:jc w:val="both"/>
        <w:rPr>
          <w:rFonts w:ascii="Arial" w:hAnsi="Arial" w:cs="Arial"/>
          <w:lang w:val="en-GB"/>
        </w:rPr>
      </w:pPr>
      <w:proofErr w:type="spellStart"/>
      <w:r w:rsidRPr="00517AA8">
        <w:rPr>
          <w:rFonts w:ascii="Arial" w:hAnsi="Arial" w:cs="Arial"/>
          <w:lang w:val="en-GB"/>
        </w:rPr>
        <w:t>Scher</w:t>
      </w:r>
      <w:proofErr w:type="spellEnd"/>
      <w:r w:rsidRPr="00517AA8">
        <w:rPr>
          <w:rFonts w:ascii="Arial" w:hAnsi="Arial" w:cs="Arial"/>
          <w:lang w:val="en-GB"/>
        </w:rPr>
        <w:t xml:space="preserve">, E. and McGuire, K. (2022) </w:t>
      </w:r>
      <w:r w:rsidR="00517AA8">
        <w:rPr>
          <w:rFonts w:ascii="Arial" w:hAnsi="Arial" w:cs="Arial"/>
          <w:lang w:val="en-GB"/>
        </w:rPr>
        <w:t>‘</w:t>
      </w:r>
      <w:r w:rsidRPr="00517AA8">
        <w:rPr>
          <w:rFonts w:ascii="Arial" w:hAnsi="Arial" w:cs="Arial"/>
          <w:i/>
          <w:iCs/>
          <w:lang w:val="en-GB"/>
        </w:rPr>
        <w:t>Roundtable recap: Driving Operational Excellence through Analytics</w:t>
      </w:r>
      <w:r w:rsidR="00517AA8">
        <w:rPr>
          <w:rFonts w:ascii="Arial" w:hAnsi="Arial" w:cs="Arial"/>
          <w:i/>
          <w:iCs/>
          <w:lang w:val="en-GB"/>
        </w:rPr>
        <w:t>’</w:t>
      </w:r>
      <w:r w:rsidRPr="00517AA8">
        <w:rPr>
          <w:rFonts w:ascii="Arial" w:hAnsi="Arial" w:cs="Arial"/>
          <w:lang w:val="en-GB"/>
        </w:rPr>
        <w:t>.</w:t>
      </w:r>
      <w:r w:rsidR="00BB1863" w:rsidRPr="00517AA8">
        <w:rPr>
          <w:rFonts w:ascii="Arial" w:hAnsi="Arial" w:cs="Arial"/>
          <w:lang w:val="en-GB"/>
        </w:rPr>
        <w:t xml:space="preserve"> Available at:</w:t>
      </w:r>
      <w:r w:rsidRPr="00517AA8">
        <w:rPr>
          <w:rFonts w:ascii="Arial" w:hAnsi="Arial" w:cs="Arial"/>
          <w:lang w:val="en-GB"/>
        </w:rPr>
        <w:t xml:space="preserve"> </w:t>
      </w:r>
      <w:r w:rsidRPr="00517AA8">
        <w:rPr>
          <w:rStyle w:val="url"/>
          <w:rFonts w:ascii="Arial" w:eastAsiaTheme="majorEastAsia" w:hAnsi="Arial" w:cs="Arial"/>
          <w:lang w:val="en-GB"/>
        </w:rPr>
        <w:t>https://ecommons.cornell.edu/items/7079358f-3751-4232-be1b-841dfec47558</w:t>
      </w:r>
      <w:r w:rsidRPr="00517AA8">
        <w:rPr>
          <w:rFonts w:ascii="Arial" w:hAnsi="Arial" w:cs="Arial"/>
          <w:lang w:val="en-GB"/>
        </w:rPr>
        <w:t>. Accessed at: [12, May,2024].</w:t>
      </w:r>
    </w:p>
    <w:p w14:paraId="411D3AAC" w14:textId="77777777" w:rsid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2C0DBE31"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75F4F033" w14:textId="7D220C39" w:rsidR="006406AC" w:rsidRPr="00517AA8"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Singh, A. (2022) 'The effect of hotel brand affiliation on commercial mortgage loan underwriting in the lodging sector,' </w:t>
      </w:r>
      <w:r w:rsidRPr="00517AA8">
        <w:rPr>
          <w:rFonts w:ascii="Arial" w:hAnsi="Arial" w:cs="Arial"/>
          <w:i/>
          <w:iCs/>
          <w:lang w:val="en-GB"/>
        </w:rPr>
        <w:t>International Journal of Hospitality Management</w:t>
      </w:r>
      <w:r w:rsidRPr="00517AA8">
        <w:rPr>
          <w:rFonts w:ascii="Arial" w:hAnsi="Arial" w:cs="Arial"/>
          <w:lang w:val="en-GB"/>
        </w:rPr>
        <w:t>, 102, p. 103150.</w:t>
      </w:r>
      <w:r w:rsidR="00BB1863" w:rsidRPr="00517AA8">
        <w:rPr>
          <w:rFonts w:ascii="Arial" w:hAnsi="Arial" w:cs="Arial"/>
          <w:lang w:val="en-GB"/>
        </w:rPr>
        <w:t xml:space="preserve"> Available at:</w:t>
      </w:r>
      <w:r w:rsidRPr="00517AA8">
        <w:rPr>
          <w:rFonts w:ascii="Arial" w:hAnsi="Arial" w:cs="Arial"/>
          <w:lang w:val="en-GB"/>
        </w:rPr>
        <w:t xml:space="preserve"> </w:t>
      </w:r>
      <w:hyperlink r:id="rId15" w:history="1">
        <w:r w:rsidRPr="00517AA8">
          <w:rPr>
            <w:rStyle w:val="Hyperlink"/>
            <w:rFonts w:ascii="Arial" w:eastAsiaTheme="majorEastAsia" w:hAnsi="Arial" w:cs="Arial"/>
            <w:lang w:val="en-GB"/>
          </w:rPr>
          <w:t>https://doi.org/10.1016/j.ijhm.2022.103150</w:t>
        </w:r>
      </w:hyperlink>
      <w:r w:rsidRPr="00517AA8">
        <w:rPr>
          <w:rFonts w:ascii="Arial" w:hAnsi="Arial" w:cs="Arial"/>
          <w:lang w:val="en-GB"/>
        </w:rPr>
        <w:t>.Accessed at: [15, May,2024].</w:t>
      </w:r>
    </w:p>
    <w:p w14:paraId="7D1BB31C" w14:textId="77777777" w:rsidR="00BB1863" w:rsidRPr="00517AA8" w:rsidRDefault="00BB1863" w:rsidP="006406AC">
      <w:pPr>
        <w:pStyle w:val="NormalWeb"/>
        <w:spacing w:before="0" w:beforeAutospacing="0" w:after="0" w:afterAutospacing="0" w:line="360" w:lineRule="auto"/>
        <w:ind w:left="720" w:hanging="720"/>
        <w:jc w:val="both"/>
        <w:rPr>
          <w:rFonts w:ascii="Arial" w:hAnsi="Arial" w:cs="Arial"/>
          <w:lang w:val="en-GB"/>
        </w:rPr>
      </w:pPr>
    </w:p>
    <w:p w14:paraId="50AFCD29" w14:textId="43AC1CA4"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Song, X. (2023) </w:t>
      </w:r>
      <w:r w:rsidR="00517AA8">
        <w:rPr>
          <w:rFonts w:ascii="Arial" w:hAnsi="Arial" w:cs="Arial"/>
          <w:lang w:val="en-GB"/>
        </w:rPr>
        <w:t>‘</w:t>
      </w:r>
      <w:r w:rsidRPr="00517AA8">
        <w:rPr>
          <w:rFonts w:ascii="Arial" w:hAnsi="Arial" w:cs="Arial"/>
          <w:i/>
          <w:iCs/>
          <w:lang w:val="en-GB"/>
        </w:rPr>
        <w:t>Employee Satisfaction during the Pandemic: A Content Analysis of Online Reviews on Full-Service Hotel</w:t>
      </w:r>
      <w:r w:rsidRPr="00517AA8">
        <w:rPr>
          <w:rFonts w:ascii="Arial" w:hAnsi="Arial" w:cs="Arial"/>
          <w:lang w:val="en-GB"/>
        </w:rPr>
        <w:t>.</w:t>
      </w:r>
      <w:r w:rsidR="00517AA8">
        <w:rPr>
          <w:rFonts w:ascii="Arial" w:hAnsi="Arial" w:cs="Arial"/>
          <w:lang w:val="en-GB"/>
        </w:rPr>
        <w:t xml:space="preserve">’ </w:t>
      </w:r>
      <w:r w:rsidR="00517AA8" w:rsidRPr="00517AA8">
        <w:rPr>
          <w:rFonts w:ascii="Arial" w:hAnsi="Arial" w:cs="Arial"/>
          <w:lang w:val="en-GB"/>
        </w:rPr>
        <w:t xml:space="preserve">Available at:  </w:t>
      </w:r>
      <w:r w:rsidRPr="00517AA8">
        <w:rPr>
          <w:rFonts w:ascii="Arial" w:hAnsi="Arial" w:cs="Arial"/>
          <w:lang w:val="en-GB"/>
        </w:rPr>
        <w:t xml:space="preserve"> </w:t>
      </w:r>
      <w:hyperlink r:id="rId16" w:history="1">
        <w:r w:rsidRPr="00517AA8">
          <w:rPr>
            <w:rStyle w:val="Hyperlink"/>
            <w:rFonts w:ascii="Arial" w:eastAsiaTheme="majorEastAsia" w:hAnsi="Arial" w:cs="Arial"/>
            <w:lang w:val="en-GB"/>
          </w:rPr>
          <w:t>https://scholarworks.calstate.edu/concern/projects/vx021n37r</w:t>
        </w:r>
      </w:hyperlink>
      <w:r w:rsidRPr="00517AA8">
        <w:rPr>
          <w:rFonts w:ascii="Arial" w:hAnsi="Arial" w:cs="Arial"/>
          <w:lang w:val="en-GB"/>
        </w:rPr>
        <w:t>. Accessed at: [13, May,2024].</w:t>
      </w:r>
    </w:p>
    <w:p w14:paraId="1D248160"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035E88D2" w14:textId="3ED68D06"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Voorhees, J. (2020) 'Practical methods to solve environmental problems and to reduce risks,' in </w:t>
      </w:r>
      <w:r w:rsidRPr="00517AA8">
        <w:rPr>
          <w:rFonts w:ascii="Arial" w:hAnsi="Arial" w:cs="Arial"/>
          <w:i/>
          <w:iCs/>
          <w:lang w:val="en-GB"/>
        </w:rPr>
        <w:t>CRC Press eBooks</w:t>
      </w:r>
      <w:r w:rsidRPr="00517AA8">
        <w:rPr>
          <w:rFonts w:ascii="Arial" w:hAnsi="Arial" w:cs="Arial"/>
          <w:lang w:val="en-GB"/>
        </w:rPr>
        <w:t>, pp. 153–214.</w:t>
      </w:r>
      <w:r w:rsidR="00BB1863" w:rsidRPr="00517AA8">
        <w:rPr>
          <w:rFonts w:ascii="Arial" w:hAnsi="Arial" w:cs="Arial"/>
          <w:lang w:val="en-GB"/>
        </w:rPr>
        <w:t xml:space="preserve"> Available at: </w:t>
      </w:r>
      <w:r w:rsidRPr="00517AA8">
        <w:rPr>
          <w:rFonts w:ascii="Arial" w:hAnsi="Arial" w:cs="Arial"/>
          <w:lang w:val="en-GB"/>
        </w:rPr>
        <w:t xml:space="preserve"> </w:t>
      </w:r>
      <w:hyperlink r:id="rId17" w:history="1">
        <w:r w:rsidRPr="00517AA8">
          <w:rPr>
            <w:rStyle w:val="Hyperlink"/>
            <w:rFonts w:ascii="Arial" w:eastAsiaTheme="majorEastAsia" w:hAnsi="Arial" w:cs="Arial"/>
            <w:lang w:val="en-GB"/>
          </w:rPr>
          <w:t>https://doi.org/10.1201/9781315166681-9</w:t>
        </w:r>
      </w:hyperlink>
      <w:r w:rsidRPr="00517AA8">
        <w:rPr>
          <w:rFonts w:ascii="Arial" w:hAnsi="Arial" w:cs="Arial"/>
          <w:lang w:val="en-GB"/>
        </w:rPr>
        <w:t>. Accessed at: [19, May,2024].</w:t>
      </w:r>
    </w:p>
    <w:p w14:paraId="0FB9573D"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5CB39B7B" w14:textId="615442B4" w:rsidR="006406AC"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Voorhees, J. (2020) 'Practical methods to solve environmental problems and to reduce risks,' in </w:t>
      </w:r>
      <w:r w:rsidRPr="00517AA8">
        <w:rPr>
          <w:rFonts w:ascii="Arial" w:hAnsi="Arial" w:cs="Arial"/>
          <w:i/>
          <w:iCs/>
          <w:lang w:val="en-GB"/>
        </w:rPr>
        <w:t>CRC Press eBooks</w:t>
      </w:r>
      <w:r w:rsidRPr="00517AA8">
        <w:rPr>
          <w:rFonts w:ascii="Arial" w:hAnsi="Arial" w:cs="Arial"/>
          <w:lang w:val="en-GB"/>
        </w:rPr>
        <w:t>, pp. 153–214.</w:t>
      </w:r>
      <w:r w:rsidR="00BB1863" w:rsidRPr="00517AA8">
        <w:rPr>
          <w:rFonts w:ascii="Arial" w:hAnsi="Arial" w:cs="Arial"/>
          <w:lang w:val="en-GB"/>
        </w:rPr>
        <w:t xml:space="preserve">Available at: </w:t>
      </w:r>
      <w:hyperlink r:id="rId18" w:history="1">
        <w:r w:rsidR="00BB1863" w:rsidRPr="00517AA8">
          <w:rPr>
            <w:rStyle w:val="Hyperlink"/>
            <w:rFonts w:ascii="Arial" w:eastAsiaTheme="majorEastAsia" w:hAnsi="Arial" w:cs="Arial"/>
            <w:lang w:val="en-GB"/>
          </w:rPr>
          <w:t>https://doi.org/10.1201/9781315166681-9</w:t>
        </w:r>
      </w:hyperlink>
      <w:r w:rsidRPr="00517AA8">
        <w:rPr>
          <w:rFonts w:ascii="Arial" w:hAnsi="Arial" w:cs="Arial"/>
          <w:lang w:val="en-GB"/>
        </w:rPr>
        <w:t>. Accessed at: [17, May,2024].</w:t>
      </w:r>
    </w:p>
    <w:p w14:paraId="46824B9A" w14:textId="77777777" w:rsidR="00517AA8" w:rsidRPr="00517AA8" w:rsidRDefault="00517AA8" w:rsidP="006406AC">
      <w:pPr>
        <w:pStyle w:val="NormalWeb"/>
        <w:spacing w:before="0" w:beforeAutospacing="0" w:after="0" w:afterAutospacing="0" w:line="360" w:lineRule="auto"/>
        <w:ind w:left="720" w:hanging="720"/>
        <w:jc w:val="both"/>
        <w:rPr>
          <w:rFonts w:ascii="Arial" w:hAnsi="Arial" w:cs="Arial"/>
          <w:lang w:val="en-GB"/>
        </w:rPr>
      </w:pPr>
    </w:p>
    <w:p w14:paraId="7160AA8D" w14:textId="395ECE4E" w:rsidR="006406AC" w:rsidRPr="00517AA8" w:rsidRDefault="006406AC" w:rsidP="006406AC">
      <w:pPr>
        <w:pStyle w:val="NormalWeb"/>
        <w:spacing w:before="0" w:beforeAutospacing="0" w:after="0" w:afterAutospacing="0" w:line="360" w:lineRule="auto"/>
        <w:ind w:left="720" w:hanging="720"/>
        <w:jc w:val="both"/>
        <w:rPr>
          <w:rFonts w:ascii="Arial" w:hAnsi="Arial" w:cs="Arial"/>
          <w:lang w:val="en-GB"/>
        </w:rPr>
      </w:pPr>
      <w:r w:rsidRPr="00517AA8">
        <w:rPr>
          <w:rFonts w:ascii="Arial" w:hAnsi="Arial" w:cs="Arial"/>
          <w:lang w:val="en-GB"/>
        </w:rPr>
        <w:t xml:space="preserve">Wallace, L. and Angell, P. (2022) 'Legal agreements for hotel operations,' in </w:t>
      </w:r>
      <w:r w:rsidRPr="00517AA8">
        <w:rPr>
          <w:rFonts w:ascii="Arial" w:hAnsi="Arial" w:cs="Arial"/>
          <w:i/>
          <w:iCs/>
          <w:lang w:val="en-GB"/>
        </w:rPr>
        <w:t>Routledge eBooks</w:t>
      </w:r>
      <w:r w:rsidRPr="00517AA8">
        <w:rPr>
          <w:rFonts w:ascii="Arial" w:hAnsi="Arial" w:cs="Arial"/>
          <w:lang w:val="en-GB"/>
        </w:rPr>
        <w:t>, pp. 98–114.</w:t>
      </w:r>
      <w:r w:rsidR="00BB1863" w:rsidRPr="00517AA8">
        <w:rPr>
          <w:rFonts w:ascii="Arial" w:hAnsi="Arial" w:cs="Arial"/>
          <w:lang w:val="en-GB"/>
        </w:rPr>
        <w:t xml:space="preserve"> Available at:</w:t>
      </w:r>
      <w:r w:rsidRPr="00517AA8">
        <w:rPr>
          <w:rFonts w:ascii="Arial" w:hAnsi="Arial" w:cs="Arial"/>
          <w:lang w:val="en-GB"/>
        </w:rPr>
        <w:t xml:space="preserve"> </w:t>
      </w:r>
      <w:hyperlink r:id="rId19" w:history="1">
        <w:r w:rsidRPr="00517AA8">
          <w:rPr>
            <w:rStyle w:val="Hyperlink"/>
            <w:rFonts w:ascii="Arial" w:eastAsiaTheme="majorEastAsia" w:hAnsi="Arial" w:cs="Arial"/>
            <w:lang w:val="en-GB"/>
          </w:rPr>
          <w:t>https://doi.org/10.4324/9781003169703-9</w:t>
        </w:r>
      </w:hyperlink>
      <w:r w:rsidRPr="00517AA8">
        <w:rPr>
          <w:rFonts w:ascii="Arial" w:hAnsi="Arial" w:cs="Arial"/>
          <w:lang w:val="en-GB"/>
        </w:rPr>
        <w:t>. Accessed at: [14, May,2024].</w:t>
      </w:r>
    </w:p>
    <w:p w14:paraId="247BE081" w14:textId="77777777" w:rsidR="006406AC" w:rsidRPr="00517AA8" w:rsidRDefault="006406AC" w:rsidP="006406AC">
      <w:pPr>
        <w:pStyle w:val="NormalWeb"/>
        <w:spacing w:before="0" w:beforeAutospacing="0" w:after="0" w:afterAutospacing="0" w:line="480" w:lineRule="auto"/>
        <w:ind w:left="720" w:hanging="720"/>
        <w:rPr>
          <w:rFonts w:ascii="Arial" w:hAnsi="Arial" w:cs="Arial"/>
          <w:lang w:val="en-GB"/>
        </w:rPr>
      </w:pPr>
    </w:p>
    <w:p w14:paraId="3F608350" w14:textId="77777777" w:rsidR="006406AC" w:rsidRPr="00517AA8" w:rsidRDefault="006406AC" w:rsidP="006406AC">
      <w:pPr>
        <w:pStyle w:val="NormalWeb"/>
        <w:spacing w:before="0" w:beforeAutospacing="0" w:after="0" w:afterAutospacing="0" w:line="480" w:lineRule="auto"/>
        <w:ind w:left="720" w:hanging="720"/>
        <w:rPr>
          <w:rFonts w:ascii="Arial" w:hAnsi="Arial" w:cs="Arial"/>
          <w:lang w:val="en-GB"/>
        </w:rPr>
      </w:pPr>
    </w:p>
    <w:p w14:paraId="749A74B8" w14:textId="77777777" w:rsidR="006406AC" w:rsidRPr="00517AA8" w:rsidRDefault="006406AC" w:rsidP="00BA0F30">
      <w:pPr>
        <w:pStyle w:val="NormalWeb"/>
        <w:spacing w:before="0" w:beforeAutospacing="0" w:after="0" w:afterAutospacing="0" w:line="480" w:lineRule="auto"/>
        <w:ind w:left="720" w:hanging="720"/>
        <w:jc w:val="both"/>
        <w:rPr>
          <w:rFonts w:ascii="Arial" w:hAnsi="Arial" w:cs="Arial"/>
          <w:lang w:val="en-GB"/>
        </w:rPr>
      </w:pPr>
    </w:p>
    <w:p w14:paraId="647C9CD2" w14:textId="77777777" w:rsidR="00C46AD4" w:rsidRPr="00517AA8" w:rsidRDefault="00C46AD4" w:rsidP="00BA0F30">
      <w:pPr>
        <w:pStyle w:val="NormalWeb"/>
        <w:spacing w:before="0" w:beforeAutospacing="0" w:after="0" w:afterAutospacing="0" w:line="480" w:lineRule="auto"/>
        <w:ind w:left="720" w:hanging="720"/>
        <w:rPr>
          <w:rFonts w:ascii="Arial" w:hAnsi="Arial" w:cs="Arial"/>
          <w:lang w:val="en-GB"/>
        </w:rPr>
      </w:pPr>
    </w:p>
    <w:p w14:paraId="1B99065F" w14:textId="77777777" w:rsidR="00C46AD4" w:rsidRPr="00517AA8" w:rsidRDefault="00C46AD4" w:rsidP="00BA0F30">
      <w:pPr>
        <w:pStyle w:val="NormalWeb"/>
        <w:spacing w:before="0" w:beforeAutospacing="0" w:after="0" w:afterAutospacing="0" w:line="480" w:lineRule="auto"/>
        <w:ind w:left="720" w:hanging="720"/>
        <w:rPr>
          <w:rFonts w:ascii="Arial" w:hAnsi="Arial" w:cs="Arial"/>
          <w:lang w:val="en-GB"/>
        </w:rPr>
      </w:pPr>
    </w:p>
    <w:p w14:paraId="58963B6F" w14:textId="77777777" w:rsidR="00C46AD4" w:rsidRPr="00517AA8" w:rsidRDefault="00C46AD4" w:rsidP="00BA0F30">
      <w:pPr>
        <w:pStyle w:val="NormalWeb"/>
        <w:spacing w:before="0" w:beforeAutospacing="0" w:after="0" w:afterAutospacing="0" w:line="480" w:lineRule="auto"/>
        <w:ind w:left="720" w:hanging="720"/>
        <w:rPr>
          <w:rFonts w:ascii="Arial" w:hAnsi="Arial" w:cs="Arial"/>
          <w:lang w:val="en-GB"/>
        </w:rPr>
      </w:pPr>
    </w:p>
    <w:p w14:paraId="1672F1C3" w14:textId="77777777" w:rsidR="00C46AD4" w:rsidRPr="00517AA8" w:rsidRDefault="00C46AD4" w:rsidP="00BA0F30">
      <w:pPr>
        <w:pStyle w:val="NormalWeb"/>
        <w:spacing w:before="0" w:beforeAutospacing="0" w:after="0" w:afterAutospacing="0" w:line="480" w:lineRule="auto"/>
        <w:ind w:left="720" w:hanging="720"/>
        <w:rPr>
          <w:rFonts w:ascii="Arial" w:hAnsi="Arial" w:cs="Arial"/>
          <w:lang w:val="en-GB"/>
        </w:rPr>
      </w:pPr>
    </w:p>
    <w:p w14:paraId="52B1708C" w14:textId="77777777" w:rsidR="00C46AD4" w:rsidRPr="00517AA8" w:rsidRDefault="00C46AD4" w:rsidP="00BA0F30">
      <w:pPr>
        <w:pStyle w:val="NormalWeb"/>
        <w:spacing w:before="0" w:beforeAutospacing="0" w:after="0" w:afterAutospacing="0" w:line="480" w:lineRule="auto"/>
        <w:ind w:left="720" w:hanging="720"/>
        <w:rPr>
          <w:rFonts w:ascii="Arial" w:hAnsi="Arial" w:cs="Arial"/>
          <w:lang w:val="en-GB"/>
        </w:rPr>
      </w:pPr>
    </w:p>
    <w:p w14:paraId="7C37993A" w14:textId="77777777" w:rsidR="002F4AEE" w:rsidRPr="00517AA8" w:rsidRDefault="002F4AEE" w:rsidP="00BA0F30">
      <w:pPr>
        <w:spacing w:line="480" w:lineRule="auto"/>
        <w:rPr>
          <w:rFonts w:ascii="Arial" w:hAnsi="Arial" w:cs="Arial"/>
          <w:szCs w:val="24"/>
        </w:rPr>
      </w:pPr>
    </w:p>
    <w:sectPr w:rsidR="002F4AEE" w:rsidRPr="00517AA8" w:rsidSect="00F70038">
      <w:headerReference w:type="default" r:id="rId20"/>
      <w:pgSz w:w="11900" w:h="16840"/>
      <w:pgMar w:top="1440" w:right="1440" w:bottom="1440" w:left="1440"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BF8B7" w14:textId="77777777" w:rsidR="00824038" w:rsidRPr="007A7C10" w:rsidRDefault="00824038" w:rsidP="00BA0F30">
      <w:pPr>
        <w:spacing w:before="0" w:after="0" w:line="240" w:lineRule="auto"/>
      </w:pPr>
      <w:r w:rsidRPr="007A7C10">
        <w:separator/>
      </w:r>
    </w:p>
  </w:endnote>
  <w:endnote w:type="continuationSeparator" w:id="0">
    <w:p w14:paraId="302C3B50" w14:textId="77777777" w:rsidR="00824038" w:rsidRPr="007A7C10" w:rsidRDefault="00824038" w:rsidP="00BA0F30">
      <w:pPr>
        <w:spacing w:before="0" w:after="0" w:line="240" w:lineRule="auto"/>
      </w:pPr>
      <w:r w:rsidRPr="007A7C1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7F9F2" w14:textId="77777777" w:rsidR="00824038" w:rsidRPr="007A7C10" w:rsidRDefault="00824038" w:rsidP="00BA0F30">
      <w:pPr>
        <w:spacing w:before="0" w:after="0" w:line="240" w:lineRule="auto"/>
      </w:pPr>
      <w:r w:rsidRPr="007A7C10">
        <w:separator/>
      </w:r>
    </w:p>
  </w:footnote>
  <w:footnote w:type="continuationSeparator" w:id="0">
    <w:p w14:paraId="7DB0D674" w14:textId="77777777" w:rsidR="00824038" w:rsidRPr="007A7C10" w:rsidRDefault="00824038" w:rsidP="00BA0F30">
      <w:pPr>
        <w:spacing w:before="0" w:after="0" w:line="240" w:lineRule="auto"/>
      </w:pPr>
      <w:r w:rsidRPr="007A7C1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50362"/>
      <w:docPartObj>
        <w:docPartGallery w:val="Page Numbers (Top of Page)"/>
        <w:docPartUnique/>
      </w:docPartObj>
    </w:sdtPr>
    <w:sdtContent>
      <w:p w14:paraId="24310943" w14:textId="77777777" w:rsidR="00BA0F30" w:rsidRPr="007A7C10" w:rsidRDefault="00BA0F30">
        <w:pPr>
          <w:pStyle w:val="Header"/>
          <w:jc w:val="right"/>
        </w:pPr>
        <w:r w:rsidRPr="007A7C10">
          <w:fldChar w:fldCharType="begin"/>
        </w:r>
        <w:r w:rsidRPr="007A7C10">
          <w:instrText xml:space="preserve"> PAGE   \* MERGEFORMAT </w:instrText>
        </w:r>
        <w:r w:rsidRPr="007A7C10">
          <w:fldChar w:fldCharType="separate"/>
        </w:r>
        <w:r w:rsidRPr="007A7C10">
          <w:t>2</w:t>
        </w:r>
        <w:r w:rsidRPr="007A7C10">
          <w:fldChar w:fldCharType="end"/>
        </w:r>
      </w:p>
    </w:sdtContent>
  </w:sdt>
  <w:p w14:paraId="083D18C6" w14:textId="77777777" w:rsidR="00BA0F30" w:rsidRPr="007A7C10" w:rsidRDefault="00BA0F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C7338"/>
    <w:multiLevelType w:val="multilevel"/>
    <w:tmpl w:val="FB161F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D55B2D"/>
    <w:multiLevelType w:val="hybridMultilevel"/>
    <w:tmpl w:val="2E48D2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FF555B"/>
    <w:multiLevelType w:val="multilevel"/>
    <w:tmpl w:val="9EC0D1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08128C"/>
    <w:multiLevelType w:val="multilevel"/>
    <w:tmpl w:val="913C3F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0E39F8"/>
    <w:multiLevelType w:val="multilevel"/>
    <w:tmpl w:val="5F222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350E1B"/>
    <w:multiLevelType w:val="hybridMultilevel"/>
    <w:tmpl w:val="C7909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289594">
    <w:abstractNumId w:val="4"/>
  </w:num>
  <w:num w:numId="2" w16cid:durableId="294876223">
    <w:abstractNumId w:val="0"/>
  </w:num>
  <w:num w:numId="3" w16cid:durableId="1842546311">
    <w:abstractNumId w:val="3"/>
  </w:num>
  <w:num w:numId="4" w16cid:durableId="282539887">
    <w:abstractNumId w:val="2"/>
  </w:num>
  <w:num w:numId="5" w16cid:durableId="220601381">
    <w:abstractNumId w:val="5"/>
  </w:num>
  <w:num w:numId="6" w16cid:durableId="981613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327"/>
    <w:rsid w:val="0007670B"/>
    <w:rsid w:val="000C0509"/>
    <w:rsid w:val="000F2ED0"/>
    <w:rsid w:val="00134CA3"/>
    <w:rsid w:val="00136B1B"/>
    <w:rsid w:val="001C6773"/>
    <w:rsid w:val="00295259"/>
    <w:rsid w:val="002F4AEE"/>
    <w:rsid w:val="00356872"/>
    <w:rsid w:val="00457327"/>
    <w:rsid w:val="004A6E09"/>
    <w:rsid w:val="00517AA8"/>
    <w:rsid w:val="00577A96"/>
    <w:rsid w:val="005F4FC1"/>
    <w:rsid w:val="0063367B"/>
    <w:rsid w:val="006406AC"/>
    <w:rsid w:val="00696C4C"/>
    <w:rsid w:val="00784A0C"/>
    <w:rsid w:val="007A7C10"/>
    <w:rsid w:val="007D3D00"/>
    <w:rsid w:val="007E0209"/>
    <w:rsid w:val="00801A12"/>
    <w:rsid w:val="00806568"/>
    <w:rsid w:val="00820E89"/>
    <w:rsid w:val="00824038"/>
    <w:rsid w:val="00830737"/>
    <w:rsid w:val="00880EF9"/>
    <w:rsid w:val="00895BC6"/>
    <w:rsid w:val="008A4A59"/>
    <w:rsid w:val="008C70EB"/>
    <w:rsid w:val="00947A71"/>
    <w:rsid w:val="00982CB1"/>
    <w:rsid w:val="009E3E17"/>
    <w:rsid w:val="00AC7FF9"/>
    <w:rsid w:val="00AD27DD"/>
    <w:rsid w:val="00BA0F30"/>
    <w:rsid w:val="00BB1863"/>
    <w:rsid w:val="00C100C2"/>
    <w:rsid w:val="00C46AD4"/>
    <w:rsid w:val="00C808FA"/>
    <w:rsid w:val="00CA5DAE"/>
    <w:rsid w:val="00CB4F32"/>
    <w:rsid w:val="00CC59DD"/>
    <w:rsid w:val="00D17F46"/>
    <w:rsid w:val="00DB6B01"/>
    <w:rsid w:val="00E13667"/>
    <w:rsid w:val="00E7079B"/>
    <w:rsid w:val="00ED08B8"/>
    <w:rsid w:val="00F100BA"/>
    <w:rsid w:val="00F11B42"/>
    <w:rsid w:val="00F30A7A"/>
    <w:rsid w:val="00F70038"/>
    <w:rsid w:val="00FE541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01A015"/>
  <w15:chartTrackingRefBased/>
  <w15:docId w15:val="{C8512848-3248-48A0-BED3-4D5BEEAFB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BC6"/>
    <w:rPr>
      <w:rFonts w:ascii="Times New Roman" w:hAnsi="Times New Roman"/>
      <w:color w:val="000000" w:themeColor="text1"/>
      <w:sz w:val="24"/>
      <w:lang w:val="en-GB"/>
    </w:rPr>
  </w:style>
  <w:style w:type="paragraph" w:styleId="Heading1">
    <w:name w:val="heading 1"/>
    <w:basedOn w:val="Normal"/>
    <w:next w:val="Normal"/>
    <w:link w:val="Heading1Char"/>
    <w:autoRedefine/>
    <w:qFormat/>
    <w:rsid w:val="007E0209"/>
    <w:pPr>
      <w:keepNext/>
      <w:keepLines/>
      <w:spacing w:before="240" w:after="0"/>
      <w:jc w:val="center"/>
      <w:outlineLvl w:val="0"/>
    </w:pPr>
    <w:rPr>
      <w:rFonts w:eastAsiaTheme="majorEastAsia" w:cs="Times New Roman"/>
      <w:b/>
      <w:sz w:val="32"/>
      <w:szCs w:val="24"/>
      <w:lang w:val="en-US"/>
    </w:rPr>
  </w:style>
  <w:style w:type="paragraph" w:styleId="Heading2">
    <w:name w:val="heading 2"/>
    <w:basedOn w:val="Normal"/>
    <w:next w:val="Normal"/>
    <w:link w:val="Heading2Char"/>
    <w:autoRedefine/>
    <w:uiPriority w:val="9"/>
    <w:unhideWhenUsed/>
    <w:qFormat/>
    <w:rsid w:val="00895BC6"/>
    <w:pPr>
      <w:keepNext/>
      <w:keepLines/>
      <w:outlineLvl w:val="1"/>
    </w:pPr>
    <w:rPr>
      <w:rFonts w:eastAsiaTheme="majorEastAsia" w:cs="Times New Roman"/>
      <w:b/>
      <w:i/>
      <w:color w:val="auto"/>
      <w:sz w:val="28"/>
      <w:lang w:val="en-US"/>
    </w:rPr>
  </w:style>
  <w:style w:type="paragraph" w:styleId="Heading3">
    <w:name w:val="heading 3"/>
    <w:basedOn w:val="Normal"/>
    <w:next w:val="Normal"/>
    <w:link w:val="Heading3Char"/>
    <w:autoRedefine/>
    <w:uiPriority w:val="9"/>
    <w:unhideWhenUsed/>
    <w:qFormat/>
    <w:rsid w:val="00E7079B"/>
    <w:pPr>
      <w:keepNext/>
      <w:keepLines/>
      <w:jc w:val="left"/>
      <w:outlineLvl w:val="2"/>
    </w:pPr>
    <w:rPr>
      <w:rFonts w:eastAsiaTheme="majorEastAsia" w:cstheme="majorBidi"/>
      <w:i/>
    </w:rPr>
  </w:style>
  <w:style w:type="paragraph" w:styleId="Heading4">
    <w:name w:val="heading 4"/>
    <w:basedOn w:val="Normal"/>
    <w:next w:val="Normal"/>
    <w:link w:val="Heading4Char"/>
    <w:autoRedefine/>
    <w:uiPriority w:val="9"/>
    <w:semiHidden/>
    <w:unhideWhenUsed/>
    <w:qFormat/>
    <w:rsid w:val="00E7079B"/>
    <w:pPr>
      <w:keepNext/>
      <w:keepLines/>
      <w:jc w:val="center"/>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7079B"/>
    <w:rPr>
      <w:rFonts w:ascii="Times New Roman" w:eastAsiaTheme="majorEastAsia" w:hAnsi="Times New Roman" w:cstheme="majorBidi"/>
      <w:i/>
      <w:sz w:val="24"/>
    </w:rPr>
  </w:style>
  <w:style w:type="character" w:customStyle="1" w:styleId="Heading1Char">
    <w:name w:val="Heading 1 Char"/>
    <w:basedOn w:val="DefaultParagraphFont"/>
    <w:link w:val="Heading1"/>
    <w:rsid w:val="007E0209"/>
    <w:rPr>
      <w:rFonts w:ascii="Times New Roman" w:eastAsiaTheme="majorEastAsia" w:hAnsi="Times New Roman" w:cs="Times New Roman"/>
      <w:b/>
      <w:color w:val="000000" w:themeColor="text1"/>
      <w:sz w:val="32"/>
      <w:szCs w:val="24"/>
    </w:rPr>
  </w:style>
  <w:style w:type="character" w:customStyle="1" w:styleId="Heading2Char">
    <w:name w:val="Heading 2 Char"/>
    <w:basedOn w:val="DefaultParagraphFont"/>
    <w:link w:val="Heading2"/>
    <w:uiPriority w:val="9"/>
    <w:rsid w:val="00895BC6"/>
    <w:rPr>
      <w:rFonts w:ascii="Times New Roman" w:eastAsiaTheme="majorEastAsia" w:hAnsi="Times New Roman" w:cs="Times New Roman"/>
      <w:b/>
      <w:i/>
      <w:sz w:val="28"/>
    </w:rPr>
  </w:style>
  <w:style w:type="character" w:customStyle="1" w:styleId="Heading4Char">
    <w:name w:val="Heading 4 Char"/>
    <w:basedOn w:val="DefaultParagraphFont"/>
    <w:link w:val="Heading4"/>
    <w:uiPriority w:val="9"/>
    <w:semiHidden/>
    <w:rsid w:val="00E7079B"/>
    <w:rPr>
      <w:rFonts w:ascii="Times New Roman" w:eastAsiaTheme="majorEastAsia" w:hAnsi="Times New Roman" w:cstheme="majorBidi"/>
      <w:iCs/>
      <w:sz w:val="24"/>
    </w:rPr>
  </w:style>
  <w:style w:type="paragraph" w:styleId="TOCHeading">
    <w:name w:val="TOC Heading"/>
    <w:basedOn w:val="Heading1"/>
    <w:next w:val="Normal"/>
    <w:uiPriority w:val="39"/>
    <w:unhideWhenUsed/>
    <w:qFormat/>
    <w:rsid w:val="00457327"/>
    <w:pPr>
      <w:spacing w:line="259" w:lineRule="auto"/>
      <w:jc w:val="left"/>
      <w:outlineLvl w:val="9"/>
    </w:pPr>
    <w:rPr>
      <w:rFonts w:asciiTheme="majorHAnsi" w:hAnsiTheme="majorHAnsi" w:cstheme="majorBidi"/>
      <w:b w:val="0"/>
      <w:color w:val="2F5496" w:themeColor="accent1" w:themeShade="BF"/>
      <w:szCs w:val="32"/>
    </w:rPr>
  </w:style>
  <w:style w:type="paragraph" w:styleId="TOC1">
    <w:name w:val="toc 1"/>
    <w:basedOn w:val="Normal"/>
    <w:next w:val="Normal"/>
    <w:autoRedefine/>
    <w:uiPriority w:val="39"/>
    <w:unhideWhenUsed/>
    <w:rsid w:val="00457327"/>
    <w:pPr>
      <w:spacing w:after="100"/>
    </w:pPr>
  </w:style>
  <w:style w:type="paragraph" w:styleId="TOC2">
    <w:name w:val="toc 2"/>
    <w:basedOn w:val="Normal"/>
    <w:next w:val="Normal"/>
    <w:autoRedefine/>
    <w:uiPriority w:val="39"/>
    <w:unhideWhenUsed/>
    <w:rsid w:val="00457327"/>
    <w:pPr>
      <w:spacing w:after="100"/>
      <w:ind w:left="240"/>
    </w:pPr>
  </w:style>
  <w:style w:type="character" w:styleId="Hyperlink">
    <w:name w:val="Hyperlink"/>
    <w:basedOn w:val="DefaultParagraphFont"/>
    <w:uiPriority w:val="99"/>
    <w:unhideWhenUsed/>
    <w:rsid w:val="00457327"/>
    <w:rPr>
      <w:color w:val="0563C1" w:themeColor="hyperlink"/>
      <w:u w:val="single"/>
    </w:rPr>
  </w:style>
  <w:style w:type="paragraph" w:styleId="NormalWeb">
    <w:name w:val="Normal (Web)"/>
    <w:basedOn w:val="Normal"/>
    <w:uiPriority w:val="99"/>
    <w:semiHidden/>
    <w:unhideWhenUsed/>
    <w:rsid w:val="00C46AD4"/>
    <w:pPr>
      <w:spacing w:before="100" w:beforeAutospacing="1" w:after="100" w:afterAutospacing="1" w:line="240" w:lineRule="auto"/>
      <w:jc w:val="left"/>
    </w:pPr>
    <w:rPr>
      <w:rFonts w:eastAsia="Times New Roman" w:cs="Times New Roman"/>
      <w:color w:val="auto"/>
      <w:szCs w:val="24"/>
      <w:lang w:val="en-US"/>
    </w:rPr>
  </w:style>
  <w:style w:type="character" w:customStyle="1" w:styleId="url">
    <w:name w:val="url"/>
    <w:basedOn w:val="DefaultParagraphFont"/>
    <w:rsid w:val="00C46AD4"/>
  </w:style>
  <w:style w:type="character" w:styleId="UnresolvedMention">
    <w:name w:val="Unresolved Mention"/>
    <w:basedOn w:val="DefaultParagraphFont"/>
    <w:uiPriority w:val="99"/>
    <w:semiHidden/>
    <w:unhideWhenUsed/>
    <w:rsid w:val="00C46AD4"/>
    <w:rPr>
      <w:color w:val="605E5C"/>
      <w:shd w:val="clear" w:color="auto" w:fill="E1DFDD"/>
    </w:rPr>
  </w:style>
  <w:style w:type="paragraph" w:styleId="Header">
    <w:name w:val="header"/>
    <w:basedOn w:val="Normal"/>
    <w:link w:val="HeaderChar"/>
    <w:uiPriority w:val="99"/>
    <w:unhideWhenUsed/>
    <w:rsid w:val="00BA0F3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A0F30"/>
    <w:rPr>
      <w:rFonts w:ascii="Times New Roman" w:hAnsi="Times New Roman"/>
      <w:color w:val="000000" w:themeColor="text1"/>
      <w:sz w:val="24"/>
      <w:lang w:val="en-GB"/>
    </w:rPr>
  </w:style>
  <w:style w:type="paragraph" w:styleId="Footer">
    <w:name w:val="footer"/>
    <w:basedOn w:val="Normal"/>
    <w:link w:val="FooterChar"/>
    <w:uiPriority w:val="99"/>
    <w:unhideWhenUsed/>
    <w:rsid w:val="00BA0F3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A0F30"/>
    <w:rPr>
      <w:rFonts w:ascii="Times New Roman" w:hAnsi="Times New Roman"/>
      <w:color w:val="000000" w:themeColor="text1"/>
      <w:sz w:val="24"/>
      <w:lang w:val="en-GB"/>
    </w:rPr>
  </w:style>
  <w:style w:type="paragraph" w:styleId="ListParagraph">
    <w:name w:val="List Paragraph"/>
    <w:basedOn w:val="Normal"/>
    <w:uiPriority w:val="34"/>
    <w:qFormat/>
    <w:rsid w:val="009E3E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98971">
      <w:bodyDiv w:val="1"/>
      <w:marLeft w:val="0"/>
      <w:marRight w:val="0"/>
      <w:marTop w:val="0"/>
      <w:marBottom w:val="0"/>
      <w:divBdr>
        <w:top w:val="none" w:sz="0" w:space="0" w:color="auto"/>
        <w:left w:val="none" w:sz="0" w:space="0" w:color="auto"/>
        <w:bottom w:val="none" w:sz="0" w:space="0" w:color="auto"/>
        <w:right w:val="none" w:sz="0" w:space="0" w:color="auto"/>
      </w:divBdr>
      <w:divsChild>
        <w:div w:id="501432138">
          <w:marLeft w:val="-720"/>
          <w:marRight w:val="0"/>
          <w:marTop w:val="0"/>
          <w:marBottom w:val="0"/>
          <w:divBdr>
            <w:top w:val="none" w:sz="0" w:space="0" w:color="auto"/>
            <w:left w:val="none" w:sz="0" w:space="0" w:color="auto"/>
            <w:bottom w:val="none" w:sz="0" w:space="0" w:color="auto"/>
            <w:right w:val="none" w:sz="0" w:space="0" w:color="auto"/>
          </w:divBdr>
        </w:div>
      </w:divsChild>
    </w:div>
    <w:div w:id="129593606">
      <w:bodyDiv w:val="1"/>
      <w:marLeft w:val="0"/>
      <w:marRight w:val="0"/>
      <w:marTop w:val="0"/>
      <w:marBottom w:val="0"/>
      <w:divBdr>
        <w:top w:val="none" w:sz="0" w:space="0" w:color="auto"/>
        <w:left w:val="none" w:sz="0" w:space="0" w:color="auto"/>
        <w:bottom w:val="none" w:sz="0" w:space="0" w:color="auto"/>
        <w:right w:val="none" w:sz="0" w:space="0" w:color="auto"/>
      </w:divBdr>
    </w:div>
    <w:div w:id="246428766">
      <w:bodyDiv w:val="1"/>
      <w:marLeft w:val="0"/>
      <w:marRight w:val="0"/>
      <w:marTop w:val="0"/>
      <w:marBottom w:val="0"/>
      <w:divBdr>
        <w:top w:val="none" w:sz="0" w:space="0" w:color="auto"/>
        <w:left w:val="none" w:sz="0" w:space="0" w:color="auto"/>
        <w:bottom w:val="none" w:sz="0" w:space="0" w:color="auto"/>
        <w:right w:val="none" w:sz="0" w:space="0" w:color="auto"/>
      </w:divBdr>
    </w:div>
    <w:div w:id="309097687">
      <w:bodyDiv w:val="1"/>
      <w:marLeft w:val="0"/>
      <w:marRight w:val="0"/>
      <w:marTop w:val="0"/>
      <w:marBottom w:val="0"/>
      <w:divBdr>
        <w:top w:val="none" w:sz="0" w:space="0" w:color="auto"/>
        <w:left w:val="none" w:sz="0" w:space="0" w:color="auto"/>
        <w:bottom w:val="none" w:sz="0" w:space="0" w:color="auto"/>
        <w:right w:val="none" w:sz="0" w:space="0" w:color="auto"/>
      </w:divBdr>
    </w:div>
    <w:div w:id="350302280">
      <w:bodyDiv w:val="1"/>
      <w:marLeft w:val="0"/>
      <w:marRight w:val="0"/>
      <w:marTop w:val="0"/>
      <w:marBottom w:val="0"/>
      <w:divBdr>
        <w:top w:val="none" w:sz="0" w:space="0" w:color="auto"/>
        <w:left w:val="none" w:sz="0" w:space="0" w:color="auto"/>
        <w:bottom w:val="none" w:sz="0" w:space="0" w:color="auto"/>
        <w:right w:val="none" w:sz="0" w:space="0" w:color="auto"/>
      </w:divBdr>
    </w:div>
    <w:div w:id="395133913">
      <w:bodyDiv w:val="1"/>
      <w:marLeft w:val="0"/>
      <w:marRight w:val="0"/>
      <w:marTop w:val="0"/>
      <w:marBottom w:val="0"/>
      <w:divBdr>
        <w:top w:val="none" w:sz="0" w:space="0" w:color="auto"/>
        <w:left w:val="none" w:sz="0" w:space="0" w:color="auto"/>
        <w:bottom w:val="none" w:sz="0" w:space="0" w:color="auto"/>
        <w:right w:val="none" w:sz="0" w:space="0" w:color="auto"/>
      </w:divBdr>
      <w:divsChild>
        <w:div w:id="1437291326">
          <w:marLeft w:val="-720"/>
          <w:marRight w:val="0"/>
          <w:marTop w:val="0"/>
          <w:marBottom w:val="0"/>
          <w:divBdr>
            <w:top w:val="none" w:sz="0" w:space="0" w:color="auto"/>
            <w:left w:val="none" w:sz="0" w:space="0" w:color="auto"/>
            <w:bottom w:val="none" w:sz="0" w:space="0" w:color="auto"/>
            <w:right w:val="none" w:sz="0" w:space="0" w:color="auto"/>
          </w:divBdr>
        </w:div>
      </w:divsChild>
    </w:div>
    <w:div w:id="467631996">
      <w:bodyDiv w:val="1"/>
      <w:marLeft w:val="0"/>
      <w:marRight w:val="0"/>
      <w:marTop w:val="0"/>
      <w:marBottom w:val="0"/>
      <w:divBdr>
        <w:top w:val="none" w:sz="0" w:space="0" w:color="auto"/>
        <w:left w:val="none" w:sz="0" w:space="0" w:color="auto"/>
        <w:bottom w:val="none" w:sz="0" w:space="0" w:color="auto"/>
        <w:right w:val="none" w:sz="0" w:space="0" w:color="auto"/>
      </w:divBdr>
      <w:divsChild>
        <w:div w:id="957444148">
          <w:marLeft w:val="-720"/>
          <w:marRight w:val="0"/>
          <w:marTop w:val="0"/>
          <w:marBottom w:val="0"/>
          <w:divBdr>
            <w:top w:val="none" w:sz="0" w:space="0" w:color="auto"/>
            <w:left w:val="none" w:sz="0" w:space="0" w:color="auto"/>
            <w:bottom w:val="none" w:sz="0" w:space="0" w:color="auto"/>
            <w:right w:val="none" w:sz="0" w:space="0" w:color="auto"/>
          </w:divBdr>
        </w:div>
      </w:divsChild>
    </w:div>
    <w:div w:id="472677448">
      <w:bodyDiv w:val="1"/>
      <w:marLeft w:val="0"/>
      <w:marRight w:val="0"/>
      <w:marTop w:val="0"/>
      <w:marBottom w:val="0"/>
      <w:divBdr>
        <w:top w:val="none" w:sz="0" w:space="0" w:color="auto"/>
        <w:left w:val="none" w:sz="0" w:space="0" w:color="auto"/>
        <w:bottom w:val="none" w:sz="0" w:space="0" w:color="auto"/>
        <w:right w:val="none" w:sz="0" w:space="0" w:color="auto"/>
      </w:divBdr>
    </w:div>
    <w:div w:id="547493692">
      <w:bodyDiv w:val="1"/>
      <w:marLeft w:val="0"/>
      <w:marRight w:val="0"/>
      <w:marTop w:val="0"/>
      <w:marBottom w:val="0"/>
      <w:divBdr>
        <w:top w:val="none" w:sz="0" w:space="0" w:color="auto"/>
        <w:left w:val="none" w:sz="0" w:space="0" w:color="auto"/>
        <w:bottom w:val="none" w:sz="0" w:space="0" w:color="auto"/>
        <w:right w:val="none" w:sz="0" w:space="0" w:color="auto"/>
      </w:divBdr>
      <w:divsChild>
        <w:div w:id="493032463">
          <w:marLeft w:val="-720"/>
          <w:marRight w:val="0"/>
          <w:marTop w:val="0"/>
          <w:marBottom w:val="0"/>
          <w:divBdr>
            <w:top w:val="none" w:sz="0" w:space="0" w:color="auto"/>
            <w:left w:val="none" w:sz="0" w:space="0" w:color="auto"/>
            <w:bottom w:val="none" w:sz="0" w:space="0" w:color="auto"/>
            <w:right w:val="none" w:sz="0" w:space="0" w:color="auto"/>
          </w:divBdr>
        </w:div>
      </w:divsChild>
    </w:div>
    <w:div w:id="567496751">
      <w:bodyDiv w:val="1"/>
      <w:marLeft w:val="0"/>
      <w:marRight w:val="0"/>
      <w:marTop w:val="0"/>
      <w:marBottom w:val="0"/>
      <w:divBdr>
        <w:top w:val="none" w:sz="0" w:space="0" w:color="auto"/>
        <w:left w:val="none" w:sz="0" w:space="0" w:color="auto"/>
        <w:bottom w:val="none" w:sz="0" w:space="0" w:color="auto"/>
        <w:right w:val="none" w:sz="0" w:space="0" w:color="auto"/>
      </w:divBdr>
    </w:div>
    <w:div w:id="650525377">
      <w:bodyDiv w:val="1"/>
      <w:marLeft w:val="0"/>
      <w:marRight w:val="0"/>
      <w:marTop w:val="0"/>
      <w:marBottom w:val="0"/>
      <w:divBdr>
        <w:top w:val="none" w:sz="0" w:space="0" w:color="auto"/>
        <w:left w:val="none" w:sz="0" w:space="0" w:color="auto"/>
        <w:bottom w:val="none" w:sz="0" w:space="0" w:color="auto"/>
        <w:right w:val="none" w:sz="0" w:space="0" w:color="auto"/>
      </w:divBdr>
      <w:divsChild>
        <w:div w:id="244459370">
          <w:marLeft w:val="-720"/>
          <w:marRight w:val="0"/>
          <w:marTop w:val="0"/>
          <w:marBottom w:val="0"/>
          <w:divBdr>
            <w:top w:val="none" w:sz="0" w:space="0" w:color="auto"/>
            <w:left w:val="none" w:sz="0" w:space="0" w:color="auto"/>
            <w:bottom w:val="none" w:sz="0" w:space="0" w:color="auto"/>
            <w:right w:val="none" w:sz="0" w:space="0" w:color="auto"/>
          </w:divBdr>
        </w:div>
      </w:divsChild>
    </w:div>
    <w:div w:id="698241873">
      <w:bodyDiv w:val="1"/>
      <w:marLeft w:val="0"/>
      <w:marRight w:val="0"/>
      <w:marTop w:val="0"/>
      <w:marBottom w:val="0"/>
      <w:divBdr>
        <w:top w:val="none" w:sz="0" w:space="0" w:color="auto"/>
        <w:left w:val="none" w:sz="0" w:space="0" w:color="auto"/>
        <w:bottom w:val="none" w:sz="0" w:space="0" w:color="auto"/>
        <w:right w:val="none" w:sz="0" w:space="0" w:color="auto"/>
      </w:divBdr>
    </w:div>
    <w:div w:id="703210670">
      <w:bodyDiv w:val="1"/>
      <w:marLeft w:val="0"/>
      <w:marRight w:val="0"/>
      <w:marTop w:val="0"/>
      <w:marBottom w:val="0"/>
      <w:divBdr>
        <w:top w:val="none" w:sz="0" w:space="0" w:color="auto"/>
        <w:left w:val="none" w:sz="0" w:space="0" w:color="auto"/>
        <w:bottom w:val="none" w:sz="0" w:space="0" w:color="auto"/>
        <w:right w:val="none" w:sz="0" w:space="0" w:color="auto"/>
      </w:divBdr>
    </w:div>
    <w:div w:id="758528118">
      <w:bodyDiv w:val="1"/>
      <w:marLeft w:val="0"/>
      <w:marRight w:val="0"/>
      <w:marTop w:val="0"/>
      <w:marBottom w:val="0"/>
      <w:divBdr>
        <w:top w:val="none" w:sz="0" w:space="0" w:color="auto"/>
        <w:left w:val="none" w:sz="0" w:space="0" w:color="auto"/>
        <w:bottom w:val="none" w:sz="0" w:space="0" w:color="auto"/>
        <w:right w:val="none" w:sz="0" w:space="0" w:color="auto"/>
      </w:divBdr>
    </w:div>
    <w:div w:id="895550861">
      <w:bodyDiv w:val="1"/>
      <w:marLeft w:val="0"/>
      <w:marRight w:val="0"/>
      <w:marTop w:val="0"/>
      <w:marBottom w:val="0"/>
      <w:divBdr>
        <w:top w:val="none" w:sz="0" w:space="0" w:color="auto"/>
        <w:left w:val="none" w:sz="0" w:space="0" w:color="auto"/>
        <w:bottom w:val="none" w:sz="0" w:space="0" w:color="auto"/>
        <w:right w:val="none" w:sz="0" w:space="0" w:color="auto"/>
      </w:divBdr>
      <w:divsChild>
        <w:div w:id="1748569681">
          <w:marLeft w:val="-720"/>
          <w:marRight w:val="0"/>
          <w:marTop w:val="0"/>
          <w:marBottom w:val="0"/>
          <w:divBdr>
            <w:top w:val="none" w:sz="0" w:space="0" w:color="auto"/>
            <w:left w:val="none" w:sz="0" w:space="0" w:color="auto"/>
            <w:bottom w:val="none" w:sz="0" w:space="0" w:color="auto"/>
            <w:right w:val="none" w:sz="0" w:space="0" w:color="auto"/>
          </w:divBdr>
        </w:div>
      </w:divsChild>
    </w:div>
    <w:div w:id="960069229">
      <w:bodyDiv w:val="1"/>
      <w:marLeft w:val="0"/>
      <w:marRight w:val="0"/>
      <w:marTop w:val="0"/>
      <w:marBottom w:val="0"/>
      <w:divBdr>
        <w:top w:val="none" w:sz="0" w:space="0" w:color="auto"/>
        <w:left w:val="none" w:sz="0" w:space="0" w:color="auto"/>
        <w:bottom w:val="none" w:sz="0" w:space="0" w:color="auto"/>
        <w:right w:val="none" w:sz="0" w:space="0" w:color="auto"/>
      </w:divBdr>
    </w:div>
    <w:div w:id="994265465">
      <w:bodyDiv w:val="1"/>
      <w:marLeft w:val="0"/>
      <w:marRight w:val="0"/>
      <w:marTop w:val="0"/>
      <w:marBottom w:val="0"/>
      <w:divBdr>
        <w:top w:val="none" w:sz="0" w:space="0" w:color="auto"/>
        <w:left w:val="none" w:sz="0" w:space="0" w:color="auto"/>
        <w:bottom w:val="none" w:sz="0" w:space="0" w:color="auto"/>
        <w:right w:val="none" w:sz="0" w:space="0" w:color="auto"/>
      </w:divBdr>
      <w:divsChild>
        <w:div w:id="1380398922">
          <w:marLeft w:val="-720"/>
          <w:marRight w:val="0"/>
          <w:marTop w:val="0"/>
          <w:marBottom w:val="0"/>
          <w:divBdr>
            <w:top w:val="none" w:sz="0" w:space="0" w:color="auto"/>
            <w:left w:val="none" w:sz="0" w:space="0" w:color="auto"/>
            <w:bottom w:val="none" w:sz="0" w:space="0" w:color="auto"/>
            <w:right w:val="none" w:sz="0" w:space="0" w:color="auto"/>
          </w:divBdr>
        </w:div>
      </w:divsChild>
    </w:div>
    <w:div w:id="1038627931">
      <w:bodyDiv w:val="1"/>
      <w:marLeft w:val="0"/>
      <w:marRight w:val="0"/>
      <w:marTop w:val="0"/>
      <w:marBottom w:val="0"/>
      <w:divBdr>
        <w:top w:val="none" w:sz="0" w:space="0" w:color="auto"/>
        <w:left w:val="none" w:sz="0" w:space="0" w:color="auto"/>
        <w:bottom w:val="none" w:sz="0" w:space="0" w:color="auto"/>
        <w:right w:val="none" w:sz="0" w:space="0" w:color="auto"/>
      </w:divBdr>
    </w:div>
    <w:div w:id="1131442258">
      <w:bodyDiv w:val="1"/>
      <w:marLeft w:val="0"/>
      <w:marRight w:val="0"/>
      <w:marTop w:val="0"/>
      <w:marBottom w:val="0"/>
      <w:divBdr>
        <w:top w:val="none" w:sz="0" w:space="0" w:color="auto"/>
        <w:left w:val="none" w:sz="0" w:space="0" w:color="auto"/>
        <w:bottom w:val="none" w:sz="0" w:space="0" w:color="auto"/>
        <w:right w:val="none" w:sz="0" w:space="0" w:color="auto"/>
      </w:divBdr>
      <w:divsChild>
        <w:div w:id="586155437">
          <w:marLeft w:val="-720"/>
          <w:marRight w:val="0"/>
          <w:marTop w:val="0"/>
          <w:marBottom w:val="0"/>
          <w:divBdr>
            <w:top w:val="none" w:sz="0" w:space="0" w:color="auto"/>
            <w:left w:val="none" w:sz="0" w:space="0" w:color="auto"/>
            <w:bottom w:val="none" w:sz="0" w:space="0" w:color="auto"/>
            <w:right w:val="none" w:sz="0" w:space="0" w:color="auto"/>
          </w:divBdr>
        </w:div>
      </w:divsChild>
    </w:div>
    <w:div w:id="1156259443">
      <w:bodyDiv w:val="1"/>
      <w:marLeft w:val="0"/>
      <w:marRight w:val="0"/>
      <w:marTop w:val="0"/>
      <w:marBottom w:val="0"/>
      <w:divBdr>
        <w:top w:val="none" w:sz="0" w:space="0" w:color="auto"/>
        <w:left w:val="none" w:sz="0" w:space="0" w:color="auto"/>
        <w:bottom w:val="none" w:sz="0" w:space="0" w:color="auto"/>
        <w:right w:val="none" w:sz="0" w:space="0" w:color="auto"/>
      </w:divBdr>
      <w:divsChild>
        <w:div w:id="1057048136">
          <w:marLeft w:val="-720"/>
          <w:marRight w:val="0"/>
          <w:marTop w:val="0"/>
          <w:marBottom w:val="0"/>
          <w:divBdr>
            <w:top w:val="none" w:sz="0" w:space="0" w:color="auto"/>
            <w:left w:val="none" w:sz="0" w:space="0" w:color="auto"/>
            <w:bottom w:val="none" w:sz="0" w:space="0" w:color="auto"/>
            <w:right w:val="none" w:sz="0" w:space="0" w:color="auto"/>
          </w:divBdr>
        </w:div>
      </w:divsChild>
    </w:div>
    <w:div w:id="1166018604">
      <w:bodyDiv w:val="1"/>
      <w:marLeft w:val="0"/>
      <w:marRight w:val="0"/>
      <w:marTop w:val="0"/>
      <w:marBottom w:val="0"/>
      <w:divBdr>
        <w:top w:val="none" w:sz="0" w:space="0" w:color="auto"/>
        <w:left w:val="none" w:sz="0" w:space="0" w:color="auto"/>
        <w:bottom w:val="none" w:sz="0" w:space="0" w:color="auto"/>
        <w:right w:val="none" w:sz="0" w:space="0" w:color="auto"/>
      </w:divBdr>
    </w:div>
    <w:div w:id="1193035171">
      <w:bodyDiv w:val="1"/>
      <w:marLeft w:val="0"/>
      <w:marRight w:val="0"/>
      <w:marTop w:val="0"/>
      <w:marBottom w:val="0"/>
      <w:divBdr>
        <w:top w:val="none" w:sz="0" w:space="0" w:color="auto"/>
        <w:left w:val="none" w:sz="0" w:space="0" w:color="auto"/>
        <w:bottom w:val="none" w:sz="0" w:space="0" w:color="auto"/>
        <w:right w:val="none" w:sz="0" w:space="0" w:color="auto"/>
      </w:divBdr>
    </w:div>
    <w:div w:id="1193571840">
      <w:bodyDiv w:val="1"/>
      <w:marLeft w:val="0"/>
      <w:marRight w:val="0"/>
      <w:marTop w:val="0"/>
      <w:marBottom w:val="0"/>
      <w:divBdr>
        <w:top w:val="none" w:sz="0" w:space="0" w:color="auto"/>
        <w:left w:val="none" w:sz="0" w:space="0" w:color="auto"/>
        <w:bottom w:val="none" w:sz="0" w:space="0" w:color="auto"/>
        <w:right w:val="none" w:sz="0" w:space="0" w:color="auto"/>
      </w:divBdr>
      <w:divsChild>
        <w:div w:id="1870484047">
          <w:marLeft w:val="-720"/>
          <w:marRight w:val="0"/>
          <w:marTop w:val="0"/>
          <w:marBottom w:val="0"/>
          <w:divBdr>
            <w:top w:val="none" w:sz="0" w:space="0" w:color="auto"/>
            <w:left w:val="none" w:sz="0" w:space="0" w:color="auto"/>
            <w:bottom w:val="none" w:sz="0" w:space="0" w:color="auto"/>
            <w:right w:val="none" w:sz="0" w:space="0" w:color="auto"/>
          </w:divBdr>
        </w:div>
      </w:divsChild>
    </w:div>
    <w:div w:id="1229220477">
      <w:bodyDiv w:val="1"/>
      <w:marLeft w:val="0"/>
      <w:marRight w:val="0"/>
      <w:marTop w:val="0"/>
      <w:marBottom w:val="0"/>
      <w:divBdr>
        <w:top w:val="none" w:sz="0" w:space="0" w:color="auto"/>
        <w:left w:val="none" w:sz="0" w:space="0" w:color="auto"/>
        <w:bottom w:val="none" w:sz="0" w:space="0" w:color="auto"/>
        <w:right w:val="none" w:sz="0" w:space="0" w:color="auto"/>
      </w:divBdr>
      <w:divsChild>
        <w:div w:id="1130246326">
          <w:marLeft w:val="-720"/>
          <w:marRight w:val="0"/>
          <w:marTop w:val="0"/>
          <w:marBottom w:val="0"/>
          <w:divBdr>
            <w:top w:val="none" w:sz="0" w:space="0" w:color="auto"/>
            <w:left w:val="none" w:sz="0" w:space="0" w:color="auto"/>
            <w:bottom w:val="none" w:sz="0" w:space="0" w:color="auto"/>
            <w:right w:val="none" w:sz="0" w:space="0" w:color="auto"/>
          </w:divBdr>
        </w:div>
      </w:divsChild>
    </w:div>
    <w:div w:id="1229728782">
      <w:bodyDiv w:val="1"/>
      <w:marLeft w:val="0"/>
      <w:marRight w:val="0"/>
      <w:marTop w:val="0"/>
      <w:marBottom w:val="0"/>
      <w:divBdr>
        <w:top w:val="none" w:sz="0" w:space="0" w:color="auto"/>
        <w:left w:val="none" w:sz="0" w:space="0" w:color="auto"/>
        <w:bottom w:val="none" w:sz="0" w:space="0" w:color="auto"/>
        <w:right w:val="none" w:sz="0" w:space="0" w:color="auto"/>
      </w:divBdr>
      <w:divsChild>
        <w:div w:id="336924064">
          <w:marLeft w:val="-720"/>
          <w:marRight w:val="0"/>
          <w:marTop w:val="0"/>
          <w:marBottom w:val="0"/>
          <w:divBdr>
            <w:top w:val="none" w:sz="0" w:space="0" w:color="auto"/>
            <w:left w:val="none" w:sz="0" w:space="0" w:color="auto"/>
            <w:bottom w:val="none" w:sz="0" w:space="0" w:color="auto"/>
            <w:right w:val="none" w:sz="0" w:space="0" w:color="auto"/>
          </w:divBdr>
        </w:div>
      </w:divsChild>
    </w:div>
    <w:div w:id="1251237427">
      <w:bodyDiv w:val="1"/>
      <w:marLeft w:val="0"/>
      <w:marRight w:val="0"/>
      <w:marTop w:val="0"/>
      <w:marBottom w:val="0"/>
      <w:divBdr>
        <w:top w:val="none" w:sz="0" w:space="0" w:color="auto"/>
        <w:left w:val="none" w:sz="0" w:space="0" w:color="auto"/>
        <w:bottom w:val="none" w:sz="0" w:space="0" w:color="auto"/>
        <w:right w:val="none" w:sz="0" w:space="0" w:color="auto"/>
      </w:divBdr>
    </w:div>
    <w:div w:id="1322806562">
      <w:bodyDiv w:val="1"/>
      <w:marLeft w:val="0"/>
      <w:marRight w:val="0"/>
      <w:marTop w:val="0"/>
      <w:marBottom w:val="0"/>
      <w:divBdr>
        <w:top w:val="none" w:sz="0" w:space="0" w:color="auto"/>
        <w:left w:val="none" w:sz="0" w:space="0" w:color="auto"/>
        <w:bottom w:val="none" w:sz="0" w:space="0" w:color="auto"/>
        <w:right w:val="none" w:sz="0" w:space="0" w:color="auto"/>
      </w:divBdr>
      <w:divsChild>
        <w:div w:id="748383155">
          <w:marLeft w:val="-720"/>
          <w:marRight w:val="0"/>
          <w:marTop w:val="0"/>
          <w:marBottom w:val="0"/>
          <w:divBdr>
            <w:top w:val="none" w:sz="0" w:space="0" w:color="auto"/>
            <w:left w:val="none" w:sz="0" w:space="0" w:color="auto"/>
            <w:bottom w:val="none" w:sz="0" w:space="0" w:color="auto"/>
            <w:right w:val="none" w:sz="0" w:space="0" w:color="auto"/>
          </w:divBdr>
        </w:div>
      </w:divsChild>
    </w:div>
    <w:div w:id="1393389004">
      <w:bodyDiv w:val="1"/>
      <w:marLeft w:val="0"/>
      <w:marRight w:val="0"/>
      <w:marTop w:val="0"/>
      <w:marBottom w:val="0"/>
      <w:divBdr>
        <w:top w:val="none" w:sz="0" w:space="0" w:color="auto"/>
        <w:left w:val="none" w:sz="0" w:space="0" w:color="auto"/>
        <w:bottom w:val="none" w:sz="0" w:space="0" w:color="auto"/>
        <w:right w:val="none" w:sz="0" w:space="0" w:color="auto"/>
      </w:divBdr>
      <w:divsChild>
        <w:div w:id="1097867418">
          <w:marLeft w:val="-720"/>
          <w:marRight w:val="0"/>
          <w:marTop w:val="0"/>
          <w:marBottom w:val="0"/>
          <w:divBdr>
            <w:top w:val="none" w:sz="0" w:space="0" w:color="auto"/>
            <w:left w:val="none" w:sz="0" w:space="0" w:color="auto"/>
            <w:bottom w:val="none" w:sz="0" w:space="0" w:color="auto"/>
            <w:right w:val="none" w:sz="0" w:space="0" w:color="auto"/>
          </w:divBdr>
        </w:div>
      </w:divsChild>
    </w:div>
    <w:div w:id="1413892286">
      <w:bodyDiv w:val="1"/>
      <w:marLeft w:val="0"/>
      <w:marRight w:val="0"/>
      <w:marTop w:val="0"/>
      <w:marBottom w:val="0"/>
      <w:divBdr>
        <w:top w:val="none" w:sz="0" w:space="0" w:color="auto"/>
        <w:left w:val="none" w:sz="0" w:space="0" w:color="auto"/>
        <w:bottom w:val="none" w:sz="0" w:space="0" w:color="auto"/>
        <w:right w:val="none" w:sz="0" w:space="0" w:color="auto"/>
      </w:divBdr>
    </w:div>
    <w:div w:id="1544826722">
      <w:bodyDiv w:val="1"/>
      <w:marLeft w:val="0"/>
      <w:marRight w:val="0"/>
      <w:marTop w:val="0"/>
      <w:marBottom w:val="0"/>
      <w:divBdr>
        <w:top w:val="none" w:sz="0" w:space="0" w:color="auto"/>
        <w:left w:val="none" w:sz="0" w:space="0" w:color="auto"/>
        <w:bottom w:val="none" w:sz="0" w:space="0" w:color="auto"/>
        <w:right w:val="none" w:sz="0" w:space="0" w:color="auto"/>
      </w:divBdr>
    </w:div>
    <w:div w:id="1565288404">
      <w:bodyDiv w:val="1"/>
      <w:marLeft w:val="0"/>
      <w:marRight w:val="0"/>
      <w:marTop w:val="0"/>
      <w:marBottom w:val="0"/>
      <w:divBdr>
        <w:top w:val="none" w:sz="0" w:space="0" w:color="auto"/>
        <w:left w:val="none" w:sz="0" w:space="0" w:color="auto"/>
        <w:bottom w:val="none" w:sz="0" w:space="0" w:color="auto"/>
        <w:right w:val="none" w:sz="0" w:space="0" w:color="auto"/>
      </w:divBdr>
      <w:divsChild>
        <w:div w:id="1584683937">
          <w:marLeft w:val="-720"/>
          <w:marRight w:val="0"/>
          <w:marTop w:val="0"/>
          <w:marBottom w:val="0"/>
          <w:divBdr>
            <w:top w:val="none" w:sz="0" w:space="0" w:color="auto"/>
            <w:left w:val="none" w:sz="0" w:space="0" w:color="auto"/>
            <w:bottom w:val="none" w:sz="0" w:space="0" w:color="auto"/>
            <w:right w:val="none" w:sz="0" w:space="0" w:color="auto"/>
          </w:divBdr>
        </w:div>
      </w:divsChild>
    </w:div>
    <w:div w:id="1587418387">
      <w:bodyDiv w:val="1"/>
      <w:marLeft w:val="0"/>
      <w:marRight w:val="0"/>
      <w:marTop w:val="0"/>
      <w:marBottom w:val="0"/>
      <w:divBdr>
        <w:top w:val="none" w:sz="0" w:space="0" w:color="auto"/>
        <w:left w:val="none" w:sz="0" w:space="0" w:color="auto"/>
        <w:bottom w:val="none" w:sz="0" w:space="0" w:color="auto"/>
        <w:right w:val="none" w:sz="0" w:space="0" w:color="auto"/>
      </w:divBdr>
    </w:div>
    <w:div w:id="1633906395">
      <w:bodyDiv w:val="1"/>
      <w:marLeft w:val="0"/>
      <w:marRight w:val="0"/>
      <w:marTop w:val="0"/>
      <w:marBottom w:val="0"/>
      <w:divBdr>
        <w:top w:val="none" w:sz="0" w:space="0" w:color="auto"/>
        <w:left w:val="none" w:sz="0" w:space="0" w:color="auto"/>
        <w:bottom w:val="none" w:sz="0" w:space="0" w:color="auto"/>
        <w:right w:val="none" w:sz="0" w:space="0" w:color="auto"/>
      </w:divBdr>
    </w:div>
    <w:div w:id="1654331047">
      <w:bodyDiv w:val="1"/>
      <w:marLeft w:val="0"/>
      <w:marRight w:val="0"/>
      <w:marTop w:val="0"/>
      <w:marBottom w:val="0"/>
      <w:divBdr>
        <w:top w:val="none" w:sz="0" w:space="0" w:color="auto"/>
        <w:left w:val="none" w:sz="0" w:space="0" w:color="auto"/>
        <w:bottom w:val="none" w:sz="0" w:space="0" w:color="auto"/>
        <w:right w:val="none" w:sz="0" w:space="0" w:color="auto"/>
      </w:divBdr>
    </w:div>
    <w:div w:id="1718314111">
      <w:bodyDiv w:val="1"/>
      <w:marLeft w:val="0"/>
      <w:marRight w:val="0"/>
      <w:marTop w:val="0"/>
      <w:marBottom w:val="0"/>
      <w:divBdr>
        <w:top w:val="none" w:sz="0" w:space="0" w:color="auto"/>
        <w:left w:val="none" w:sz="0" w:space="0" w:color="auto"/>
        <w:bottom w:val="none" w:sz="0" w:space="0" w:color="auto"/>
        <w:right w:val="none" w:sz="0" w:space="0" w:color="auto"/>
      </w:divBdr>
    </w:div>
    <w:div w:id="1726754509">
      <w:bodyDiv w:val="1"/>
      <w:marLeft w:val="0"/>
      <w:marRight w:val="0"/>
      <w:marTop w:val="0"/>
      <w:marBottom w:val="0"/>
      <w:divBdr>
        <w:top w:val="none" w:sz="0" w:space="0" w:color="auto"/>
        <w:left w:val="none" w:sz="0" w:space="0" w:color="auto"/>
        <w:bottom w:val="none" w:sz="0" w:space="0" w:color="auto"/>
        <w:right w:val="none" w:sz="0" w:space="0" w:color="auto"/>
      </w:divBdr>
    </w:div>
    <w:div w:id="1760984298">
      <w:bodyDiv w:val="1"/>
      <w:marLeft w:val="0"/>
      <w:marRight w:val="0"/>
      <w:marTop w:val="0"/>
      <w:marBottom w:val="0"/>
      <w:divBdr>
        <w:top w:val="none" w:sz="0" w:space="0" w:color="auto"/>
        <w:left w:val="none" w:sz="0" w:space="0" w:color="auto"/>
        <w:bottom w:val="none" w:sz="0" w:space="0" w:color="auto"/>
        <w:right w:val="none" w:sz="0" w:space="0" w:color="auto"/>
      </w:divBdr>
    </w:div>
    <w:div w:id="1776557265">
      <w:bodyDiv w:val="1"/>
      <w:marLeft w:val="0"/>
      <w:marRight w:val="0"/>
      <w:marTop w:val="0"/>
      <w:marBottom w:val="0"/>
      <w:divBdr>
        <w:top w:val="none" w:sz="0" w:space="0" w:color="auto"/>
        <w:left w:val="none" w:sz="0" w:space="0" w:color="auto"/>
        <w:bottom w:val="none" w:sz="0" w:space="0" w:color="auto"/>
        <w:right w:val="none" w:sz="0" w:space="0" w:color="auto"/>
      </w:divBdr>
      <w:divsChild>
        <w:div w:id="162739787">
          <w:marLeft w:val="-720"/>
          <w:marRight w:val="0"/>
          <w:marTop w:val="0"/>
          <w:marBottom w:val="0"/>
          <w:divBdr>
            <w:top w:val="none" w:sz="0" w:space="0" w:color="auto"/>
            <w:left w:val="none" w:sz="0" w:space="0" w:color="auto"/>
            <w:bottom w:val="none" w:sz="0" w:space="0" w:color="auto"/>
            <w:right w:val="none" w:sz="0" w:space="0" w:color="auto"/>
          </w:divBdr>
        </w:div>
      </w:divsChild>
    </w:div>
    <w:div w:id="1816558861">
      <w:bodyDiv w:val="1"/>
      <w:marLeft w:val="0"/>
      <w:marRight w:val="0"/>
      <w:marTop w:val="0"/>
      <w:marBottom w:val="0"/>
      <w:divBdr>
        <w:top w:val="none" w:sz="0" w:space="0" w:color="auto"/>
        <w:left w:val="none" w:sz="0" w:space="0" w:color="auto"/>
        <w:bottom w:val="none" w:sz="0" w:space="0" w:color="auto"/>
        <w:right w:val="none" w:sz="0" w:space="0" w:color="auto"/>
      </w:divBdr>
    </w:div>
    <w:div w:id="1864055389">
      <w:bodyDiv w:val="1"/>
      <w:marLeft w:val="0"/>
      <w:marRight w:val="0"/>
      <w:marTop w:val="0"/>
      <w:marBottom w:val="0"/>
      <w:divBdr>
        <w:top w:val="none" w:sz="0" w:space="0" w:color="auto"/>
        <w:left w:val="none" w:sz="0" w:space="0" w:color="auto"/>
        <w:bottom w:val="none" w:sz="0" w:space="0" w:color="auto"/>
        <w:right w:val="none" w:sz="0" w:space="0" w:color="auto"/>
      </w:divBdr>
    </w:div>
    <w:div w:id="1886915861">
      <w:bodyDiv w:val="1"/>
      <w:marLeft w:val="0"/>
      <w:marRight w:val="0"/>
      <w:marTop w:val="0"/>
      <w:marBottom w:val="0"/>
      <w:divBdr>
        <w:top w:val="none" w:sz="0" w:space="0" w:color="auto"/>
        <w:left w:val="none" w:sz="0" w:space="0" w:color="auto"/>
        <w:bottom w:val="none" w:sz="0" w:space="0" w:color="auto"/>
        <w:right w:val="none" w:sz="0" w:space="0" w:color="auto"/>
      </w:divBdr>
      <w:divsChild>
        <w:div w:id="857088188">
          <w:marLeft w:val="-720"/>
          <w:marRight w:val="0"/>
          <w:marTop w:val="0"/>
          <w:marBottom w:val="0"/>
          <w:divBdr>
            <w:top w:val="none" w:sz="0" w:space="0" w:color="auto"/>
            <w:left w:val="none" w:sz="0" w:space="0" w:color="auto"/>
            <w:bottom w:val="none" w:sz="0" w:space="0" w:color="auto"/>
            <w:right w:val="none" w:sz="0" w:space="0" w:color="auto"/>
          </w:divBdr>
        </w:div>
      </w:divsChild>
    </w:div>
    <w:div w:id="1887982469">
      <w:bodyDiv w:val="1"/>
      <w:marLeft w:val="0"/>
      <w:marRight w:val="0"/>
      <w:marTop w:val="0"/>
      <w:marBottom w:val="0"/>
      <w:divBdr>
        <w:top w:val="none" w:sz="0" w:space="0" w:color="auto"/>
        <w:left w:val="none" w:sz="0" w:space="0" w:color="auto"/>
        <w:bottom w:val="none" w:sz="0" w:space="0" w:color="auto"/>
        <w:right w:val="none" w:sz="0" w:space="0" w:color="auto"/>
      </w:divBdr>
      <w:divsChild>
        <w:div w:id="1382167508">
          <w:marLeft w:val="-720"/>
          <w:marRight w:val="0"/>
          <w:marTop w:val="0"/>
          <w:marBottom w:val="0"/>
          <w:divBdr>
            <w:top w:val="none" w:sz="0" w:space="0" w:color="auto"/>
            <w:left w:val="none" w:sz="0" w:space="0" w:color="auto"/>
            <w:bottom w:val="none" w:sz="0" w:space="0" w:color="auto"/>
            <w:right w:val="none" w:sz="0" w:space="0" w:color="auto"/>
          </w:divBdr>
        </w:div>
      </w:divsChild>
    </w:div>
    <w:div w:id="1896965047">
      <w:bodyDiv w:val="1"/>
      <w:marLeft w:val="0"/>
      <w:marRight w:val="0"/>
      <w:marTop w:val="0"/>
      <w:marBottom w:val="0"/>
      <w:divBdr>
        <w:top w:val="none" w:sz="0" w:space="0" w:color="auto"/>
        <w:left w:val="none" w:sz="0" w:space="0" w:color="auto"/>
        <w:bottom w:val="none" w:sz="0" w:space="0" w:color="auto"/>
        <w:right w:val="none" w:sz="0" w:space="0" w:color="auto"/>
      </w:divBdr>
    </w:div>
    <w:div w:id="1914655248">
      <w:bodyDiv w:val="1"/>
      <w:marLeft w:val="0"/>
      <w:marRight w:val="0"/>
      <w:marTop w:val="0"/>
      <w:marBottom w:val="0"/>
      <w:divBdr>
        <w:top w:val="none" w:sz="0" w:space="0" w:color="auto"/>
        <w:left w:val="none" w:sz="0" w:space="0" w:color="auto"/>
        <w:bottom w:val="none" w:sz="0" w:space="0" w:color="auto"/>
        <w:right w:val="none" w:sz="0" w:space="0" w:color="auto"/>
      </w:divBdr>
    </w:div>
    <w:div w:id="1978759520">
      <w:bodyDiv w:val="1"/>
      <w:marLeft w:val="0"/>
      <w:marRight w:val="0"/>
      <w:marTop w:val="0"/>
      <w:marBottom w:val="0"/>
      <w:divBdr>
        <w:top w:val="none" w:sz="0" w:space="0" w:color="auto"/>
        <w:left w:val="none" w:sz="0" w:space="0" w:color="auto"/>
        <w:bottom w:val="none" w:sz="0" w:space="0" w:color="auto"/>
        <w:right w:val="none" w:sz="0" w:space="0" w:color="auto"/>
      </w:divBdr>
    </w:div>
    <w:div w:id="1979875327">
      <w:bodyDiv w:val="1"/>
      <w:marLeft w:val="0"/>
      <w:marRight w:val="0"/>
      <w:marTop w:val="0"/>
      <w:marBottom w:val="0"/>
      <w:divBdr>
        <w:top w:val="none" w:sz="0" w:space="0" w:color="auto"/>
        <w:left w:val="none" w:sz="0" w:space="0" w:color="auto"/>
        <w:bottom w:val="none" w:sz="0" w:space="0" w:color="auto"/>
        <w:right w:val="none" w:sz="0" w:space="0" w:color="auto"/>
      </w:divBdr>
      <w:divsChild>
        <w:div w:id="592514068">
          <w:marLeft w:val="-720"/>
          <w:marRight w:val="0"/>
          <w:marTop w:val="0"/>
          <w:marBottom w:val="0"/>
          <w:divBdr>
            <w:top w:val="none" w:sz="0" w:space="0" w:color="auto"/>
            <w:left w:val="none" w:sz="0" w:space="0" w:color="auto"/>
            <w:bottom w:val="none" w:sz="0" w:space="0" w:color="auto"/>
            <w:right w:val="none" w:sz="0" w:space="0" w:color="auto"/>
          </w:divBdr>
        </w:div>
      </w:divsChild>
    </w:div>
    <w:div w:id="2081368788">
      <w:bodyDiv w:val="1"/>
      <w:marLeft w:val="0"/>
      <w:marRight w:val="0"/>
      <w:marTop w:val="0"/>
      <w:marBottom w:val="0"/>
      <w:divBdr>
        <w:top w:val="none" w:sz="0" w:space="0" w:color="auto"/>
        <w:left w:val="none" w:sz="0" w:space="0" w:color="auto"/>
        <w:bottom w:val="none" w:sz="0" w:space="0" w:color="auto"/>
        <w:right w:val="none" w:sz="0" w:space="0" w:color="auto"/>
      </w:divBdr>
    </w:div>
    <w:div w:id="210988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pository.utl.pt/handle/10400.5/26926" TargetMode="External"/><Relationship Id="rId13" Type="http://schemas.openxmlformats.org/officeDocument/2006/relationships/hyperlink" Target="https://doi.org/10.4018/978-1-7998-8069-1.ch006" TargetMode="External"/><Relationship Id="rId18" Type="http://schemas.openxmlformats.org/officeDocument/2006/relationships/hyperlink" Target="https://doi.org/10.1201/978131516668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08/jmtm-10-2019-0375" TargetMode="External"/><Relationship Id="rId17" Type="http://schemas.openxmlformats.org/officeDocument/2006/relationships/hyperlink" Target="https://doi.org/10.1201/9781315166681-9" TargetMode="External"/><Relationship Id="rId2" Type="http://schemas.openxmlformats.org/officeDocument/2006/relationships/numbering" Target="numbering.xml"/><Relationship Id="rId16" Type="http://schemas.openxmlformats.org/officeDocument/2006/relationships/hyperlink" Target="https://scholarworks.calstate.edu/concern/projects/vx021n37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pository.utl.pt/handle/10400.5/26913" TargetMode="External"/><Relationship Id="rId5" Type="http://schemas.openxmlformats.org/officeDocument/2006/relationships/webSettings" Target="webSettings.xml"/><Relationship Id="rId15" Type="http://schemas.openxmlformats.org/officeDocument/2006/relationships/hyperlink" Target="https://doi.org/10.1016/j.ijhm.2022.103150" TargetMode="External"/><Relationship Id="rId10" Type="http://schemas.openxmlformats.org/officeDocument/2006/relationships/hyperlink" Target="https://doi.org/10.3390/tourhosp4040038" TargetMode="External"/><Relationship Id="rId19" Type="http://schemas.openxmlformats.org/officeDocument/2006/relationships/hyperlink" Target="https://doi.org/10.4324/9781003169703-9" TargetMode="External"/><Relationship Id="rId4" Type="http://schemas.openxmlformats.org/officeDocument/2006/relationships/settings" Target="settings.xml"/><Relationship Id="rId9" Type="http://schemas.openxmlformats.org/officeDocument/2006/relationships/hyperlink" Target="https://doi.org/10.2139/ssrn.4478868" TargetMode="External"/><Relationship Id="rId14" Type="http://schemas.openxmlformats.org/officeDocument/2006/relationships/hyperlink" Target="https://jyx.jyu.fi/handle/123456789/7098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53EA5-BCDD-4858-961E-67464DFC9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2755</Words>
  <Characters>16864</Characters>
  <Application>Microsoft Office Word</Application>
  <DocSecurity>0</DocSecurity>
  <Lines>330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Rifat Jahan Chowdhury</cp:lastModifiedBy>
  <cp:revision>44</cp:revision>
  <dcterms:created xsi:type="dcterms:W3CDTF">2024-05-18T17:24:00Z</dcterms:created>
  <dcterms:modified xsi:type="dcterms:W3CDTF">2024-05-31T20:44:00Z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0c65dceb-f53e-426a-ad5d-57ce46ec2710</vt:lpwstr>
  </property>
</Properties>
</file>