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AFE36" w14:textId="77777777" w:rsidR="00B312B0" w:rsidRDefault="00B312B0" w:rsidP="00400946">
      <w:pPr>
        <w:jc w:val="left"/>
        <w:rPr>
          <w:b/>
          <w:bCs/>
          <w:color w:val="000000" w:themeColor="text1"/>
        </w:rPr>
      </w:pPr>
    </w:p>
    <w:p w14:paraId="56520D90" w14:textId="77777777" w:rsidR="00B312B0" w:rsidRDefault="00B312B0" w:rsidP="00400946">
      <w:pPr>
        <w:jc w:val="left"/>
        <w:rPr>
          <w:b/>
          <w:bCs/>
          <w:color w:val="000000" w:themeColor="text1"/>
        </w:rPr>
      </w:pPr>
    </w:p>
    <w:p w14:paraId="20A42EA9" w14:textId="77777777" w:rsidR="00B312B0" w:rsidRDefault="00B312B0" w:rsidP="00400946">
      <w:pPr>
        <w:jc w:val="left"/>
        <w:rPr>
          <w:b/>
          <w:bCs/>
          <w:color w:val="000000" w:themeColor="text1"/>
        </w:rPr>
      </w:pPr>
    </w:p>
    <w:p w14:paraId="49F39851" w14:textId="77777777" w:rsidR="00B312B0" w:rsidRDefault="00B312B0" w:rsidP="00400946">
      <w:pPr>
        <w:jc w:val="left"/>
        <w:rPr>
          <w:b/>
          <w:bCs/>
          <w:color w:val="000000" w:themeColor="text1"/>
        </w:rPr>
      </w:pPr>
    </w:p>
    <w:p w14:paraId="131F6384" w14:textId="559ED8E4" w:rsidR="00400946" w:rsidRPr="00AD2125" w:rsidRDefault="00400946" w:rsidP="00400946">
      <w:pPr>
        <w:jc w:val="left"/>
        <w:rPr>
          <w:b/>
          <w:bCs/>
          <w:color w:val="000000" w:themeColor="text1"/>
        </w:rPr>
      </w:pPr>
      <w:r w:rsidRPr="00AD2125">
        <w:rPr>
          <w:b/>
          <w:bCs/>
          <w:color w:val="000000" w:themeColor="text1"/>
        </w:rPr>
        <w:t>Gabriel Obret</w:t>
      </w:r>
    </w:p>
    <w:p w14:paraId="36396CCF" w14:textId="77777777" w:rsidR="00400946" w:rsidRPr="00AD2125" w:rsidRDefault="00400946" w:rsidP="00400946">
      <w:pPr>
        <w:jc w:val="left"/>
        <w:rPr>
          <w:b/>
          <w:bCs/>
          <w:color w:val="000000" w:themeColor="text1"/>
        </w:rPr>
      </w:pPr>
    </w:p>
    <w:p w14:paraId="54102155" w14:textId="77777777" w:rsidR="00400946" w:rsidRPr="00AD2125" w:rsidRDefault="00400946" w:rsidP="00400946">
      <w:pPr>
        <w:jc w:val="left"/>
        <w:rPr>
          <w:b/>
          <w:bCs/>
          <w:color w:val="000000" w:themeColor="text1"/>
        </w:rPr>
      </w:pPr>
      <w:r w:rsidRPr="00AD2125">
        <w:rPr>
          <w:b/>
          <w:bCs/>
          <w:color w:val="000000" w:themeColor="text1"/>
        </w:rPr>
        <w:t>Student number: 1914293</w:t>
      </w:r>
    </w:p>
    <w:p w14:paraId="09DB9572" w14:textId="77777777" w:rsidR="00400946" w:rsidRPr="00AD2125" w:rsidRDefault="00400946" w:rsidP="00400946">
      <w:pPr>
        <w:jc w:val="left"/>
        <w:rPr>
          <w:b/>
          <w:bCs/>
          <w:color w:val="000000" w:themeColor="text1"/>
        </w:rPr>
      </w:pPr>
    </w:p>
    <w:p w14:paraId="4800E88A" w14:textId="139600C9" w:rsidR="00400946" w:rsidRPr="00AD2125" w:rsidRDefault="00400946" w:rsidP="00400946">
      <w:pPr>
        <w:jc w:val="left"/>
        <w:rPr>
          <w:b/>
          <w:bCs/>
          <w:color w:val="000000" w:themeColor="text1"/>
        </w:rPr>
      </w:pPr>
      <w:r w:rsidRPr="00AD2125">
        <w:rPr>
          <w:b/>
          <w:bCs/>
          <w:color w:val="000000" w:themeColor="text1"/>
        </w:rPr>
        <w:t>Module code: BMSW 510</w:t>
      </w:r>
      <w:r w:rsidR="00B312B0">
        <w:rPr>
          <w:b/>
          <w:bCs/>
          <w:color w:val="000000" w:themeColor="text1"/>
        </w:rPr>
        <w:t>4</w:t>
      </w:r>
    </w:p>
    <w:p w14:paraId="65E5E3D3" w14:textId="77777777" w:rsidR="00400946" w:rsidRPr="00AD2125" w:rsidRDefault="00400946" w:rsidP="00400946">
      <w:pPr>
        <w:jc w:val="left"/>
        <w:rPr>
          <w:b/>
          <w:bCs/>
          <w:color w:val="000000" w:themeColor="text1"/>
        </w:rPr>
      </w:pPr>
    </w:p>
    <w:p w14:paraId="3F6212DC" w14:textId="27D460A2" w:rsidR="00400946" w:rsidRPr="00AD2125" w:rsidRDefault="00400946" w:rsidP="00400946">
      <w:pPr>
        <w:jc w:val="left"/>
        <w:rPr>
          <w:b/>
          <w:bCs/>
          <w:color w:val="000000" w:themeColor="text1"/>
        </w:rPr>
      </w:pPr>
      <w:r w:rsidRPr="00AD2125">
        <w:rPr>
          <w:b/>
          <w:bCs/>
          <w:color w:val="000000" w:themeColor="text1"/>
        </w:rPr>
        <w:t xml:space="preserve">Module title: </w:t>
      </w:r>
      <w:r w:rsidR="00B312B0">
        <w:rPr>
          <w:b/>
          <w:bCs/>
          <w:color w:val="000000" w:themeColor="text1"/>
        </w:rPr>
        <w:t>Managing Projects in the Organisation</w:t>
      </w:r>
    </w:p>
    <w:p w14:paraId="307A4968" w14:textId="77777777" w:rsidR="00400946" w:rsidRPr="00AD2125" w:rsidRDefault="00400946" w:rsidP="00400946">
      <w:pPr>
        <w:jc w:val="left"/>
        <w:rPr>
          <w:b/>
          <w:bCs/>
          <w:color w:val="000000" w:themeColor="text1"/>
        </w:rPr>
      </w:pPr>
    </w:p>
    <w:p w14:paraId="5E5ED932" w14:textId="282DBEA4" w:rsidR="00400946" w:rsidRPr="00AD2125" w:rsidRDefault="00400946" w:rsidP="00400946">
      <w:pPr>
        <w:jc w:val="left"/>
        <w:rPr>
          <w:b/>
        </w:rPr>
      </w:pPr>
      <w:r w:rsidRPr="00AD2125">
        <w:rPr>
          <w:b/>
          <w:bCs/>
          <w:color w:val="000000" w:themeColor="text1"/>
        </w:rPr>
        <w:t xml:space="preserve">Lecturer: </w:t>
      </w:r>
      <w:r w:rsidR="00B312B0">
        <w:rPr>
          <w:b/>
        </w:rPr>
        <w:t xml:space="preserve">Isaiah </w:t>
      </w:r>
      <w:proofErr w:type="spellStart"/>
      <w:r w:rsidR="00B312B0">
        <w:rPr>
          <w:b/>
        </w:rPr>
        <w:t>Oino</w:t>
      </w:r>
      <w:proofErr w:type="spellEnd"/>
    </w:p>
    <w:p w14:paraId="77FC5289" w14:textId="25F743AA" w:rsidR="00B312B0" w:rsidRDefault="00B312B0" w:rsidP="00B312B0"/>
    <w:p w14:paraId="19EB87D5" w14:textId="7BC6BD42" w:rsidR="00B312B0" w:rsidRDefault="00B312B0" w:rsidP="00B312B0"/>
    <w:p w14:paraId="125786BD" w14:textId="42D8BA94" w:rsidR="00B312B0" w:rsidRDefault="00B312B0" w:rsidP="00B312B0"/>
    <w:p w14:paraId="0F7AA945" w14:textId="6FBC65F3" w:rsidR="00B312B0" w:rsidRDefault="00B312B0" w:rsidP="00B312B0"/>
    <w:p w14:paraId="29A009B9" w14:textId="7BA1CE27" w:rsidR="00B312B0" w:rsidRDefault="00B312B0" w:rsidP="00B312B0"/>
    <w:p w14:paraId="096EA71B" w14:textId="750D70E0" w:rsidR="00B312B0" w:rsidRDefault="00B312B0" w:rsidP="00B312B0"/>
    <w:p w14:paraId="1FB038D0" w14:textId="77777777" w:rsidR="00B312B0" w:rsidRPr="00B312B0" w:rsidRDefault="00B312B0" w:rsidP="00B312B0"/>
    <w:p w14:paraId="17802FF6" w14:textId="21272E13" w:rsidR="00BC2FF8" w:rsidRDefault="00BC2FF8" w:rsidP="00BC2FF8">
      <w:pPr>
        <w:pStyle w:val="Title"/>
        <w:jc w:val="center"/>
        <w:rPr>
          <w:color w:val="auto"/>
        </w:rPr>
      </w:pPr>
    </w:p>
    <w:p w14:paraId="771F4FCA" w14:textId="77777777" w:rsidR="00B312B0" w:rsidRPr="00B312B0" w:rsidRDefault="00B312B0" w:rsidP="00B312B0"/>
    <w:p w14:paraId="003F57A0" w14:textId="3A18E774" w:rsidR="00BC2FF8" w:rsidRPr="00B312B0" w:rsidRDefault="00B312B0" w:rsidP="00B312B0">
      <w:pPr>
        <w:spacing w:after="200" w:line="276" w:lineRule="auto"/>
        <w:jc w:val="center"/>
        <w:rPr>
          <w:rFonts w:eastAsiaTheme="majorEastAsia" w:cs="Times New Roman"/>
          <w:b/>
          <w:bCs/>
          <w:sz w:val="52"/>
          <w:szCs w:val="52"/>
        </w:rPr>
      </w:pPr>
      <w:r w:rsidRPr="00B312B0">
        <w:rPr>
          <w:rFonts w:cs="Times New Roman"/>
          <w:sz w:val="52"/>
          <w:szCs w:val="52"/>
        </w:rPr>
        <w:t>Project Management Plan</w:t>
      </w:r>
      <w:r w:rsidR="00BC2FF8" w:rsidRPr="00B312B0">
        <w:rPr>
          <w:rFonts w:cs="Times New Roman"/>
          <w:sz w:val="52"/>
          <w:szCs w:val="52"/>
        </w:rPr>
        <w:br w:type="page"/>
      </w:r>
    </w:p>
    <w:sdt>
      <w:sdtPr>
        <w:rPr>
          <w:rFonts w:ascii="Times New Roman" w:eastAsiaTheme="minorHAnsi" w:hAnsi="Times New Roman" w:cs="Times New Roman"/>
          <w:b w:val="0"/>
          <w:bCs w:val="0"/>
          <w:color w:val="auto"/>
          <w:sz w:val="24"/>
          <w:szCs w:val="22"/>
          <w:lang w:val="en-GB"/>
        </w:rPr>
        <w:id w:val="2125611505"/>
        <w:docPartObj>
          <w:docPartGallery w:val="Table of Contents"/>
          <w:docPartUnique/>
        </w:docPartObj>
      </w:sdtPr>
      <w:sdtEndPr>
        <w:rPr>
          <w:rFonts w:cstheme="minorBidi"/>
        </w:rPr>
      </w:sdtEndPr>
      <w:sdtContent>
        <w:p w14:paraId="19114C5A" w14:textId="77777777" w:rsidR="00BC2FF8" w:rsidRPr="00BC2FF8" w:rsidRDefault="00BC2FF8" w:rsidP="00BC2FF8">
          <w:pPr>
            <w:pStyle w:val="TOCHeading"/>
            <w:jc w:val="center"/>
            <w:rPr>
              <w:rFonts w:ascii="Times New Roman" w:hAnsi="Times New Roman" w:cs="Times New Roman"/>
              <w:color w:val="auto"/>
            </w:rPr>
          </w:pPr>
          <w:r w:rsidRPr="00BC2FF8">
            <w:rPr>
              <w:rFonts w:ascii="Times New Roman" w:hAnsi="Times New Roman" w:cs="Times New Roman"/>
              <w:color w:val="auto"/>
            </w:rPr>
            <w:t>Table of Contents</w:t>
          </w:r>
        </w:p>
        <w:p w14:paraId="47AAC727" w14:textId="77777777" w:rsidR="00BC2FF8" w:rsidRPr="00BC2FF8" w:rsidRDefault="00BC2FF8">
          <w:pPr>
            <w:pStyle w:val="TOC1"/>
            <w:tabs>
              <w:tab w:val="right" w:leader="dot" w:pos="9016"/>
            </w:tabs>
            <w:rPr>
              <w:noProof/>
            </w:rPr>
          </w:pPr>
          <w:r w:rsidRPr="00BC2FF8">
            <w:fldChar w:fldCharType="begin"/>
          </w:r>
          <w:r w:rsidRPr="00BC2FF8">
            <w:instrText xml:space="preserve"> TOC \o "1-3" \h \z \u </w:instrText>
          </w:r>
          <w:r w:rsidRPr="00BC2FF8">
            <w:fldChar w:fldCharType="separate"/>
          </w:r>
          <w:hyperlink w:anchor="_Toc89095398" w:history="1">
            <w:r w:rsidRPr="00BC2FF8">
              <w:rPr>
                <w:rStyle w:val="Hyperlink"/>
                <w:noProof/>
                <w:color w:val="auto"/>
              </w:rPr>
              <w:t>Project outline/description</w:t>
            </w:r>
            <w:r w:rsidRPr="00BC2FF8">
              <w:rPr>
                <w:noProof/>
                <w:webHidden/>
              </w:rPr>
              <w:tab/>
            </w:r>
            <w:r w:rsidRPr="00BC2FF8">
              <w:rPr>
                <w:noProof/>
                <w:webHidden/>
              </w:rPr>
              <w:fldChar w:fldCharType="begin"/>
            </w:r>
            <w:r w:rsidRPr="00BC2FF8">
              <w:rPr>
                <w:noProof/>
                <w:webHidden/>
              </w:rPr>
              <w:instrText xml:space="preserve"> PAGEREF _Toc89095398 \h </w:instrText>
            </w:r>
            <w:r w:rsidRPr="00BC2FF8">
              <w:rPr>
                <w:noProof/>
                <w:webHidden/>
              </w:rPr>
            </w:r>
            <w:r w:rsidRPr="00BC2FF8">
              <w:rPr>
                <w:noProof/>
                <w:webHidden/>
              </w:rPr>
              <w:fldChar w:fldCharType="separate"/>
            </w:r>
            <w:r w:rsidRPr="00BC2FF8">
              <w:rPr>
                <w:noProof/>
                <w:webHidden/>
              </w:rPr>
              <w:t>2</w:t>
            </w:r>
            <w:r w:rsidRPr="00BC2FF8">
              <w:rPr>
                <w:noProof/>
                <w:webHidden/>
              </w:rPr>
              <w:fldChar w:fldCharType="end"/>
            </w:r>
          </w:hyperlink>
        </w:p>
        <w:p w14:paraId="7DA6FCAF" w14:textId="77777777" w:rsidR="00BC2FF8" w:rsidRPr="00BC2FF8" w:rsidRDefault="00EF696F">
          <w:pPr>
            <w:pStyle w:val="TOC1"/>
            <w:tabs>
              <w:tab w:val="right" w:leader="dot" w:pos="9016"/>
            </w:tabs>
            <w:rPr>
              <w:noProof/>
            </w:rPr>
          </w:pPr>
          <w:hyperlink w:anchor="_Toc89095399" w:history="1">
            <w:r w:rsidR="00BC2FF8" w:rsidRPr="00BC2FF8">
              <w:rPr>
                <w:rStyle w:val="Hyperlink"/>
                <w:noProof/>
                <w:color w:val="auto"/>
              </w:rPr>
              <w:t>Scope on project</w:t>
            </w:r>
            <w:r w:rsidR="00BC2FF8" w:rsidRPr="00BC2FF8">
              <w:rPr>
                <w:noProof/>
                <w:webHidden/>
              </w:rPr>
              <w:tab/>
            </w:r>
            <w:r w:rsidR="00BC2FF8" w:rsidRPr="00BC2FF8">
              <w:rPr>
                <w:noProof/>
                <w:webHidden/>
              </w:rPr>
              <w:fldChar w:fldCharType="begin"/>
            </w:r>
            <w:r w:rsidR="00BC2FF8" w:rsidRPr="00BC2FF8">
              <w:rPr>
                <w:noProof/>
                <w:webHidden/>
              </w:rPr>
              <w:instrText xml:space="preserve"> PAGEREF _Toc89095399 \h </w:instrText>
            </w:r>
            <w:r w:rsidR="00BC2FF8" w:rsidRPr="00BC2FF8">
              <w:rPr>
                <w:noProof/>
                <w:webHidden/>
              </w:rPr>
            </w:r>
            <w:r w:rsidR="00BC2FF8" w:rsidRPr="00BC2FF8">
              <w:rPr>
                <w:noProof/>
                <w:webHidden/>
              </w:rPr>
              <w:fldChar w:fldCharType="separate"/>
            </w:r>
            <w:r w:rsidR="00BC2FF8" w:rsidRPr="00BC2FF8">
              <w:rPr>
                <w:noProof/>
                <w:webHidden/>
              </w:rPr>
              <w:t>2</w:t>
            </w:r>
            <w:r w:rsidR="00BC2FF8" w:rsidRPr="00BC2FF8">
              <w:rPr>
                <w:noProof/>
                <w:webHidden/>
              </w:rPr>
              <w:fldChar w:fldCharType="end"/>
            </w:r>
          </w:hyperlink>
        </w:p>
        <w:p w14:paraId="0A38CFF8" w14:textId="77777777" w:rsidR="00BC2FF8" w:rsidRPr="00BC2FF8" w:rsidRDefault="00EF696F">
          <w:pPr>
            <w:pStyle w:val="TOC1"/>
            <w:tabs>
              <w:tab w:val="right" w:leader="dot" w:pos="9016"/>
            </w:tabs>
            <w:rPr>
              <w:noProof/>
            </w:rPr>
          </w:pPr>
          <w:hyperlink w:anchor="_Toc89095400" w:history="1">
            <w:r w:rsidR="00BC2FF8" w:rsidRPr="00BC2FF8">
              <w:rPr>
                <w:rStyle w:val="Hyperlink"/>
                <w:noProof/>
                <w:color w:val="auto"/>
              </w:rPr>
              <w:t>Stakeholder analysis</w:t>
            </w:r>
            <w:r w:rsidR="00BC2FF8" w:rsidRPr="00BC2FF8">
              <w:rPr>
                <w:noProof/>
                <w:webHidden/>
              </w:rPr>
              <w:tab/>
            </w:r>
            <w:r w:rsidR="00BC2FF8" w:rsidRPr="00BC2FF8">
              <w:rPr>
                <w:noProof/>
                <w:webHidden/>
              </w:rPr>
              <w:fldChar w:fldCharType="begin"/>
            </w:r>
            <w:r w:rsidR="00BC2FF8" w:rsidRPr="00BC2FF8">
              <w:rPr>
                <w:noProof/>
                <w:webHidden/>
              </w:rPr>
              <w:instrText xml:space="preserve"> PAGEREF _Toc89095400 \h </w:instrText>
            </w:r>
            <w:r w:rsidR="00BC2FF8" w:rsidRPr="00BC2FF8">
              <w:rPr>
                <w:noProof/>
                <w:webHidden/>
              </w:rPr>
            </w:r>
            <w:r w:rsidR="00BC2FF8" w:rsidRPr="00BC2FF8">
              <w:rPr>
                <w:noProof/>
                <w:webHidden/>
              </w:rPr>
              <w:fldChar w:fldCharType="separate"/>
            </w:r>
            <w:r w:rsidR="00BC2FF8" w:rsidRPr="00BC2FF8">
              <w:rPr>
                <w:noProof/>
                <w:webHidden/>
              </w:rPr>
              <w:t>4</w:t>
            </w:r>
            <w:r w:rsidR="00BC2FF8" w:rsidRPr="00BC2FF8">
              <w:rPr>
                <w:noProof/>
                <w:webHidden/>
              </w:rPr>
              <w:fldChar w:fldCharType="end"/>
            </w:r>
          </w:hyperlink>
        </w:p>
        <w:p w14:paraId="408F2374" w14:textId="77777777" w:rsidR="00BC2FF8" w:rsidRPr="00BC2FF8" w:rsidRDefault="00EF696F">
          <w:pPr>
            <w:pStyle w:val="TOC1"/>
            <w:tabs>
              <w:tab w:val="right" w:leader="dot" w:pos="9016"/>
            </w:tabs>
            <w:rPr>
              <w:noProof/>
            </w:rPr>
          </w:pPr>
          <w:hyperlink w:anchor="_Toc89095401" w:history="1">
            <w:r w:rsidR="00BC2FF8" w:rsidRPr="00BC2FF8">
              <w:rPr>
                <w:rStyle w:val="Hyperlink"/>
                <w:noProof/>
                <w:color w:val="auto"/>
              </w:rPr>
              <w:t>Work Breakdown Structure (WBS)</w:t>
            </w:r>
            <w:r w:rsidR="00BC2FF8" w:rsidRPr="00BC2FF8">
              <w:rPr>
                <w:noProof/>
                <w:webHidden/>
              </w:rPr>
              <w:tab/>
            </w:r>
            <w:r w:rsidR="00BC2FF8" w:rsidRPr="00BC2FF8">
              <w:rPr>
                <w:noProof/>
                <w:webHidden/>
              </w:rPr>
              <w:fldChar w:fldCharType="begin"/>
            </w:r>
            <w:r w:rsidR="00BC2FF8" w:rsidRPr="00BC2FF8">
              <w:rPr>
                <w:noProof/>
                <w:webHidden/>
              </w:rPr>
              <w:instrText xml:space="preserve"> PAGEREF _Toc89095401 \h </w:instrText>
            </w:r>
            <w:r w:rsidR="00BC2FF8" w:rsidRPr="00BC2FF8">
              <w:rPr>
                <w:noProof/>
                <w:webHidden/>
              </w:rPr>
            </w:r>
            <w:r w:rsidR="00BC2FF8" w:rsidRPr="00BC2FF8">
              <w:rPr>
                <w:noProof/>
                <w:webHidden/>
              </w:rPr>
              <w:fldChar w:fldCharType="separate"/>
            </w:r>
            <w:r w:rsidR="00BC2FF8" w:rsidRPr="00BC2FF8">
              <w:rPr>
                <w:noProof/>
                <w:webHidden/>
              </w:rPr>
              <w:t>5</w:t>
            </w:r>
            <w:r w:rsidR="00BC2FF8" w:rsidRPr="00BC2FF8">
              <w:rPr>
                <w:noProof/>
                <w:webHidden/>
              </w:rPr>
              <w:fldChar w:fldCharType="end"/>
            </w:r>
          </w:hyperlink>
        </w:p>
        <w:p w14:paraId="4E4FE21F" w14:textId="77777777" w:rsidR="00BC2FF8" w:rsidRPr="00BC2FF8" w:rsidRDefault="00EF696F">
          <w:pPr>
            <w:pStyle w:val="TOC1"/>
            <w:tabs>
              <w:tab w:val="right" w:leader="dot" w:pos="9016"/>
            </w:tabs>
            <w:rPr>
              <w:noProof/>
            </w:rPr>
          </w:pPr>
          <w:hyperlink w:anchor="_Toc89095402" w:history="1">
            <w:r w:rsidR="00BC2FF8" w:rsidRPr="00BC2FF8">
              <w:rPr>
                <w:rStyle w:val="Hyperlink"/>
                <w:noProof/>
                <w:color w:val="auto"/>
              </w:rPr>
              <w:t>Draft of costs/resources use</w:t>
            </w:r>
            <w:r w:rsidR="00BC2FF8" w:rsidRPr="00BC2FF8">
              <w:rPr>
                <w:noProof/>
                <w:webHidden/>
              </w:rPr>
              <w:tab/>
            </w:r>
            <w:r w:rsidR="00BC2FF8" w:rsidRPr="00BC2FF8">
              <w:rPr>
                <w:noProof/>
                <w:webHidden/>
              </w:rPr>
              <w:fldChar w:fldCharType="begin"/>
            </w:r>
            <w:r w:rsidR="00BC2FF8" w:rsidRPr="00BC2FF8">
              <w:rPr>
                <w:noProof/>
                <w:webHidden/>
              </w:rPr>
              <w:instrText xml:space="preserve"> PAGEREF _Toc89095402 \h </w:instrText>
            </w:r>
            <w:r w:rsidR="00BC2FF8" w:rsidRPr="00BC2FF8">
              <w:rPr>
                <w:noProof/>
                <w:webHidden/>
              </w:rPr>
            </w:r>
            <w:r w:rsidR="00BC2FF8" w:rsidRPr="00BC2FF8">
              <w:rPr>
                <w:noProof/>
                <w:webHidden/>
              </w:rPr>
              <w:fldChar w:fldCharType="separate"/>
            </w:r>
            <w:r w:rsidR="00BC2FF8" w:rsidRPr="00BC2FF8">
              <w:rPr>
                <w:noProof/>
                <w:webHidden/>
              </w:rPr>
              <w:t>6</w:t>
            </w:r>
            <w:r w:rsidR="00BC2FF8" w:rsidRPr="00BC2FF8">
              <w:rPr>
                <w:noProof/>
                <w:webHidden/>
              </w:rPr>
              <w:fldChar w:fldCharType="end"/>
            </w:r>
          </w:hyperlink>
        </w:p>
        <w:p w14:paraId="69A295F4" w14:textId="77777777" w:rsidR="00BC2FF8" w:rsidRPr="00BC2FF8" w:rsidRDefault="00EF696F">
          <w:pPr>
            <w:pStyle w:val="TOC1"/>
            <w:tabs>
              <w:tab w:val="right" w:leader="dot" w:pos="9016"/>
            </w:tabs>
            <w:rPr>
              <w:noProof/>
            </w:rPr>
          </w:pPr>
          <w:hyperlink w:anchor="_Toc89095403" w:history="1">
            <w:r w:rsidR="00BC2FF8" w:rsidRPr="00BC2FF8">
              <w:rPr>
                <w:rStyle w:val="Hyperlink"/>
                <w:noProof/>
                <w:color w:val="auto"/>
              </w:rPr>
              <w:t>Consideration of resources</w:t>
            </w:r>
            <w:r w:rsidR="00BC2FF8" w:rsidRPr="00BC2FF8">
              <w:rPr>
                <w:noProof/>
                <w:webHidden/>
              </w:rPr>
              <w:tab/>
            </w:r>
            <w:r w:rsidR="00BC2FF8" w:rsidRPr="00BC2FF8">
              <w:rPr>
                <w:noProof/>
                <w:webHidden/>
              </w:rPr>
              <w:fldChar w:fldCharType="begin"/>
            </w:r>
            <w:r w:rsidR="00BC2FF8" w:rsidRPr="00BC2FF8">
              <w:rPr>
                <w:noProof/>
                <w:webHidden/>
              </w:rPr>
              <w:instrText xml:space="preserve"> PAGEREF _Toc89095403 \h </w:instrText>
            </w:r>
            <w:r w:rsidR="00BC2FF8" w:rsidRPr="00BC2FF8">
              <w:rPr>
                <w:noProof/>
                <w:webHidden/>
              </w:rPr>
            </w:r>
            <w:r w:rsidR="00BC2FF8" w:rsidRPr="00BC2FF8">
              <w:rPr>
                <w:noProof/>
                <w:webHidden/>
              </w:rPr>
              <w:fldChar w:fldCharType="separate"/>
            </w:r>
            <w:r w:rsidR="00BC2FF8" w:rsidRPr="00BC2FF8">
              <w:rPr>
                <w:noProof/>
                <w:webHidden/>
              </w:rPr>
              <w:t>7</w:t>
            </w:r>
            <w:r w:rsidR="00BC2FF8" w:rsidRPr="00BC2FF8">
              <w:rPr>
                <w:noProof/>
                <w:webHidden/>
              </w:rPr>
              <w:fldChar w:fldCharType="end"/>
            </w:r>
          </w:hyperlink>
        </w:p>
        <w:p w14:paraId="1D5F918D" w14:textId="77777777" w:rsidR="00BC2FF8" w:rsidRPr="00BC2FF8" w:rsidRDefault="00EF696F">
          <w:pPr>
            <w:pStyle w:val="TOC1"/>
            <w:tabs>
              <w:tab w:val="right" w:leader="dot" w:pos="9016"/>
            </w:tabs>
            <w:rPr>
              <w:noProof/>
            </w:rPr>
          </w:pPr>
          <w:hyperlink w:anchor="_Toc89095404" w:history="1">
            <w:r w:rsidR="00BC2FF8" w:rsidRPr="00BC2FF8">
              <w:rPr>
                <w:rStyle w:val="Hyperlink"/>
                <w:noProof/>
                <w:color w:val="auto"/>
              </w:rPr>
              <w:t>Project Schedule / Gantt Chart</w:t>
            </w:r>
            <w:r w:rsidR="00BC2FF8" w:rsidRPr="00BC2FF8">
              <w:rPr>
                <w:noProof/>
                <w:webHidden/>
              </w:rPr>
              <w:tab/>
            </w:r>
            <w:r w:rsidR="00BC2FF8" w:rsidRPr="00BC2FF8">
              <w:rPr>
                <w:noProof/>
                <w:webHidden/>
              </w:rPr>
              <w:fldChar w:fldCharType="begin"/>
            </w:r>
            <w:r w:rsidR="00BC2FF8" w:rsidRPr="00BC2FF8">
              <w:rPr>
                <w:noProof/>
                <w:webHidden/>
              </w:rPr>
              <w:instrText xml:space="preserve"> PAGEREF _Toc89095404 \h </w:instrText>
            </w:r>
            <w:r w:rsidR="00BC2FF8" w:rsidRPr="00BC2FF8">
              <w:rPr>
                <w:noProof/>
                <w:webHidden/>
              </w:rPr>
            </w:r>
            <w:r w:rsidR="00BC2FF8" w:rsidRPr="00BC2FF8">
              <w:rPr>
                <w:noProof/>
                <w:webHidden/>
              </w:rPr>
              <w:fldChar w:fldCharType="separate"/>
            </w:r>
            <w:r w:rsidR="00BC2FF8" w:rsidRPr="00BC2FF8">
              <w:rPr>
                <w:noProof/>
                <w:webHidden/>
              </w:rPr>
              <w:t>8</w:t>
            </w:r>
            <w:r w:rsidR="00BC2FF8" w:rsidRPr="00BC2FF8">
              <w:rPr>
                <w:noProof/>
                <w:webHidden/>
              </w:rPr>
              <w:fldChar w:fldCharType="end"/>
            </w:r>
          </w:hyperlink>
        </w:p>
        <w:p w14:paraId="765F94E1" w14:textId="77777777" w:rsidR="00BC2FF8" w:rsidRPr="00BC2FF8" w:rsidRDefault="00EF696F">
          <w:pPr>
            <w:pStyle w:val="TOC1"/>
            <w:tabs>
              <w:tab w:val="right" w:leader="dot" w:pos="9016"/>
            </w:tabs>
            <w:rPr>
              <w:noProof/>
            </w:rPr>
          </w:pPr>
          <w:hyperlink w:anchor="_Toc89095405" w:history="1">
            <w:r w:rsidR="00BC2FF8" w:rsidRPr="00BC2FF8">
              <w:rPr>
                <w:rStyle w:val="Hyperlink"/>
                <w:noProof/>
                <w:color w:val="auto"/>
              </w:rPr>
              <w:t>Risk Assessment</w:t>
            </w:r>
            <w:r w:rsidR="00BC2FF8" w:rsidRPr="00BC2FF8">
              <w:rPr>
                <w:noProof/>
                <w:webHidden/>
              </w:rPr>
              <w:tab/>
            </w:r>
            <w:r w:rsidR="00BC2FF8" w:rsidRPr="00BC2FF8">
              <w:rPr>
                <w:noProof/>
                <w:webHidden/>
              </w:rPr>
              <w:fldChar w:fldCharType="begin"/>
            </w:r>
            <w:r w:rsidR="00BC2FF8" w:rsidRPr="00BC2FF8">
              <w:rPr>
                <w:noProof/>
                <w:webHidden/>
              </w:rPr>
              <w:instrText xml:space="preserve"> PAGEREF _Toc89095405 \h </w:instrText>
            </w:r>
            <w:r w:rsidR="00BC2FF8" w:rsidRPr="00BC2FF8">
              <w:rPr>
                <w:noProof/>
                <w:webHidden/>
              </w:rPr>
            </w:r>
            <w:r w:rsidR="00BC2FF8" w:rsidRPr="00BC2FF8">
              <w:rPr>
                <w:noProof/>
                <w:webHidden/>
              </w:rPr>
              <w:fldChar w:fldCharType="separate"/>
            </w:r>
            <w:r w:rsidR="00BC2FF8" w:rsidRPr="00BC2FF8">
              <w:rPr>
                <w:noProof/>
                <w:webHidden/>
              </w:rPr>
              <w:t>9</w:t>
            </w:r>
            <w:r w:rsidR="00BC2FF8" w:rsidRPr="00BC2FF8">
              <w:rPr>
                <w:noProof/>
                <w:webHidden/>
              </w:rPr>
              <w:fldChar w:fldCharType="end"/>
            </w:r>
          </w:hyperlink>
        </w:p>
        <w:p w14:paraId="4BDF6097" w14:textId="77777777" w:rsidR="00BC2FF8" w:rsidRPr="00BC2FF8" w:rsidRDefault="00EF696F">
          <w:pPr>
            <w:pStyle w:val="TOC1"/>
            <w:tabs>
              <w:tab w:val="right" w:leader="dot" w:pos="9016"/>
            </w:tabs>
            <w:rPr>
              <w:noProof/>
            </w:rPr>
          </w:pPr>
          <w:hyperlink w:anchor="_Toc89095406" w:history="1">
            <w:r w:rsidR="00BC2FF8" w:rsidRPr="00BC2FF8">
              <w:rPr>
                <w:rStyle w:val="Hyperlink"/>
                <w:noProof/>
                <w:color w:val="auto"/>
                <w:lang w:val="en-US"/>
              </w:rPr>
              <w:t>References</w:t>
            </w:r>
            <w:r w:rsidR="00BC2FF8" w:rsidRPr="00BC2FF8">
              <w:rPr>
                <w:noProof/>
                <w:webHidden/>
              </w:rPr>
              <w:tab/>
            </w:r>
            <w:r w:rsidR="00BC2FF8" w:rsidRPr="00BC2FF8">
              <w:rPr>
                <w:noProof/>
                <w:webHidden/>
              </w:rPr>
              <w:fldChar w:fldCharType="begin"/>
            </w:r>
            <w:r w:rsidR="00BC2FF8" w:rsidRPr="00BC2FF8">
              <w:rPr>
                <w:noProof/>
                <w:webHidden/>
              </w:rPr>
              <w:instrText xml:space="preserve"> PAGEREF _Toc89095406 \h </w:instrText>
            </w:r>
            <w:r w:rsidR="00BC2FF8" w:rsidRPr="00BC2FF8">
              <w:rPr>
                <w:noProof/>
                <w:webHidden/>
              </w:rPr>
            </w:r>
            <w:r w:rsidR="00BC2FF8" w:rsidRPr="00BC2FF8">
              <w:rPr>
                <w:noProof/>
                <w:webHidden/>
              </w:rPr>
              <w:fldChar w:fldCharType="separate"/>
            </w:r>
            <w:r w:rsidR="00BC2FF8" w:rsidRPr="00BC2FF8">
              <w:rPr>
                <w:noProof/>
                <w:webHidden/>
              </w:rPr>
              <w:t>11</w:t>
            </w:r>
            <w:r w:rsidR="00BC2FF8" w:rsidRPr="00BC2FF8">
              <w:rPr>
                <w:noProof/>
                <w:webHidden/>
              </w:rPr>
              <w:fldChar w:fldCharType="end"/>
            </w:r>
          </w:hyperlink>
        </w:p>
        <w:p w14:paraId="53896D93" w14:textId="77777777" w:rsidR="00BC2FF8" w:rsidRPr="00BC2FF8" w:rsidRDefault="00BC2FF8">
          <w:r w:rsidRPr="00BC2FF8">
            <w:fldChar w:fldCharType="end"/>
          </w:r>
        </w:p>
      </w:sdtContent>
    </w:sdt>
    <w:p w14:paraId="5A3D8FBF" w14:textId="77777777" w:rsidR="00BC2FF8" w:rsidRPr="00BC2FF8" w:rsidRDefault="00BC2FF8" w:rsidP="00951280">
      <w:pPr>
        <w:pStyle w:val="Heading1"/>
      </w:pPr>
    </w:p>
    <w:p w14:paraId="06C06915" w14:textId="77777777" w:rsidR="00BC2FF8" w:rsidRPr="00BC2FF8" w:rsidRDefault="00BC2FF8">
      <w:pPr>
        <w:spacing w:after="200" w:line="276" w:lineRule="auto"/>
        <w:jc w:val="left"/>
        <w:rPr>
          <w:rFonts w:eastAsiaTheme="majorEastAsia" w:cstheme="majorBidi"/>
          <w:b/>
          <w:bCs/>
          <w:sz w:val="28"/>
          <w:szCs w:val="28"/>
        </w:rPr>
      </w:pPr>
      <w:bookmarkStart w:id="0" w:name="_Toc89095398"/>
      <w:r w:rsidRPr="00BC2FF8">
        <w:br w:type="page"/>
      </w:r>
    </w:p>
    <w:p w14:paraId="1E8C042D" w14:textId="77777777" w:rsidR="00951280" w:rsidRPr="00BC2FF8" w:rsidRDefault="00951280" w:rsidP="00951280">
      <w:pPr>
        <w:pStyle w:val="Heading1"/>
      </w:pPr>
      <w:r w:rsidRPr="00BC2FF8">
        <w:lastRenderedPageBreak/>
        <w:t>Project outline/description</w:t>
      </w:r>
      <w:bookmarkEnd w:id="0"/>
    </w:p>
    <w:p w14:paraId="7C88F900" w14:textId="434D97C6" w:rsidR="00951280" w:rsidRPr="00BC2FF8" w:rsidRDefault="00951280" w:rsidP="00951280">
      <w:r w:rsidRPr="00BC2FF8">
        <w:t xml:space="preserve">O2 is one of leading telecommunication service provider in UK market and firm is offering wide range of product and services. Business firm was founded in tear 1985 and it diversified telecom services helped in accomplishing objectives. Currently the entity is operating in the competitive </w:t>
      </w:r>
      <w:r w:rsidR="00B312B0" w:rsidRPr="00BC2FF8">
        <w:t>market,</w:t>
      </w:r>
      <w:r w:rsidRPr="00BC2FF8">
        <w:t xml:space="preserve"> and it </w:t>
      </w:r>
      <w:r w:rsidR="003E16FA" w:rsidRPr="00BC2FF8">
        <w:t xml:space="preserve">is creating challenges for company. However, in order to gaining </w:t>
      </w:r>
      <w:r w:rsidR="00B312B0" w:rsidRPr="00BC2FF8">
        <w:t>edge,</w:t>
      </w:r>
      <w:r w:rsidR="003E16FA" w:rsidRPr="00BC2FF8">
        <w:t xml:space="preserve"> the company is looking forward to </w:t>
      </w:r>
      <w:r w:rsidR="00B312B0" w:rsidRPr="00BC2FF8">
        <w:t>introducing</w:t>
      </w:r>
      <w:r w:rsidR="003E16FA" w:rsidRPr="00BC2FF8">
        <w:t xml:space="preserve"> new 5G speed telecom calling and internet services in UK market. In order to launch new services in market the company is gaining better results and it may assist to have results</w:t>
      </w:r>
      <w:r w:rsidR="008C0DD7" w:rsidRPr="00BC2FF8">
        <w:t xml:space="preserve"> (</w:t>
      </w:r>
      <w:r w:rsidR="008C0DD7" w:rsidRPr="00BC2FF8">
        <w:rPr>
          <w:shd w:val="clear" w:color="auto" w:fill="FFFFFF"/>
        </w:rPr>
        <w:t>Sanchez and Terlizzi, 2017</w:t>
      </w:r>
      <w:r w:rsidR="008C0DD7" w:rsidRPr="00BC2FF8">
        <w:t>)</w:t>
      </w:r>
      <w:r w:rsidR="003E16FA" w:rsidRPr="00BC2FF8">
        <w:t xml:space="preserve">. </w:t>
      </w:r>
    </w:p>
    <w:p w14:paraId="2DC58038" w14:textId="15E16AA3" w:rsidR="00E64F40" w:rsidRPr="00BC2FF8" w:rsidRDefault="00E64F40" w:rsidP="00951280">
      <w:r w:rsidRPr="00BC2FF8">
        <w:t xml:space="preserve">British telecommunication firm is looking forward to </w:t>
      </w:r>
      <w:r w:rsidR="00B312B0" w:rsidRPr="00BC2FF8">
        <w:t>introducing</w:t>
      </w:r>
      <w:r w:rsidRPr="00BC2FF8">
        <w:t xml:space="preserve"> new product in the market that can help in company n meeting customer needs. For effective customer </w:t>
      </w:r>
      <w:r w:rsidR="003D69B6" w:rsidRPr="00BC2FF8">
        <w:t xml:space="preserve">satisfaction the firm is looking forward to </w:t>
      </w:r>
      <w:proofErr w:type="gramStart"/>
      <w:r w:rsidR="003D69B6" w:rsidRPr="00BC2FF8">
        <w:t>improve</w:t>
      </w:r>
      <w:proofErr w:type="gramEnd"/>
      <w:r w:rsidR="003D69B6" w:rsidRPr="00BC2FF8">
        <w:t xml:space="preserve"> </w:t>
      </w:r>
      <w:r w:rsidR="00EA337E" w:rsidRPr="00BC2FF8">
        <w:t xml:space="preserve">the performance. </w:t>
      </w:r>
      <w:r w:rsidR="008055F4" w:rsidRPr="00BC2FF8">
        <w:t xml:space="preserve">Through referring the new product launch </w:t>
      </w:r>
      <w:r w:rsidR="00A27059" w:rsidRPr="00BC2FF8">
        <w:t xml:space="preserve">the business firm is trying to attract more customers. </w:t>
      </w:r>
    </w:p>
    <w:p w14:paraId="0CD4AAB4" w14:textId="77777777" w:rsidR="00A27059" w:rsidRPr="00BC2FF8" w:rsidRDefault="00A27059" w:rsidP="00951280">
      <w:r w:rsidRPr="00BC2FF8">
        <w:t xml:space="preserve">New product development process and its launch have been considered by project manager so that better outcomes can be attained. With a reference of new product development process and its launch the competitive aspects are managed within organization. </w:t>
      </w:r>
    </w:p>
    <w:p w14:paraId="55A5845F" w14:textId="1E6F6C49" w:rsidR="00964B43" w:rsidRPr="00BC2FF8" w:rsidRDefault="00964B43" w:rsidP="00951280">
      <w:r w:rsidRPr="00BC2FF8">
        <w:t xml:space="preserve">The product launch event will be done virtually and love demonstration of 5G network will be done. In order to have launch of event the internet services used will also be based on 5G network testing. On different social media </w:t>
      </w:r>
      <w:r w:rsidR="00B312B0" w:rsidRPr="00BC2FF8">
        <w:t>platforms,</w:t>
      </w:r>
      <w:r w:rsidRPr="00BC2FF8">
        <w:t xml:space="preserve"> the live streaming and live interview session will be arranged by managers. In other words, virtual event will be done so that more customers can be attracted</w:t>
      </w:r>
      <w:r w:rsidR="008C0DD7" w:rsidRPr="00BC2FF8">
        <w:t xml:space="preserve"> (</w:t>
      </w:r>
      <w:r w:rsidR="008C0DD7" w:rsidRPr="00BC2FF8">
        <w:rPr>
          <w:rFonts w:cs="Times New Roman"/>
          <w:szCs w:val="24"/>
          <w:shd w:val="clear" w:color="auto" w:fill="FFFFFF"/>
        </w:rPr>
        <w:t>Shepherd, 2018</w:t>
      </w:r>
      <w:r w:rsidR="008C0DD7" w:rsidRPr="00BC2FF8">
        <w:t>)</w:t>
      </w:r>
      <w:r w:rsidRPr="00BC2FF8">
        <w:t xml:space="preserve">. Live interaction with customers will also be done during the event so that engagement with customers can be made. It may assist to have better results and may assist to have development. </w:t>
      </w:r>
    </w:p>
    <w:p w14:paraId="49D40734" w14:textId="77777777" w:rsidR="00964B43" w:rsidRPr="00BC2FF8" w:rsidRDefault="00964B43" w:rsidP="00951280">
      <w:r w:rsidRPr="00BC2FF8">
        <w:t xml:space="preserve">Virtual event will be done on platforms like Facebook, Instagram and </w:t>
      </w:r>
      <w:proofErr w:type="spellStart"/>
      <w:r w:rsidRPr="00BC2FF8">
        <w:t>Youtube</w:t>
      </w:r>
      <w:proofErr w:type="spellEnd"/>
      <w:r w:rsidRPr="00BC2FF8">
        <w:t xml:space="preserve">. Free testing of event will be done and free distribution to 5G services to random customers will also be provided. During event the quiz game about O2 will be considered and 5 lucky winners will get 5G services access for 1 year at free of cost. It will allow firm to present brand in market in adequate manner. </w:t>
      </w:r>
      <w:r w:rsidR="00394E3E" w:rsidRPr="00BC2FF8">
        <w:t>Event will be hosted on weekend in December 2022 and date will be 25</w:t>
      </w:r>
      <w:r w:rsidR="00394E3E" w:rsidRPr="00BC2FF8">
        <w:rPr>
          <w:vertAlign w:val="superscript"/>
        </w:rPr>
        <w:t>th</w:t>
      </w:r>
      <w:r w:rsidR="00394E3E" w:rsidRPr="00BC2FF8">
        <w:t xml:space="preserve"> December. Timing of event will be 11 A.M. and on all social media platforms the live streaming will be </w:t>
      </w:r>
      <w:proofErr w:type="gramStart"/>
      <w:r w:rsidR="00394E3E" w:rsidRPr="00BC2FF8">
        <w:t>taken into account</w:t>
      </w:r>
      <w:proofErr w:type="gramEnd"/>
      <w:r w:rsidR="00394E3E" w:rsidRPr="00BC2FF8">
        <w:t xml:space="preserve">. </w:t>
      </w:r>
    </w:p>
    <w:p w14:paraId="662535CC" w14:textId="77777777" w:rsidR="00951280" w:rsidRPr="00BC2FF8" w:rsidRDefault="00951280" w:rsidP="00951280">
      <w:pPr>
        <w:pStyle w:val="Heading1"/>
      </w:pPr>
      <w:bookmarkStart w:id="1" w:name="_Toc89095399"/>
      <w:r w:rsidRPr="00BC2FF8">
        <w:t>Scope on project</w:t>
      </w:r>
      <w:bookmarkEnd w:id="1"/>
      <w:r w:rsidRPr="00BC2FF8">
        <w:t xml:space="preserve"> </w:t>
      </w:r>
    </w:p>
    <w:p w14:paraId="3C8DC021" w14:textId="33618529" w:rsidR="00394E3E" w:rsidRPr="00BC2FF8" w:rsidRDefault="00394E3E" w:rsidP="00394E3E">
      <w:r w:rsidRPr="00BC2FF8">
        <w:t xml:space="preserve">Project scope is to have introduction of new product and services for customers so that O2 can take advantage of same. It is to make sure that productive working has been </w:t>
      </w:r>
      <w:proofErr w:type="gramStart"/>
      <w:r w:rsidRPr="00BC2FF8">
        <w:t>taken into account</w:t>
      </w:r>
      <w:proofErr w:type="gramEnd"/>
      <w:r w:rsidRPr="00BC2FF8">
        <w:t xml:space="preserve"> and it may facilitate to have growth. </w:t>
      </w:r>
      <w:r w:rsidR="002C699A" w:rsidRPr="00BC2FF8">
        <w:t xml:space="preserve">By having effective launch of new product and </w:t>
      </w:r>
      <w:r w:rsidR="002C699A" w:rsidRPr="00BC2FF8">
        <w:lastRenderedPageBreak/>
        <w:t xml:space="preserve">services the competitiveness in the market can be managed accurately. It can be said that better competition to rivals can be </w:t>
      </w:r>
      <w:r w:rsidR="00B312B0" w:rsidRPr="00BC2FF8">
        <w:t>offered,</w:t>
      </w:r>
      <w:r w:rsidR="002C699A" w:rsidRPr="00BC2FF8">
        <w:t xml:space="preserve"> and it may allow firm to attract potential customers</w:t>
      </w:r>
      <w:r w:rsidR="008C0DD7" w:rsidRPr="00BC2FF8">
        <w:t xml:space="preserve"> (</w:t>
      </w:r>
      <w:r w:rsidR="008C0DD7" w:rsidRPr="00BC2FF8">
        <w:rPr>
          <w:shd w:val="clear" w:color="auto" w:fill="FFFFFF"/>
        </w:rPr>
        <w:t>Silvius, 2017</w:t>
      </w:r>
      <w:r w:rsidR="008C0DD7" w:rsidRPr="00BC2FF8">
        <w:t>)</w:t>
      </w:r>
      <w:r w:rsidR="002C699A" w:rsidRPr="00BC2FF8">
        <w:t xml:space="preserve">. </w:t>
      </w:r>
    </w:p>
    <w:p w14:paraId="251096D8" w14:textId="77777777" w:rsidR="002C699A" w:rsidRPr="00BC2FF8" w:rsidRDefault="002C699A" w:rsidP="00394E3E">
      <w:r w:rsidRPr="00BC2FF8">
        <w:t xml:space="preserve">Sales of the company can also be improved due to new product as it will allow firm to meet the satisfaction. </w:t>
      </w:r>
      <w:r w:rsidR="0053380A" w:rsidRPr="00BC2FF8">
        <w:t xml:space="preserve">New product will be introduced according to customer needs and market trends so it will help in attracting more customers and may assist in accomplishing objectives. Further scope of the project is that it may allow O2 to have effective attention in the market. If press release and other necessary aspects in launch event are properly </w:t>
      </w:r>
      <w:proofErr w:type="gramStart"/>
      <w:r w:rsidR="0053380A" w:rsidRPr="00BC2FF8">
        <w:t>maintained</w:t>
      </w:r>
      <w:proofErr w:type="gramEnd"/>
      <w:r w:rsidR="0053380A" w:rsidRPr="00BC2FF8">
        <w:t xml:space="preserve"> then it may assist to have effective growth. </w:t>
      </w:r>
      <w:r w:rsidR="003A6387" w:rsidRPr="00BC2FF8">
        <w:t>Awareness in the market will be improved because O2 might be a brand that is offering 5G services for the first time in UK. Customers will access to website and its social media pages in frequent manner to access information on the event and products</w:t>
      </w:r>
      <w:r w:rsidR="008C0DD7" w:rsidRPr="00BC2FF8">
        <w:t xml:space="preserve"> (</w:t>
      </w:r>
      <w:r w:rsidR="008C0DD7" w:rsidRPr="00BC2FF8">
        <w:rPr>
          <w:rFonts w:cs="Times New Roman"/>
          <w:szCs w:val="24"/>
          <w:shd w:val="clear" w:color="auto" w:fill="FFFFFF"/>
        </w:rPr>
        <w:t>Sloane-White, 2017</w:t>
      </w:r>
      <w:r w:rsidR="008C0DD7" w:rsidRPr="00BC2FF8">
        <w:t>)</w:t>
      </w:r>
      <w:r w:rsidR="003A6387" w:rsidRPr="00BC2FF8">
        <w:t xml:space="preserve">. </w:t>
      </w:r>
    </w:p>
    <w:p w14:paraId="0877A2AE" w14:textId="77777777" w:rsidR="00DE1746" w:rsidRPr="00BC2FF8" w:rsidRDefault="00DE1746" w:rsidP="00394E3E">
      <w:r w:rsidRPr="00BC2FF8">
        <w:t xml:space="preserve">Successful project regarding the launch of new product and services has also facilitated in order to have improvement in the revenue. By referring the product launch properly, business firm may get more orders that means sales is improved. Betterment of sales record may also assist O2 to have better revenue. Success of organization can also be improved significantly by referring the product and it may assist in accomplishing objectives. </w:t>
      </w:r>
    </w:p>
    <w:p w14:paraId="70A8A840" w14:textId="77777777" w:rsidR="00EB2F5F" w:rsidRPr="00BC2FF8" w:rsidRDefault="00AD59F7" w:rsidP="00394E3E">
      <w:r w:rsidRPr="00BC2FF8">
        <w:t xml:space="preserve">New business relationship can be introduced in the </w:t>
      </w:r>
      <w:proofErr w:type="gramStart"/>
      <w:r w:rsidRPr="00BC2FF8">
        <w:t>market</w:t>
      </w:r>
      <w:proofErr w:type="gramEnd"/>
      <w:r w:rsidRPr="00BC2FF8">
        <w:t xml:space="preserve"> and it may assist to have growth. Successful product launch </w:t>
      </w:r>
      <w:r w:rsidR="00D77A6A" w:rsidRPr="00BC2FF8">
        <w:t xml:space="preserve">can lead to </w:t>
      </w:r>
      <w:r w:rsidR="00EB2F5F" w:rsidRPr="00BC2FF8">
        <w:t xml:space="preserve">better </w:t>
      </w:r>
      <w:proofErr w:type="gramStart"/>
      <w:r w:rsidR="00EB2F5F" w:rsidRPr="00BC2FF8">
        <w:t>opportunity</w:t>
      </w:r>
      <w:proofErr w:type="gramEnd"/>
      <w:r w:rsidR="00EB2F5F" w:rsidRPr="00BC2FF8">
        <w:t xml:space="preserve"> and it may also improve the scope for firm in respect to market expansion. New market potential might be </w:t>
      </w:r>
      <w:proofErr w:type="gramStart"/>
      <w:r w:rsidR="00EB2F5F" w:rsidRPr="00BC2FF8">
        <w:t>accessed</w:t>
      </w:r>
      <w:proofErr w:type="gramEnd"/>
      <w:r w:rsidR="00EB2F5F" w:rsidRPr="00BC2FF8">
        <w:t xml:space="preserve"> and it may facilitate to have growth. Product launch scope is to deliver the efforts that are considered by team to accomplish needs</w:t>
      </w:r>
      <w:r w:rsidR="008C0DD7" w:rsidRPr="00BC2FF8">
        <w:t xml:space="preserve"> (</w:t>
      </w:r>
      <w:r w:rsidR="008C0DD7" w:rsidRPr="00BC2FF8">
        <w:rPr>
          <w:shd w:val="clear" w:color="auto" w:fill="FFFFFF"/>
        </w:rPr>
        <w:t xml:space="preserve">Tereso, </w:t>
      </w:r>
      <w:r w:rsidR="008C0DD7" w:rsidRPr="00BC2FF8">
        <w:rPr>
          <w:i/>
          <w:shd w:val="clear" w:color="auto" w:fill="FFFFFF"/>
        </w:rPr>
        <w:t xml:space="preserve">et al. </w:t>
      </w:r>
      <w:r w:rsidR="008C0DD7" w:rsidRPr="00BC2FF8">
        <w:rPr>
          <w:shd w:val="clear" w:color="auto" w:fill="FFFFFF"/>
        </w:rPr>
        <w:t>2019</w:t>
      </w:r>
      <w:r w:rsidR="008C0DD7" w:rsidRPr="00BC2FF8">
        <w:t>)</w:t>
      </w:r>
      <w:r w:rsidR="00EB2F5F" w:rsidRPr="00BC2FF8">
        <w:t xml:space="preserve">. </w:t>
      </w:r>
    </w:p>
    <w:p w14:paraId="114BA48D" w14:textId="77777777" w:rsidR="00AD59F7" w:rsidRPr="00BC2FF8" w:rsidRDefault="00EB2F5F" w:rsidP="00394E3E">
      <w:r w:rsidRPr="00BC2FF8">
        <w:t xml:space="preserve">Another scope of the project was to have effective consideration of deliverables so that better opportunities can be promoted. It may assist to have development and ensure respecting the growth factors in significant manner. During the launch of event the </w:t>
      </w:r>
      <w:proofErr w:type="gramStart"/>
      <w:r w:rsidRPr="00BC2FF8">
        <w:t>top level</w:t>
      </w:r>
      <w:proofErr w:type="gramEnd"/>
      <w:r w:rsidRPr="00BC2FF8">
        <w:t xml:space="preserve"> requirements are also necessary to be addressed and it may assist to have growth. Project scope related factors are also considered so that better results can be accomplished. </w:t>
      </w:r>
      <w:r w:rsidR="00D77A6A" w:rsidRPr="00BC2FF8">
        <w:t xml:space="preserve"> </w:t>
      </w:r>
    </w:p>
    <w:p w14:paraId="1DF46E18" w14:textId="77777777" w:rsidR="000852C9" w:rsidRPr="00BC2FF8" w:rsidRDefault="008135BD" w:rsidP="00394E3E">
      <w:r w:rsidRPr="00BC2FF8">
        <w:t xml:space="preserve">Through having successful </w:t>
      </w:r>
      <w:proofErr w:type="gramStart"/>
      <w:r w:rsidRPr="00BC2FF8">
        <w:t>project</w:t>
      </w:r>
      <w:proofErr w:type="gramEnd"/>
      <w:r w:rsidRPr="00BC2FF8">
        <w:t xml:space="preserve"> the business reach in the competitive market can also be extended and it may assist to have better results. Success factors are also improved </w:t>
      </w:r>
      <w:proofErr w:type="gramStart"/>
      <w:r w:rsidRPr="00BC2FF8">
        <w:t>significantly</w:t>
      </w:r>
      <w:proofErr w:type="gramEnd"/>
      <w:r w:rsidRPr="00BC2FF8">
        <w:t xml:space="preserve"> and it may facilitate to have growth. Through referring the successful project </w:t>
      </w:r>
      <w:proofErr w:type="gramStart"/>
      <w:r w:rsidR="00DB4D6C" w:rsidRPr="00BC2FF8">
        <w:t>accurately</w:t>
      </w:r>
      <w:proofErr w:type="gramEnd"/>
      <w:r w:rsidR="00DB4D6C" w:rsidRPr="00BC2FF8">
        <w:t xml:space="preserve"> the business firm can easily improve the reach in market. Awareness and buzz can be created by having successful implementation of </w:t>
      </w:r>
      <w:r w:rsidR="000852C9" w:rsidRPr="00BC2FF8">
        <w:t>different measures that are necessary in project. Another scope of the project is that it may assist in improving customer reach and it may assist to have implementation of diverse activities</w:t>
      </w:r>
      <w:r w:rsidR="008C0DD7" w:rsidRPr="00BC2FF8">
        <w:t xml:space="preserve"> (</w:t>
      </w:r>
      <w:r w:rsidR="008C0DD7" w:rsidRPr="00BC2FF8">
        <w:rPr>
          <w:rFonts w:cs="Times New Roman"/>
          <w:szCs w:val="24"/>
        </w:rPr>
        <w:t>Fleming and Koppelman, 2016</w:t>
      </w:r>
      <w:r w:rsidR="008C0DD7" w:rsidRPr="00BC2FF8">
        <w:t>)</w:t>
      </w:r>
      <w:r w:rsidR="000852C9" w:rsidRPr="00BC2FF8">
        <w:t xml:space="preserve">. </w:t>
      </w:r>
      <w:r w:rsidR="000852C9" w:rsidRPr="00BC2FF8">
        <w:lastRenderedPageBreak/>
        <w:t xml:space="preserve">Service standard and customer satisfaction level might also be improved by referring the successful completion of the project. </w:t>
      </w:r>
      <w:r w:rsidR="00337BED" w:rsidRPr="00BC2FF8">
        <w:t xml:space="preserve">Potential obstacles that are faced in market can also be addressed significantly and it may assist to have better outcomes. </w:t>
      </w:r>
    </w:p>
    <w:p w14:paraId="45306363" w14:textId="77777777" w:rsidR="00951280" w:rsidRPr="00BC2FF8" w:rsidRDefault="00951280" w:rsidP="00951280">
      <w:pPr>
        <w:pStyle w:val="Heading1"/>
      </w:pPr>
      <w:bookmarkStart w:id="2" w:name="_Toc89095400"/>
      <w:r w:rsidRPr="00BC2FF8">
        <w:t>Stakeholder analysis</w:t>
      </w:r>
      <w:bookmarkEnd w:id="2"/>
      <w:r w:rsidRPr="00BC2FF8">
        <w:t xml:space="preserve"> </w:t>
      </w:r>
    </w:p>
    <w:p w14:paraId="6C61B08B" w14:textId="77777777" w:rsidR="00333097" w:rsidRPr="00BC2FF8" w:rsidRDefault="00333097" w:rsidP="00333097">
      <w:r w:rsidRPr="00BC2FF8">
        <w:t xml:space="preserve">Stakeholder analysis in the research is also necessary to be considered by project manager of O2. </w:t>
      </w:r>
      <w:r w:rsidR="00201517" w:rsidRPr="00BC2FF8">
        <w:t xml:space="preserve">It is necessary for project manager to have effective consideration of stakeholder analysis so that better results can be accomplished. By referring stakeholder implementation </w:t>
      </w:r>
      <w:proofErr w:type="gramStart"/>
      <w:r w:rsidR="00201517" w:rsidRPr="00BC2FF8">
        <w:t>accurately</w:t>
      </w:r>
      <w:proofErr w:type="gramEnd"/>
      <w:r w:rsidR="00201517" w:rsidRPr="00BC2FF8">
        <w:t xml:space="preserve"> the business firm can easily have further implementation of project. Stakeholder analysis in the project is generally done with purpose to have identification of the people that are necessary in the project activities. Key aspects are being identified accurately </w:t>
      </w:r>
      <w:r w:rsidR="00C825D1" w:rsidRPr="00BC2FF8">
        <w:t>through referring the project activities</w:t>
      </w:r>
      <w:r w:rsidR="008C0DD7" w:rsidRPr="00BC2FF8">
        <w:t xml:space="preserve"> (</w:t>
      </w:r>
      <w:r w:rsidR="008C0DD7" w:rsidRPr="00BC2FF8">
        <w:rPr>
          <w:rFonts w:cs="Times New Roman"/>
          <w:szCs w:val="24"/>
        </w:rPr>
        <w:t xml:space="preserve">Klein, </w:t>
      </w:r>
      <w:r w:rsidR="008C0DD7" w:rsidRPr="00BC2FF8">
        <w:rPr>
          <w:rFonts w:cs="Times New Roman"/>
          <w:i/>
          <w:szCs w:val="24"/>
        </w:rPr>
        <w:t xml:space="preserve">et al. </w:t>
      </w:r>
      <w:r w:rsidR="008C0DD7" w:rsidRPr="00BC2FF8">
        <w:rPr>
          <w:rFonts w:cs="Times New Roman"/>
          <w:szCs w:val="24"/>
        </w:rPr>
        <w:t>2015</w:t>
      </w:r>
      <w:r w:rsidR="008C0DD7" w:rsidRPr="00BC2FF8">
        <w:t>)</w:t>
      </w:r>
      <w:r w:rsidR="00C825D1" w:rsidRPr="00BC2FF8">
        <w:t xml:space="preserve">. Key stakeholders in the project are suppliers, top management, employees, investors and customers. All these stakeholders </w:t>
      </w:r>
      <w:r w:rsidR="00DD1945" w:rsidRPr="00BC2FF8">
        <w:t>play</w:t>
      </w:r>
      <w:r w:rsidR="00C825D1" w:rsidRPr="00BC2FF8">
        <w:t xml:space="preserve"> a key role in the </w:t>
      </w:r>
      <w:proofErr w:type="gramStart"/>
      <w:r w:rsidR="00C825D1" w:rsidRPr="00BC2FF8">
        <w:t>success</w:t>
      </w:r>
      <w:proofErr w:type="gramEnd"/>
      <w:r w:rsidR="00C825D1" w:rsidRPr="00BC2FF8">
        <w:t xml:space="preserve"> </w:t>
      </w:r>
      <w:r w:rsidR="00DD1945" w:rsidRPr="00BC2FF8">
        <w:t xml:space="preserve">and it might assist to have results. </w:t>
      </w:r>
    </w:p>
    <w:p w14:paraId="7ABEADB1" w14:textId="77777777" w:rsidR="00F8067B" w:rsidRPr="00BC2FF8" w:rsidRDefault="00B90F4C" w:rsidP="00333097">
      <w:r w:rsidRPr="00BC2FF8">
        <w:t xml:space="preserve">Stakeholder analysis in the project of O2 is done significantly by referring diverse aspects. </w:t>
      </w:r>
      <w:r w:rsidR="00F8067B" w:rsidRPr="00BC2FF8">
        <w:t xml:space="preserve">Customers are key players for the business and in the event the interest of customers will be </w:t>
      </w:r>
      <w:proofErr w:type="gramStart"/>
      <w:r w:rsidR="00F8067B" w:rsidRPr="00BC2FF8">
        <w:t>high</w:t>
      </w:r>
      <w:proofErr w:type="gramEnd"/>
      <w:r w:rsidR="00F8067B" w:rsidRPr="00BC2FF8">
        <w:t xml:space="preserve"> and their power will also be high so in respect to have effective implementation of aspects the management will focus on information sharing. It will be </w:t>
      </w:r>
      <w:proofErr w:type="gramStart"/>
      <w:r w:rsidR="00F8067B" w:rsidRPr="00BC2FF8">
        <w:t>make</w:t>
      </w:r>
      <w:proofErr w:type="gramEnd"/>
      <w:r w:rsidR="00F8067B" w:rsidRPr="00BC2FF8">
        <w:t xml:space="preserve"> sure that project information and launch event information will be shared with customers and key purpose will be to keep informed the customers. It may help in leading project to the success and assist firm to gain edge in the competitive market. </w:t>
      </w:r>
    </w:p>
    <w:p w14:paraId="001A6068" w14:textId="77777777" w:rsidR="00DD1945" w:rsidRPr="00BC2FF8" w:rsidRDefault="00F8067B" w:rsidP="00333097">
      <w:r w:rsidRPr="00BC2FF8">
        <w:t xml:space="preserve">Stakeholder analysis also reflects </w:t>
      </w:r>
      <w:proofErr w:type="gramStart"/>
      <w:r w:rsidRPr="00BC2FF8">
        <w:t>that suppliers</w:t>
      </w:r>
      <w:proofErr w:type="gramEnd"/>
      <w:r w:rsidRPr="00BC2FF8">
        <w:t xml:space="preserve"> are also key stakeholders that are being considered by business firm in project. In order to have effective implementation of project activities the suppliers must be managed closely. </w:t>
      </w:r>
      <w:r w:rsidR="00E943EC" w:rsidRPr="00BC2FF8">
        <w:t xml:space="preserve">It is because suppliers have high power and high interest in the product. The successful launch of event also benefits the </w:t>
      </w:r>
      <w:proofErr w:type="gramStart"/>
      <w:r w:rsidR="00E943EC" w:rsidRPr="00BC2FF8">
        <w:t>suppliers</w:t>
      </w:r>
      <w:proofErr w:type="gramEnd"/>
      <w:r w:rsidR="00E943EC" w:rsidRPr="00BC2FF8">
        <w:t xml:space="preserve"> so they need to be managed closely</w:t>
      </w:r>
      <w:r w:rsidR="008C0DD7" w:rsidRPr="00BC2FF8">
        <w:t xml:space="preserve"> (</w:t>
      </w:r>
      <w:r w:rsidR="008C0DD7" w:rsidRPr="00BC2FF8">
        <w:rPr>
          <w:rFonts w:cs="Times New Roman"/>
          <w:szCs w:val="24"/>
        </w:rPr>
        <w:t>Lientz and Rea, 2016</w:t>
      </w:r>
      <w:r w:rsidR="008C0DD7" w:rsidRPr="00BC2FF8">
        <w:t>)</w:t>
      </w:r>
      <w:r w:rsidR="00E943EC" w:rsidRPr="00BC2FF8">
        <w:t xml:space="preserve">. Their perception and decision making </w:t>
      </w:r>
      <w:proofErr w:type="gramStart"/>
      <w:r w:rsidR="00E943EC" w:rsidRPr="00BC2FF8">
        <w:t>is</w:t>
      </w:r>
      <w:proofErr w:type="gramEnd"/>
      <w:r w:rsidR="00E943EC" w:rsidRPr="00BC2FF8">
        <w:t xml:space="preserve"> also necessary to consider so that better outcomes can be accomplished. </w:t>
      </w:r>
    </w:p>
    <w:p w14:paraId="0EF12810" w14:textId="77777777" w:rsidR="00902AA5" w:rsidRPr="00BC2FF8" w:rsidRDefault="00902AA5" w:rsidP="00333097">
      <w:r w:rsidRPr="00BC2FF8">
        <w:t xml:space="preserve">In addition to this, it can be said that O2 is focused </w:t>
      </w:r>
      <w:proofErr w:type="gramStart"/>
      <w:r w:rsidRPr="00BC2FF8">
        <w:t>towards</w:t>
      </w:r>
      <w:proofErr w:type="gramEnd"/>
      <w:r w:rsidRPr="00BC2FF8">
        <w:t xml:space="preserve"> </w:t>
      </w:r>
      <w:r w:rsidR="0067784F" w:rsidRPr="00BC2FF8">
        <w:t xml:space="preserve">stakeholder management activities significantly. Top management and investors are stakeholders that are necessary to be keep satisfied. Their decision making also needs to be considered significantly so that further management actions can be </w:t>
      </w:r>
      <w:proofErr w:type="gramStart"/>
      <w:r w:rsidR="0067784F" w:rsidRPr="00BC2FF8">
        <w:t>taken into account</w:t>
      </w:r>
      <w:proofErr w:type="gramEnd"/>
      <w:r w:rsidR="0067784F" w:rsidRPr="00BC2FF8">
        <w:t>. With an application of stakeholder analysis significantly the business firm can easily have improvement and performance management measures can be improved.</w:t>
      </w:r>
    </w:p>
    <w:p w14:paraId="549A9CB8" w14:textId="77777777" w:rsidR="008C6A2F" w:rsidRPr="00BC2FF8" w:rsidRDefault="0084136A" w:rsidP="00333097">
      <w:r w:rsidRPr="00BC2FF8">
        <w:lastRenderedPageBreak/>
        <w:t xml:space="preserve">Moreover, </w:t>
      </w:r>
      <w:r w:rsidR="003B07BF" w:rsidRPr="00BC2FF8">
        <w:t xml:space="preserve">application of stakeholder analysis also reflects </w:t>
      </w:r>
      <w:proofErr w:type="gramStart"/>
      <w:r w:rsidR="003B07BF" w:rsidRPr="00BC2FF8">
        <w:t>that employees</w:t>
      </w:r>
      <w:proofErr w:type="gramEnd"/>
      <w:r w:rsidR="003B07BF" w:rsidRPr="00BC2FF8">
        <w:t xml:space="preserve"> are also necessary stakeholders in the project and it is allowing having better results. It can be said that monitoring </w:t>
      </w:r>
      <w:proofErr w:type="gramStart"/>
      <w:r w:rsidR="003B07BF" w:rsidRPr="00BC2FF8">
        <w:t>are</w:t>
      </w:r>
      <w:proofErr w:type="gramEnd"/>
      <w:r w:rsidR="003B07BF" w:rsidRPr="00BC2FF8">
        <w:t xml:space="preserve"> also necessary to have better opportunity so that effective implication of activities. Employees generally have low interest and low </w:t>
      </w:r>
      <w:proofErr w:type="gramStart"/>
      <w:r w:rsidR="003B07BF" w:rsidRPr="00BC2FF8">
        <w:t>power</w:t>
      </w:r>
      <w:proofErr w:type="gramEnd"/>
      <w:r w:rsidR="003B07BF" w:rsidRPr="00BC2FF8">
        <w:t xml:space="preserve"> so they need to be monitored. Working elements are also necessary to be referred accurately so that better results can be implemented</w:t>
      </w:r>
      <w:r w:rsidR="008C0DD7" w:rsidRPr="00BC2FF8">
        <w:t xml:space="preserve"> (Muller, 2017)</w:t>
      </w:r>
      <w:r w:rsidR="003B07BF" w:rsidRPr="00BC2FF8">
        <w:t xml:space="preserve">. By referring stakeholder analysis </w:t>
      </w:r>
      <w:proofErr w:type="gramStart"/>
      <w:r w:rsidR="003B07BF" w:rsidRPr="00BC2FF8">
        <w:t>significantly</w:t>
      </w:r>
      <w:proofErr w:type="gramEnd"/>
      <w:r w:rsidR="003B07BF" w:rsidRPr="00BC2FF8">
        <w:t xml:space="preserve"> the business opportunities are also being created in adequate manner. </w:t>
      </w:r>
    </w:p>
    <w:p w14:paraId="4A7B1BD0" w14:textId="77777777" w:rsidR="00055B59" w:rsidRPr="00BC2FF8" w:rsidRDefault="00055B59" w:rsidP="00333097">
      <w:r w:rsidRPr="00BC2FF8">
        <w:t xml:space="preserve">Stakeholder analysis facilitates to have better opportunity and it may assist in accomplishing result that may assist to have better development. Referring diverse </w:t>
      </w:r>
      <w:proofErr w:type="gramStart"/>
      <w:r w:rsidRPr="00BC2FF8">
        <w:t>activities</w:t>
      </w:r>
      <w:proofErr w:type="gramEnd"/>
      <w:r w:rsidRPr="00BC2FF8">
        <w:t xml:space="preserve"> the business firm can easily have consideration of diverse factors that are necessary in growth. </w:t>
      </w:r>
      <w:r w:rsidR="003F0235" w:rsidRPr="00BC2FF8">
        <w:t xml:space="preserve">It can be said that stakeholder analysis </w:t>
      </w:r>
      <w:proofErr w:type="gramStart"/>
      <w:r w:rsidR="003F0235" w:rsidRPr="00BC2FF8">
        <w:t>assist</w:t>
      </w:r>
      <w:proofErr w:type="gramEnd"/>
      <w:r w:rsidR="003F0235" w:rsidRPr="00BC2FF8">
        <w:t xml:space="preserve"> in understanding key players that are considering diverse success factors</w:t>
      </w:r>
      <w:r w:rsidR="008C0DD7" w:rsidRPr="00BC2FF8">
        <w:t xml:space="preserve"> (</w:t>
      </w:r>
      <w:r w:rsidR="008C0DD7" w:rsidRPr="00BC2FF8">
        <w:rPr>
          <w:rFonts w:cs="Times New Roman"/>
          <w:szCs w:val="24"/>
        </w:rPr>
        <w:t>Nicholas and Steyn, 2017</w:t>
      </w:r>
      <w:r w:rsidR="008C0DD7" w:rsidRPr="00BC2FF8">
        <w:t>)</w:t>
      </w:r>
      <w:r w:rsidR="003F0235" w:rsidRPr="00BC2FF8">
        <w:t xml:space="preserve">. </w:t>
      </w:r>
    </w:p>
    <w:p w14:paraId="6FE6C5DD" w14:textId="77777777" w:rsidR="00951280" w:rsidRPr="00BC2FF8" w:rsidRDefault="00951280" w:rsidP="00951280">
      <w:pPr>
        <w:pStyle w:val="Heading1"/>
      </w:pPr>
      <w:bookmarkStart w:id="3" w:name="_Toc89095401"/>
      <w:r w:rsidRPr="00BC2FF8">
        <w:t>Work Breakdown Structure (WBS)</w:t>
      </w:r>
      <w:bookmarkEnd w:id="3"/>
      <w:r w:rsidRPr="00BC2FF8">
        <w:t xml:space="preserve"> </w:t>
      </w:r>
    </w:p>
    <w:p w14:paraId="03419E2F" w14:textId="77777777" w:rsidR="003F0235" w:rsidRPr="00BC2FF8" w:rsidRDefault="003F0235" w:rsidP="003F0235">
      <w:r w:rsidRPr="00BC2FF8">
        <w:rPr>
          <w:noProof/>
        </w:rPr>
        <w:drawing>
          <wp:inline distT="0" distB="0" distL="0" distR="0" wp14:anchorId="3681F578" wp14:editId="32B2C6D9">
            <wp:extent cx="5486400" cy="3200400"/>
            <wp:effectExtent l="76200" t="19050" r="7620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75E1DF6" w14:textId="77777777" w:rsidR="003F0235" w:rsidRPr="00BC2FF8" w:rsidRDefault="003F0235" w:rsidP="003F0235">
      <w:proofErr w:type="gramStart"/>
      <w:r w:rsidRPr="00BC2FF8">
        <w:t>On the basis of</w:t>
      </w:r>
      <w:proofErr w:type="gramEnd"/>
      <w:r w:rsidRPr="00BC2FF8">
        <w:t xml:space="preserve"> WBS the implementation of activities will be taken into account so that better opportunity can be attained. It can be said that WBS allow </w:t>
      </w:r>
      <w:r w:rsidR="00FC60C7" w:rsidRPr="00BC2FF8">
        <w:t>having</w:t>
      </w:r>
      <w:r w:rsidRPr="00BC2FF8">
        <w:t xml:space="preserve"> effective consideration of diverse factors so that development measures can be </w:t>
      </w:r>
      <w:proofErr w:type="gramStart"/>
      <w:r w:rsidRPr="00BC2FF8">
        <w:t>taken into account</w:t>
      </w:r>
      <w:proofErr w:type="gramEnd"/>
      <w:r w:rsidRPr="00BC2FF8">
        <w:t xml:space="preserve">. </w:t>
      </w:r>
      <w:r w:rsidR="00FC60C7" w:rsidRPr="00BC2FF8">
        <w:t xml:space="preserve">Through referring the development and launch of the 5G services the project implementation has been considered. </w:t>
      </w:r>
    </w:p>
    <w:p w14:paraId="40B01247" w14:textId="77777777" w:rsidR="00A74026" w:rsidRPr="00BC2FF8" w:rsidRDefault="00FC60C7" w:rsidP="00686A78">
      <w:r w:rsidRPr="00BC2FF8">
        <w:t>It can be said that development of product is also referred significantly so that needs can be addressed. According to trends and customer expectations the development of product is being referred</w:t>
      </w:r>
      <w:r w:rsidR="008C0DD7" w:rsidRPr="00BC2FF8">
        <w:t xml:space="preserve"> (Papke-Shields and Boyer-Wright, 2017)</w:t>
      </w:r>
      <w:r w:rsidRPr="00BC2FF8">
        <w:t xml:space="preserve">. After the design process and general </w:t>
      </w:r>
      <w:r w:rsidRPr="00BC2FF8">
        <w:lastRenderedPageBreak/>
        <w:t xml:space="preserve">evaluation regarding product </w:t>
      </w:r>
      <w:r w:rsidR="00245C9D" w:rsidRPr="00BC2FF8">
        <w:t xml:space="preserve">development. Once the product features and other necessary aspects are selected then the finalization of the product is done. It may assist to have better opportunity and may facilitate to accomplish objectives. </w:t>
      </w:r>
      <w:r w:rsidR="00686A78" w:rsidRPr="00BC2FF8">
        <w:t xml:space="preserve">In order to have successful launch of the 5G services and new product the project manager need to focus on the different activities. It may assist to have better results and might assist in accomplishing the objectives. Referring diverse elements significantly the business firm can easily have development measures and it may assist in accomplishing results. </w:t>
      </w:r>
      <w:r w:rsidR="00A74026" w:rsidRPr="00BC2FF8">
        <w:rPr>
          <w:lang w:val="en-US"/>
        </w:rPr>
        <w:t>Selection of effective techniques for advertising</w:t>
      </w:r>
      <w:r w:rsidR="00686A78" w:rsidRPr="00BC2FF8">
        <w:rPr>
          <w:lang w:val="en-US"/>
        </w:rPr>
        <w:t xml:space="preserve"> is also an activity that is considered in the project so that development factors can be considered</w:t>
      </w:r>
      <w:r w:rsidR="008C0DD7" w:rsidRPr="00BC2FF8">
        <w:rPr>
          <w:lang w:val="en-US"/>
        </w:rPr>
        <w:t xml:space="preserve"> (</w:t>
      </w:r>
      <w:proofErr w:type="spellStart"/>
      <w:r w:rsidR="008C0DD7" w:rsidRPr="00BC2FF8">
        <w:rPr>
          <w:rFonts w:cs="Times New Roman"/>
          <w:szCs w:val="24"/>
        </w:rPr>
        <w:t>Patanakul</w:t>
      </w:r>
      <w:proofErr w:type="spellEnd"/>
      <w:r w:rsidR="008C0DD7" w:rsidRPr="00BC2FF8">
        <w:rPr>
          <w:rFonts w:cs="Times New Roman"/>
          <w:szCs w:val="24"/>
        </w:rPr>
        <w:t>, 2015</w:t>
      </w:r>
      <w:r w:rsidR="008C0DD7" w:rsidRPr="00BC2FF8">
        <w:rPr>
          <w:lang w:val="en-US"/>
        </w:rPr>
        <w:t>)</w:t>
      </w:r>
      <w:r w:rsidR="00686A78" w:rsidRPr="00BC2FF8">
        <w:rPr>
          <w:lang w:val="en-US"/>
        </w:rPr>
        <w:t xml:space="preserve">. </w:t>
      </w:r>
    </w:p>
    <w:p w14:paraId="3DBA0932" w14:textId="77777777" w:rsidR="00686A78" w:rsidRPr="00BC2FF8" w:rsidRDefault="00686A78" w:rsidP="00686A78">
      <w:pPr>
        <w:rPr>
          <w:lang w:val="en-US"/>
        </w:rPr>
      </w:pPr>
      <w:r w:rsidRPr="00BC2FF8">
        <w:rPr>
          <w:lang w:val="en-US"/>
        </w:rPr>
        <w:t xml:space="preserve">It means awareness regarding the project must be created and for the same effective advertising must be referred. Through referring diverse </w:t>
      </w:r>
      <w:proofErr w:type="gramStart"/>
      <w:r w:rsidRPr="00BC2FF8">
        <w:rPr>
          <w:lang w:val="en-US"/>
        </w:rPr>
        <w:t>implications</w:t>
      </w:r>
      <w:proofErr w:type="gramEnd"/>
      <w:r w:rsidRPr="00BC2FF8">
        <w:rPr>
          <w:lang w:val="en-US"/>
        </w:rPr>
        <w:t xml:space="preserve"> the business firm can easily have successful launch of event. By referring diverse activities </w:t>
      </w:r>
      <w:proofErr w:type="gramStart"/>
      <w:r w:rsidRPr="00BC2FF8">
        <w:rPr>
          <w:lang w:val="en-US"/>
        </w:rPr>
        <w:t>significantly</w:t>
      </w:r>
      <w:proofErr w:type="gramEnd"/>
      <w:r w:rsidRPr="00BC2FF8">
        <w:rPr>
          <w:lang w:val="en-US"/>
        </w:rPr>
        <w:t xml:space="preserve"> the entity can easily have success factors and may assist in accomplishing objectives. </w:t>
      </w:r>
    </w:p>
    <w:p w14:paraId="24FFA4CC" w14:textId="77777777" w:rsidR="00FC60C7" w:rsidRPr="00BC2FF8" w:rsidRDefault="00321528" w:rsidP="003F0235">
      <w:r w:rsidRPr="00BC2FF8">
        <w:rPr>
          <w:lang w:val="en-US"/>
        </w:rPr>
        <w:t xml:space="preserve">Marketing event related </w:t>
      </w:r>
      <w:r w:rsidR="00C66411" w:rsidRPr="00BC2FF8">
        <w:rPr>
          <w:lang w:val="en-US"/>
        </w:rPr>
        <w:t>decision is</w:t>
      </w:r>
      <w:r w:rsidRPr="00BC2FF8">
        <w:rPr>
          <w:lang w:val="en-US"/>
        </w:rPr>
        <w:t xml:space="preserve"> also necessary to be considered and it is necessary to implement the marketing activities. It </w:t>
      </w:r>
      <w:r w:rsidR="00C66411" w:rsidRPr="00BC2FF8">
        <w:rPr>
          <w:lang w:val="en-US"/>
        </w:rPr>
        <w:t>assists</w:t>
      </w:r>
      <w:r w:rsidRPr="00BC2FF8">
        <w:rPr>
          <w:lang w:val="en-US"/>
        </w:rPr>
        <w:t xml:space="preserve"> in successful launch of the </w:t>
      </w:r>
      <w:proofErr w:type="gramStart"/>
      <w:r w:rsidRPr="00BC2FF8">
        <w:rPr>
          <w:lang w:val="en-US"/>
        </w:rPr>
        <w:t>event</w:t>
      </w:r>
      <w:proofErr w:type="gramEnd"/>
      <w:r w:rsidRPr="00BC2FF8">
        <w:rPr>
          <w:lang w:val="en-US"/>
        </w:rPr>
        <w:t xml:space="preserve"> and </w:t>
      </w:r>
      <w:r w:rsidR="00535567" w:rsidRPr="00BC2FF8">
        <w:rPr>
          <w:lang w:val="en-US"/>
        </w:rPr>
        <w:t xml:space="preserve">it may </w:t>
      </w:r>
      <w:r w:rsidR="00C66411" w:rsidRPr="00BC2FF8">
        <w:rPr>
          <w:lang w:val="en-US"/>
        </w:rPr>
        <w:t>assist in accomplishing results. Once the marketing activities are designed then the same will be implemented accurately</w:t>
      </w:r>
      <w:r w:rsidR="008C0DD7" w:rsidRPr="00BC2FF8">
        <w:rPr>
          <w:lang w:val="en-US"/>
        </w:rPr>
        <w:t xml:space="preserve"> (</w:t>
      </w:r>
      <w:r w:rsidR="008C0DD7" w:rsidRPr="00BC2FF8">
        <w:t>Buttrick, 2018</w:t>
      </w:r>
      <w:r w:rsidR="008C0DD7" w:rsidRPr="00BC2FF8">
        <w:rPr>
          <w:lang w:val="en-US"/>
        </w:rPr>
        <w:t>)</w:t>
      </w:r>
      <w:r w:rsidR="00C66411" w:rsidRPr="00BC2FF8">
        <w:rPr>
          <w:lang w:val="en-US"/>
        </w:rPr>
        <w:t xml:space="preserve">. It may facilitate to have growth and may assist in evaluating the topic. </w:t>
      </w:r>
    </w:p>
    <w:p w14:paraId="7E61F395" w14:textId="77777777" w:rsidR="00951280" w:rsidRPr="00BC2FF8" w:rsidRDefault="00951280" w:rsidP="00951280">
      <w:pPr>
        <w:pStyle w:val="Heading1"/>
      </w:pPr>
      <w:bookmarkStart w:id="4" w:name="_Toc89095402"/>
      <w:r w:rsidRPr="00BC2FF8">
        <w:t>Draft of costs/resources use</w:t>
      </w:r>
      <w:bookmarkEnd w:id="4"/>
      <w:r w:rsidRPr="00BC2FF8">
        <w:t xml:space="preserve"> </w:t>
      </w:r>
    </w:p>
    <w:tbl>
      <w:tblPr>
        <w:tblStyle w:val="LightGrid2"/>
        <w:tblW w:w="0" w:type="auto"/>
        <w:tblLook w:val="04A0" w:firstRow="1" w:lastRow="0" w:firstColumn="1" w:lastColumn="0" w:noHBand="0" w:noVBand="1"/>
      </w:tblPr>
      <w:tblGrid>
        <w:gridCol w:w="3810"/>
        <w:gridCol w:w="3858"/>
        <w:gridCol w:w="1298"/>
      </w:tblGrid>
      <w:tr w:rsidR="001D1737" w:rsidRPr="00BC2FF8" w14:paraId="24CCA318" w14:textId="77777777" w:rsidTr="00EF6D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ECA944B" w14:textId="77777777" w:rsidR="001D1737" w:rsidRPr="00BC2FF8" w:rsidRDefault="001D1737" w:rsidP="00EF6DCA">
            <w:pPr>
              <w:jc w:val="center"/>
              <w:rPr>
                <w:rFonts w:cs="Times New Roman"/>
                <w:bCs w:val="0"/>
                <w:szCs w:val="24"/>
              </w:rPr>
            </w:pPr>
            <w:r w:rsidRPr="00BC2FF8">
              <w:rPr>
                <w:rFonts w:cs="Times New Roman"/>
                <w:szCs w:val="24"/>
              </w:rPr>
              <w:t>Cost distributions Segment</w:t>
            </w:r>
          </w:p>
        </w:tc>
        <w:tc>
          <w:tcPr>
            <w:tcW w:w="0" w:type="auto"/>
          </w:tcPr>
          <w:p w14:paraId="0CA7A9C9" w14:textId="77777777" w:rsidR="001D1737" w:rsidRPr="00BC2FF8" w:rsidRDefault="001D1737" w:rsidP="00EF6DCA">
            <w:pPr>
              <w:jc w:val="center"/>
              <w:cnfStyle w:val="100000000000" w:firstRow="1" w:lastRow="0" w:firstColumn="0" w:lastColumn="0" w:oddVBand="0" w:evenVBand="0" w:oddHBand="0" w:evenHBand="0" w:firstRowFirstColumn="0" w:firstRowLastColumn="0" w:lastRowFirstColumn="0" w:lastRowLastColumn="0"/>
              <w:rPr>
                <w:rFonts w:cs="Times New Roman"/>
                <w:bCs w:val="0"/>
                <w:szCs w:val="24"/>
              </w:rPr>
            </w:pPr>
            <w:r w:rsidRPr="00BC2FF8">
              <w:rPr>
                <w:rFonts w:cs="Times New Roman"/>
                <w:szCs w:val="24"/>
              </w:rPr>
              <w:t>Particular</w:t>
            </w:r>
          </w:p>
        </w:tc>
        <w:tc>
          <w:tcPr>
            <w:tcW w:w="0" w:type="auto"/>
          </w:tcPr>
          <w:p w14:paraId="172941C3" w14:textId="77777777" w:rsidR="001D1737" w:rsidRPr="00BC2FF8" w:rsidRDefault="001D1737" w:rsidP="00EF6DCA">
            <w:pPr>
              <w:jc w:val="center"/>
              <w:cnfStyle w:val="100000000000" w:firstRow="1" w:lastRow="0" w:firstColumn="0" w:lastColumn="0" w:oddVBand="0" w:evenVBand="0" w:oddHBand="0" w:evenHBand="0" w:firstRowFirstColumn="0" w:firstRowLastColumn="0" w:lastRowFirstColumn="0" w:lastRowLastColumn="0"/>
              <w:rPr>
                <w:rFonts w:cs="Times New Roman"/>
                <w:bCs w:val="0"/>
                <w:szCs w:val="24"/>
              </w:rPr>
            </w:pPr>
            <w:r w:rsidRPr="00BC2FF8">
              <w:rPr>
                <w:rFonts w:cs="Times New Roman"/>
                <w:szCs w:val="24"/>
              </w:rPr>
              <w:t>Cost (GBP)</w:t>
            </w:r>
          </w:p>
        </w:tc>
      </w:tr>
      <w:tr w:rsidR="000D6C92" w:rsidRPr="00BC2FF8" w14:paraId="495167C3" w14:textId="77777777" w:rsidTr="00EF6D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Pr>
          <w:p w14:paraId="59998D9C" w14:textId="77777777" w:rsidR="001D1737" w:rsidRPr="00BC2FF8" w:rsidRDefault="001D1737" w:rsidP="00EF6DCA">
            <w:pPr>
              <w:rPr>
                <w:rFonts w:cs="Times New Roman"/>
                <w:b w:val="0"/>
                <w:szCs w:val="24"/>
              </w:rPr>
            </w:pPr>
            <w:r w:rsidRPr="00BC2FF8">
              <w:rPr>
                <w:rFonts w:cs="Times New Roman"/>
                <w:szCs w:val="24"/>
              </w:rPr>
              <w:t xml:space="preserve">Consideration of HR aspects </w:t>
            </w:r>
          </w:p>
        </w:tc>
        <w:tc>
          <w:tcPr>
            <w:tcW w:w="0" w:type="auto"/>
          </w:tcPr>
          <w:p w14:paraId="72DA74DB" w14:textId="77777777" w:rsidR="001D1737" w:rsidRPr="00BC2FF8" w:rsidRDefault="000D6C92"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 xml:space="preserve">Work planning </w:t>
            </w:r>
          </w:p>
        </w:tc>
        <w:tc>
          <w:tcPr>
            <w:tcW w:w="0" w:type="auto"/>
          </w:tcPr>
          <w:p w14:paraId="41C1F7EF"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220</w:t>
            </w:r>
          </w:p>
        </w:tc>
      </w:tr>
      <w:tr w:rsidR="001D1737" w:rsidRPr="00BC2FF8" w14:paraId="6F8742D1" w14:textId="77777777" w:rsidTr="00EF6DC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530678CF" w14:textId="77777777" w:rsidR="001D1737" w:rsidRPr="00BC2FF8" w:rsidRDefault="001D1737" w:rsidP="00EF6DCA">
            <w:pPr>
              <w:jc w:val="left"/>
              <w:rPr>
                <w:rFonts w:cs="Times New Roman"/>
                <w:b w:val="0"/>
                <w:bCs w:val="0"/>
                <w:szCs w:val="24"/>
              </w:rPr>
            </w:pPr>
          </w:p>
        </w:tc>
        <w:tc>
          <w:tcPr>
            <w:tcW w:w="0" w:type="auto"/>
          </w:tcPr>
          <w:p w14:paraId="3A55764A"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 xml:space="preserve">Strategic implementation </w:t>
            </w:r>
          </w:p>
        </w:tc>
        <w:tc>
          <w:tcPr>
            <w:tcW w:w="0" w:type="auto"/>
          </w:tcPr>
          <w:p w14:paraId="7BA7CD98"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225</w:t>
            </w:r>
          </w:p>
        </w:tc>
      </w:tr>
      <w:tr w:rsidR="000D6C92" w:rsidRPr="00BC2FF8" w14:paraId="41D900C5" w14:textId="77777777" w:rsidTr="00EF6D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331B3CD8" w14:textId="77777777" w:rsidR="001D1737" w:rsidRPr="00BC2FF8" w:rsidRDefault="001D1737" w:rsidP="00EF6DCA">
            <w:pPr>
              <w:jc w:val="left"/>
              <w:rPr>
                <w:rFonts w:cs="Times New Roman"/>
                <w:b w:val="0"/>
                <w:bCs w:val="0"/>
                <w:szCs w:val="24"/>
              </w:rPr>
            </w:pPr>
          </w:p>
        </w:tc>
        <w:tc>
          <w:tcPr>
            <w:tcW w:w="0" w:type="auto"/>
          </w:tcPr>
          <w:p w14:paraId="36F9FA1E" w14:textId="77777777" w:rsidR="001D1737" w:rsidRPr="00BC2FF8" w:rsidRDefault="000D6C92"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 xml:space="preserve">Activities for human resource acquisition </w:t>
            </w:r>
          </w:p>
        </w:tc>
        <w:tc>
          <w:tcPr>
            <w:tcW w:w="0" w:type="auto"/>
          </w:tcPr>
          <w:p w14:paraId="2EFD2DF6"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21</w:t>
            </w:r>
            <w:r w:rsidR="00E330D5" w:rsidRPr="00BC2FF8">
              <w:rPr>
                <w:rFonts w:cs="Times New Roman"/>
                <w:szCs w:val="24"/>
              </w:rPr>
              <w:t>2</w:t>
            </w:r>
          </w:p>
        </w:tc>
      </w:tr>
      <w:tr w:rsidR="001D1737" w:rsidRPr="00BC2FF8" w14:paraId="7BC28EF3" w14:textId="77777777" w:rsidTr="00EF6DC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3CFF6D91" w14:textId="77777777" w:rsidR="001D1737" w:rsidRPr="00BC2FF8" w:rsidRDefault="001D1737" w:rsidP="00EF6DCA">
            <w:pPr>
              <w:jc w:val="left"/>
              <w:rPr>
                <w:rFonts w:cs="Times New Roman"/>
                <w:b w:val="0"/>
                <w:bCs w:val="0"/>
                <w:szCs w:val="24"/>
              </w:rPr>
            </w:pPr>
          </w:p>
        </w:tc>
        <w:tc>
          <w:tcPr>
            <w:tcW w:w="0" w:type="auto"/>
          </w:tcPr>
          <w:p w14:paraId="2E1B3203" w14:textId="77777777" w:rsidR="001D1737" w:rsidRPr="00BC2FF8" w:rsidRDefault="001D1737" w:rsidP="000D6C92">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 xml:space="preserve">Human resource </w:t>
            </w:r>
            <w:r w:rsidR="000D6C92" w:rsidRPr="00BC2FF8">
              <w:rPr>
                <w:rFonts w:cs="Times New Roman"/>
                <w:szCs w:val="24"/>
              </w:rPr>
              <w:t>management</w:t>
            </w:r>
            <w:r w:rsidRPr="00BC2FF8">
              <w:rPr>
                <w:rFonts w:cs="Times New Roman"/>
                <w:szCs w:val="24"/>
              </w:rPr>
              <w:t xml:space="preserve"> </w:t>
            </w:r>
          </w:p>
        </w:tc>
        <w:tc>
          <w:tcPr>
            <w:tcW w:w="0" w:type="auto"/>
          </w:tcPr>
          <w:p w14:paraId="645A6ADD"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2</w:t>
            </w:r>
            <w:r w:rsidR="00E330D5" w:rsidRPr="00BC2FF8">
              <w:rPr>
                <w:rFonts w:cs="Times New Roman"/>
                <w:szCs w:val="24"/>
              </w:rPr>
              <w:t>12</w:t>
            </w:r>
          </w:p>
        </w:tc>
      </w:tr>
      <w:tr w:rsidR="000D6C92" w:rsidRPr="00BC2FF8" w14:paraId="6FE9A346" w14:textId="77777777" w:rsidTr="00EF6D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71F30B57" w14:textId="77777777" w:rsidR="001D1737" w:rsidRPr="00BC2FF8" w:rsidRDefault="001D1737" w:rsidP="00EF6DCA">
            <w:pPr>
              <w:jc w:val="left"/>
              <w:rPr>
                <w:rFonts w:cs="Times New Roman"/>
                <w:b w:val="0"/>
                <w:bCs w:val="0"/>
                <w:szCs w:val="24"/>
              </w:rPr>
            </w:pPr>
          </w:p>
        </w:tc>
        <w:tc>
          <w:tcPr>
            <w:tcW w:w="0" w:type="auto"/>
          </w:tcPr>
          <w:p w14:paraId="14070D9B" w14:textId="77777777" w:rsidR="001D1737" w:rsidRPr="00BC2FF8" w:rsidRDefault="001D1737" w:rsidP="000D6C92">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 xml:space="preserve">Reward </w:t>
            </w:r>
            <w:r w:rsidR="000D6C92" w:rsidRPr="00BC2FF8">
              <w:rPr>
                <w:rFonts w:cs="Times New Roman"/>
                <w:szCs w:val="24"/>
              </w:rPr>
              <w:t xml:space="preserve">related consideration </w:t>
            </w:r>
            <w:r w:rsidRPr="00BC2FF8">
              <w:rPr>
                <w:rFonts w:cs="Times New Roman"/>
                <w:szCs w:val="24"/>
              </w:rPr>
              <w:t xml:space="preserve"> </w:t>
            </w:r>
          </w:p>
        </w:tc>
        <w:tc>
          <w:tcPr>
            <w:tcW w:w="0" w:type="auto"/>
          </w:tcPr>
          <w:p w14:paraId="6DA1B6AB"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21</w:t>
            </w:r>
            <w:r w:rsidR="00E330D5" w:rsidRPr="00BC2FF8">
              <w:rPr>
                <w:rFonts w:cs="Times New Roman"/>
                <w:szCs w:val="24"/>
              </w:rPr>
              <w:t>4</w:t>
            </w:r>
          </w:p>
        </w:tc>
      </w:tr>
      <w:tr w:rsidR="001D1737" w:rsidRPr="00BC2FF8" w14:paraId="61AE4B6B" w14:textId="77777777" w:rsidTr="00EF6DC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712996A8" w14:textId="77777777" w:rsidR="001D1737" w:rsidRPr="00BC2FF8" w:rsidRDefault="001D1737" w:rsidP="00EF6DCA">
            <w:pPr>
              <w:jc w:val="left"/>
              <w:rPr>
                <w:rFonts w:cs="Times New Roman"/>
                <w:b w:val="0"/>
                <w:bCs w:val="0"/>
                <w:szCs w:val="24"/>
              </w:rPr>
            </w:pPr>
          </w:p>
        </w:tc>
        <w:tc>
          <w:tcPr>
            <w:tcW w:w="0" w:type="auto"/>
          </w:tcPr>
          <w:p w14:paraId="6385B054"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 xml:space="preserve">Maintenance </w:t>
            </w:r>
          </w:p>
        </w:tc>
        <w:tc>
          <w:tcPr>
            <w:tcW w:w="0" w:type="auto"/>
          </w:tcPr>
          <w:p w14:paraId="1ACA65C1"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10</w:t>
            </w:r>
            <w:r w:rsidR="00E330D5" w:rsidRPr="00BC2FF8">
              <w:rPr>
                <w:rFonts w:cs="Times New Roman"/>
                <w:szCs w:val="24"/>
              </w:rPr>
              <w:t>4</w:t>
            </w:r>
          </w:p>
        </w:tc>
      </w:tr>
      <w:tr w:rsidR="000D6C92" w:rsidRPr="00BC2FF8" w14:paraId="3F16CE84" w14:textId="77777777" w:rsidTr="00EF6D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Pr>
          <w:p w14:paraId="76902B73" w14:textId="77777777" w:rsidR="001D1737" w:rsidRPr="00BC2FF8" w:rsidRDefault="001D1737" w:rsidP="001D1737">
            <w:pPr>
              <w:rPr>
                <w:rFonts w:cs="Times New Roman"/>
                <w:b w:val="0"/>
                <w:szCs w:val="24"/>
              </w:rPr>
            </w:pPr>
            <w:r w:rsidRPr="00BC2FF8">
              <w:rPr>
                <w:rFonts w:cs="Times New Roman"/>
                <w:szCs w:val="24"/>
              </w:rPr>
              <w:t xml:space="preserve">Supportive tools implementation </w:t>
            </w:r>
          </w:p>
        </w:tc>
        <w:tc>
          <w:tcPr>
            <w:tcW w:w="0" w:type="auto"/>
          </w:tcPr>
          <w:p w14:paraId="13DFC3FB" w14:textId="77777777" w:rsidR="001D1737" w:rsidRPr="00BC2FF8" w:rsidRDefault="001D1737" w:rsidP="000D6C92">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 xml:space="preserve">Stationary for </w:t>
            </w:r>
            <w:r w:rsidR="000D6C92" w:rsidRPr="00BC2FF8">
              <w:rPr>
                <w:rFonts w:cs="Times New Roman"/>
                <w:szCs w:val="24"/>
              </w:rPr>
              <w:t xml:space="preserve">project </w:t>
            </w:r>
            <w:r w:rsidRPr="00BC2FF8">
              <w:rPr>
                <w:rFonts w:cs="Times New Roman"/>
                <w:szCs w:val="24"/>
              </w:rPr>
              <w:t xml:space="preserve"> </w:t>
            </w:r>
          </w:p>
        </w:tc>
        <w:tc>
          <w:tcPr>
            <w:tcW w:w="0" w:type="auto"/>
          </w:tcPr>
          <w:p w14:paraId="0A6E2890"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480</w:t>
            </w:r>
          </w:p>
        </w:tc>
      </w:tr>
      <w:tr w:rsidR="001D1737" w:rsidRPr="00BC2FF8" w14:paraId="2D1FEB57" w14:textId="77777777" w:rsidTr="00EF6DC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68FD6C40" w14:textId="77777777" w:rsidR="001D1737" w:rsidRPr="00BC2FF8" w:rsidRDefault="001D1737" w:rsidP="00EF6DCA">
            <w:pPr>
              <w:jc w:val="left"/>
              <w:rPr>
                <w:rFonts w:cs="Times New Roman"/>
                <w:b w:val="0"/>
                <w:bCs w:val="0"/>
                <w:szCs w:val="24"/>
              </w:rPr>
            </w:pPr>
          </w:p>
        </w:tc>
        <w:tc>
          <w:tcPr>
            <w:tcW w:w="0" w:type="auto"/>
          </w:tcPr>
          <w:p w14:paraId="5D2ECC55" w14:textId="77777777" w:rsidR="001D1737" w:rsidRPr="00BC2FF8" w:rsidRDefault="001D1737" w:rsidP="000D6C92">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 xml:space="preserve">Supportive </w:t>
            </w:r>
            <w:r w:rsidR="000D6C92" w:rsidRPr="00BC2FF8">
              <w:rPr>
                <w:rFonts w:cs="Times New Roman"/>
                <w:szCs w:val="24"/>
              </w:rPr>
              <w:t xml:space="preserve">aspects reference </w:t>
            </w:r>
            <w:r w:rsidRPr="00BC2FF8">
              <w:rPr>
                <w:rFonts w:cs="Times New Roman"/>
                <w:szCs w:val="24"/>
              </w:rPr>
              <w:t xml:space="preserve"> </w:t>
            </w:r>
          </w:p>
        </w:tc>
        <w:tc>
          <w:tcPr>
            <w:tcW w:w="0" w:type="auto"/>
          </w:tcPr>
          <w:p w14:paraId="6761C719"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200</w:t>
            </w:r>
          </w:p>
        </w:tc>
      </w:tr>
      <w:tr w:rsidR="000D6C92" w:rsidRPr="00BC2FF8" w14:paraId="6FC49FE6" w14:textId="77777777" w:rsidTr="00EF6D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Pr>
          <w:p w14:paraId="3C94399A" w14:textId="77777777" w:rsidR="001D1737" w:rsidRPr="00BC2FF8" w:rsidRDefault="001D1737" w:rsidP="00EF6DCA">
            <w:pPr>
              <w:rPr>
                <w:rFonts w:cs="Times New Roman"/>
                <w:b w:val="0"/>
                <w:szCs w:val="24"/>
              </w:rPr>
            </w:pPr>
            <w:r w:rsidRPr="00BC2FF8">
              <w:rPr>
                <w:rFonts w:cs="Times New Roman"/>
                <w:szCs w:val="24"/>
              </w:rPr>
              <w:t xml:space="preserve">Information gathering and its analysis </w:t>
            </w:r>
          </w:p>
        </w:tc>
        <w:tc>
          <w:tcPr>
            <w:tcW w:w="0" w:type="auto"/>
          </w:tcPr>
          <w:p w14:paraId="1D72B059" w14:textId="77777777" w:rsidR="001D1737" w:rsidRPr="00BC2FF8" w:rsidRDefault="000D6C92"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 xml:space="preserve">Development </w:t>
            </w:r>
          </w:p>
        </w:tc>
        <w:tc>
          <w:tcPr>
            <w:tcW w:w="0" w:type="auto"/>
          </w:tcPr>
          <w:p w14:paraId="53E41348"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43</w:t>
            </w:r>
            <w:r w:rsidR="00E330D5" w:rsidRPr="00BC2FF8">
              <w:rPr>
                <w:rFonts w:cs="Times New Roman"/>
                <w:szCs w:val="24"/>
              </w:rPr>
              <w:t>6</w:t>
            </w:r>
          </w:p>
        </w:tc>
      </w:tr>
      <w:tr w:rsidR="001D1737" w:rsidRPr="00BC2FF8" w14:paraId="62A783B8" w14:textId="77777777" w:rsidTr="00EF6DC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6537263A" w14:textId="77777777" w:rsidR="001D1737" w:rsidRPr="00BC2FF8" w:rsidRDefault="001D1737" w:rsidP="00EF6DCA">
            <w:pPr>
              <w:jc w:val="left"/>
              <w:rPr>
                <w:rFonts w:cs="Times New Roman"/>
                <w:b w:val="0"/>
                <w:bCs w:val="0"/>
                <w:szCs w:val="24"/>
              </w:rPr>
            </w:pPr>
          </w:p>
        </w:tc>
        <w:tc>
          <w:tcPr>
            <w:tcW w:w="0" w:type="auto"/>
          </w:tcPr>
          <w:p w14:paraId="0FC259A9" w14:textId="77777777" w:rsidR="001D1737" w:rsidRPr="00BC2FF8" w:rsidRDefault="000D6C92"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 xml:space="preserve">Cost of transportation </w:t>
            </w:r>
          </w:p>
        </w:tc>
        <w:tc>
          <w:tcPr>
            <w:tcW w:w="0" w:type="auto"/>
          </w:tcPr>
          <w:p w14:paraId="2DF67306"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220</w:t>
            </w:r>
          </w:p>
        </w:tc>
      </w:tr>
      <w:tr w:rsidR="000D6C92" w:rsidRPr="00BC2FF8" w14:paraId="49E7888B" w14:textId="77777777" w:rsidTr="00EF6D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4F75222E" w14:textId="77777777" w:rsidR="001D1737" w:rsidRPr="00BC2FF8" w:rsidRDefault="001D1737" w:rsidP="00EF6DCA">
            <w:pPr>
              <w:jc w:val="left"/>
              <w:rPr>
                <w:rFonts w:cs="Times New Roman"/>
                <w:b w:val="0"/>
                <w:bCs w:val="0"/>
                <w:szCs w:val="24"/>
              </w:rPr>
            </w:pPr>
          </w:p>
        </w:tc>
        <w:tc>
          <w:tcPr>
            <w:tcW w:w="0" w:type="auto"/>
          </w:tcPr>
          <w:p w14:paraId="5BAD0D9C" w14:textId="77777777" w:rsidR="001D1737" w:rsidRPr="00BC2FF8" w:rsidRDefault="000D6C92"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 xml:space="preserve">Information segmentation </w:t>
            </w:r>
          </w:p>
        </w:tc>
        <w:tc>
          <w:tcPr>
            <w:tcW w:w="0" w:type="auto"/>
          </w:tcPr>
          <w:p w14:paraId="18EFFDC7"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13</w:t>
            </w:r>
            <w:r w:rsidR="00E330D5" w:rsidRPr="00BC2FF8">
              <w:rPr>
                <w:rFonts w:cs="Times New Roman"/>
                <w:szCs w:val="24"/>
              </w:rPr>
              <w:t>7</w:t>
            </w:r>
          </w:p>
        </w:tc>
      </w:tr>
      <w:tr w:rsidR="001D1737" w:rsidRPr="00BC2FF8" w14:paraId="2F186777" w14:textId="77777777" w:rsidTr="00EF6DC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526E20C0" w14:textId="77777777" w:rsidR="001D1737" w:rsidRPr="00BC2FF8" w:rsidRDefault="001D1737" w:rsidP="00EF6DCA">
            <w:pPr>
              <w:jc w:val="left"/>
              <w:rPr>
                <w:rFonts w:cs="Times New Roman"/>
                <w:b w:val="0"/>
                <w:bCs w:val="0"/>
                <w:szCs w:val="24"/>
              </w:rPr>
            </w:pPr>
          </w:p>
        </w:tc>
        <w:tc>
          <w:tcPr>
            <w:tcW w:w="0" w:type="auto"/>
          </w:tcPr>
          <w:p w14:paraId="65EB40F0" w14:textId="77777777" w:rsidR="001D1737" w:rsidRPr="00BC2FF8" w:rsidRDefault="000D6C92"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 xml:space="preserve">Tools for interpretation </w:t>
            </w:r>
          </w:p>
        </w:tc>
        <w:tc>
          <w:tcPr>
            <w:tcW w:w="0" w:type="auto"/>
          </w:tcPr>
          <w:p w14:paraId="0D271334"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330</w:t>
            </w:r>
          </w:p>
        </w:tc>
      </w:tr>
      <w:tr w:rsidR="000D6C92" w:rsidRPr="00BC2FF8" w14:paraId="485F70C6" w14:textId="77777777" w:rsidTr="00EF6D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56461533" w14:textId="77777777" w:rsidR="001D1737" w:rsidRPr="00BC2FF8" w:rsidRDefault="001D1737" w:rsidP="00EF6DCA">
            <w:pPr>
              <w:jc w:val="left"/>
              <w:rPr>
                <w:rFonts w:cs="Times New Roman"/>
                <w:b w:val="0"/>
                <w:bCs w:val="0"/>
                <w:szCs w:val="24"/>
              </w:rPr>
            </w:pPr>
          </w:p>
        </w:tc>
        <w:tc>
          <w:tcPr>
            <w:tcW w:w="0" w:type="auto"/>
          </w:tcPr>
          <w:p w14:paraId="59A81E9E"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 xml:space="preserve">Data servers </w:t>
            </w:r>
          </w:p>
        </w:tc>
        <w:tc>
          <w:tcPr>
            <w:tcW w:w="0" w:type="auto"/>
          </w:tcPr>
          <w:p w14:paraId="21AB6C1E"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34</w:t>
            </w:r>
            <w:r w:rsidR="00E330D5" w:rsidRPr="00BC2FF8">
              <w:rPr>
                <w:rFonts w:cs="Times New Roman"/>
                <w:szCs w:val="24"/>
              </w:rPr>
              <w:t>1</w:t>
            </w:r>
          </w:p>
        </w:tc>
      </w:tr>
      <w:tr w:rsidR="001D1737" w:rsidRPr="00BC2FF8" w14:paraId="6BC0F6E1" w14:textId="77777777" w:rsidTr="00EF6DC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Pr>
          <w:p w14:paraId="10762669" w14:textId="77777777" w:rsidR="001D1737" w:rsidRPr="00BC2FF8" w:rsidRDefault="001D1737" w:rsidP="00EF6DCA">
            <w:pPr>
              <w:rPr>
                <w:rFonts w:cs="Times New Roman"/>
                <w:b w:val="0"/>
                <w:i/>
                <w:szCs w:val="24"/>
              </w:rPr>
            </w:pPr>
            <w:r w:rsidRPr="00BC2FF8">
              <w:rPr>
                <w:rFonts w:cs="Times New Roman"/>
                <w:szCs w:val="24"/>
              </w:rPr>
              <w:lastRenderedPageBreak/>
              <w:t xml:space="preserve">Technical support </w:t>
            </w:r>
          </w:p>
        </w:tc>
        <w:tc>
          <w:tcPr>
            <w:tcW w:w="0" w:type="auto"/>
          </w:tcPr>
          <w:p w14:paraId="1FAC52C1"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External support</w:t>
            </w:r>
            <w:r w:rsidR="000D6C92" w:rsidRPr="00BC2FF8">
              <w:rPr>
                <w:rFonts w:cs="Times New Roman"/>
                <w:szCs w:val="24"/>
              </w:rPr>
              <w:t xml:space="preserve">ive aspects </w:t>
            </w:r>
            <w:r w:rsidRPr="00BC2FF8">
              <w:rPr>
                <w:rFonts w:cs="Times New Roman"/>
                <w:szCs w:val="24"/>
              </w:rPr>
              <w:t xml:space="preserve"> </w:t>
            </w:r>
          </w:p>
        </w:tc>
        <w:tc>
          <w:tcPr>
            <w:tcW w:w="0" w:type="auto"/>
          </w:tcPr>
          <w:p w14:paraId="30EF69F7"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25</w:t>
            </w:r>
            <w:r w:rsidR="00E330D5" w:rsidRPr="00BC2FF8">
              <w:rPr>
                <w:rFonts w:cs="Times New Roman"/>
                <w:szCs w:val="24"/>
              </w:rPr>
              <w:t>5</w:t>
            </w:r>
          </w:p>
        </w:tc>
      </w:tr>
      <w:tr w:rsidR="000D6C92" w:rsidRPr="00BC2FF8" w14:paraId="5EB9BC1C" w14:textId="77777777" w:rsidTr="00EF6D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64CC00E2" w14:textId="77777777" w:rsidR="001D1737" w:rsidRPr="00BC2FF8" w:rsidRDefault="001D1737" w:rsidP="00EF6DCA">
            <w:pPr>
              <w:jc w:val="left"/>
              <w:rPr>
                <w:rFonts w:cs="Times New Roman"/>
                <w:b w:val="0"/>
                <w:bCs w:val="0"/>
                <w:szCs w:val="24"/>
              </w:rPr>
            </w:pPr>
          </w:p>
        </w:tc>
        <w:tc>
          <w:tcPr>
            <w:tcW w:w="0" w:type="auto"/>
          </w:tcPr>
          <w:p w14:paraId="014AD4B8"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 xml:space="preserve">Technological charges </w:t>
            </w:r>
          </w:p>
        </w:tc>
        <w:tc>
          <w:tcPr>
            <w:tcW w:w="0" w:type="auto"/>
          </w:tcPr>
          <w:p w14:paraId="2ECF3890"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150</w:t>
            </w:r>
          </w:p>
        </w:tc>
      </w:tr>
      <w:tr w:rsidR="001D1737" w:rsidRPr="00BC2FF8" w14:paraId="4006EC46" w14:textId="77777777" w:rsidTr="00EF6DC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167274AC" w14:textId="77777777" w:rsidR="001D1737" w:rsidRPr="00BC2FF8" w:rsidRDefault="001D1737" w:rsidP="00EF6DCA">
            <w:pPr>
              <w:jc w:val="left"/>
              <w:rPr>
                <w:rFonts w:cs="Times New Roman"/>
                <w:b w:val="0"/>
                <w:bCs w:val="0"/>
                <w:szCs w:val="24"/>
              </w:rPr>
            </w:pPr>
          </w:p>
        </w:tc>
        <w:tc>
          <w:tcPr>
            <w:tcW w:w="0" w:type="auto"/>
          </w:tcPr>
          <w:p w14:paraId="3FF2BB42" w14:textId="77777777" w:rsidR="001D1737" w:rsidRPr="00BC2FF8" w:rsidRDefault="00E330D5"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 xml:space="preserve">Inventory related aspects </w:t>
            </w:r>
          </w:p>
        </w:tc>
        <w:tc>
          <w:tcPr>
            <w:tcW w:w="0" w:type="auto"/>
          </w:tcPr>
          <w:p w14:paraId="5E06A579"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350</w:t>
            </w:r>
          </w:p>
        </w:tc>
      </w:tr>
      <w:tr w:rsidR="000D6C92" w:rsidRPr="00BC2FF8" w14:paraId="205BD1AA" w14:textId="77777777" w:rsidTr="00EF6D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Pr>
          <w:p w14:paraId="64A300AF" w14:textId="77777777" w:rsidR="001D1737" w:rsidRPr="00BC2FF8" w:rsidRDefault="00E330D5" w:rsidP="00EF6DCA">
            <w:pPr>
              <w:rPr>
                <w:rFonts w:cs="Times New Roman"/>
                <w:b w:val="0"/>
                <w:szCs w:val="24"/>
              </w:rPr>
            </w:pPr>
            <w:r w:rsidRPr="00BC2FF8">
              <w:rPr>
                <w:rFonts w:cs="Times New Roman"/>
                <w:szCs w:val="24"/>
              </w:rPr>
              <w:t xml:space="preserve">Key establishment in project </w:t>
            </w:r>
          </w:p>
        </w:tc>
        <w:tc>
          <w:tcPr>
            <w:tcW w:w="0" w:type="auto"/>
          </w:tcPr>
          <w:p w14:paraId="5C5E2FCF"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 xml:space="preserve">Charges </w:t>
            </w:r>
          </w:p>
        </w:tc>
        <w:tc>
          <w:tcPr>
            <w:tcW w:w="0" w:type="auto"/>
          </w:tcPr>
          <w:p w14:paraId="245D0A2B"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126</w:t>
            </w:r>
          </w:p>
        </w:tc>
      </w:tr>
      <w:tr w:rsidR="001D1737" w:rsidRPr="00BC2FF8" w14:paraId="669947E0" w14:textId="77777777" w:rsidTr="00EF6DC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7D872984" w14:textId="77777777" w:rsidR="001D1737" w:rsidRPr="00BC2FF8" w:rsidRDefault="001D1737" w:rsidP="00EF6DCA">
            <w:pPr>
              <w:jc w:val="left"/>
              <w:rPr>
                <w:rFonts w:cs="Times New Roman"/>
                <w:b w:val="0"/>
                <w:bCs w:val="0"/>
                <w:szCs w:val="24"/>
              </w:rPr>
            </w:pPr>
          </w:p>
        </w:tc>
        <w:tc>
          <w:tcPr>
            <w:tcW w:w="0" w:type="auto"/>
          </w:tcPr>
          <w:p w14:paraId="4550A716" w14:textId="77777777" w:rsidR="001D1737" w:rsidRPr="00BC2FF8" w:rsidRDefault="001D1737" w:rsidP="00E330D5">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 xml:space="preserve">Overhead </w:t>
            </w:r>
            <w:r w:rsidR="00E330D5" w:rsidRPr="00BC2FF8">
              <w:rPr>
                <w:rFonts w:cs="Times New Roman"/>
                <w:szCs w:val="24"/>
              </w:rPr>
              <w:t xml:space="preserve">aspects </w:t>
            </w:r>
          </w:p>
        </w:tc>
        <w:tc>
          <w:tcPr>
            <w:tcW w:w="0" w:type="auto"/>
          </w:tcPr>
          <w:p w14:paraId="4226D3D4"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22</w:t>
            </w:r>
            <w:r w:rsidR="00E330D5" w:rsidRPr="00BC2FF8">
              <w:rPr>
                <w:rFonts w:cs="Times New Roman"/>
                <w:szCs w:val="24"/>
              </w:rPr>
              <w:t>5</w:t>
            </w:r>
          </w:p>
        </w:tc>
      </w:tr>
      <w:tr w:rsidR="000D6C92" w:rsidRPr="00BC2FF8" w14:paraId="72682A73" w14:textId="77777777" w:rsidTr="00EF6D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tcPr>
          <w:p w14:paraId="216750BE" w14:textId="77777777" w:rsidR="001D1737" w:rsidRPr="00BC2FF8" w:rsidRDefault="001D1737" w:rsidP="00EF6DCA">
            <w:pPr>
              <w:jc w:val="left"/>
              <w:rPr>
                <w:rFonts w:cs="Times New Roman"/>
                <w:b w:val="0"/>
                <w:bCs w:val="0"/>
                <w:szCs w:val="24"/>
              </w:rPr>
            </w:pPr>
          </w:p>
        </w:tc>
        <w:tc>
          <w:tcPr>
            <w:tcW w:w="0" w:type="auto"/>
          </w:tcPr>
          <w:p w14:paraId="13913FE0"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 xml:space="preserve">HR and audits </w:t>
            </w:r>
          </w:p>
        </w:tc>
        <w:tc>
          <w:tcPr>
            <w:tcW w:w="0" w:type="auto"/>
          </w:tcPr>
          <w:p w14:paraId="464C265A"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230</w:t>
            </w:r>
          </w:p>
        </w:tc>
      </w:tr>
      <w:tr w:rsidR="001D1737" w:rsidRPr="00BC2FF8" w14:paraId="15962197" w14:textId="77777777" w:rsidTr="00EF6DCA">
        <w:trPr>
          <w:cnfStyle w:val="000000010000" w:firstRow="0" w:lastRow="0" w:firstColumn="0" w:lastColumn="0" w:oddVBand="0" w:evenVBand="0" w:oddHBand="0" w:evenHBand="1"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0" w:type="auto"/>
            <w:vMerge w:val="restart"/>
          </w:tcPr>
          <w:p w14:paraId="2131833A" w14:textId="77777777" w:rsidR="001D1737" w:rsidRPr="00BC2FF8" w:rsidRDefault="001D1737" w:rsidP="00EF6DCA">
            <w:pPr>
              <w:rPr>
                <w:b w:val="0"/>
              </w:rPr>
            </w:pPr>
            <w:r w:rsidRPr="00BC2FF8">
              <w:t xml:space="preserve">R&amp;D aspects </w:t>
            </w:r>
          </w:p>
        </w:tc>
        <w:tc>
          <w:tcPr>
            <w:tcW w:w="0" w:type="auto"/>
          </w:tcPr>
          <w:p w14:paraId="03840EE2"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8"/>
              </w:rPr>
            </w:pPr>
            <w:r w:rsidRPr="00BC2FF8">
              <w:rPr>
                <w:rFonts w:cs="Times New Roman"/>
                <w:szCs w:val="28"/>
              </w:rPr>
              <w:t xml:space="preserve">Networking </w:t>
            </w:r>
          </w:p>
        </w:tc>
        <w:tc>
          <w:tcPr>
            <w:tcW w:w="0" w:type="auto"/>
          </w:tcPr>
          <w:p w14:paraId="7C3B9A29"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44</w:t>
            </w:r>
            <w:r w:rsidR="00E330D5" w:rsidRPr="00BC2FF8">
              <w:rPr>
                <w:rFonts w:cs="Times New Roman"/>
                <w:szCs w:val="24"/>
              </w:rPr>
              <w:t>6</w:t>
            </w:r>
          </w:p>
        </w:tc>
      </w:tr>
      <w:tr w:rsidR="000D6C92" w:rsidRPr="00BC2FF8" w14:paraId="0E0A50F9" w14:textId="77777777" w:rsidTr="00EF6DCA">
        <w:trPr>
          <w:cnfStyle w:val="000000100000" w:firstRow="0" w:lastRow="0" w:firstColumn="0" w:lastColumn="0" w:oddVBand="0" w:evenVBand="0" w:oddHBand="1" w:evenHBand="0" w:firstRowFirstColumn="0" w:firstRowLastColumn="0" w:lastRowFirstColumn="0" w:lastRowLastColumn="0"/>
          <w:trHeight w:val="359"/>
        </w:trPr>
        <w:tc>
          <w:tcPr>
            <w:cnfStyle w:val="001000000000" w:firstRow="0" w:lastRow="0" w:firstColumn="1" w:lastColumn="0" w:oddVBand="0" w:evenVBand="0" w:oddHBand="0" w:evenHBand="0" w:firstRowFirstColumn="0" w:firstRowLastColumn="0" w:lastRowFirstColumn="0" w:lastRowLastColumn="0"/>
            <w:tcW w:w="0" w:type="auto"/>
            <w:vMerge/>
          </w:tcPr>
          <w:p w14:paraId="3B9359B9" w14:textId="77777777" w:rsidR="001D1737" w:rsidRPr="00BC2FF8" w:rsidRDefault="001D1737" w:rsidP="00EF6DCA">
            <w:pPr>
              <w:jc w:val="left"/>
              <w:rPr>
                <w:rFonts w:cs="Times New Roman"/>
                <w:b w:val="0"/>
                <w:bCs w:val="0"/>
                <w:szCs w:val="28"/>
              </w:rPr>
            </w:pPr>
          </w:p>
        </w:tc>
        <w:tc>
          <w:tcPr>
            <w:tcW w:w="0" w:type="auto"/>
          </w:tcPr>
          <w:p w14:paraId="1EE5ED12"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8"/>
              </w:rPr>
            </w:pPr>
            <w:r w:rsidRPr="00BC2FF8">
              <w:rPr>
                <w:rFonts w:cs="Times New Roman"/>
                <w:szCs w:val="28"/>
              </w:rPr>
              <w:t xml:space="preserve">Tools use </w:t>
            </w:r>
          </w:p>
        </w:tc>
        <w:tc>
          <w:tcPr>
            <w:tcW w:w="0" w:type="auto"/>
          </w:tcPr>
          <w:p w14:paraId="75C47D5D"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260</w:t>
            </w:r>
          </w:p>
        </w:tc>
      </w:tr>
      <w:tr w:rsidR="001D1737" w:rsidRPr="00BC2FF8" w14:paraId="517ABBC4" w14:textId="77777777" w:rsidTr="00EF6DCA">
        <w:trPr>
          <w:cnfStyle w:val="000000010000" w:firstRow="0" w:lastRow="0" w:firstColumn="0" w:lastColumn="0" w:oddVBand="0" w:evenVBand="0" w:oddHBand="0" w:evenHBand="1"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0" w:type="auto"/>
            <w:vMerge/>
          </w:tcPr>
          <w:p w14:paraId="3CD1216C" w14:textId="77777777" w:rsidR="001D1737" w:rsidRPr="00BC2FF8" w:rsidRDefault="001D1737" w:rsidP="00EF6DCA">
            <w:pPr>
              <w:jc w:val="left"/>
              <w:rPr>
                <w:rFonts w:cs="Times New Roman"/>
                <w:b w:val="0"/>
                <w:bCs w:val="0"/>
                <w:szCs w:val="28"/>
              </w:rPr>
            </w:pPr>
          </w:p>
        </w:tc>
        <w:tc>
          <w:tcPr>
            <w:tcW w:w="0" w:type="auto"/>
          </w:tcPr>
          <w:p w14:paraId="3DFBF238"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8"/>
              </w:rPr>
            </w:pPr>
            <w:r w:rsidRPr="00BC2FF8">
              <w:rPr>
                <w:rFonts w:cs="Times New Roman"/>
                <w:szCs w:val="28"/>
              </w:rPr>
              <w:t>Workforce</w:t>
            </w:r>
          </w:p>
        </w:tc>
        <w:tc>
          <w:tcPr>
            <w:tcW w:w="0" w:type="auto"/>
          </w:tcPr>
          <w:p w14:paraId="05881AD9"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120</w:t>
            </w:r>
          </w:p>
        </w:tc>
      </w:tr>
      <w:tr w:rsidR="000D6C92" w:rsidRPr="00BC2FF8" w14:paraId="61C8E6E9" w14:textId="77777777" w:rsidTr="00EF6DCA">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0" w:type="auto"/>
            <w:vMerge w:val="restart"/>
          </w:tcPr>
          <w:p w14:paraId="6C822C3C" w14:textId="77777777" w:rsidR="001D1737" w:rsidRPr="00BC2FF8" w:rsidRDefault="001D1737" w:rsidP="00EF6DCA">
            <w:pPr>
              <w:rPr>
                <w:rFonts w:cs="Times New Roman"/>
                <w:b w:val="0"/>
                <w:szCs w:val="24"/>
              </w:rPr>
            </w:pPr>
            <w:r w:rsidRPr="00BC2FF8">
              <w:rPr>
                <w:rFonts w:cs="Times New Roman"/>
                <w:szCs w:val="24"/>
              </w:rPr>
              <w:t>Financial resources</w:t>
            </w:r>
          </w:p>
        </w:tc>
        <w:tc>
          <w:tcPr>
            <w:tcW w:w="0" w:type="auto"/>
          </w:tcPr>
          <w:p w14:paraId="58E7F86D" w14:textId="77777777" w:rsidR="001D1737" w:rsidRPr="00BC2FF8" w:rsidRDefault="00E330D5"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32"/>
              </w:rPr>
            </w:pPr>
            <w:r w:rsidRPr="00BC2FF8">
              <w:rPr>
                <w:rFonts w:cs="Times New Roman"/>
                <w:szCs w:val="32"/>
              </w:rPr>
              <w:t>Pay</w:t>
            </w:r>
          </w:p>
        </w:tc>
        <w:tc>
          <w:tcPr>
            <w:tcW w:w="0" w:type="auto"/>
          </w:tcPr>
          <w:p w14:paraId="56324689"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310</w:t>
            </w:r>
          </w:p>
        </w:tc>
      </w:tr>
      <w:tr w:rsidR="001D1737" w:rsidRPr="00BC2FF8" w14:paraId="2FB334D1" w14:textId="77777777" w:rsidTr="00EF6DCA">
        <w:trPr>
          <w:cnfStyle w:val="000000010000" w:firstRow="0" w:lastRow="0" w:firstColumn="0" w:lastColumn="0" w:oddVBand="0" w:evenVBand="0" w:oddHBand="0" w:evenHBand="1"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0" w:type="auto"/>
            <w:vMerge/>
          </w:tcPr>
          <w:p w14:paraId="734F5D1F" w14:textId="77777777" w:rsidR="001D1737" w:rsidRPr="00BC2FF8" w:rsidRDefault="001D1737" w:rsidP="00EF6DCA">
            <w:pPr>
              <w:jc w:val="left"/>
              <w:rPr>
                <w:rFonts w:cs="Times New Roman"/>
                <w:szCs w:val="32"/>
              </w:rPr>
            </w:pPr>
          </w:p>
        </w:tc>
        <w:tc>
          <w:tcPr>
            <w:tcW w:w="0" w:type="auto"/>
          </w:tcPr>
          <w:p w14:paraId="46B45E5B" w14:textId="77777777" w:rsidR="001D1737" w:rsidRPr="00BC2FF8" w:rsidRDefault="001D1737" w:rsidP="00E330D5">
            <w:pPr>
              <w:jc w:val="left"/>
              <w:cnfStyle w:val="000000010000" w:firstRow="0" w:lastRow="0" w:firstColumn="0" w:lastColumn="0" w:oddVBand="0" w:evenVBand="0" w:oddHBand="0" w:evenHBand="1" w:firstRowFirstColumn="0" w:firstRowLastColumn="0" w:lastRowFirstColumn="0" w:lastRowLastColumn="0"/>
              <w:rPr>
                <w:rFonts w:cs="Times New Roman"/>
                <w:szCs w:val="32"/>
              </w:rPr>
            </w:pPr>
            <w:r w:rsidRPr="00BC2FF8">
              <w:rPr>
                <w:rFonts w:cs="Times New Roman"/>
                <w:szCs w:val="32"/>
              </w:rPr>
              <w:t xml:space="preserve">Additional </w:t>
            </w:r>
            <w:r w:rsidR="00E330D5" w:rsidRPr="00BC2FF8">
              <w:rPr>
                <w:rFonts w:cs="Times New Roman"/>
                <w:szCs w:val="32"/>
              </w:rPr>
              <w:t xml:space="preserve">resources </w:t>
            </w:r>
          </w:p>
        </w:tc>
        <w:tc>
          <w:tcPr>
            <w:tcW w:w="0" w:type="auto"/>
          </w:tcPr>
          <w:p w14:paraId="109498B6"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200</w:t>
            </w:r>
          </w:p>
        </w:tc>
      </w:tr>
      <w:tr w:rsidR="000D6C92" w:rsidRPr="00BC2FF8" w14:paraId="069820AA" w14:textId="77777777" w:rsidTr="00EF6DCA">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0" w:type="auto"/>
            <w:vMerge/>
          </w:tcPr>
          <w:p w14:paraId="08FE0055" w14:textId="77777777" w:rsidR="001D1737" w:rsidRPr="00BC2FF8" w:rsidRDefault="001D1737" w:rsidP="00EF6DCA">
            <w:pPr>
              <w:jc w:val="left"/>
              <w:rPr>
                <w:rFonts w:cs="Times New Roman"/>
                <w:szCs w:val="32"/>
              </w:rPr>
            </w:pPr>
          </w:p>
        </w:tc>
        <w:tc>
          <w:tcPr>
            <w:tcW w:w="0" w:type="auto"/>
          </w:tcPr>
          <w:p w14:paraId="135F7E85"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32"/>
              </w:rPr>
            </w:pPr>
            <w:r w:rsidRPr="00BC2FF8">
              <w:rPr>
                <w:rFonts w:cs="Times New Roman"/>
                <w:szCs w:val="32"/>
              </w:rPr>
              <w:t>Resource allotment</w:t>
            </w:r>
          </w:p>
        </w:tc>
        <w:tc>
          <w:tcPr>
            <w:tcW w:w="0" w:type="auto"/>
          </w:tcPr>
          <w:p w14:paraId="51856C49" w14:textId="77777777" w:rsidR="001D1737" w:rsidRPr="00BC2FF8" w:rsidRDefault="001D1737" w:rsidP="00EF6DCA">
            <w:pPr>
              <w:jc w:val="left"/>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21</w:t>
            </w:r>
            <w:r w:rsidR="00E330D5" w:rsidRPr="00BC2FF8">
              <w:rPr>
                <w:rFonts w:cs="Times New Roman"/>
                <w:szCs w:val="24"/>
              </w:rPr>
              <w:t>2</w:t>
            </w:r>
          </w:p>
        </w:tc>
      </w:tr>
      <w:tr w:rsidR="001D1737" w:rsidRPr="00BC2FF8" w14:paraId="5D07CE66" w14:textId="77777777" w:rsidTr="00EF6DCA">
        <w:trPr>
          <w:cnfStyle w:val="000000010000" w:firstRow="0" w:lastRow="0" w:firstColumn="0" w:lastColumn="0" w:oddVBand="0" w:evenVBand="0" w:oddHBand="0" w:evenHBand="1"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0" w:type="auto"/>
            <w:vMerge/>
          </w:tcPr>
          <w:p w14:paraId="1529BBB4" w14:textId="77777777" w:rsidR="001D1737" w:rsidRPr="00BC2FF8" w:rsidRDefault="001D1737" w:rsidP="00EF6DCA">
            <w:pPr>
              <w:jc w:val="left"/>
              <w:rPr>
                <w:rFonts w:cs="Times New Roman"/>
                <w:szCs w:val="32"/>
              </w:rPr>
            </w:pPr>
          </w:p>
        </w:tc>
        <w:tc>
          <w:tcPr>
            <w:tcW w:w="0" w:type="auto"/>
          </w:tcPr>
          <w:p w14:paraId="7D12A6BA"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32"/>
              </w:rPr>
            </w:pPr>
            <w:r w:rsidRPr="00BC2FF8">
              <w:rPr>
                <w:rFonts w:cs="Times New Roman"/>
                <w:szCs w:val="32"/>
              </w:rPr>
              <w:t xml:space="preserve">Investment </w:t>
            </w:r>
          </w:p>
        </w:tc>
        <w:tc>
          <w:tcPr>
            <w:tcW w:w="0" w:type="auto"/>
          </w:tcPr>
          <w:p w14:paraId="4F933291" w14:textId="77777777" w:rsidR="001D1737" w:rsidRPr="00BC2FF8" w:rsidRDefault="001D1737" w:rsidP="00EF6DCA">
            <w:pPr>
              <w:jc w:val="left"/>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230</w:t>
            </w:r>
          </w:p>
        </w:tc>
      </w:tr>
    </w:tbl>
    <w:p w14:paraId="0F860436" w14:textId="77777777" w:rsidR="00951280" w:rsidRPr="00BC2FF8" w:rsidRDefault="00951280" w:rsidP="00951280">
      <w:pPr>
        <w:pStyle w:val="Heading1"/>
      </w:pPr>
      <w:bookmarkStart w:id="5" w:name="_Toc89095403"/>
      <w:r w:rsidRPr="00BC2FF8">
        <w:t>Consideration of resources</w:t>
      </w:r>
      <w:bookmarkEnd w:id="5"/>
      <w:r w:rsidRPr="00BC2FF8">
        <w:t xml:space="preserve"> </w:t>
      </w:r>
    </w:p>
    <w:p w14:paraId="235C4756" w14:textId="77777777" w:rsidR="00951280" w:rsidRPr="00BC2FF8" w:rsidRDefault="00947173" w:rsidP="00951280">
      <w:r w:rsidRPr="00BC2FF8">
        <w:t xml:space="preserve">There are different resources that are required in the success of project and adequate consideration of resources allows having effective implication of activities. Human, physical and technological resources are effectively considered so that management aspects are effectively implemented. With a reference of </w:t>
      </w:r>
      <w:proofErr w:type="gramStart"/>
      <w:r w:rsidRPr="00BC2FF8">
        <w:t>resources</w:t>
      </w:r>
      <w:proofErr w:type="gramEnd"/>
      <w:r w:rsidRPr="00BC2FF8">
        <w:t xml:space="preserve"> the project manager can have active participation for completion of the project. By having adequate consideration of resources significantly the expected results can also be attained accurately. </w:t>
      </w:r>
    </w:p>
    <w:p w14:paraId="26297F2B" w14:textId="77777777" w:rsidR="0093690B" w:rsidRPr="00BC2FF8" w:rsidRDefault="00621715" w:rsidP="00951280">
      <w:r w:rsidRPr="00BC2FF8">
        <w:t>Human resource requirement is that staff is required that can focus on different implementation of actions</w:t>
      </w:r>
      <w:r w:rsidR="008C0DD7" w:rsidRPr="00BC2FF8">
        <w:t xml:space="preserve"> (Cha, </w:t>
      </w:r>
      <w:r w:rsidR="008C0DD7" w:rsidRPr="00BC2FF8">
        <w:rPr>
          <w:i/>
        </w:rPr>
        <w:t>et al.</w:t>
      </w:r>
      <w:r w:rsidR="008C0DD7" w:rsidRPr="00BC2FF8">
        <w:t xml:space="preserve"> 2018)</w:t>
      </w:r>
      <w:r w:rsidRPr="00BC2FF8">
        <w:t xml:space="preserve">. Technical staff, operational staff and other staff is required so that functioning can be managed significantly. By referring the HRM actions properly the further implications can be </w:t>
      </w:r>
      <w:proofErr w:type="gramStart"/>
      <w:r w:rsidRPr="00BC2FF8">
        <w:t>taken into account</w:t>
      </w:r>
      <w:proofErr w:type="gramEnd"/>
      <w:r w:rsidRPr="00BC2FF8">
        <w:t xml:space="preserve"> so that development measures can be considered. </w:t>
      </w:r>
    </w:p>
    <w:p w14:paraId="21004EB1" w14:textId="77777777" w:rsidR="00621715" w:rsidRPr="00BC2FF8" w:rsidRDefault="0093690B" w:rsidP="00951280">
      <w:r w:rsidRPr="00BC2FF8">
        <w:t xml:space="preserve">Physical resources such as marketing tools, etc are required to be accessed so that resource consideration can be </w:t>
      </w:r>
      <w:proofErr w:type="gramStart"/>
      <w:r w:rsidRPr="00BC2FF8">
        <w:t>taken into account</w:t>
      </w:r>
      <w:proofErr w:type="gramEnd"/>
      <w:r w:rsidRPr="00BC2FF8">
        <w:t xml:space="preserve">. </w:t>
      </w:r>
      <w:r w:rsidR="001D1737" w:rsidRPr="00BC2FF8">
        <w:t xml:space="preserve">Stationary and other necessary aspects are also significant that are considered in the practice. Other than this, technological support will be </w:t>
      </w:r>
      <w:proofErr w:type="gramStart"/>
      <w:r w:rsidR="001D1737" w:rsidRPr="00BC2FF8">
        <w:t>required</w:t>
      </w:r>
      <w:proofErr w:type="gramEnd"/>
      <w:r w:rsidR="001D1737" w:rsidRPr="00BC2FF8">
        <w:t xml:space="preserve"> and many types of equipment will be considered so that implementation of activities can be done significantly. By referring technical </w:t>
      </w:r>
      <w:proofErr w:type="gramStart"/>
      <w:r w:rsidR="001D1737" w:rsidRPr="00BC2FF8">
        <w:t>support</w:t>
      </w:r>
      <w:proofErr w:type="gramEnd"/>
      <w:r w:rsidR="001D1737" w:rsidRPr="00BC2FF8">
        <w:t xml:space="preserve"> the success rate of project can be improved. </w:t>
      </w:r>
      <w:r w:rsidR="00621715" w:rsidRPr="00BC2FF8">
        <w:t xml:space="preserve"> </w:t>
      </w:r>
    </w:p>
    <w:p w14:paraId="23D7AD60" w14:textId="77777777" w:rsidR="00951280" w:rsidRPr="00BC2FF8" w:rsidRDefault="00951280" w:rsidP="00951280">
      <w:pPr>
        <w:pStyle w:val="Heading1"/>
      </w:pPr>
      <w:bookmarkStart w:id="6" w:name="_Toc89095404"/>
      <w:r w:rsidRPr="00BC2FF8">
        <w:t>Project Schedule / Gantt Chart</w:t>
      </w:r>
      <w:bookmarkEnd w:id="6"/>
      <w:r w:rsidRPr="00BC2FF8">
        <w:t xml:space="preserve"> </w:t>
      </w:r>
    </w:p>
    <w:tbl>
      <w:tblPr>
        <w:tblStyle w:val="TableGrid"/>
        <w:tblW w:w="9857" w:type="dxa"/>
        <w:tblLook w:val="04A0" w:firstRow="1" w:lastRow="0" w:firstColumn="1" w:lastColumn="0" w:noHBand="0" w:noVBand="1"/>
      </w:tblPr>
      <w:tblGrid>
        <w:gridCol w:w="2104"/>
        <w:gridCol w:w="1158"/>
        <w:gridCol w:w="1319"/>
        <w:gridCol w:w="1319"/>
        <w:gridCol w:w="1319"/>
        <w:gridCol w:w="1319"/>
        <w:gridCol w:w="1319"/>
      </w:tblGrid>
      <w:tr w:rsidR="007960C9" w:rsidRPr="00BC2FF8" w14:paraId="0D128217" w14:textId="77777777" w:rsidTr="0093690B">
        <w:trPr>
          <w:trHeight w:val="637"/>
        </w:trPr>
        <w:tc>
          <w:tcPr>
            <w:tcW w:w="2104" w:type="dxa"/>
          </w:tcPr>
          <w:p w14:paraId="242303E2" w14:textId="77777777" w:rsidR="007960C9" w:rsidRPr="00BC2FF8" w:rsidRDefault="007960C9" w:rsidP="0093690B">
            <w:pPr>
              <w:rPr>
                <w:b/>
              </w:rPr>
            </w:pPr>
            <w:r w:rsidRPr="00BC2FF8">
              <w:rPr>
                <w:b/>
              </w:rPr>
              <w:t xml:space="preserve">Activity/days </w:t>
            </w:r>
          </w:p>
        </w:tc>
        <w:tc>
          <w:tcPr>
            <w:tcW w:w="1158" w:type="dxa"/>
          </w:tcPr>
          <w:p w14:paraId="6E58BDEE" w14:textId="77777777" w:rsidR="007960C9" w:rsidRPr="00BC2FF8" w:rsidRDefault="007960C9" w:rsidP="0093690B">
            <w:pPr>
              <w:rPr>
                <w:b/>
              </w:rPr>
            </w:pPr>
            <w:r w:rsidRPr="00BC2FF8">
              <w:rPr>
                <w:b/>
              </w:rPr>
              <w:t>3</w:t>
            </w:r>
          </w:p>
        </w:tc>
        <w:tc>
          <w:tcPr>
            <w:tcW w:w="1319" w:type="dxa"/>
          </w:tcPr>
          <w:p w14:paraId="5D7B4294" w14:textId="77777777" w:rsidR="007960C9" w:rsidRPr="00BC2FF8" w:rsidRDefault="007960C9" w:rsidP="0093690B">
            <w:pPr>
              <w:rPr>
                <w:b/>
              </w:rPr>
            </w:pPr>
            <w:r w:rsidRPr="00BC2FF8">
              <w:rPr>
                <w:b/>
              </w:rPr>
              <w:t>5</w:t>
            </w:r>
          </w:p>
        </w:tc>
        <w:tc>
          <w:tcPr>
            <w:tcW w:w="1319" w:type="dxa"/>
          </w:tcPr>
          <w:p w14:paraId="5CB60FFD" w14:textId="77777777" w:rsidR="007960C9" w:rsidRPr="00BC2FF8" w:rsidRDefault="007960C9" w:rsidP="0093690B">
            <w:pPr>
              <w:rPr>
                <w:b/>
              </w:rPr>
            </w:pPr>
            <w:r w:rsidRPr="00BC2FF8">
              <w:rPr>
                <w:b/>
              </w:rPr>
              <w:t>8</w:t>
            </w:r>
          </w:p>
        </w:tc>
        <w:tc>
          <w:tcPr>
            <w:tcW w:w="1319" w:type="dxa"/>
          </w:tcPr>
          <w:p w14:paraId="4F905026" w14:textId="77777777" w:rsidR="007960C9" w:rsidRPr="00BC2FF8" w:rsidRDefault="007960C9" w:rsidP="0093690B">
            <w:pPr>
              <w:rPr>
                <w:b/>
              </w:rPr>
            </w:pPr>
            <w:r w:rsidRPr="00BC2FF8">
              <w:rPr>
                <w:b/>
              </w:rPr>
              <w:t>14</w:t>
            </w:r>
          </w:p>
        </w:tc>
        <w:tc>
          <w:tcPr>
            <w:tcW w:w="1319" w:type="dxa"/>
          </w:tcPr>
          <w:p w14:paraId="6E5FA994" w14:textId="77777777" w:rsidR="007960C9" w:rsidRPr="00BC2FF8" w:rsidRDefault="007960C9" w:rsidP="0093690B">
            <w:pPr>
              <w:rPr>
                <w:b/>
              </w:rPr>
            </w:pPr>
            <w:r w:rsidRPr="00BC2FF8">
              <w:rPr>
                <w:b/>
              </w:rPr>
              <w:t>17</w:t>
            </w:r>
          </w:p>
        </w:tc>
        <w:tc>
          <w:tcPr>
            <w:tcW w:w="1319" w:type="dxa"/>
          </w:tcPr>
          <w:p w14:paraId="66F9828E" w14:textId="77777777" w:rsidR="007960C9" w:rsidRPr="00BC2FF8" w:rsidRDefault="007960C9" w:rsidP="0093690B">
            <w:pPr>
              <w:rPr>
                <w:b/>
              </w:rPr>
            </w:pPr>
            <w:r w:rsidRPr="00BC2FF8">
              <w:rPr>
                <w:b/>
              </w:rPr>
              <w:t>20</w:t>
            </w:r>
          </w:p>
        </w:tc>
      </w:tr>
      <w:tr w:rsidR="007960C9" w:rsidRPr="00BC2FF8" w14:paraId="01D4D637" w14:textId="77777777" w:rsidTr="0093690B">
        <w:trPr>
          <w:trHeight w:val="233"/>
        </w:trPr>
        <w:tc>
          <w:tcPr>
            <w:tcW w:w="2104" w:type="dxa"/>
          </w:tcPr>
          <w:p w14:paraId="1A15738A" w14:textId="77777777" w:rsidR="007960C9" w:rsidRPr="00BC2FF8" w:rsidRDefault="007960C9" w:rsidP="0093690B">
            <w:r w:rsidRPr="00BC2FF8">
              <w:lastRenderedPageBreak/>
              <w:t xml:space="preserve">Development of 5G Services </w:t>
            </w:r>
          </w:p>
          <w:p w14:paraId="43FE3E0A" w14:textId="77777777" w:rsidR="007960C9" w:rsidRPr="00BC2FF8" w:rsidRDefault="007960C9" w:rsidP="0093690B"/>
        </w:tc>
        <w:tc>
          <w:tcPr>
            <w:tcW w:w="1158" w:type="dxa"/>
            <w:shd w:val="clear" w:color="auto" w:fill="C4BC96" w:themeFill="background2" w:themeFillShade="BF"/>
          </w:tcPr>
          <w:p w14:paraId="0B9ED55C" w14:textId="77777777" w:rsidR="007960C9" w:rsidRPr="00BC2FF8" w:rsidRDefault="007960C9" w:rsidP="0093690B"/>
        </w:tc>
        <w:tc>
          <w:tcPr>
            <w:tcW w:w="1319" w:type="dxa"/>
          </w:tcPr>
          <w:p w14:paraId="676BE816" w14:textId="77777777" w:rsidR="007960C9" w:rsidRPr="00BC2FF8" w:rsidRDefault="007960C9" w:rsidP="0093690B"/>
        </w:tc>
        <w:tc>
          <w:tcPr>
            <w:tcW w:w="1319" w:type="dxa"/>
          </w:tcPr>
          <w:p w14:paraId="31B380A4" w14:textId="77777777" w:rsidR="007960C9" w:rsidRPr="00BC2FF8" w:rsidRDefault="007960C9" w:rsidP="0093690B"/>
        </w:tc>
        <w:tc>
          <w:tcPr>
            <w:tcW w:w="1319" w:type="dxa"/>
          </w:tcPr>
          <w:p w14:paraId="4E5AD597" w14:textId="77777777" w:rsidR="007960C9" w:rsidRPr="00BC2FF8" w:rsidRDefault="007960C9" w:rsidP="0093690B"/>
        </w:tc>
        <w:tc>
          <w:tcPr>
            <w:tcW w:w="1319" w:type="dxa"/>
          </w:tcPr>
          <w:p w14:paraId="0DC0DCAC" w14:textId="77777777" w:rsidR="007960C9" w:rsidRPr="00BC2FF8" w:rsidRDefault="007960C9" w:rsidP="0093690B"/>
        </w:tc>
        <w:tc>
          <w:tcPr>
            <w:tcW w:w="1319" w:type="dxa"/>
          </w:tcPr>
          <w:p w14:paraId="3ADE6BA8" w14:textId="77777777" w:rsidR="007960C9" w:rsidRPr="00BC2FF8" w:rsidRDefault="007960C9" w:rsidP="0093690B"/>
        </w:tc>
      </w:tr>
      <w:tr w:rsidR="007960C9" w:rsidRPr="00BC2FF8" w14:paraId="02C7D84D" w14:textId="77777777" w:rsidTr="0093690B">
        <w:trPr>
          <w:trHeight w:val="637"/>
        </w:trPr>
        <w:tc>
          <w:tcPr>
            <w:tcW w:w="2104" w:type="dxa"/>
          </w:tcPr>
          <w:p w14:paraId="5D2AA8B6" w14:textId="77777777" w:rsidR="007960C9" w:rsidRPr="00BC2FF8" w:rsidRDefault="007960C9" w:rsidP="0093690B">
            <w:r w:rsidRPr="00BC2FF8">
              <w:t xml:space="preserve">Identification of resources that are required </w:t>
            </w:r>
          </w:p>
        </w:tc>
        <w:tc>
          <w:tcPr>
            <w:tcW w:w="1158" w:type="dxa"/>
            <w:shd w:val="clear" w:color="auto" w:fill="92D050"/>
          </w:tcPr>
          <w:p w14:paraId="489738D1" w14:textId="77777777" w:rsidR="007960C9" w:rsidRPr="00BC2FF8" w:rsidRDefault="007960C9" w:rsidP="0093690B"/>
        </w:tc>
        <w:tc>
          <w:tcPr>
            <w:tcW w:w="1319" w:type="dxa"/>
          </w:tcPr>
          <w:p w14:paraId="6C6B8D94" w14:textId="77777777" w:rsidR="007960C9" w:rsidRPr="00BC2FF8" w:rsidRDefault="007960C9" w:rsidP="0093690B"/>
        </w:tc>
        <w:tc>
          <w:tcPr>
            <w:tcW w:w="1319" w:type="dxa"/>
          </w:tcPr>
          <w:p w14:paraId="752356EE" w14:textId="77777777" w:rsidR="007960C9" w:rsidRPr="00BC2FF8" w:rsidRDefault="007960C9" w:rsidP="0093690B"/>
        </w:tc>
        <w:tc>
          <w:tcPr>
            <w:tcW w:w="1319" w:type="dxa"/>
          </w:tcPr>
          <w:p w14:paraId="67CAE584" w14:textId="77777777" w:rsidR="007960C9" w:rsidRPr="00BC2FF8" w:rsidRDefault="007960C9" w:rsidP="0093690B"/>
        </w:tc>
        <w:tc>
          <w:tcPr>
            <w:tcW w:w="1319" w:type="dxa"/>
          </w:tcPr>
          <w:p w14:paraId="6DD3D8EF" w14:textId="77777777" w:rsidR="007960C9" w:rsidRPr="00BC2FF8" w:rsidRDefault="007960C9" w:rsidP="0093690B"/>
        </w:tc>
        <w:tc>
          <w:tcPr>
            <w:tcW w:w="1319" w:type="dxa"/>
          </w:tcPr>
          <w:p w14:paraId="73363CCF" w14:textId="77777777" w:rsidR="007960C9" w:rsidRPr="00BC2FF8" w:rsidRDefault="007960C9" w:rsidP="0093690B"/>
        </w:tc>
      </w:tr>
      <w:tr w:rsidR="007960C9" w:rsidRPr="00BC2FF8" w14:paraId="6B4ABCAC" w14:textId="77777777" w:rsidTr="0093690B">
        <w:trPr>
          <w:trHeight w:val="637"/>
        </w:trPr>
        <w:tc>
          <w:tcPr>
            <w:tcW w:w="2104" w:type="dxa"/>
          </w:tcPr>
          <w:p w14:paraId="47C1A244" w14:textId="77777777" w:rsidR="007960C9" w:rsidRPr="00BC2FF8" w:rsidRDefault="007960C9" w:rsidP="0093690B">
            <w:r w:rsidRPr="00BC2FF8">
              <w:t xml:space="preserve">Resource related arrangements </w:t>
            </w:r>
          </w:p>
        </w:tc>
        <w:tc>
          <w:tcPr>
            <w:tcW w:w="1158" w:type="dxa"/>
          </w:tcPr>
          <w:p w14:paraId="6A7AEF8F" w14:textId="77777777" w:rsidR="007960C9" w:rsidRPr="00BC2FF8" w:rsidRDefault="007960C9" w:rsidP="0093690B"/>
        </w:tc>
        <w:tc>
          <w:tcPr>
            <w:tcW w:w="1319" w:type="dxa"/>
            <w:shd w:val="clear" w:color="auto" w:fill="365F91" w:themeFill="accent1" w:themeFillShade="BF"/>
          </w:tcPr>
          <w:p w14:paraId="09451E2A" w14:textId="77777777" w:rsidR="007960C9" w:rsidRPr="00BC2FF8" w:rsidRDefault="007960C9" w:rsidP="0093690B"/>
        </w:tc>
        <w:tc>
          <w:tcPr>
            <w:tcW w:w="1319" w:type="dxa"/>
          </w:tcPr>
          <w:p w14:paraId="3BA2E33C" w14:textId="77777777" w:rsidR="007960C9" w:rsidRPr="00BC2FF8" w:rsidRDefault="007960C9" w:rsidP="0093690B"/>
        </w:tc>
        <w:tc>
          <w:tcPr>
            <w:tcW w:w="1319" w:type="dxa"/>
          </w:tcPr>
          <w:p w14:paraId="72F4548D" w14:textId="77777777" w:rsidR="007960C9" w:rsidRPr="00BC2FF8" w:rsidRDefault="007960C9" w:rsidP="0093690B"/>
        </w:tc>
        <w:tc>
          <w:tcPr>
            <w:tcW w:w="1319" w:type="dxa"/>
          </w:tcPr>
          <w:p w14:paraId="225CAAAC" w14:textId="77777777" w:rsidR="007960C9" w:rsidRPr="00BC2FF8" w:rsidRDefault="007960C9" w:rsidP="0093690B"/>
        </w:tc>
        <w:tc>
          <w:tcPr>
            <w:tcW w:w="1319" w:type="dxa"/>
          </w:tcPr>
          <w:p w14:paraId="580C4F4A" w14:textId="77777777" w:rsidR="007960C9" w:rsidRPr="00BC2FF8" w:rsidRDefault="007960C9" w:rsidP="0093690B"/>
        </w:tc>
      </w:tr>
      <w:tr w:rsidR="007960C9" w:rsidRPr="00BC2FF8" w14:paraId="605F5E79" w14:textId="77777777" w:rsidTr="0093690B">
        <w:trPr>
          <w:trHeight w:val="637"/>
        </w:trPr>
        <w:tc>
          <w:tcPr>
            <w:tcW w:w="2104" w:type="dxa"/>
          </w:tcPr>
          <w:p w14:paraId="2D34F6D1" w14:textId="77777777" w:rsidR="007960C9" w:rsidRPr="00BC2FF8" w:rsidRDefault="007960C9" w:rsidP="0093690B">
            <w:r w:rsidRPr="00BC2FF8">
              <w:t xml:space="preserve">Plan consideration and promotion of diverse factors </w:t>
            </w:r>
          </w:p>
        </w:tc>
        <w:tc>
          <w:tcPr>
            <w:tcW w:w="1158" w:type="dxa"/>
          </w:tcPr>
          <w:p w14:paraId="63ED6BCB" w14:textId="77777777" w:rsidR="007960C9" w:rsidRPr="00BC2FF8" w:rsidRDefault="007960C9" w:rsidP="0093690B"/>
        </w:tc>
        <w:tc>
          <w:tcPr>
            <w:tcW w:w="1319" w:type="dxa"/>
          </w:tcPr>
          <w:p w14:paraId="264D299B" w14:textId="77777777" w:rsidR="007960C9" w:rsidRPr="00BC2FF8" w:rsidRDefault="007960C9" w:rsidP="0093690B"/>
        </w:tc>
        <w:tc>
          <w:tcPr>
            <w:tcW w:w="1319" w:type="dxa"/>
            <w:shd w:val="clear" w:color="auto" w:fill="808080" w:themeFill="background1" w:themeFillShade="80"/>
          </w:tcPr>
          <w:p w14:paraId="7941F77F" w14:textId="77777777" w:rsidR="007960C9" w:rsidRPr="00BC2FF8" w:rsidRDefault="007960C9" w:rsidP="0093690B"/>
        </w:tc>
        <w:tc>
          <w:tcPr>
            <w:tcW w:w="1319" w:type="dxa"/>
          </w:tcPr>
          <w:p w14:paraId="72C0BB52" w14:textId="77777777" w:rsidR="007960C9" w:rsidRPr="00BC2FF8" w:rsidRDefault="007960C9" w:rsidP="0093690B"/>
        </w:tc>
        <w:tc>
          <w:tcPr>
            <w:tcW w:w="1319" w:type="dxa"/>
          </w:tcPr>
          <w:p w14:paraId="66DF201D" w14:textId="77777777" w:rsidR="007960C9" w:rsidRPr="00BC2FF8" w:rsidRDefault="007960C9" w:rsidP="0093690B"/>
        </w:tc>
        <w:tc>
          <w:tcPr>
            <w:tcW w:w="1319" w:type="dxa"/>
          </w:tcPr>
          <w:p w14:paraId="18DFE4F6" w14:textId="77777777" w:rsidR="007960C9" w:rsidRPr="00BC2FF8" w:rsidRDefault="007960C9" w:rsidP="0093690B"/>
        </w:tc>
      </w:tr>
      <w:tr w:rsidR="007960C9" w:rsidRPr="00BC2FF8" w14:paraId="07DFEDBD" w14:textId="77777777" w:rsidTr="0093690B">
        <w:trPr>
          <w:trHeight w:val="637"/>
        </w:trPr>
        <w:tc>
          <w:tcPr>
            <w:tcW w:w="2104" w:type="dxa"/>
          </w:tcPr>
          <w:p w14:paraId="45B82F22" w14:textId="77777777" w:rsidR="007960C9" w:rsidRPr="00BC2FF8" w:rsidRDefault="007960C9" w:rsidP="0093690B">
            <w:r w:rsidRPr="00BC2FF8">
              <w:t xml:space="preserve">Selection of product features and necessary decisions </w:t>
            </w:r>
          </w:p>
          <w:p w14:paraId="45F509C3" w14:textId="77777777" w:rsidR="007960C9" w:rsidRPr="00BC2FF8" w:rsidRDefault="007960C9" w:rsidP="0093690B"/>
        </w:tc>
        <w:tc>
          <w:tcPr>
            <w:tcW w:w="1158" w:type="dxa"/>
          </w:tcPr>
          <w:p w14:paraId="64845295" w14:textId="77777777" w:rsidR="007960C9" w:rsidRPr="00BC2FF8" w:rsidRDefault="007960C9" w:rsidP="0093690B"/>
        </w:tc>
        <w:tc>
          <w:tcPr>
            <w:tcW w:w="1319" w:type="dxa"/>
          </w:tcPr>
          <w:p w14:paraId="436108AD" w14:textId="77777777" w:rsidR="007960C9" w:rsidRPr="00BC2FF8" w:rsidRDefault="007960C9" w:rsidP="0093690B"/>
        </w:tc>
        <w:tc>
          <w:tcPr>
            <w:tcW w:w="1319" w:type="dxa"/>
          </w:tcPr>
          <w:p w14:paraId="7C96B9EC" w14:textId="77777777" w:rsidR="007960C9" w:rsidRPr="00BC2FF8" w:rsidRDefault="007960C9" w:rsidP="0093690B"/>
        </w:tc>
        <w:tc>
          <w:tcPr>
            <w:tcW w:w="1319" w:type="dxa"/>
            <w:shd w:val="clear" w:color="auto" w:fill="00B0F0"/>
          </w:tcPr>
          <w:p w14:paraId="3D679436" w14:textId="77777777" w:rsidR="007960C9" w:rsidRPr="00BC2FF8" w:rsidRDefault="007960C9" w:rsidP="0093690B"/>
        </w:tc>
        <w:tc>
          <w:tcPr>
            <w:tcW w:w="1319" w:type="dxa"/>
          </w:tcPr>
          <w:p w14:paraId="49ADB0A9" w14:textId="77777777" w:rsidR="007960C9" w:rsidRPr="00BC2FF8" w:rsidRDefault="007960C9" w:rsidP="0093690B"/>
        </w:tc>
        <w:tc>
          <w:tcPr>
            <w:tcW w:w="1319" w:type="dxa"/>
          </w:tcPr>
          <w:p w14:paraId="275F2374" w14:textId="77777777" w:rsidR="007960C9" w:rsidRPr="00BC2FF8" w:rsidRDefault="007960C9" w:rsidP="0093690B"/>
        </w:tc>
      </w:tr>
      <w:tr w:rsidR="007960C9" w:rsidRPr="00BC2FF8" w14:paraId="40B1D7B3" w14:textId="77777777" w:rsidTr="0093690B">
        <w:trPr>
          <w:trHeight w:val="662"/>
        </w:trPr>
        <w:tc>
          <w:tcPr>
            <w:tcW w:w="2104" w:type="dxa"/>
          </w:tcPr>
          <w:p w14:paraId="34B021E9" w14:textId="77777777" w:rsidR="007960C9" w:rsidRPr="00BC2FF8" w:rsidRDefault="007960C9" w:rsidP="0093690B">
            <w:r w:rsidRPr="00BC2FF8">
              <w:t xml:space="preserve">Selection of the marketing actions so that implications can be done. </w:t>
            </w:r>
          </w:p>
          <w:p w14:paraId="6411AE9A" w14:textId="77777777" w:rsidR="007960C9" w:rsidRPr="00BC2FF8" w:rsidRDefault="007960C9" w:rsidP="0093690B"/>
        </w:tc>
        <w:tc>
          <w:tcPr>
            <w:tcW w:w="1158" w:type="dxa"/>
          </w:tcPr>
          <w:p w14:paraId="15642450" w14:textId="77777777" w:rsidR="007960C9" w:rsidRPr="00BC2FF8" w:rsidRDefault="007960C9" w:rsidP="0093690B"/>
        </w:tc>
        <w:tc>
          <w:tcPr>
            <w:tcW w:w="1319" w:type="dxa"/>
          </w:tcPr>
          <w:p w14:paraId="3DD1C6C9" w14:textId="77777777" w:rsidR="007960C9" w:rsidRPr="00BC2FF8" w:rsidRDefault="007960C9" w:rsidP="0093690B"/>
        </w:tc>
        <w:tc>
          <w:tcPr>
            <w:tcW w:w="1319" w:type="dxa"/>
          </w:tcPr>
          <w:p w14:paraId="33C3EFED" w14:textId="77777777" w:rsidR="007960C9" w:rsidRPr="00BC2FF8" w:rsidRDefault="007960C9" w:rsidP="0093690B"/>
        </w:tc>
        <w:tc>
          <w:tcPr>
            <w:tcW w:w="1319" w:type="dxa"/>
            <w:shd w:val="clear" w:color="auto" w:fill="FFC000"/>
          </w:tcPr>
          <w:p w14:paraId="7ED827F1" w14:textId="77777777" w:rsidR="007960C9" w:rsidRPr="00BC2FF8" w:rsidRDefault="007960C9" w:rsidP="0093690B"/>
        </w:tc>
        <w:tc>
          <w:tcPr>
            <w:tcW w:w="1319" w:type="dxa"/>
          </w:tcPr>
          <w:p w14:paraId="45814861" w14:textId="77777777" w:rsidR="007960C9" w:rsidRPr="00BC2FF8" w:rsidRDefault="007960C9" w:rsidP="0093690B"/>
        </w:tc>
        <w:tc>
          <w:tcPr>
            <w:tcW w:w="1319" w:type="dxa"/>
          </w:tcPr>
          <w:p w14:paraId="0BC28696" w14:textId="77777777" w:rsidR="007960C9" w:rsidRPr="00BC2FF8" w:rsidRDefault="007960C9" w:rsidP="0093690B"/>
        </w:tc>
      </w:tr>
      <w:tr w:rsidR="007960C9" w:rsidRPr="00BC2FF8" w14:paraId="5BEBB206" w14:textId="77777777" w:rsidTr="0093690B">
        <w:trPr>
          <w:trHeight w:val="662"/>
        </w:trPr>
        <w:tc>
          <w:tcPr>
            <w:tcW w:w="2104" w:type="dxa"/>
          </w:tcPr>
          <w:p w14:paraId="01ACB224" w14:textId="77777777" w:rsidR="007960C9" w:rsidRPr="00BC2FF8" w:rsidRDefault="007960C9" w:rsidP="0093690B">
            <w:r w:rsidRPr="00BC2FF8">
              <w:t xml:space="preserve">Development of advertisements and further marketing event implications </w:t>
            </w:r>
          </w:p>
          <w:p w14:paraId="593AC6D3" w14:textId="77777777" w:rsidR="007960C9" w:rsidRPr="00BC2FF8" w:rsidRDefault="007960C9" w:rsidP="0093690B"/>
        </w:tc>
        <w:tc>
          <w:tcPr>
            <w:tcW w:w="1158" w:type="dxa"/>
          </w:tcPr>
          <w:p w14:paraId="3EEA6BE4" w14:textId="77777777" w:rsidR="007960C9" w:rsidRPr="00BC2FF8" w:rsidRDefault="007960C9" w:rsidP="0093690B"/>
        </w:tc>
        <w:tc>
          <w:tcPr>
            <w:tcW w:w="1319" w:type="dxa"/>
          </w:tcPr>
          <w:p w14:paraId="4239CF23" w14:textId="77777777" w:rsidR="007960C9" w:rsidRPr="00BC2FF8" w:rsidRDefault="007960C9" w:rsidP="0093690B"/>
        </w:tc>
        <w:tc>
          <w:tcPr>
            <w:tcW w:w="1319" w:type="dxa"/>
          </w:tcPr>
          <w:p w14:paraId="3ECC4C3B" w14:textId="77777777" w:rsidR="007960C9" w:rsidRPr="00BC2FF8" w:rsidRDefault="007960C9" w:rsidP="0093690B"/>
        </w:tc>
        <w:tc>
          <w:tcPr>
            <w:tcW w:w="1319" w:type="dxa"/>
          </w:tcPr>
          <w:p w14:paraId="3E953718" w14:textId="77777777" w:rsidR="007960C9" w:rsidRPr="00BC2FF8" w:rsidRDefault="007960C9" w:rsidP="0093690B"/>
        </w:tc>
        <w:tc>
          <w:tcPr>
            <w:tcW w:w="1319" w:type="dxa"/>
            <w:shd w:val="clear" w:color="auto" w:fill="7030A0"/>
          </w:tcPr>
          <w:p w14:paraId="7D6F6E61" w14:textId="77777777" w:rsidR="007960C9" w:rsidRPr="00BC2FF8" w:rsidRDefault="007960C9" w:rsidP="0093690B"/>
        </w:tc>
        <w:tc>
          <w:tcPr>
            <w:tcW w:w="1319" w:type="dxa"/>
          </w:tcPr>
          <w:p w14:paraId="36EA7733" w14:textId="77777777" w:rsidR="007960C9" w:rsidRPr="00BC2FF8" w:rsidRDefault="007960C9" w:rsidP="0093690B"/>
        </w:tc>
      </w:tr>
      <w:tr w:rsidR="007960C9" w:rsidRPr="00BC2FF8" w14:paraId="7B28640B" w14:textId="77777777" w:rsidTr="0093690B">
        <w:trPr>
          <w:trHeight w:val="662"/>
        </w:trPr>
        <w:tc>
          <w:tcPr>
            <w:tcW w:w="2104" w:type="dxa"/>
          </w:tcPr>
          <w:p w14:paraId="7C19697E" w14:textId="77777777" w:rsidR="007960C9" w:rsidRPr="00BC2FF8" w:rsidRDefault="007960C9" w:rsidP="0093690B">
            <w:r w:rsidRPr="00BC2FF8">
              <w:t>5G product marketing and promotion</w:t>
            </w:r>
          </w:p>
          <w:p w14:paraId="75F0F464" w14:textId="77777777" w:rsidR="007960C9" w:rsidRPr="00BC2FF8" w:rsidRDefault="007960C9" w:rsidP="0093690B"/>
        </w:tc>
        <w:tc>
          <w:tcPr>
            <w:tcW w:w="1158" w:type="dxa"/>
          </w:tcPr>
          <w:p w14:paraId="37DC96A4" w14:textId="77777777" w:rsidR="007960C9" w:rsidRPr="00BC2FF8" w:rsidRDefault="007960C9" w:rsidP="0093690B"/>
        </w:tc>
        <w:tc>
          <w:tcPr>
            <w:tcW w:w="1319" w:type="dxa"/>
          </w:tcPr>
          <w:p w14:paraId="248BE43A" w14:textId="77777777" w:rsidR="007960C9" w:rsidRPr="00BC2FF8" w:rsidRDefault="007960C9" w:rsidP="0093690B"/>
        </w:tc>
        <w:tc>
          <w:tcPr>
            <w:tcW w:w="1319" w:type="dxa"/>
          </w:tcPr>
          <w:p w14:paraId="25BF45F6" w14:textId="77777777" w:rsidR="007960C9" w:rsidRPr="00BC2FF8" w:rsidRDefault="007960C9" w:rsidP="0093690B"/>
        </w:tc>
        <w:tc>
          <w:tcPr>
            <w:tcW w:w="1319" w:type="dxa"/>
          </w:tcPr>
          <w:p w14:paraId="35EBAD62" w14:textId="77777777" w:rsidR="007960C9" w:rsidRPr="00BC2FF8" w:rsidRDefault="007960C9" w:rsidP="0093690B"/>
        </w:tc>
        <w:tc>
          <w:tcPr>
            <w:tcW w:w="1319" w:type="dxa"/>
            <w:shd w:val="clear" w:color="auto" w:fill="FABF8F" w:themeFill="accent6" w:themeFillTint="99"/>
          </w:tcPr>
          <w:p w14:paraId="2D67593A" w14:textId="77777777" w:rsidR="007960C9" w:rsidRPr="00BC2FF8" w:rsidRDefault="007960C9" w:rsidP="0093690B"/>
        </w:tc>
        <w:tc>
          <w:tcPr>
            <w:tcW w:w="1319" w:type="dxa"/>
          </w:tcPr>
          <w:p w14:paraId="70D6CAA1" w14:textId="77777777" w:rsidR="007960C9" w:rsidRPr="00BC2FF8" w:rsidRDefault="007960C9" w:rsidP="0093690B"/>
        </w:tc>
      </w:tr>
      <w:tr w:rsidR="007960C9" w:rsidRPr="00BC2FF8" w14:paraId="221AF58D" w14:textId="77777777" w:rsidTr="0093690B">
        <w:trPr>
          <w:trHeight w:val="662"/>
        </w:trPr>
        <w:tc>
          <w:tcPr>
            <w:tcW w:w="2104" w:type="dxa"/>
          </w:tcPr>
          <w:p w14:paraId="5792E704" w14:textId="77777777" w:rsidR="007960C9" w:rsidRPr="00BC2FF8" w:rsidRDefault="007960C9" w:rsidP="0093690B">
            <w:r w:rsidRPr="00BC2FF8">
              <w:t xml:space="preserve">Introduction of event at virtual platforms to have product launch </w:t>
            </w:r>
          </w:p>
          <w:p w14:paraId="39B56962" w14:textId="77777777" w:rsidR="007960C9" w:rsidRPr="00BC2FF8" w:rsidRDefault="007960C9" w:rsidP="0093690B"/>
        </w:tc>
        <w:tc>
          <w:tcPr>
            <w:tcW w:w="1158" w:type="dxa"/>
          </w:tcPr>
          <w:p w14:paraId="7F98A1C6" w14:textId="77777777" w:rsidR="007960C9" w:rsidRPr="00BC2FF8" w:rsidRDefault="007960C9" w:rsidP="0093690B"/>
        </w:tc>
        <w:tc>
          <w:tcPr>
            <w:tcW w:w="1319" w:type="dxa"/>
          </w:tcPr>
          <w:p w14:paraId="1D832C95" w14:textId="77777777" w:rsidR="007960C9" w:rsidRPr="00BC2FF8" w:rsidRDefault="007960C9" w:rsidP="0093690B"/>
        </w:tc>
        <w:tc>
          <w:tcPr>
            <w:tcW w:w="1319" w:type="dxa"/>
          </w:tcPr>
          <w:p w14:paraId="4C520926" w14:textId="77777777" w:rsidR="007960C9" w:rsidRPr="00BC2FF8" w:rsidRDefault="007960C9" w:rsidP="0093690B"/>
        </w:tc>
        <w:tc>
          <w:tcPr>
            <w:tcW w:w="1319" w:type="dxa"/>
          </w:tcPr>
          <w:p w14:paraId="0235D96A" w14:textId="77777777" w:rsidR="007960C9" w:rsidRPr="00BC2FF8" w:rsidRDefault="007960C9" w:rsidP="0093690B"/>
        </w:tc>
        <w:tc>
          <w:tcPr>
            <w:tcW w:w="1319" w:type="dxa"/>
          </w:tcPr>
          <w:p w14:paraId="66E26C7B" w14:textId="77777777" w:rsidR="007960C9" w:rsidRPr="00BC2FF8" w:rsidRDefault="007960C9" w:rsidP="0093690B"/>
        </w:tc>
        <w:tc>
          <w:tcPr>
            <w:tcW w:w="1319" w:type="dxa"/>
            <w:shd w:val="clear" w:color="auto" w:fill="FF0000"/>
          </w:tcPr>
          <w:p w14:paraId="176894A3" w14:textId="77777777" w:rsidR="007960C9" w:rsidRPr="00BC2FF8" w:rsidRDefault="007960C9" w:rsidP="0093690B"/>
        </w:tc>
      </w:tr>
    </w:tbl>
    <w:p w14:paraId="7F4AEEDF" w14:textId="77777777" w:rsidR="00951280" w:rsidRPr="00BC2FF8" w:rsidRDefault="00951280" w:rsidP="00951280">
      <w:pPr>
        <w:pStyle w:val="Heading1"/>
      </w:pPr>
      <w:bookmarkStart w:id="7" w:name="_Toc89095405"/>
      <w:r w:rsidRPr="00BC2FF8">
        <w:lastRenderedPageBreak/>
        <w:t>Risk Assessment</w:t>
      </w:r>
      <w:bookmarkEnd w:id="7"/>
      <w:r w:rsidRPr="00BC2FF8">
        <w:t xml:space="preserve"> </w:t>
      </w:r>
    </w:p>
    <w:p w14:paraId="78BADA3E" w14:textId="77777777" w:rsidR="000B6D96" w:rsidRPr="00BC2FF8" w:rsidRDefault="00EF6DCA" w:rsidP="006B53D1">
      <w:r w:rsidRPr="00BC2FF8">
        <w:t xml:space="preserve">Risk assessment documentation is necessary to be considered by project manager so that further implication in respect product launch can be </w:t>
      </w:r>
      <w:proofErr w:type="gramStart"/>
      <w:r w:rsidRPr="00BC2FF8">
        <w:t>taken into account</w:t>
      </w:r>
      <w:proofErr w:type="gramEnd"/>
      <w:r w:rsidRPr="00BC2FF8">
        <w:t xml:space="preserve">. With </w:t>
      </w:r>
      <w:r w:rsidR="000B6D96" w:rsidRPr="00BC2FF8">
        <w:t>a</w:t>
      </w:r>
      <w:r w:rsidRPr="00BC2FF8">
        <w:t xml:space="preserve"> reference of risk assessment elements significantly the </w:t>
      </w:r>
      <w:r w:rsidR="000B6D96" w:rsidRPr="00BC2FF8">
        <w:t xml:space="preserve">business firm can easily accomplish objectives and it may result in terms of success. It can be said that there </w:t>
      </w:r>
      <w:proofErr w:type="gramStart"/>
      <w:r w:rsidR="000B6D96" w:rsidRPr="00BC2FF8">
        <w:t>are</w:t>
      </w:r>
      <w:proofErr w:type="gramEnd"/>
      <w:r w:rsidR="000B6D96" w:rsidRPr="00BC2FF8">
        <w:t xml:space="preserve"> different risk that are necessary to be referred so that development measures can be considered</w:t>
      </w:r>
      <w:r w:rsidR="008C0DD7" w:rsidRPr="00BC2FF8">
        <w:t xml:space="preserve"> (Dutta and Bose, 2016)</w:t>
      </w:r>
      <w:r w:rsidR="000B6D96" w:rsidRPr="00BC2FF8">
        <w:t xml:space="preserve">. There is generally different risk in the project. Improper selection of the methodology has been </w:t>
      </w:r>
      <w:proofErr w:type="gramStart"/>
      <w:r w:rsidR="000B6D96" w:rsidRPr="00BC2FF8">
        <w:t>taken into account</w:t>
      </w:r>
      <w:proofErr w:type="gramEnd"/>
      <w:r w:rsidR="000B6D96" w:rsidRPr="00BC2FF8">
        <w:t xml:space="preserve"> so that </w:t>
      </w:r>
      <w:r w:rsidR="00A74C3C" w:rsidRPr="00BC2FF8">
        <w:t xml:space="preserve">further implication can be taken into account. If selection of the methodology is not accurate then it may influence the results. </w:t>
      </w:r>
    </w:p>
    <w:tbl>
      <w:tblPr>
        <w:tblStyle w:val="LightGrid-Accent5"/>
        <w:tblW w:w="5000" w:type="pct"/>
        <w:tblLook w:val="04A0" w:firstRow="1" w:lastRow="0" w:firstColumn="1" w:lastColumn="0" w:noHBand="0" w:noVBand="1"/>
      </w:tblPr>
      <w:tblGrid>
        <w:gridCol w:w="1849"/>
        <w:gridCol w:w="1849"/>
        <w:gridCol w:w="1848"/>
        <w:gridCol w:w="1848"/>
        <w:gridCol w:w="1848"/>
      </w:tblGrid>
      <w:tr w:rsidR="000B6D96" w:rsidRPr="00BC2FF8" w14:paraId="03864570" w14:textId="77777777" w:rsidTr="00F775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0" w:type="pct"/>
          </w:tcPr>
          <w:p w14:paraId="335378D5" w14:textId="77777777" w:rsidR="000B6D96" w:rsidRPr="00BC2FF8" w:rsidRDefault="000B6D96" w:rsidP="00F775EC">
            <w:pPr>
              <w:jc w:val="center"/>
              <w:rPr>
                <w:rFonts w:cs="Times New Roman"/>
                <w:szCs w:val="24"/>
              </w:rPr>
            </w:pPr>
            <w:r w:rsidRPr="00BC2FF8">
              <w:rPr>
                <w:rFonts w:cs="Times New Roman"/>
                <w:szCs w:val="24"/>
              </w:rPr>
              <w:t>Acknowledged Risk</w:t>
            </w:r>
          </w:p>
        </w:tc>
        <w:tc>
          <w:tcPr>
            <w:tcW w:w="1000" w:type="pct"/>
          </w:tcPr>
          <w:p w14:paraId="244F440B" w14:textId="77777777" w:rsidR="000B6D96" w:rsidRPr="00BC2FF8" w:rsidRDefault="000B6D96" w:rsidP="00F775EC">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BC2FF8">
              <w:rPr>
                <w:rFonts w:cs="Times New Roman"/>
                <w:szCs w:val="24"/>
              </w:rPr>
              <w:t>Probability of Occurrence</w:t>
            </w:r>
          </w:p>
        </w:tc>
        <w:tc>
          <w:tcPr>
            <w:tcW w:w="1000" w:type="pct"/>
          </w:tcPr>
          <w:p w14:paraId="0FF22A79" w14:textId="77777777" w:rsidR="000B6D96" w:rsidRPr="00BC2FF8" w:rsidRDefault="000B6D96" w:rsidP="00F775EC">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BC2FF8">
              <w:rPr>
                <w:rFonts w:cs="Times New Roman"/>
                <w:szCs w:val="24"/>
              </w:rPr>
              <w:t>Effect on the project</w:t>
            </w:r>
          </w:p>
        </w:tc>
        <w:tc>
          <w:tcPr>
            <w:tcW w:w="1000" w:type="pct"/>
          </w:tcPr>
          <w:p w14:paraId="58541A94" w14:textId="77777777" w:rsidR="000B6D96" w:rsidRPr="00BC2FF8" w:rsidRDefault="000B6D96" w:rsidP="00F775EC">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BC2FF8">
              <w:rPr>
                <w:rFonts w:cs="Times New Roman"/>
                <w:szCs w:val="24"/>
              </w:rPr>
              <w:t>Outcome</w:t>
            </w:r>
          </w:p>
        </w:tc>
        <w:tc>
          <w:tcPr>
            <w:tcW w:w="1000" w:type="pct"/>
          </w:tcPr>
          <w:p w14:paraId="2D8C8991" w14:textId="77777777" w:rsidR="000B6D96" w:rsidRPr="00BC2FF8" w:rsidRDefault="000B6D96" w:rsidP="00F775EC">
            <w:pPr>
              <w:jc w:val="center"/>
              <w:cnfStyle w:val="100000000000" w:firstRow="1" w:lastRow="0" w:firstColumn="0" w:lastColumn="0" w:oddVBand="0" w:evenVBand="0" w:oddHBand="0" w:evenHBand="0" w:firstRowFirstColumn="0" w:firstRowLastColumn="0" w:lastRowFirstColumn="0" w:lastRowLastColumn="0"/>
              <w:rPr>
                <w:rFonts w:cs="Times New Roman"/>
                <w:szCs w:val="24"/>
              </w:rPr>
            </w:pPr>
            <w:r w:rsidRPr="00BC2FF8">
              <w:rPr>
                <w:rFonts w:cs="Times New Roman"/>
                <w:szCs w:val="24"/>
              </w:rPr>
              <w:t>Measurement</w:t>
            </w:r>
          </w:p>
        </w:tc>
      </w:tr>
      <w:tr w:rsidR="000B6D96" w:rsidRPr="00BC2FF8" w14:paraId="0487DCE5" w14:textId="77777777" w:rsidTr="00F775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0" w:type="pct"/>
          </w:tcPr>
          <w:p w14:paraId="51229149" w14:textId="77777777" w:rsidR="000B6D96" w:rsidRPr="00BC2FF8" w:rsidRDefault="00A74C3C" w:rsidP="00F775EC">
            <w:pPr>
              <w:rPr>
                <w:rFonts w:cs="Times New Roman"/>
                <w:b w:val="0"/>
                <w:szCs w:val="24"/>
              </w:rPr>
            </w:pPr>
            <w:r w:rsidRPr="00BC2FF8">
              <w:rPr>
                <w:rFonts w:cs="Times New Roman"/>
                <w:szCs w:val="24"/>
              </w:rPr>
              <w:t xml:space="preserve">Methodology selection is not accurate </w:t>
            </w:r>
          </w:p>
        </w:tc>
        <w:tc>
          <w:tcPr>
            <w:tcW w:w="1000" w:type="pct"/>
            <w:shd w:val="clear" w:color="auto" w:fill="FFFF99"/>
          </w:tcPr>
          <w:p w14:paraId="362C6ED1" w14:textId="77777777" w:rsidR="000B6D96" w:rsidRPr="00BC2FF8" w:rsidRDefault="000B6D96" w:rsidP="00F775EC">
            <w:pPr>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Low</w:t>
            </w:r>
          </w:p>
        </w:tc>
        <w:tc>
          <w:tcPr>
            <w:tcW w:w="1000" w:type="pct"/>
            <w:shd w:val="clear" w:color="auto" w:fill="D6E3BC" w:themeFill="accent3" w:themeFillTint="66"/>
          </w:tcPr>
          <w:p w14:paraId="61A424D6" w14:textId="77777777" w:rsidR="000B6D96" w:rsidRPr="00BC2FF8" w:rsidRDefault="000B6D96" w:rsidP="00F775EC">
            <w:pPr>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Moderate</w:t>
            </w:r>
          </w:p>
        </w:tc>
        <w:tc>
          <w:tcPr>
            <w:tcW w:w="1000" w:type="pct"/>
          </w:tcPr>
          <w:p w14:paraId="71260892" w14:textId="77777777" w:rsidR="000B6D96" w:rsidRPr="00BC2FF8" w:rsidRDefault="00A74C3C" w:rsidP="00F775EC">
            <w:pPr>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 xml:space="preserve">Issues might be faced </w:t>
            </w:r>
          </w:p>
        </w:tc>
        <w:tc>
          <w:tcPr>
            <w:tcW w:w="1000" w:type="pct"/>
          </w:tcPr>
          <w:p w14:paraId="5B23B948" w14:textId="77777777" w:rsidR="000B6D96" w:rsidRPr="00BC2FF8" w:rsidRDefault="00A74C3C" w:rsidP="00F775EC">
            <w:pPr>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 xml:space="preserve">Monitoring must be referred </w:t>
            </w:r>
          </w:p>
        </w:tc>
      </w:tr>
      <w:tr w:rsidR="000B6D96" w:rsidRPr="00BC2FF8" w14:paraId="5FAB2B46" w14:textId="77777777" w:rsidTr="00F775EC">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0" w:type="pct"/>
          </w:tcPr>
          <w:p w14:paraId="6B31F995" w14:textId="77777777" w:rsidR="000B6D96" w:rsidRPr="00BC2FF8" w:rsidRDefault="00A74C3C" w:rsidP="00F775EC">
            <w:pPr>
              <w:rPr>
                <w:rFonts w:cs="Times New Roman"/>
                <w:b w:val="0"/>
                <w:szCs w:val="24"/>
              </w:rPr>
            </w:pPr>
            <w:r w:rsidRPr="00BC2FF8">
              <w:rPr>
                <w:rFonts w:cs="Times New Roman"/>
                <w:szCs w:val="24"/>
              </w:rPr>
              <w:t xml:space="preserve">Financial arrangement related issues </w:t>
            </w:r>
          </w:p>
        </w:tc>
        <w:tc>
          <w:tcPr>
            <w:tcW w:w="1000" w:type="pct"/>
            <w:shd w:val="clear" w:color="auto" w:fill="D99594" w:themeFill="accent2" w:themeFillTint="99"/>
          </w:tcPr>
          <w:p w14:paraId="7740B266" w14:textId="77777777" w:rsidR="000B6D96" w:rsidRPr="00BC2FF8" w:rsidRDefault="000B6D96" w:rsidP="00F775EC">
            <w:pPr>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Elevated</w:t>
            </w:r>
          </w:p>
        </w:tc>
        <w:tc>
          <w:tcPr>
            <w:tcW w:w="1000" w:type="pct"/>
            <w:shd w:val="clear" w:color="auto" w:fill="D99594" w:themeFill="accent2" w:themeFillTint="99"/>
          </w:tcPr>
          <w:p w14:paraId="0808FB34" w14:textId="77777777" w:rsidR="000B6D96" w:rsidRPr="00BC2FF8" w:rsidRDefault="000B6D96" w:rsidP="00F775EC">
            <w:pPr>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Elevated</w:t>
            </w:r>
          </w:p>
        </w:tc>
        <w:tc>
          <w:tcPr>
            <w:tcW w:w="1000" w:type="pct"/>
          </w:tcPr>
          <w:p w14:paraId="5B99AF03" w14:textId="77777777" w:rsidR="000B6D96" w:rsidRPr="00BC2FF8" w:rsidRDefault="00A74C3C" w:rsidP="00F775EC">
            <w:pPr>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 xml:space="preserve">Allocation may not be accurate </w:t>
            </w:r>
          </w:p>
        </w:tc>
        <w:tc>
          <w:tcPr>
            <w:tcW w:w="1000" w:type="pct"/>
          </w:tcPr>
          <w:p w14:paraId="31DBFDFA" w14:textId="77777777" w:rsidR="000B6D96" w:rsidRPr="00BC2FF8" w:rsidRDefault="00A74C3C" w:rsidP="00F775EC">
            <w:pPr>
              <w:cnfStyle w:val="000000010000" w:firstRow="0" w:lastRow="0" w:firstColumn="0" w:lastColumn="0" w:oddVBand="0" w:evenVBand="0" w:oddHBand="0" w:evenHBand="1" w:firstRowFirstColumn="0" w:firstRowLastColumn="0" w:lastRowFirstColumn="0" w:lastRowLastColumn="0"/>
              <w:rPr>
                <w:rFonts w:cs="Times New Roman"/>
                <w:szCs w:val="24"/>
              </w:rPr>
            </w:pPr>
            <w:r w:rsidRPr="00BC2FF8">
              <w:rPr>
                <w:rFonts w:cs="Times New Roman"/>
                <w:szCs w:val="24"/>
              </w:rPr>
              <w:t xml:space="preserve">Delegation activities </w:t>
            </w:r>
          </w:p>
        </w:tc>
      </w:tr>
      <w:tr w:rsidR="000B6D96" w:rsidRPr="00BC2FF8" w14:paraId="73A4BBF6" w14:textId="77777777" w:rsidTr="00F775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0" w:type="pct"/>
          </w:tcPr>
          <w:p w14:paraId="44A7F2E6" w14:textId="77777777" w:rsidR="000B6D96" w:rsidRPr="00BC2FF8" w:rsidRDefault="000B6D96" w:rsidP="00F775EC">
            <w:pPr>
              <w:rPr>
                <w:rFonts w:cs="Times New Roman"/>
                <w:b w:val="0"/>
                <w:szCs w:val="24"/>
              </w:rPr>
            </w:pPr>
            <w:r w:rsidRPr="00BC2FF8">
              <w:rPr>
                <w:rFonts w:cs="Times New Roman"/>
                <w:szCs w:val="24"/>
              </w:rPr>
              <w:t xml:space="preserve">Improper collection </w:t>
            </w:r>
          </w:p>
        </w:tc>
        <w:tc>
          <w:tcPr>
            <w:tcW w:w="1000" w:type="pct"/>
            <w:shd w:val="clear" w:color="auto" w:fill="D6E3BC" w:themeFill="accent3" w:themeFillTint="66"/>
          </w:tcPr>
          <w:p w14:paraId="7A1E2C8E" w14:textId="77777777" w:rsidR="000B6D96" w:rsidRPr="00BC2FF8" w:rsidRDefault="000B6D96" w:rsidP="00F775EC">
            <w:pPr>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Moderate</w:t>
            </w:r>
          </w:p>
        </w:tc>
        <w:tc>
          <w:tcPr>
            <w:tcW w:w="1000" w:type="pct"/>
            <w:shd w:val="clear" w:color="auto" w:fill="D99594" w:themeFill="accent2" w:themeFillTint="99"/>
          </w:tcPr>
          <w:p w14:paraId="72A03CF8" w14:textId="77777777" w:rsidR="000B6D96" w:rsidRPr="00BC2FF8" w:rsidRDefault="000B6D96" w:rsidP="00F775EC">
            <w:pPr>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Elevated</w:t>
            </w:r>
          </w:p>
        </w:tc>
        <w:tc>
          <w:tcPr>
            <w:tcW w:w="1000" w:type="pct"/>
          </w:tcPr>
          <w:p w14:paraId="084FD9D4" w14:textId="77777777" w:rsidR="000B6D96" w:rsidRPr="00BC2FF8" w:rsidRDefault="00A74C3C" w:rsidP="00F775EC">
            <w:pPr>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 xml:space="preserve">Objective may not be proper </w:t>
            </w:r>
          </w:p>
        </w:tc>
        <w:tc>
          <w:tcPr>
            <w:tcW w:w="1000" w:type="pct"/>
          </w:tcPr>
          <w:p w14:paraId="7A64447F" w14:textId="77777777" w:rsidR="000B6D96" w:rsidRPr="00BC2FF8" w:rsidRDefault="00A74C3C" w:rsidP="00F775EC">
            <w:pPr>
              <w:cnfStyle w:val="000000100000" w:firstRow="0" w:lastRow="0" w:firstColumn="0" w:lastColumn="0" w:oddVBand="0" w:evenVBand="0" w:oddHBand="1" w:evenHBand="0" w:firstRowFirstColumn="0" w:firstRowLastColumn="0" w:lastRowFirstColumn="0" w:lastRowLastColumn="0"/>
              <w:rPr>
                <w:rFonts w:cs="Times New Roman"/>
                <w:szCs w:val="24"/>
              </w:rPr>
            </w:pPr>
            <w:r w:rsidRPr="00BC2FF8">
              <w:rPr>
                <w:rFonts w:cs="Times New Roman"/>
                <w:szCs w:val="24"/>
              </w:rPr>
              <w:t xml:space="preserve">Improvement and skill support </w:t>
            </w:r>
          </w:p>
        </w:tc>
      </w:tr>
    </w:tbl>
    <w:p w14:paraId="11CBC814" w14:textId="77777777" w:rsidR="00365A13" w:rsidRPr="00BC2FF8" w:rsidRDefault="00A74C3C" w:rsidP="006B53D1">
      <w:r w:rsidRPr="00BC2FF8">
        <w:rPr>
          <w:lang w:val="en-US"/>
        </w:rPr>
        <w:t xml:space="preserve">In addition to this, it can be said that risk </w:t>
      </w:r>
      <w:proofErr w:type="gramStart"/>
      <w:r w:rsidRPr="00BC2FF8">
        <w:rPr>
          <w:lang w:val="en-US"/>
        </w:rPr>
        <w:t>are</w:t>
      </w:r>
      <w:proofErr w:type="gramEnd"/>
      <w:r w:rsidRPr="00BC2FF8">
        <w:rPr>
          <w:lang w:val="en-US"/>
        </w:rPr>
        <w:t xml:space="preserve"> necessary to be identified and it is noticed that financial arrangement related issues are also faced by project manager. Through referring the project activities </w:t>
      </w:r>
      <w:proofErr w:type="gramStart"/>
      <w:r w:rsidRPr="00BC2FF8">
        <w:rPr>
          <w:lang w:val="en-US"/>
        </w:rPr>
        <w:t>accurately</w:t>
      </w:r>
      <w:proofErr w:type="gramEnd"/>
      <w:r w:rsidRPr="00BC2FF8">
        <w:rPr>
          <w:lang w:val="en-US"/>
        </w:rPr>
        <w:t xml:space="preserve"> the business firm can easily have further implications and it may assist in accomplishing result. </w:t>
      </w:r>
      <w:r w:rsidR="00D86AB3" w:rsidRPr="00BC2FF8">
        <w:rPr>
          <w:lang w:val="en-US"/>
        </w:rPr>
        <w:t>Issues related to financial arrangement affect the stability. Implementation is not done properly if the arrangements are not proper. Moreover, improper collection is a key issue that is also faced during the project. It can be said that project manager may not have collection of information that may delay the project</w:t>
      </w:r>
      <w:r w:rsidR="008C0DD7" w:rsidRPr="00BC2FF8">
        <w:rPr>
          <w:lang w:val="en-US"/>
        </w:rPr>
        <w:t xml:space="preserve"> (</w:t>
      </w:r>
      <w:proofErr w:type="spellStart"/>
      <w:r w:rsidR="008C0DD7" w:rsidRPr="00BC2FF8">
        <w:t>Cleden</w:t>
      </w:r>
      <w:proofErr w:type="spellEnd"/>
      <w:r w:rsidR="008C0DD7" w:rsidRPr="00BC2FF8">
        <w:t>, 2017</w:t>
      </w:r>
      <w:r w:rsidR="008C0DD7" w:rsidRPr="00BC2FF8">
        <w:rPr>
          <w:lang w:val="en-US"/>
        </w:rPr>
        <w:t>)</w:t>
      </w:r>
      <w:r w:rsidR="00D86AB3" w:rsidRPr="00BC2FF8">
        <w:rPr>
          <w:lang w:val="en-US"/>
        </w:rPr>
        <w:t xml:space="preserve">. Effectiveness of activities might also be affected in negative </w:t>
      </w:r>
      <w:proofErr w:type="gramStart"/>
      <w:r w:rsidR="00D86AB3" w:rsidRPr="00BC2FF8">
        <w:rPr>
          <w:lang w:val="en-US"/>
        </w:rPr>
        <w:t>manner</w:t>
      </w:r>
      <w:proofErr w:type="gramEnd"/>
      <w:r w:rsidR="00D86AB3" w:rsidRPr="00BC2FF8">
        <w:rPr>
          <w:lang w:val="en-US"/>
        </w:rPr>
        <w:t xml:space="preserve"> and it may create issues. If such aspects are not </w:t>
      </w:r>
      <w:proofErr w:type="gramStart"/>
      <w:r w:rsidR="00D86AB3" w:rsidRPr="00BC2FF8">
        <w:rPr>
          <w:lang w:val="en-US"/>
        </w:rPr>
        <w:t>referred</w:t>
      </w:r>
      <w:proofErr w:type="gramEnd"/>
      <w:r w:rsidR="00D86AB3" w:rsidRPr="00BC2FF8">
        <w:rPr>
          <w:lang w:val="en-US"/>
        </w:rPr>
        <w:t xml:space="preserve"> then the objective may not accomplished significantly. By referring diverse activities </w:t>
      </w:r>
      <w:proofErr w:type="gramStart"/>
      <w:r w:rsidR="00D86AB3" w:rsidRPr="00BC2FF8">
        <w:rPr>
          <w:lang w:val="en-US"/>
        </w:rPr>
        <w:t>significantly</w:t>
      </w:r>
      <w:proofErr w:type="gramEnd"/>
      <w:r w:rsidR="00D86AB3" w:rsidRPr="00BC2FF8">
        <w:rPr>
          <w:lang w:val="en-US"/>
        </w:rPr>
        <w:t xml:space="preserve"> the issues can be addressed and it may result in terms of success. Using diverse changes and </w:t>
      </w:r>
      <w:proofErr w:type="gramStart"/>
      <w:r w:rsidR="00D86AB3" w:rsidRPr="00BC2FF8">
        <w:rPr>
          <w:lang w:val="en-US"/>
        </w:rPr>
        <w:t>delegation based</w:t>
      </w:r>
      <w:proofErr w:type="gramEnd"/>
      <w:r w:rsidR="00D86AB3" w:rsidRPr="00BC2FF8">
        <w:rPr>
          <w:lang w:val="en-US"/>
        </w:rPr>
        <w:t xml:space="preserve"> improvement the risk must be addressed so that launch project can be completed in accurate manner. </w:t>
      </w:r>
    </w:p>
    <w:p w14:paraId="51C7568B" w14:textId="77777777" w:rsidR="008C0DD7" w:rsidRPr="00BC2FF8" w:rsidRDefault="008C0DD7">
      <w:pPr>
        <w:spacing w:after="200" w:line="276" w:lineRule="auto"/>
        <w:jc w:val="left"/>
        <w:rPr>
          <w:rFonts w:eastAsiaTheme="majorEastAsia" w:cstheme="majorBidi"/>
          <w:b/>
          <w:bCs/>
          <w:sz w:val="28"/>
          <w:szCs w:val="28"/>
          <w:lang w:val="en-US"/>
        </w:rPr>
      </w:pPr>
      <w:r w:rsidRPr="00BC2FF8">
        <w:rPr>
          <w:lang w:val="en-US"/>
        </w:rPr>
        <w:br w:type="page"/>
      </w:r>
    </w:p>
    <w:p w14:paraId="675003EF" w14:textId="77777777" w:rsidR="0003436A" w:rsidRPr="00BC2FF8" w:rsidRDefault="0003436A" w:rsidP="0003436A">
      <w:pPr>
        <w:pStyle w:val="Heading1"/>
        <w:rPr>
          <w:lang w:val="en-US"/>
        </w:rPr>
      </w:pPr>
      <w:bookmarkStart w:id="8" w:name="_Toc89095406"/>
      <w:r w:rsidRPr="00BC2FF8">
        <w:rPr>
          <w:lang w:val="en-US"/>
        </w:rPr>
        <w:lastRenderedPageBreak/>
        <w:t>References</w:t>
      </w:r>
      <w:bookmarkEnd w:id="8"/>
      <w:r w:rsidRPr="00BC2FF8">
        <w:rPr>
          <w:lang w:val="en-US"/>
        </w:rPr>
        <w:t xml:space="preserve"> </w:t>
      </w:r>
    </w:p>
    <w:p w14:paraId="03B3E82E" w14:textId="77777777" w:rsidR="00F775EC" w:rsidRPr="00BC2FF8" w:rsidRDefault="00F775EC" w:rsidP="00C809F3">
      <w:r w:rsidRPr="00BC2FF8">
        <w:t>Buttrick, R., 2018. </w:t>
      </w:r>
      <w:r w:rsidRPr="00BC2FF8">
        <w:rPr>
          <w:i/>
          <w:iCs/>
        </w:rPr>
        <w:t>The Project Workout: The Ultimate Guide to Directing and Managing Business-Led Projects</w:t>
      </w:r>
      <w:r w:rsidRPr="00BC2FF8">
        <w:t>. Routledge.</w:t>
      </w:r>
    </w:p>
    <w:p w14:paraId="27DEE5F5" w14:textId="77777777" w:rsidR="00F775EC" w:rsidRPr="00BC2FF8" w:rsidRDefault="00F775EC" w:rsidP="00C809F3">
      <w:r w:rsidRPr="00BC2FF8">
        <w:t>Cha, J., Newman, M. and Winch, G., 2018. Revisiting the project management knowledge framework: Rebalancing the framework to include transformation projects. </w:t>
      </w:r>
      <w:r w:rsidRPr="00BC2FF8">
        <w:rPr>
          <w:i/>
          <w:iCs/>
        </w:rPr>
        <w:t>International Journal of Managing Projects in Business</w:t>
      </w:r>
      <w:r w:rsidRPr="00BC2FF8">
        <w:t>, </w:t>
      </w:r>
      <w:r w:rsidRPr="00BC2FF8">
        <w:rPr>
          <w:i/>
          <w:iCs/>
        </w:rPr>
        <w:t>11</w:t>
      </w:r>
      <w:r w:rsidRPr="00BC2FF8">
        <w:t>(4), pp.1026-1043.</w:t>
      </w:r>
    </w:p>
    <w:p w14:paraId="2D28B927" w14:textId="77777777" w:rsidR="00F775EC" w:rsidRPr="00BC2FF8" w:rsidRDefault="00F775EC" w:rsidP="00C809F3">
      <w:proofErr w:type="spellStart"/>
      <w:r w:rsidRPr="00BC2FF8">
        <w:t>Cleden</w:t>
      </w:r>
      <w:proofErr w:type="spellEnd"/>
      <w:r w:rsidRPr="00BC2FF8">
        <w:t>, D., 2017. </w:t>
      </w:r>
      <w:r w:rsidRPr="00BC2FF8">
        <w:rPr>
          <w:i/>
          <w:iCs/>
        </w:rPr>
        <w:t>Managing project uncertainty</w:t>
      </w:r>
      <w:r w:rsidRPr="00BC2FF8">
        <w:t>. Routledge.</w:t>
      </w:r>
    </w:p>
    <w:p w14:paraId="0E53DC25" w14:textId="77777777" w:rsidR="00F775EC" w:rsidRPr="00BC2FF8" w:rsidRDefault="00F775EC" w:rsidP="00C809F3">
      <w:r w:rsidRPr="00BC2FF8">
        <w:t>Davies, M.B. and Hughes, N., 2017. </w:t>
      </w:r>
      <w:r w:rsidRPr="00BC2FF8">
        <w:rPr>
          <w:i/>
          <w:iCs/>
        </w:rPr>
        <w:t>Doing a successful research project: Using qualitative or quantitative methods</w:t>
      </w:r>
      <w:r w:rsidRPr="00BC2FF8">
        <w:t>. Macmillan International Higher Education.</w:t>
      </w:r>
    </w:p>
    <w:p w14:paraId="42313C27" w14:textId="77777777" w:rsidR="00F775EC" w:rsidRPr="00BC2FF8" w:rsidRDefault="00F775EC" w:rsidP="00C809F3">
      <w:r w:rsidRPr="00BC2FF8">
        <w:t xml:space="preserve">Dutta, D. and Bose, I., 2016. Managing a big data project: the case of </w:t>
      </w:r>
      <w:proofErr w:type="spellStart"/>
      <w:r w:rsidRPr="00BC2FF8">
        <w:t>ramco</w:t>
      </w:r>
      <w:proofErr w:type="spellEnd"/>
      <w:r w:rsidRPr="00BC2FF8">
        <w:t xml:space="preserve"> cements limited. </w:t>
      </w:r>
      <w:r w:rsidRPr="00BC2FF8">
        <w:rPr>
          <w:i/>
          <w:iCs/>
        </w:rPr>
        <w:t>International Journal of Production Economics</w:t>
      </w:r>
      <w:r w:rsidRPr="00BC2FF8">
        <w:t>, </w:t>
      </w:r>
      <w:r w:rsidRPr="00BC2FF8">
        <w:rPr>
          <w:i/>
          <w:iCs/>
        </w:rPr>
        <w:t>165</w:t>
      </w:r>
      <w:r w:rsidRPr="00BC2FF8">
        <w:t>, pp.293-306</w:t>
      </w:r>
    </w:p>
    <w:p w14:paraId="75DD6D4C" w14:textId="77777777" w:rsidR="00F775EC" w:rsidRPr="00BC2FF8" w:rsidRDefault="00F775EC" w:rsidP="00B20F75">
      <w:pPr>
        <w:rPr>
          <w:rFonts w:cs="Times New Roman"/>
          <w:szCs w:val="24"/>
        </w:rPr>
      </w:pPr>
      <w:r w:rsidRPr="00BC2FF8">
        <w:rPr>
          <w:rFonts w:cs="Times New Roman"/>
          <w:szCs w:val="24"/>
        </w:rPr>
        <w:t>Fleming, Q.W. and Koppelman, J.M., 2016, December. Earned value project management. Project Management Institute.</w:t>
      </w:r>
    </w:p>
    <w:p w14:paraId="4AB6E13D" w14:textId="77777777" w:rsidR="00F775EC" w:rsidRPr="00BC2FF8" w:rsidRDefault="00F775EC" w:rsidP="00B20F75">
      <w:pPr>
        <w:rPr>
          <w:rFonts w:cs="Times New Roman"/>
          <w:szCs w:val="24"/>
        </w:rPr>
      </w:pPr>
      <w:r w:rsidRPr="00BC2FF8">
        <w:rPr>
          <w:rFonts w:cs="Times New Roman"/>
          <w:szCs w:val="24"/>
        </w:rPr>
        <w:t>Klein, L., Biesenthal, C. and Dehlin, E., 2015. Improvisation in project management: A praxeology. </w:t>
      </w:r>
      <w:r w:rsidRPr="00BC2FF8">
        <w:rPr>
          <w:rFonts w:cs="Times New Roman"/>
          <w:i/>
          <w:iCs/>
          <w:szCs w:val="24"/>
        </w:rPr>
        <w:t>International journal of project management</w:t>
      </w:r>
      <w:r w:rsidRPr="00BC2FF8">
        <w:rPr>
          <w:rFonts w:cs="Times New Roman"/>
          <w:szCs w:val="24"/>
        </w:rPr>
        <w:t>, </w:t>
      </w:r>
      <w:r w:rsidRPr="00BC2FF8">
        <w:rPr>
          <w:rFonts w:cs="Times New Roman"/>
          <w:i/>
          <w:iCs/>
          <w:szCs w:val="24"/>
        </w:rPr>
        <w:t>33</w:t>
      </w:r>
      <w:r w:rsidRPr="00BC2FF8">
        <w:rPr>
          <w:rFonts w:cs="Times New Roman"/>
          <w:szCs w:val="24"/>
        </w:rPr>
        <w:t>(2), pp.267-277.</w:t>
      </w:r>
    </w:p>
    <w:p w14:paraId="64EBB8E6" w14:textId="77777777" w:rsidR="00F775EC" w:rsidRPr="00BC2FF8" w:rsidRDefault="00F775EC" w:rsidP="00B20F75">
      <w:pPr>
        <w:rPr>
          <w:rFonts w:cs="Times New Roman"/>
          <w:szCs w:val="24"/>
        </w:rPr>
      </w:pPr>
      <w:r w:rsidRPr="00BC2FF8">
        <w:rPr>
          <w:rFonts w:cs="Times New Roman"/>
          <w:szCs w:val="24"/>
        </w:rPr>
        <w:t>Lientz, B. and Rea, K., 2016. </w:t>
      </w:r>
      <w:r w:rsidRPr="00BC2FF8">
        <w:rPr>
          <w:rFonts w:cs="Times New Roman"/>
          <w:i/>
          <w:iCs/>
          <w:szCs w:val="24"/>
        </w:rPr>
        <w:t>Breakthrough technology project management</w:t>
      </w:r>
      <w:r w:rsidRPr="00BC2FF8">
        <w:rPr>
          <w:rFonts w:cs="Times New Roman"/>
          <w:szCs w:val="24"/>
        </w:rPr>
        <w:t>. Routledge.</w:t>
      </w:r>
    </w:p>
    <w:p w14:paraId="4221444B" w14:textId="77777777" w:rsidR="00F775EC" w:rsidRPr="00BC2FF8" w:rsidRDefault="00F775EC" w:rsidP="00B20F75">
      <w:r w:rsidRPr="00BC2FF8">
        <w:t>Muller, R., 2017. </w:t>
      </w:r>
      <w:r w:rsidRPr="00BC2FF8">
        <w:rPr>
          <w:i/>
          <w:iCs/>
        </w:rPr>
        <w:t>Project governance</w:t>
      </w:r>
      <w:r w:rsidRPr="00BC2FF8">
        <w:t>. Routledge.</w:t>
      </w:r>
    </w:p>
    <w:p w14:paraId="1145CAF0" w14:textId="77777777" w:rsidR="00F775EC" w:rsidRPr="00BC2FF8" w:rsidRDefault="00F775EC" w:rsidP="00B20F75">
      <w:pPr>
        <w:rPr>
          <w:rFonts w:cs="Times New Roman"/>
          <w:szCs w:val="24"/>
        </w:rPr>
      </w:pPr>
      <w:r w:rsidRPr="00BC2FF8">
        <w:rPr>
          <w:rFonts w:cs="Times New Roman"/>
          <w:szCs w:val="24"/>
        </w:rPr>
        <w:t>Nicholas, J.M. and Steyn, H., 2017. </w:t>
      </w:r>
      <w:r w:rsidRPr="00BC2FF8">
        <w:rPr>
          <w:rFonts w:cs="Times New Roman"/>
          <w:i/>
          <w:iCs/>
          <w:szCs w:val="24"/>
        </w:rPr>
        <w:t>Project management for engineering, business and technology</w:t>
      </w:r>
      <w:r w:rsidRPr="00BC2FF8">
        <w:rPr>
          <w:rFonts w:cs="Times New Roman"/>
          <w:szCs w:val="24"/>
        </w:rPr>
        <w:t>. Routledge.</w:t>
      </w:r>
    </w:p>
    <w:p w14:paraId="3D871CEC" w14:textId="77777777" w:rsidR="00F775EC" w:rsidRPr="00BC2FF8" w:rsidRDefault="00F775EC" w:rsidP="00B20F75">
      <w:r w:rsidRPr="00BC2FF8">
        <w:t>Papke-Shields, K.E. and Boyer-Wright, K.M., 2017. Strategic planning characteristics applied to project management. </w:t>
      </w:r>
      <w:r w:rsidRPr="00BC2FF8">
        <w:rPr>
          <w:i/>
          <w:iCs/>
        </w:rPr>
        <w:t>International Journal of Project Management</w:t>
      </w:r>
      <w:r w:rsidRPr="00BC2FF8">
        <w:t>, </w:t>
      </w:r>
      <w:r w:rsidRPr="00BC2FF8">
        <w:rPr>
          <w:i/>
          <w:iCs/>
        </w:rPr>
        <w:t>35</w:t>
      </w:r>
      <w:r w:rsidRPr="00BC2FF8">
        <w:t>(2), pp.169-179.</w:t>
      </w:r>
    </w:p>
    <w:p w14:paraId="036D6B5F" w14:textId="77777777" w:rsidR="00F775EC" w:rsidRPr="00BC2FF8" w:rsidRDefault="00F775EC" w:rsidP="00B20F75">
      <w:pPr>
        <w:rPr>
          <w:rFonts w:cs="Times New Roman"/>
          <w:szCs w:val="24"/>
        </w:rPr>
      </w:pPr>
      <w:proofErr w:type="spellStart"/>
      <w:r w:rsidRPr="00BC2FF8">
        <w:rPr>
          <w:rFonts w:cs="Times New Roman"/>
          <w:szCs w:val="24"/>
        </w:rPr>
        <w:t>Patanakul</w:t>
      </w:r>
      <w:proofErr w:type="spellEnd"/>
      <w:r w:rsidRPr="00BC2FF8">
        <w:rPr>
          <w:rFonts w:cs="Times New Roman"/>
          <w:szCs w:val="24"/>
        </w:rPr>
        <w:t xml:space="preserve">, P., 2015. Key attributes of effectiveness in </w:t>
      </w:r>
      <w:r w:rsidRPr="00BC2FF8">
        <w:rPr>
          <w:rFonts w:cs="Times New Roman"/>
          <w:noProof/>
          <w:szCs w:val="24"/>
        </w:rPr>
        <w:t>managingproject</w:t>
      </w:r>
      <w:r w:rsidRPr="00BC2FF8">
        <w:rPr>
          <w:rFonts w:cs="Times New Roman"/>
          <w:szCs w:val="24"/>
        </w:rPr>
        <w:t xml:space="preserve"> portfolio. </w:t>
      </w:r>
      <w:r w:rsidRPr="00BC2FF8">
        <w:rPr>
          <w:rFonts w:cs="Times New Roman"/>
          <w:i/>
          <w:iCs/>
          <w:szCs w:val="24"/>
        </w:rPr>
        <w:t>International Journal of Project Management</w:t>
      </w:r>
      <w:r w:rsidRPr="00BC2FF8">
        <w:rPr>
          <w:rFonts w:cs="Times New Roman"/>
          <w:szCs w:val="24"/>
        </w:rPr>
        <w:t>, </w:t>
      </w:r>
      <w:r w:rsidRPr="00BC2FF8">
        <w:rPr>
          <w:rFonts w:cs="Times New Roman"/>
          <w:i/>
          <w:iCs/>
          <w:szCs w:val="24"/>
        </w:rPr>
        <w:t>33</w:t>
      </w:r>
      <w:r w:rsidRPr="00BC2FF8">
        <w:rPr>
          <w:rFonts w:cs="Times New Roman"/>
          <w:szCs w:val="24"/>
        </w:rPr>
        <w:t>(5), pp.1084-1097.</w:t>
      </w:r>
    </w:p>
    <w:p w14:paraId="17BCC2A1" w14:textId="77777777" w:rsidR="00F775EC" w:rsidRPr="00BC2FF8" w:rsidRDefault="00F775EC" w:rsidP="0003436A">
      <w:pPr>
        <w:rPr>
          <w:rFonts w:eastAsiaTheme="majorEastAsia" w:cs="Times New Roman"/>
          <w:b/>
          <w:bCs/>
          <w:szCs w:val="24"/>
        </w:rPr>
      </w:pPr>
      <w:r w:rsidRPr="00BC2FF8">
        <w:rPr>
          <w:shd w:val="clear" w:color="auto" w:fill="FFFFFF"/>
        </w:rPr>
        <w:t>Sanchez, O.P. and Terlizzi, M.A., 2017. Cost and time project management success factors for information systems development projects. </w:t>
      </w:r>
      <w:r w:rsidRPr="00BC2FF8">
        <w:rPr>
          <w:i/>
          <w:iCs/>
          <w:shd w:val="clear" w:color="auto" w:fill="FFFFFF"/>
        </w:rPr>
        <w:t>International Journal of Project Management</w:t>
      </w:r>
      <w:r w:rsidRPr="00BC2FF8">
        <w:rPr>
          <w:shd w:val="clear" w:color="auto" w:fill="FFFFFF"/>
        </w:rPr>
        <w:t>, </w:t>
      </w:r>
      <w:r w:rsidRPr="00BC2FF8">
        <w:rPr>
          <w:i/>
          <w:iCs/>
          <w:shd w:val="clear" w:color="auto" w:fill="FFFFFF"/>
        </w:rPr>
        <w:t>35</w:t>
      </w:r>
      <w:r w:rsidRPr="00BC2FF8">
        <w:rPr>
          <w:shd w:val="clear" w:color="auto" w:fill="FFFFFF"/>
        </w:rPr>
        <w:t>(8), pp.1608-1626.</w:t>
      </w:r>
    </w:p>
    <w:p w14:paraId="3F8346EC" w14:textId="77777777" w:rsidR="00F775EC" w:rsidRPr="00BC2FF8" w:rsidRDefault="00F775EC" w:rsidP="0003436A">
      <w:pPr>
        <w:spacing w:after="200" w:line="276" w:lineRule="auto"/>
        <w:rPr>
          <w:rFonts w:cs="Times New Roman"/>
          <w:szCs w:val="24"/>
          <w:shd w:val="clear" w:color="auto" w:fill="FFFFFF"/>
        </w:rPr>
      </w:pPr>
      <w:r w:rsidRPr="00BC2FF8">
        <w:rPr>
          <w:rFonts w:cs="Times New Roman"/>
          <w:szCs w:val="24"/>
          <w:shd w:val="clear" w:color="auto" w:fill="FFFFFF"/>
        </w:rPr>
        <w:t>Shepherd, A., 2018. Navigating the modern workplace: improving your team’s performance. </w:t>
      </w:r>
      <w:r w:rsidRPr="00BC2FF8">
        <w:rPr>
          <w:rFonts w:cs="Times New Roman"/>
          <w:i/>
          <w:iCs/>
          <w:szCs w:val="24"/>
          <w:shd w:val="clear" w:color="auto" w:fill="FFFFFF"/>
        </w:rPr>
        <w:t>Strategic HR Review</w:t>
      </w:r>
      <w:r w:rsidRPr="00BC2FF8">
        <w:rPr>
          <w:rFonts w:cs="Times New Roman"/>
          <w:szCs w:val="24"/>
          <w:shd w:val="clear" w:color="auto" w:fill="FFFFFF"/>
        </w:rPr>
        <w:t>.</w:t>
      </w:r>
    </w:p>
    <w:p w14:paraId="2A449A90" w14:textId="77777777" w:rsidR="00F775EC" w:rsidRPr="00BC2FF8" w:rsidRDefault="00F775EC" w:rsidP="0003436A">
      <w:pPr>
        <w:rPr>
          <w:shd w:val="clear" w:color="auto" w:fill="FFFFFF"/>
        </w:rPr>
      </w:pPr>
      <w:r w:rsidRPr="00BC2FF8">
        <w:rPr>
          <w:shd w:val="clear" w:color="auto" w:fill="FFFFFF"/>
        </w:rPr>
        <w:t>Silvius, G., 2017. Sustainability as a new school of thought in project management. </w:t>
      </w:r>
      <w:r w:rsidRPr="00BC2FF8">
        <w:rPr>
          <w:i/>
          <w:iCs/>
          <w:shd w:val="clear" w:color="auto" w:fill="FFFFFF"/>
        </w:rPr>
        <w:t>Journal of cleaner production</w:t>
      </w:r>
      <w:r w:rsidRPr="00BC2FF8">
        <w:rPr>
          <w:shd w:val="clear" w:color="auto" w:fill="FFFFFF"/>
        </w:rPr>
        <w:t>, </w:t>
      </w:r>
      <w:r w:rsidRPr="00BC2FF8">
        <w:rPr>
          <w:i/>
          <w:iCs/>
          <w:shd w:val="clear" w:color="auto" w:fill="FFFFFF"/>
        </w:rPr>
        <w:t>166</w:t>
      </w:r>
      <w:r w:rsidRPr="00BC2FF8">
        <w:rPr>
          <w:shd w:val="clear" w:color="auto" w:fill="FFFFFF"/>
        </w:rPr>
        <w:t>, pp.1479-1493.</w:t>
      </w:r>
    </w:p>
    <w:p w14:paraId="24EA3D16" w14:textId="77777777" w:rsidR="00F775EC" w:rsidRPr="00BC2FF8" w:rsidRDefault="00F775EC" w:rsidP="0003436A">
      <w:pPr>
        <w:spacing w:after="200" w:line="276" w:lineRule="auto"/>
        <w:rPr>
          <w:rFonts w:cs="Times New Roman"/>
          <w:szCs w:val="24"/>
        </w:rPr>
      </w:pPr>
      <w:r w:rsidRPr="00BC2FF8">
        <w:rPr>
          <w:rFonts w:cs="Times New Roman"/>
          <w:szCs w:val="24"/>
          <w:shd w:val="clear" w:color="auto" w:fill="FFFFFF"/>
        </w:rPr>
        <w:t>Sloane-White, P., 2017. </w:t>
      </w:r>
      <w:r w:rsidRPr="00BC2FF8">
        <w:rPr>
          <w:rFonts w:cs="Times New Roman"/>
          <w:i/>
          <w:iCs/>
          <w:szCs w:val="24"/>
          <w:shd w:val="clear" w:color="auto" w:fill="FFFFFF"/>
        </w:rPr>
        <w:t>Corporate Islam: Sharia and the modern workplace</w:t>
      </w:r>
      <w:r w:rsidRPr="00BC2FF8">
        <w:rPr>
          <w:rFonts w:cs="Times New Roman"/>
          <w:szCs w:val="24"/>
          <w:shd w:val="clear" w:color="auto" w:fill="FFFFFF"/>
        </w:rPr>
        <w:t>. Cambridge University Press.</w:t>
      </w:r>
      <w:r w:rsidRPr="00BC2FF8">
        <w:rPr>
          <w:rFonts w:cs="Times New Roman"/>
          <w:szCs w:val="24"/>
        </w:rPr>
        <w:t xml:space="preserve"> </w:t>
      </w:r>
    </w:p>
    <w:p w14:paraId="4936465D" w14:textId="77777777" w:rsidR="00F775EC" w:rsidRPr="00BC2FF8" w:rsidRDefault="00F775EC" w:rsidP="0003436A">
      <w:pPr>
        <w:rPr>
          <w:shd w:val="clear" w:color="auto" w:fill="FFFFFF"/>
        </w:rPr>
      </w:pPr>
      <w:r w:rsidRPr="00BC2FF8">
        <w:rPr>
          <w:shd w:val="clear" w:color="auto" w:fill="FFFFFF"/>
        </w:rPr>
        <w:lastRenderedPageBreak/>
        <w:t>Tereso, A., Ribeiro, P., Fernandes, G., Loureiro, I. and Ferreira, M., 2019. Project management practices in private organizations. </w:t>
      </w:r>
      <w:r w:rsidRPr="00BC2FF8">
        <w:rPr>
          <w:i/>
          <w:iCs/>
          <w:shd w:val="clear" w:color="auto" w:fill="FFFFFF"/>
        </w:rPr>
        <w:t>Project Management Journal</w:t>
      </w:r>
      <w:r w:rsidRPr="00BC2FF8">
        <w:rPr>
          <w:shd w:val="clear" w:color="auto" w:fill="FFFFFF"/>
        </w:rPr>
        <w:t>, </w:t>
      </w:r>
      <w:r w:rsidRPr="00BC2FF8">
        <w:rPr>
          <w:i/>
          <w:iCs/>
          <w:shd w:val="clear" w:color="auto" w:fill="FFFFFF"/>
        </w:rPr>
        <w:t>50</w:t>
      </w:r>
      <w:r w:rsidRPr="00BC2FF8">
        <w:rPr>
          <w:shd w:val="clear" w:color="auto" w:fill="FFFFFF"/>
        </w:rPr>
        <w:t>(1), pp.6-22.</w:t>
      </w:r>
    </w:p>
    <w:p w14:paraId="423641AA" w14:textId="77777777" w:rsidR="0003436A" w:rsidRPr="00BC2FF8" w:rsidRDefault="0003436A" w:rsidP="0003436A">
      <w:pPr>
        <w:rPr>
          <w:lang w:val="en-US"/>
        </w:rPr>
      </w:pPr>
    </w:p>
    <w:sectPr w:rsidR="0003436A" w:rsidRPr="00BC2FF8" w:rsidSect="001C330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A9A43" w14:textId="77777777" w:rsidR="00923687" w:rsidRDefault="00923687" w:rsidP="008E3D1F">
      <w:pPr>
        <w:spacing w:line="240" w:lineRule="auto"/>
      </w:pPr>
      <w:r>
        <w:separator/>
      </w:r>
    </w:p>
  </w:endnote>
  <w:endnote w:type="continuationSeparator" w:id="0">
    <w:p w14:paraId="448D7EE6" w14:textId="77777777" w:rsidR="00923687" w:rsidRDefault="00923687" w:rsidP="008E3D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063"/>
      <w:docPartObj>
        <w:docPartGallery w:val="Page Numbers (Bottom of Page)"/>
        <w:docPartUnique/>
      </w:docPartObj>
    </w:sdtPr>
    <w:sdtContent>
      <w:p w14:paraId="7BA2CA6C" w14:textId="77777777" w:rsidR="00F775EC" w:rsidRDefault="00EF696F">
        <w:pPr>
          <w:pStyle w:val="Footer"/>
          <w:jc w:val="center"/>
        </w:pPr>
        <w:r>
          <w:fldChar w:fldCharType="begin"/>
        </w:r>
        <w:r>
          <w:instrText xml:space="preserve"> PAGE   \* MERGEFORMAT </w:instrText>
        </w:r>
        <w:r>
          <w:fldChar w:fldCharType="separate"/>
        </w:r>
        <w:r w:rsidR="00BC2FF8">
          <w:rPr>
            <w:noProof/>
          </w:rPr>
          <w:t>2</w:t>
        </w:r>
        <w:r>
          <w:rPr>
            <w:noProof/>
          </w:rPr>
          <w:fldChar w:fldCharType="end"/>
        </w:r>
      </w:p>
    </w:sdtContent>
  </w:sdt>
  <w:p w14:paraId="2F3C7869" w14:textId="77777777" w:rsidR="00F775EC" w:rsidRDefault="00F775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981B8" w14:textId="77777777" w:rsidR="00923687" w:rsidRDefault="00923687" w:rsidP="008E3D1F">
      <w:pPr>
        <w:spacing w:line="240" w:lineRule="auto"/>
      </w:pPr>
      <w:r>
        <w:separator/>
      </w:r>
    </w:p>
  </w:footnote>
  <w:footnote w:type="continuationSeparator" w:id="0">
    <w:p w14:paraId="632480AB" w14:textId="77777777" w:rsidR="00923687" w:rsidRDefault="00923687" w:rsidP="008E3D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05861"/>
    <w:multiLevelType w:val="hybridMultilevel"/>
    <w:tmpl w:val="B302C5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F6BFC"/>
    <w:multiLevelType w:val="hybridMultilevel"/>
    <w:tmpl w:val="031485EC"/>
    <w:lvl w:ilvl="0" w:tplc="46349680">
      <w:start w:val="1"/>
      <w:numFmt w:val="bullet"/>
      <w:lvlText w:val="•"/>
      <w:lvlJc w:val="left"/>
      <w:pPr>
        <w:tabs>
          <w:tab w:val="num" w:pos="720"/>
        </w:tabs>
        <w:ind w:left="720" w:hanging="360"/>
      </w:pPr>
      <w:rPr>
        <w:rFonts w:ascii="Times New Roman" w:hAnsi="Times New Roman" w:hint="default"/>
      </w:rPr>
    </w:lvl>
    <w:lvl w:ilvl="1" w:tplc="2110E3A8" w:tentative="1">
      <w:start w:val="1"/>
      <w:numFmt w:val="bullet"/>
      <w:lvlText w:val="•"/>
      <w:lvlJc w:val="left"/>
      <w:pPr>
        <w:tabs>
          <w:tab w:val="num" w:pos="1440"/>
        </w:tabs>
        <w:ind w:left="1440" w:hanging="360"/>
      </w:pPr>
      <w:rPr>
        <w:rFonts w:ascii="Times New Roman" w:hAnsi="Times New Roman" w:hint="default"/>
      </w:rPr>
    </w:lvl>
    <w:lvl w:ilvl="2" w:tplc="67F800E4" w:tentative="1">
      <w:start w:val="1"/>
      <w:numFmt w:val="bullet"/>
      <w:lvlText w:val="•"/>
      <w:lvlJc w:val="left"/>
      <w:pPr>
        <w:tabs>
          <w:tab w:val="num" w:pos="2160"/>
        </w:tabs>
        <w:ind w:left="2160" w:hanging="360"/>
      </w:pPr>
      <w:rPr>
        <w:rFonts w:ascii="Times New Roman" w:hAnsi="Times New Roman" w:hint="default"/>
      </w:rPr>
    </w:lvl>
    <w:lvl w:ilvl="3" w:tplc="AA98F43E" w:tentative="1">
      <w:start w:val="1"/>
      <w:numFmt w:val="bullet"/>
      <w:lvlText w:val="•"/>
      <w:lvlJc w:val="left"/>
      <w:pPr>
        <w:tabs>
          <w:tab w:val="num" w:pos="2880"/>
        </w:tabs>
        <w:ind w:left="2880" w:hanging="360"/>
      </w:pPr>
      <w:rPr>
        <w:rFonts w:ascii="Times New Roman" w:hAnsi="Times New Roman" w:hint="default"/>
      </w:rPr>
    </w:lvl>
    <w:lvl w:ilvl="4" w:tplc="7BE213F0" w:tentative="1">
      <w:start w:val="1"/>
      <w:numFmt w:val="bullet"/>
      <w:lvlText w:val="•"/>
      <w:lvlJc w:val="left"/>
      <w:pPr>
        <w:tabs>
          <w:tab w:val="num" w:pos="3600"/>
        </w:tabs>
        <w:ind w:left="3600" w:hanging="360"/>
      </w:pPr>
      <w:rPr>
        <w:rFonts w:ascii="Times New Roman" w:hAnsi="Times New Roman" w:hint="default"/>
      </w:rPr>
    </w:lvl>
    <w:lvl w:ilvl="5" w:tplc="59BCF9C0" w:tentative="1">
      <w:start w:val="1"/>
      <w:numFmt w:val="bullet"/>
      <w:lvlText w:val="•"/>
      <w:lvlJc w:val="left"/>
      <w:pPr>
        <w:tabs>
          <w:tab w:val="num" w:pos="4320"/>
        </w:tabs>
        <w:ind w:left="4320" w:hanging="360"/>
      </w:pPr>
      <w:rPr>
        <w:rFonts w:ascii="Times New Roman" w:hAnsi="Times New Roman" w:hint="default"/>
      </w:rPr>
    </w:lvl>
    <w:lvl w:ilvl="6" w:tplc="ED58C6BA" w:tentative="1">
      <w:start w:val="1"/>
      <w:numFmt w:val="bullet"/>
      <w:lvlText w:val="•"/>
      <w:lvlJc w:val="left"/>
      <w:pPr>
        <w:tabs>
          <w:tab w:val="num" w:pos="5040"/>
        </w:tabs>
        <w:ind w:left="5040" w:hanging="360"/>
      </w:pPr>
      <w:rPr>
        <w:rFonts w:ascii="Times New Roman" w:hAnsi="Times New Roman" w:hint="default"/>
      </w:rPr>
    </w:lvl>
    <w:lvl w:ilvl="7" w:tplc="4808CA42" w:tentative="1">
      <w:start w:val="1"/>
      <w:numFmt w:val="bullet"/>
      <w:lvlText w:val="•"/>
      <w:lvlJc w:val="left"/>
      <w:pPr>
        <w:tabs>
          <w:tab w:val="num" w:pos="5760"/>
        </w:tabs>
        <w:ind w:left="5760" w:hanging="360"/>
      </w:pPr>
      <w:rPr>
        <w:rFonts w:ascii="Times New Roman" w:hAnsi="Times New Roman" w:hint="default"/>
      </w:rPr>
    </w:lvl>
    <w:lvl w:ilvl="8" w:tplc="BE80E92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75775BE"/>
    <w:multiLevelType w:val="multilevel"/>
    <w:tmpl w:val="A5646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44123B"/>
    <w:multiLevelType w:val="hybridMultilevel"/>
    <w:tmpl w:val="047411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406AA"/>
    <w:rsid w:val="00005BE9"/>
    <w:rsid w:val="00012FC3"/>
    <w:rsid w:val="0003436A"/>
    <w:rsid w:val="00046494"/>
    <w:rsid w:val="00055B59"/>
    <w:rsid w:val="00065F6B"/>
    <w:rsid w:val="0008110E"/>
    <w:rsid w:val="000852C9"/>
    <w:rsid w:val="0009768C"/>
    <w:rsid w:val="000B6D96"/>
    <w:rsid w:val="000D3585"/>
    <w:rsid w:val="000D39E3"/>
    <w:rsid w:val="000D6C92"/>
    <w:rsid w:val="000F79AB"/>
    <w:rsid w:val="00120465"/>
    <w:rsid w:val="00151958"/>
    <w:rsid w:val="0016078E"/>
    <w:rsid w:val="0016232A"/>
    <w:rsid w:val="00167DEF"/>
    <w:rsid w:val="00180ACE"/>
    <w:rsid w:val="001C3305"/>
    <w:rsid w:val="001D1737"/>
    <w:rsid w:val="001D751C"/>
    <w:rsid w:val="001F3CC4"/>
    <w:rsid w:val="002013C4"/>
    <w:rsid w:val="00201517"/>
    <w:rsid w:val="00234DC1"/>
    <w:rsid w:val="00245C9D"/>
    <w:rsid w:val="00257688"/>
    <w:rsid w:val="002648AB"/>
    <w:rsid w:val="0027063F"/>
    <w:rsid w:val="00273D43"/>
    <w:rsid w:val="00297402"/>
    <w:rsid w:val="002A20CF"/>
    <w:rsid w:val="002C35E6"/>
    <w:rsid w:val="002C4FB1"/>
    <w:rsid w:val="002C699A"/>
    <w:rsid w:val="002E084D"/>
    <w:rsid w:val="002F4AE2"/>
    <w:rsid w:val="0030492B"/>
    <w:rsid w:val="00316B03"/>
    <w:rsid w:val="00316F54"/>
    <w:rsid w:val="00321528"/>
    <w:rsid w:val="00333097"/>
    <w:rsid w:val="00337BED"/>
    <w:rsid w:val="003651E7"/>
    <w:rsid w:val="00365A13"/>
    <w:rsid w:val="00367E29"/>
    <w:rsid w:val="00375E5E"/>
    <w:rsid w:val="00392B27"/>
    <w:rsid w:val="00394CD7"/>
    <w:rsid w:val="00394E3E"/>
    <w:rsid w:val="003A6387"/>
    <w:rsid w:val="003A72B1"/>
    <w:rsid w:val="003B07BF"/>
    <w:rsid w:val="003D69B6"/>
    <w:rsid w:val="003E16FA"/>
    <w:rsid w:val="003F0235"/>
    <w:rsid w:val="00400946"/>
    <w:rsid w:val="004150CB"/>
    <w:rsid w:val="004223C6"/>
    <w:rsid w:val="00436507"/>
    <w:rsid w:val="004370A9"/>
    <w:rsid w:val="00444452"/>
    <w:rsid w:val="00492496"/>
    <w:rsid w:val="004A1C5A"/>
    <w:rsid w:val="004D3DF4"/>
    <w:rsid w:val="004D62CC"/>
    <w:rsid w:val="004E2086"/>
    <w:rsid w:val="00515511"/>
    <w:rsid w:val="0052077B"/>
    <w:rsid w:val="00525CD5"/>
    <w:rsid w:val="0053380A"/>
    <w:rsid w:val="00535567"/>
    <w:rsid w:val="00544D87"/>
    <w:rsid w:val="00552999"/>
    <w:rsid w:val="00555D25"/>
    <w:rsid w:val="00572BB7"/>
    <w:rsid w:val="005966B7"/>
    <w:rsid w:val="005A57F3"/>
    <w:rsid w:val="005E0B0D"/>
    <w:rsid w:val="005E6D5B"/>
    <w:rsid w:val="005F23FC"/>
    <w:rsid w:val="005F3E5F"/>
    <w:rsid w:val="00614D7D"/>
    <w:rsid w:val="00621715"/>
    <w:rsid w:val="00623F8F"/>
    <w:rsid w:val="00650EA1"/>
    <w:rsid w:val="00653AAB"/>
    <w:rsid w:val="00676A2F"/>
    <w:rsid w:val="0067784F"/>
    <w:rsid w:val="0068150A"/>
    <w:rsid w:val="00683A42"/>
    <w:rsid w:val="00686A78"/>
    <w:rsid w:val="00697A2A"/>
    <w:rsid w:val="006B53D1"/>
    <w:rsid w:val="006D6C7A"/>
    <w:rsid w:val="006E55A3"/>
    <w:rsid w:val="006F10B4"/>
    <w:rsid w:val="00714206"/>
    <w:rsid w:val="00733F6C"/>
    <w:rsid w:val="00736FAA"/>
    <w:rsid w:val="00763902"/>
    <w:rsid w:val="007960C9"/>
    <w:rsid w:val="007B076D"/>
    <w:rsid w:val="007B2EEA"/>
    <w:rsid w:val="007E0BC4"/>
    <w:rsid w:val="008055F4"/>
    <w:rsid w:val="008135BD"/>
    <w:rsid w:val="00824B61"/>
    <w:rsid w:val="00826D6D"/>
    <w:rsid w:val="0084136A"/>
    <w:rsid w:val="00844B6C"/>
    <w:rsid w:val="008845EF"/>
    <w:rsid w:val="008B3571"/>
    <w:rsid w:val="008B40AA"/>
    <w:rsid w:val="008B5465"/>
    <w:rsid w:val="008C0DD7"/>
    <w:rsid w:val="008C6A2F"/>
    <w:rsid w:val="008D7B53"/>
    <w:rsid w:val="008E3D1F"/>
    <w:rsid w:val="00902AA5"/>
    <w:rsid w:val="00911B50"/>
    <w:rsid w:val="00920AE6"/>
    <w:rsid w:val="00923687"/>
    <w:rsid w:val="0093690B"/>
    <w:rsid w:val="00947173"/>
    <w:rsid w:val="00951280"/>
    <w:rsid w:val="009559F4"/>
    <w:rsid w:val="00964B43"/>
    <w:rsid w:val="009758C5"/>
    <w:rsid w:val="009772ED"/>
    <w:rsid w:val="00994E9C"/>
    <w:rsid w:val="009D0BBE"/>
    <w:rsid w:val="009D44BF"/>
    <w:rsid w:val="009E751C"/>
    <w:rsid w:val="009F4411"/>
    <w:rsid w:val="00A03B7A"/>
    <w:rsid w:val="00A04B4A"/>
    <w:rsid w:val="00A27059"/>
    <w:rsid w:val="00A353BB"/>
    <w:rsid w:val="00A36177"/>
    <w:rsid w:val="00A50E5B"/>
    <w:rsid w:val="00A517EC"/>
    <w:rsid w:val="00A74026"/>
    <w:rsid w:val="00A74C3C"/>
    <w:rsid w:val="00A86195"/>
    <w:rsid w:val="00A86D4E"/>
    <w:rsid w:val="00AA0C8E"/>
    <w:rsid w:val="00AA4340"/>
    <w:rsid w:val="00AA7731"/>
    <w:rsid w:val="00AD59F7"/>
    <w:rsid w:val="00AD7ACA"/>
    <w:rsid w:val="00AE76D6"/>
    <w:rsid w:val="00B10069"/>
    <w:rsid w:val="00B11B21"/>
    <w:rsid w:val="00B12169"/>
    <w:rsid w:val="00B20F75"/>
    <w:rsid w:val="00B22924"/>
    <w:rsid w:val="00B24C15"/>
    <w:rsid w:val="00B312B0"/>
    <w:rsid w:val="00B406AA"/>
    <w:rsid w:val="00B43A3D"/>
    <w:rsid w:val="00B50E6F"/>
    <w:rsid w:val="00B541E3"/>
    <w:rsid w:val="00B770BA"/>
    <w:rsid w:val="00B82DFE"/>
    <w:rsid w:val="00B87044"/>
    <w:rsid w:val="00B90F4C"/>
    <w:rsid w:val="00BA55B1"/>
    <w:rsid w:val="00BC2FF8"/>
    <w:rsid w:val="00C2013C"/>
    <w:rsid w:val="00C52CAE"/>
    <w:rsid w:val="00C66411"/>
    <w:rsid w:val="00C74F4D"/>
    <w:rsid w:val="00C809F3"/>
    <w:rsid w:val="00C825D1"/>
    <w:rsid w:val="00C845B8"/>
    <w:rsid w:val="00C93EFB"/>
    <w:rsid w:val="00C93FEB"/>
    <w:rsid w:val="00CA548E"/>
    <w:rsid w:val="00CB6677"/>
    <w:rsid w:val="00CB7188"/>
    <w:rsid w:val="00CB7F25"/>
    <w:rsid w:val="00CD30AD"/>
    <w:rsid w:val="00CE3E7F"/>
    <w:rsid w:val="00D0772A"/>
    <w:rsid w:val="00D5071A"/>
    <w:rsid w:val="00D5793C"/>
    <w:rsid w:val="00D77A6A"/>
    <w:rsid w:val="00D86AB3"/>
    <w:rsid w:val="00D96915"/>
    <w:rsid w:val="00D97865"/>
    <w:rsid w:val="00DB2E33"/>
    <w:rsid w:val="00DB4D6C"/>
    <w:rsid w:val="00DB7828"/>
    <w:rsid w:val="00DD1945"/>
    <w:rsid w:val="00DE15F5"/>
    <w:rsid w:val="00DE1746"/>
    <w:rsid w:val="00DF0D15"/>
    <w:rsid w:val="00DF3FE1"/>
    <w:rsid w:val="00E03871"/>
    <w:rsid w:val="00E13B73"/>
    <w:rsid w:val="00E330D5"/>
    <w:rsid w:val="00E33563"/>
    <w:rsid w:val="00E37A12"/>
    <w:rsid w:val="00E64F40"/>
    <w:rsid w:val="00E656E0"/>
    <w:rsid w:val="00E77D87"/>
    <w:rsid w:val="00E832AA"/>
    <w:rsid w:val="00E86017"/>
    <w:rsid w:val="00E9348C"/>
    <w:rsid w:val="00E943EC"/>
    <w:rsid w:val="00EA337E"/>
    <w:rsid w:val="00EB2F5F"/>
    <w:rsid w:val="00EB77F5"/>
    <w:rsid w:val="00EC07F5"/>
    <w:rsid w:val="00EF1089"/>
    <w:rsid w:val="00EF696F"/>
    <w:rsid w:val="00EF6DCA"/>
    <w:rsid w:val="00F05518"/>
    <w:rsid w:val="00F20042"/>
    <w:rsid w:val="00F570C3"/>
    <w:rsid w:val="00F75DE8"/>
    <w:rsid w:val="00F775EC"/>
    <w:rsid w:val="00F8067B"/>
    <w:rsid w:val="00F85F2F"/>
    <w:rsid w:val="00F90550"/>
    <w:rsid w:val="00FA75AB"/>
    <w:rsid w:val="00FC60C7"/>
    <w:rsid w:val="00FD6B2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0A6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0CF"/>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A4340"/>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A4340"/>
    <w:pPr>
      <w:keepNext/>
      <w:keepLines/>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297402"/>
    <w:pPr>
      <w:keepNext/>
      <w:keepLines/>
      <w:outlineLvl w:val="2"/>
    </w:pPr>
    <w:rPr>
      <w:rFonts w:eastAsiaTheme="majorEastAsia" w:cstheme="majorBidi"/>
      <w:b/>
      <w:bCs/>
      <w:i/>
    </w:rPr>
  </w:style>
  <w:style w:type="paragraph" w:styleId="Heading5">
    <w:name w:val="heading 5"/>
    <w:basedOn w:val="Normal"/>
    <w:next w:val="Normal"/>
    <w:link w:val="Heading5Char"/>
    <w:uiPriority w:val="9"/>
    <w:unhideWhenUsed/>
    <w:qFormat/>
    <w:rsid w:val="00D5793C"/>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20042"/>
    <w:rPr>
      <w:i/>
      <w:iCs/>
    </w:rPr>
  </w:style>
  <w:style w:type="character" w:customStyle="1" w:styleId="Heading1Char">
    <w:name w:val="Heading 1 Char"/>
    <w:basedOn w:val="DefaultParagraphFont"/>
    <w:link w:val="Heading1"/>
    <w:uiPriority w:val="9"/>
    <w:rsid w:val="00AA4340"/>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AA4340"/>
    <w:rPr>
      <w:rFonts w:ascii="Times New Roman" w:eastAsiaTheme="majorEastAsia" w:hAnsi="Times New Roman" w:cstheme="majorBidi"/>
      <w:bCs/>
      <w:sz w:val="24"/>
      <w:szCs w:val="26"/>
      <w:u w:val="single"/>
    </w:rPr>
  </w:style>
  <w:style w:type="paragraph" w:styleId="ListParagraph">
    <w:name w:val="List Paragraph"/>
    <w:basedOn w:val="Normal"/>
    <w:uiPriority w:val="34"/>
    <w:qFormat/>
    <w:rsid w:val="00C52CAE"/>
    <w:pPr>
      <w:ind w:left="720"/>
      <w:contextualSpacing/>
    </w:pPr>
  </w:style>
  <w:style w:type="character" w:customStyle="1" w:styleId="tl8wme">
    <w:name w:val="tl8wme"/>
    <w:basedOn w:val="DefaultParagraphFont"/>
    <w:rsid w:val="00DF3FE1"/>
  </w:style>
  <w:style w:type="character" w:customStyle="1" w:styleId="Heading3Char">
    <w:name w:val="Heading 3 Char"/>
    <w:basedOn w:val="DefaultParagraphFont"/>
    <w:link w:val="Heading3"/>
    <w:uiPriority w:val="9"/>
    <w:rsid w:val="00297402"/>
    <w:rPr>
      <w:rFonts w:ascii="Times New Roman" w:eastAsiaTheme="majorEastAsia" w:hAnsi="Times New Roman" w:cstheme="majorBidi"/>
      <w:b/>
      <w:bCs/>
      <w:i/>
      <w:sz w:val="24"/>
    </w:rPr>
  </w:style>
  <w:style w:type="character" w:customStyle="1" w:styleId="Heading5Char">
    <w:name w:val="Heading 5 Char"/>
    <w:basedOn w:val="DefaultParagraphFont"/>
    <w:link w:val="Heading5"/>
    <w:uiPriority w:val="9"/>
    <w:rsid w:val="00D5793C"/>
    <w:rPr>
      <w:rFonts w:asciiTheme="majorHAnsi" w:eastAsiaTheme="majorEastAsia" w:hAnsiTheme="majorHAnsi" w:cstheme="majorBidi"/>
      <w:color w:val="243F60" w:themeColor="accent1" w:themeShade="7F"/>
      <w:sz w:val="24"/>
    </w:rPr>
  </w:style>
  <w:style w:type="paragraph" w:styleId="Header">
    <w:name w:val="header"/>
    <w:basedOn w:val="Normal"/>
    <w:link w:val="HeaderChar"/>
    <w:uiPriority w:val="99"/>
    <w:unhideWhenUsed/>
    <w:rsid w:val="008E3D1F"/>
    <w:pPr>
      <w:tabs>
        <w:tab w:val="center" w:pos="4513"/>
        <w:tab w:val="right" w:pos="9026"/>
      </w:tabs>
      <w:spacing w:line="240" w:lineRule="auto"/>
    </w:pPr>
  </w:style>
  <w:style w:type="character" w:customStyle="1" w:styleId="HeaderChar">
    <w:name w:val="Header Char"/>
    <w:basedOn w:val="DefaultParagraphFont"/>
    <w:link w:val="Header"/>
    <w:uiPriority w:val="99"/>
    <w:rsid w:val="008E3D1F"/>
    <w:rPr>
      <w:rFonts w:ascii="Times New Roman" w:hAnsi="Times New Roman"/>
      <w:sz w:val="24"/>
    </w:rPr>
  </w:style>
  <w:style w:type="paragraph" w:styleId="Footer">
    <w:name w:val="footer"/>
    <w:basedOn w:val="Normal"/>
    <w:link w:val="FooterChar"/>
    <w:uiPriority w:val="99"/>
    <w:unhideWhenUsed/>
    <w:rsid w:val="008E3D1F"/>
    <w:pPr>
      <w:tabs>
        <w:tab w:val="center" w:pos="4513"/>
        <w:tab w:val="right" w:pos="9026"/>
      </w:tabs>
      <w:spacing w:line="240" w:lineRule="auto"/>
    </w:pPr>
  </w:style>
  <w:style w:type="character" w:customStyle="1" w:styleId="FooterChar">
    <w:name w:val="Footer Char"/>
    <w:basedOn w:val="DefaultParagraphFont"/>
    <w:link w:val="Footer"/>
    <w:uiPriority w:val="99"/>
    <w:rsid w:val="008E3D1F"/>
    <w:rPr>
      <w:rFonts w:ascii="Times New Roman" w:hAnsi="Times New Roman"/>
      <w:sz w:val="24"/>
    </w:rPr>
  </w:style>
  <w:style w:type="paragraph" w:styleId="Title">
    <w:name w:val="Title"/>
    <w:basedOn w:val="Normal"/>
    <w:next w:val="Normal"/>
    <w:link w:val="TitleChar"/>
    <w:uiPriority w:val="10"/>
    <w:qFormat/>
    <w:rsid w:val="004223C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223C6"/>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012F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2FC3"/>
    <w:rPr>
      <w:rFonts w:ascii="Tahoma" w:hAnsi="Tahoma" w:cs="Tahoma"/>
      <w:sz w:val="16"/>
      <w:szCs w:val="16"/>
    </w:rPr>
  </w:style>
  <w:style w:type="paragraph" w:styleId="Bibliography">
    <w:name w:val="Bibliography"/>
    <w:basedOn w:val="Normal"/>
    <w:next w:val="Normal"/>
    <w:uiPriority w:val="37"/>
    <w:unhideWhenUsed/>
    <w:rsid w:val="006E55A3"/>
  </w:style>
  <w:style w:type="character" w:styleId="Hyperlink">
    <w:name w:val="Hyperlink"/>
    <w:basedOn w:val="DefaultParagraphFont"/>
    <w:uiPriority w:val="99"/>
    <w:unhideWhenUsed/>
    <w:rsid w:val="001D751C"/>
    <w:rPr>
      <w:color w:val="0000FF" w:themeColor="hyperlink"/>
      <w:u w:val="single"/>
    </w:rPr>
  </w:style>
  <w:style w:type="table" w:styleId="TableGrid">
    <w:name w:val="Table Grid"/>
    <w:basedOn w:val="TableNormal"/>
    <w:uiPriority w:val="59"/>
    <w:rsid w:val="007960C9"/>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Grid2">
    <w:name w:val="Light Grid2"/>
    <w:basedOn w:val="TableNormal"/>
    <w:uiPriority w:val="62"/>
    <w:rsid w:val="001D1737"/>
    <w:pPr>
      <w:spacing w:after="0" w:line="240" w:lineRule="auto"/>
    </w:pPr>
    <w:rPr>
      <w:rFonts w:eastAsiaTheme="minorEastAsia"/>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5">
    <w:name w:val="Light Grid Accent 5"/>
    <w:basedOn w:val="TableNormal"/>
    <w:uiPriority w:val="62"/>
    <w:rsid w:val="000B6D96"/>
    <w:pPr>
      <w:spacing w:after="0" w:line="240" w:lineRule="auto"/>
    </w:pPr>
    <w:rPr>
      <w:rFonts w:eastAsiaTheme="minorEastAsia"/>
      <w:lang w:val="en-US"/>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Heading">
    <w:name w:val="TOC Heading"/>
    <w:basedOn w:val="Heading1"/>
    <w:next w:val="Normal"/>
    <w:uiPriority w:val="39"/>
    <w:semiHidden/>
    <w:unhideWhenUsed/>
    <w:qFormat/>
    <w:rsid w:val="00BC2FF8"/>
    <w:pPr>
      <w:spacing w:before="480"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BC2FF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370396">
      <w:bodyDiv w:val="1"/>
      <w:marLeft w:val="0"/>
      <w:marRight w:val="0"/>
      <w:marTop w:val="0"/>
      <w:marBottom w:val="0"/>
      <w:divBdr>
        <w:top w:val="none" w:sz="0" w:space="0" w:color="auto"/>
        <w:left w:val="none" w:sz="0" w:space="0" w:color="auto"/>
        <w:bottom w:val="none" w:sz="0" w:space="0" w:color="auto"/>
        <w:right w:val="none" w:sz="0" w:space="0" w:color="auto"/>
      </w:divBdr>
    </w:div>
    <w:div w:id="370112171">
      <w:bodyDiv w:val="1"/>
      <w:marLeft w:val="0"/>
      <w:marRight w:val="0"/>
      <w:marTop w:val="0"/>
      <w:marBottom w:val="0"/>
      <w:divBdr>
        <w:top w:val="none" w:sz="0" w:space="0" w:color="auto"/>
        <w:left w:val="none" w:sz="0" w:space="0" w:color="auto"/>
        <w:bottom w:val="none" w:sz="0" w:space="0" w:color="auto"/>
        <w:right w:val="none" w:sz="0" w:space="0" w:color="auto"/>
      </w:divBdr>
    </w:div>
    <w:div w:id="384112431">
      <w:bodyDiv w:val="1"/>
      <w:marLeft w:val="0"/>
      <w:marRight w:val="0"/>
      <w:marTop w:val="0"/>
      <w:marBottom w:val="0"/>
      <w:divBdr>
        <w:top w:val="none" w:sz="0" w:space="0" w:color="auto"/>
        <w:left w:val="none" w:sz="0" w:space="0" w:color="auto"/>
        <w:bottom w:val="none" w:sz="0" w:space="0" w:color="auto"/>
        <w:right w:val="none" w:sz="0" w:space="0" w:color="auto"/>
      </w:divBdr>
      <w:divsChild>
        <w:div w:id="1122074258">
          <w:marLeft w:val="60"/>
          <w:marRight w:val="0"/>
          <w:marTop w:val="0"/>
          <w:marBottom w:val="0"/>
          <w:divBdr>
            <w:top w:val="none" w:sz="0" w:space="0" w:color="auto"/>
            <w:left w:val="none" w:sz="0" w:space="0" w:color="auto"/>
            <w:bottom w:val="none" w:sz="0" w:space="0" w:color="auto"/>
            <w:right w:val="none" w:sz="0" w:space="0" w:color="auto"/>
          </w:divBdr>
          <w:divsChild>
            <w:div w:id="267733766">
              <w:marLeft w:val="0"/>
              <w:marRight w:val="0"/>
              <w:marTop w:val="0"/>
              <w:marBottom w:val="0"/>
              <w:divBdr>
                <w:top w:val="none" w:sz="0" w:space="0" w:color="auto"/>
                <w:left w:val="none" w:sz="0" w:space="0" w:color="auto"/>
                <w:bottom w:val="none" w:sz="0" w:space="0" w:color="auto"/>
                <w:right w:val="none" w:sz="0" w:space="0" w:color="auto"/>
              </w:divBdr>
              <w:divsChild>
                <w:div w:id="1863594748">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Child>
    </w:div>
    <w:div w:id="533857328">
      <w:bodyDiv w:val="1"/>
      <w:marLeft w:val="0"/>
      <w:marRight w:val="0"/>
      <w:marTop w:val="0"/>
      <w:marBottom w:val="0"/>
      <w:divBdr>
        <w:top w:val="none" w:sz="0" w:space="0" w:color="auto"/>
        <w:left w:val="none" w:sz="0" w:space="0" w:color="auto"/>
        <w:bottom w:val="none" w:sz="0" w:space="0" w:color="auto"/>
        <w:right w:val="none" w:sz="0" w:space="0" w:color="auto"/>
      </w:divBdr>
      <w:divsChild>
        <w:div w:id="517931034">
          <w:marLeft w:val="0"/>
          <w:marRight w:val="0"/>
          <w:marTop w:val="0"/>
          <w:marBottom w:val="0"/>
          <w:divBdr>
            <w:top w:val="none" w:sz="0" w:space="0" w:color="auto"/>
            <w:left w:val="none" w:sz="0" w:space="0" w:color="auto"/>
            <w:bottom w:val="none" w:sz="0" w:space="0" w:color="auto"/>
            <w:right w:val="none" w:sz="0" w:space="0" w:color="auto"/>
          </w:divBdr>
          <w:divsChild>
            <w:div w:id="95794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177806">
      <w:bodyDiv w:val="1"/>
      <w:marLeft w:val="0"/>
      <w:marRight w:val="0"/>
      <w:marTop w:val="0"/>
      <w:marBottom w:val="0"/>
      <w:divBdr>
        <w:top w:val="none" w:sz="0" w:space="0" w:color="auto"/>
        <w:left w:val="none" w:sz="0" w:space="0" w:color="auto"/>
        <w:bottom w:val="none" w:sz="0" w:space="0" w:color="auto"/>
        <w:right w:val="none" w:sz="0" w:space="0" w:color="auto"/>
      </w:divBdr>
    </w:div>
    <w:div w:id="809327640">
      <w:bodyDiv w:val="1"/>
      <w:marLeft w:val="0"/>
      <w:marRight w:val="0"/>
      <w:marTop w:val="0"/>
      <w:marBottom w:val="0"/>
      <w:divBdr>
        <w:top w:val="none" w:sz="0" w:space="0" w:color="auto"/>
        <w:left w:val="none" w:sz="0" w:space="0" w:color="auto"/>
        <w:bottom w:val="none" w:sz="0" w:space="0" w:color="auto"/>
        <w:right w:val="none" w:sz="0" w:space="0" w:color="auto"/>
      </w:divBdr>
    </w:div>
    <w:div w:id="923225985">
      <w:bodyDiv w:val="1"/>
      <w:marLeft w:val="0"/>
      <w:marRight w:val="0"/>
      <w:marTop w:val="0"/>
      <w:marBottom w:val="0"/>
      <w:divBdr>
        <w:top w:val="none" w:sz="0" w:space="0" w:color="auto"/>
        <w:left w:val="none" w:sz="0" w:space="0" w:color="auto"/>
        <w:bottom w:val="none" w:sz="0" w:space="0" w:color="auto"/>
        <w:right w:val="none" w:sz="0" w:space="0" w:color="auto"/>
      </w:divBdr>
    </w:div>
    <w:div w:id="1039277109">
      <w:bodyDiv w:val="1"/>
      <w:marLeft w:val="0"/>
      <w:marRight w:val="0"/>
      <w:marTop w:val="0"/>
      <w:marBottom w:val="0"/>
      <w:divBdr>
        <w:top w:val="none" w:sz="0" w:space="0" w:color="auto"/>
        <w:left w:val="none" w:sz="0" w:space="0" w:color="auto"/>
        <w:bottom w:val="none" w:sz="0" w:space="0" w:color="auto"/>
        <w:right w:val="none" w:sz="0" w:space="0" w:color="auto"/>
      </w:divBdr>
    </w:div>
    <w:div w:id="1061095341">
      <w:bodyDiv w:val="1"/>
      <w:marLeft w:val="0"/>
      <w:marRight w:val="0"/>
      <w:marTop w:val="0"/>
      <w:marBottom w:val="0"/>
      <w:divBdr>
        <w:top w:val="none" w:sz="0" w:space="0" w:color="auto"/>
        <w:left w:val="none" w:sz="0" w:space="0" w:color="auto"/>
        <w:bottom w:val="none" w:sz="0" w:space="0" w:color="auto"/>
        <w:right w:val="none" w:sz="0" w:space="0" w:color="auto"/>
      </w:divBdr>
    </w:div>
    <w:div w:id="1614165837">
      <w:bodyDiv w:val="1"/>
      <w:marLeft w:val="0"/>
      <w:marRight w:val="0"/>
      <w:marTop w:val="0"/>
      <w:marBottom w:val="0"/>
      <w:divBdr>
        <w:top w:val="none" w:sz="0" w:space="0" w:color="auto"/>
        <w:left w:val="none" w:sz="0" w:space="0" w:color="auto"/>
        <w:bottom w:val="none" w:sz="0" w:space="0" w:color="auto"/>
        <w:right w:val="none" w:sz="0" w:space="0" w:color="auto"/>
      </w:divBdr>
      <w:divsChild>
        <w:div w:id="1675452328">
          <w:marLeft w:val="547"/>
          <w:marRight w:val="0"/>
          <w:marTop w:val="0"/>
          <w:marBottom w:val="0"/>
          <w:divBdr>
            <w:top w:val="none" w:sz="0" w:space="0" w:color="auto"/>
            <w:left w:val="none" w:sz="0" w:space="0" w:color="auto"/>
            <w:bottom w:val="none" w:sz="0" w:space="0" w:color="auto"/>
            <w:right w:val="none" w:sz="0" w:space="0" w:color="auto"/>
          </w:divBdr>
        </w:div>
      </w:divsChild>
    </w:div>
    <w:div w:id="1683240800">
      <w:bodyDiv w:val="1"/>
      <w:marLeft w:val="0"/>
      <w:marRight w:val="0"/>
      <w:marTop w:val="0"/>
      <w:marBottom w:val="0"/>
      <w:divBdr>
        <w:top w:val="none" w:sz="0" w:space="0" w:color="auto"/>
        <w:left w:val="none" w:sz="0" w:space="0" w:color="auto"/>
        <w:bottom w:val="none" w:sz="0" w:space="0" w:color="auto"/>
        <w:right w:val="none" w:sz="0" w:space="0" w:color="auto"/>
      </w:divBdr>
    </w:div>
    <w:div w:id="16855505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B23AEB7-D886-4CB0-911A-6192778192D2}" type="doc">
      <dgm:prSet loTypeId="urn:microsoft.com/office/officeart/2005/8/layout/orgChart1" loCatId="hierarchy" qsTypeId="urn:microsoft.com/office/officeart/2005/8/quickstyle/3d3" qsCatId="3D" csTypeId="urn:microsoft.com/office/officeart/2005/8/colors/accent3_1" csCatId="accent3" phldr="1"/>
      <dgm:spPr/>
      <dgm:t>
        <a:bodyPr/>
        <a:lstStyle/>
        <a:p>
          <a:endParaRPr lang="en-US"/>
        </a:p>
      </dgm:t>
    </dgm:pt>
    <dgm:pt modelId="{4E64DF93-17EA-43E8-BC7C-CF84A3A82C61}">
      <dgm:prSet phldrT="[Text]" custT="1"/>
      <dgm:spPr/>
      <dgm:t>
        <a:bodyPr/>
        <a:lstStyle/>
        <a:p>
          <a:r>
            <a:rPr lang="en-GB" sz="1100">
              <a:latin typeface="Times New Roman" pitchFamily="18" charset="0"/>
              <a:cs typeface="Times New Roman" pitchFamily="18" charset="0"/>
            </a:rPr>
            <a:t>Developing and launching for new 5G services</a:t>
          </a:r>
          <a:endParaRPr lang="en-US" sz="1100">
            <a:latin typeface="Times New Roman" pitchFamily="18" charset="0"/>
            <a:cs typeface="Times New Roman" pitchFamily="18" charset="0"/>
          </a:endParaRPr>
        </a:p>
      </dgm:t>
    </dgm:pt>
    <dgm:pt modelId="{9E7109A3-A027-4BFF-8C4B-60FF6BE5FBBE}" type="parTrans" cxnId="{BBF3BF73-A1DD-4729-AD6D-BE1627BC6022}">
      <dgm:prSet/>
      <dgm:spPr/>
      <dgm:t>
        <a:bodyPr/>
        <a:lstStyle/>
        <a:p>
          <a:endParaRPr lang="en-US" sz="1100">
            <a:latin typeface="Times New Roman" pitchFamily="18" charset="0"/>
            <a:cs typeface="Times New Roman" pitchFamily="18" charset="0"/>
          </a:endParaRPr>
        </a:p>
      </dgm:t>
    </dgm:pt>
    <dgm:pt modelId="{C7B5C69D-5480-4364-AB22-3FF187B51C7B}" type="sibTrans" cxnId="{BBF3BF73-A1DD-4729-AD6D-BE1627BC6022}">
      <dgm:prSet/>
      <dgm:spPr/>
      <dgm:t>
        <a:bodyPr/>
        <a:lstStyle/>
        <a:p>
          <a:endParaRPr lang="en-US" sz="1100">
            <a:latin typeface="Times New Roman" pitchFamily="18" charset="0"/>
            <a:cs typeface="Times New Roman" pitchFamily="18" charset="0"/>
          </a:endParaRPr>
        </a:p>
      </dgm:t>
    </dgm:pt>
    <dgm:pt modelId="{32CBC8D6-5ACD-4E0F-B2CB-BBEE81673075}" type="asst">
      <dgm:prSet phldrT="[Text]" custT="1"/>
      <dgm:spPr/>
      <dgm:t>
        <a:bodyPr/>
        <a:lstStyle/>
        <a:p>
          <a:r>
            <a:rPr lang="en-US" sz="1100">
              <a:latin typeface="Times New Roman" pitchFamily="18" charset="0"/>
              <a:cs typeface="Times New Roman" pitchFamily="18" charset="0"/>
            </a:rPr>
            <a:t>Developing product </a:t>
          </a:r>
        </a:p>
      </dgm:t>
    </dgm:pt>
    <dgm:pt modelId="{2B38FBE3-E7E5-4240-A2A5-00D71BA37474}" type="parTrans" cxnId="{D91237FD-A2D7-4F9B-9A63-20EC4078306A}">
      <dgm:prSet/>
      <dgm:spPr/>
      <dgm:t>
        <a:bodyPr/>
        <a:lstStyle/>
        <a:p>
          <a:endParaRPr lang="en-US" sz="1100">
            <a:latin typeface="Times New Roman" pitchFamily="18" charset="0"/>
            <a:cs typeface="Times New Roman" pitchFamily="18" charset="0"/>
          </a:endParaRPr>
        </a:p>
      </dgm:t>
    </dgm:pt>
    <dgm:pt modelId="{5157F9F7-490A-4D73-9996-2EFFB62865E9}" type="sibTrans" cxnId="{D91237FD-A2D7-4F9B-9A63-20EC4078306A}">
      <dgm:prSet/>
      <dgm:spPr/>
      <dgm:t>
        <a:bodyPr/>
        <a:lstStyle/>
        <a:p>
          <a:endParaRPr lang="en-US" sz="1100">
            <a:latin typeface="Times New Roman" pitchFamily="18" charset="0"/>
            <a:cs typeface="Times New Roman" pitchFamily="18" charset="0"/>
          </a:endParaRPr>
        </a:p>
      </dgm:t>
    </dgm:pt>
    <dgm:pt modelId="{14595145-F6D1-419C-B81D-C74D6B70242B}">
      <dgm:prSet phldrT="[Text]" custT="1"/>
      <dgm:spPr/>
      <dgm:t>
        <a:bodyPr/>
        <a:lstStyle/>
        <a:p>
          <a:r>
            <a:rPr lang="en-US" sz="1100">
              <a:latin typeface="Times New Roman" pitchFamily="18" charset="0"/>
              <a:cs typeface="Times New Roman" pitchFamily="18" charset="0"/>
            </a:rPr>
            <a:t>Finalising the new product </a:t>
          </a:r>
        </a:p>
      </dgm:t>
    </dgm:pt>
    <dgm:pt modelId="{B61745AD-B0A7-4B98-9731-AB2003EB0090}" type="parTrans" cxnId="{70DEEE86-8E68-42D3-9EA0-81422CF7EB07}">
      <dgm:prSet/>
      <dgm:spPr/>
      <dgm:t>
        <a:bodyPr/>
        <a:lstStyle/>
        <a:p>
          <a:endParaRPr lang="en-US" sz="1100">
            <a:latin typeface="Times New Roman" pitchFamily="18" charset="0"/>
            <a:cs typeface="Times New Roman" pitchFamily="18" charset="0"/>
          </a:endParaRPr>
        </a:p>
      </dgm:t>
    </dgm:pt>
    <dgm:pt modelId="{4C13FE01-4F2F-43EF-8A08-D2EF328BD272}" type="sibTrans" cxnId="{70DEEE86-8E68-42D3-9EA0-81422CF7EB07}">
      <dgm:prSet/>
      <dgm:spPr/>
      <dgm:t>
        <a:bodyPr/>
        <a:lstStyle/>
        <a:p>
          <a:endParaRPr lang="en-US" sz="1100">
            <a:latin typeface="Times New Roman" pitchFamily="18" charset="0"/>
            <a:cs typeface="Times New Roman" pitchFamily="18" charset="0"/>
          </a:endParaRPr>
        </a:p>
      </dgm:t>
    </dgm:pt>
    <dgm:pt modelId="{1AD24A26-81ED-422C-8E0D-88E19C4169D9}">
      <dgm:prSet phldrT="[Text]" custT="1"/>
      <dgm:spPr/>
      <dgm:t>
        <a:bodyPr/>
        <a:lstStyle/>
        <a:p>
          <a:r>
            <a:rPr lang="en-US" sz="1100">
              <a:latin typeface="Times New Roman" pitchFamily="18" charset="0"/>
              <a:cs typeface="Times New Roman" pitchFamily="18" charset="0"/>
            </a:rPr>
            <a:t>Selection of effective techniques for advertising</a:t>
          </a:r>
        </a:p>
      </dgm:t>
    </dgm:pt>
    <dgm:pt modelId="{47F3F128-156B-4276-B367-DD32F7B04766}" type="parTrans" cxnId="{7132A9D6-4474-4E33-803F-A3B4F9602B49}">
      <dgm:prSet/>
      <dgm:spPr/>
      <dgm:t>
        <a:bodyPr/>
        <a:lstStyle/>
        <a:p>
          <a:endParaRPr lang="en-US" sz="1100">
            <a:latin typeface="Times New Roman" pitchFamily="18" charset="0"/>
            <a:cs typeface="Times New Roman" pitchFamily="18" charset="0"/>
          </a:endParaRPr>
        </a:p>
      </dgm:t>
    </dgm:pt>
    <dgm:pt modelId="{8E39F98A-2CED-4A50-9A41-B9ED131A59FB}" type="sibTrans" cxnId="{7132A9D6-4474-4E33-803F-A3B4F9602B49}">
      <dgm:prSet/>
      <dgm:spPr/>
      <dgm:t>
        <a:bodyPr/>
        <a:lstStyle/>
        <a:p>
          <a:endParaRPr lang="en-US" sz="1100">
            <a:latin typeface="Times New Roman" pitchFamily="18" charset="0"/>
            <a:cs typeface="Times New Roman" pitchFamily="18" charset="0"/>
          </a:endParaRPr>
        </a:p>
      </dgm:t>
    </dgm:pt>
    <dgm:pt modelId="{35C21273-EA79-4344-868F-A6AB6BD51C46}">
      <dgm:prSet phldrT="[Text]" custT="1"/>
      <dgm:spPr/>
      <dgm:t>
        <a:bodyPr/>
        <a:lstStyle/>
        <a:p>
          <a:r>
            <a:rPr lang="en-US" sz="1100">
              <a:latin typeface="Times New Roman" pitchFamily="18" charset="0"/>
              <a:cs typeface="Times New Roman" pitchFamily="18" charset="0"/>
            </a:rPr>
            <a:t>Formulating marketing event for the product </a:t>
          </a:r>
        </a:p>
      </dgm:t>
    </dgm:pt>
    <dgm:pt modelId="{5BA6B81D-D20F-4FF4-9087-CDB9980ECA36}" type="parTrans" cxnId="{7C90C1B7-31F5-4A91-B3AE-30E31F551202}">
      <dgm:prSet/>
      <dgm:spPr/>
      <dgm:t>
        <a:bodyPr/>
        <a:lstStyle/>
        <a:p>
          <a:endParaRPr lang="en-US" sz="1100">
            <a:latin typeface="Times New Roman" pitchFamily="18" charset="0"/>
            <a:cs typeface="Times New Roman" pitchFamily="18" charset="0"/>
          </a:endParaRPr>
        </a:p>
      </dgm:t>
    </dgm:pt>
    <dgm:pt modelId="{BE704DF3-FA99-488E-8797-C68A3A4ED3C7}" type="sibTrans" cxnId="{7C90C1B7-31F5-4A91-B3AE-30E31F551202}">
      <dgm:prSet/>
      <dgm:spPr/>
      <dgm:t>
        <a:bodyPr/>
        <a:lstStyle/>
        <a:p>
          <a:endParaRPr lang="en-US" sz="1100">
            <a:latin typeface="Times New Roman" pitchFamily="18" charset="0"/>
            <a:cs typeface="Times New Roman" pitchFamily="18" charset="0"/>
          </a:endParaRPr>
        </a:p>
      </dgm:t>
    </dgm:pt>
    <dgm:pt modelId="{B668A241-41CA-4A12-B7DA-D8A0BDD62D9B}">
      <dgm:prSet phldrT="[Text]" custT="1"/>
      <dgm:spPr/>
      <dgm:t>
        <a:bodyPr/>
        <a:lstStyle/>
        <a:p>
          <a:r>
            <a:rPr lang="en-US" sz="1100">
              <a:latin typeface="Times New Roman" pitchFamily="18" charset="0"/>
              <a:cs typeface="Times New Roman" pitchFamily="18" charset="0"/>
            </a:rPr>
            <a:t>Marketing of the product </a:t>
          </a:r>
        </a:p>
      </dgm:t>
    </dgm:pt>
    <dgm:pt modelId="{0A37EBEB-9277-4F70-AEC0-92CA4E67968F}" type="parTrans" cxnId="{27170CF3-1202-4EA1-8B70-1B2C0CF1C556}">
      <dgm:prSet/>
      <dgm:spPr/>
      <dgm:t>
        <a:bodyPr/>
        <a:lstStyle/>
        <a:p>
          <a:endParaRPr lang="en-US" sz="1100">
            <a:latin typeface="Times New Roman" pitchFamily="18" charset="0"/>
            <a:cs typeface="Times New Roman" pitchFamily="18" charset="0"/>
          </a:endParaRPr>
        </a:p>
      </dgm:t>
    </dgm:pt>
    <dgm:pt modelId="{D95ECE35-4917-4D3A-9162-0DED528A9D5C}" type="sibTrans" cxnId="{27170CF3-1202-4EA1-8B70-1B2C0CF1C556}">
      <dgm:prSet/>
      <dgm:spPr/>
      <dgm:t>
        <a:bodyPr/>
        <a:lstStyle/>
        <a:p>
          <a:endParaRPr lang="en-US" sz="1100">
            <a:latin typeface="Times New Roman" pitchFamily="18" charset="0"/>
            <a:cs typeface="Times New Roman" pitchFamily="18" charset="0"/>
          </a:endParaRPr>
        </a:p>
      </dgm:t>
    </dgm:pt>
    <dgm:pt modelId="{5D2CB648-9258-4706-B3F2-44DA97A20901}">
      <dgm:prSet phldrT="[Text]" custT="1"/>
      <dgm:spPr/>
      <dgm:t>
        <a:bodyPr/>
        <a:lstStyle/>
        <a:p>
          <a:r>
            <a:rPr lang="en-US" sz="1100">
              <a:latin typeface="Times New Roman" pitchFamily="18" charset="0"/>
              <a:cs typeface="Times New Roman" pitchFamily="18" charset="0"/>
            </a:rPr>
            <a:t>Development of product </a:t>
          </a:r>
        </a:p>
      </dgm:t>
    </dgm:pt>
    <dgm:pt modelId="{B02AFD96-1887-4C00-8547-648CE8CFE417}" type="parTrans" cxnId="{373A82F5-68DD-43B5-9DFF-869A5362F718}">
      <dgm:prSet/>
      <dgm:spPr/>
      <dgm:t>
        <a:bodyPr/>
        <a:lstStyle/>
        <a:p>
          <a:endParaRPr lang="en-US" sz="1100">
            <a:latin typeface="Times New Roman" pitchFamily="18" charset="0"/>
            <a:cs typeface="Times New Roman" pitchFamily="18" charset="0"/>
          </a:endParaRPr>
        </a:p>
      </dgm:t>
    </dgm:pt>
    <dgm:pt modelId="{D0AD41F0-EAD5-4920-BF1A-5732AE4BE370}" type="sibTrans" cxnId="{373A82F5-68DD-43B5-9DFF-869A5362F718}">
      <dgm:prSet/>
      <dgm:spPr/>
      <dgm:t>
        <a:bodyPr/>
        <a:lstStyle/>
        <a:p>
          <a:endParaRPr lang="en-US" sz="1100">
            <a:latin typeface="Times New Roman" pitchFamily="18" charset="0"/>
            <a:cs typeface="Times New Roman" pitchFamily="18" charset="0"/>
          </a:endParaRPr>
        </a:p>
      </dgm:t>
    </dgm:pt>
    <dgm:pt modelId="{6B46FE45-3E3B-417D-8BA1-61E980CFCA96}" type="pres">
      <dgm:prSet presAssocID="{DB23AEB7-D886-4CB0-911A-6192778192D2}" presName="hierChild1" presStyleCnt="0">
        <dgm:presLayoutVars>
          <dgm:orgChart val="1"/>
          <dgm:chPref val="1"/>
          <dgm:dir/>
          <dgm:animOne val="branch"/>
          <dgm:animLvl val="lvl"/>
          <dgm:resizeHandles/>
        </dgm:presLayoutVars>
      </dgm:prSet>
      <dgm:spPr/>
    </dgm:pt>
    <dgm:pt modelId="{3BF7D615-5AD8-4311-83E4-4EF8E795B196}" type="pres">
      <dgm:prSet presAssocID="{4E64DF93-17EA-43E8-BC7C-CF84A3A82C61}" presName="hierRoot1" presStyleCnt="0">
        <dgm:presLayoutVars>
          <dgm:hierBranch val="init"/>
        </dgm:presLayoutVars>
      </dgm:prSet>
      <dgm:spPr/>
    </dgm:pt>
    <dgm:pt modelId="{AB1BA9F3-4638-4569-AF7A-135BCC4BA326}" type="pres">
      <dgm:prSet presAssocID="{4E64DF93-17EA-43E8-BC7C-CF84A3A82C61}" presName="rootComposite1" presStyleCnt="0"/>
      <dgm:spPr/>
    </dgm:pt>
    <dgm:pt modelId="{58E5029E-BA70-4A53-AC16-8D63C9B2CB4A}" type="pres">
      <dgm:prSet presAssocID="{4E64DF93-17EA-43E8-BC7C-CF84A3A82C61}" presName="rootText1" presStyleLbl="node0" presStyleIdx="0" presStyleCnt="1" custScaleX="255556">
        <dgm:presLayoutVars>
          <dgm:chPref val="3"/>
        </dgm:presLayoutVars>
      </dgm:prSet>
      <dgm:spPr/>
    </dgm:pt>
    <dgm:pt modelId="{2472795B-2E71-4D21-BD57-BB9637998827}" type="pres">
      <dgm:prSet presAssocID="{4E64DF93-17EA-43E8-BC7C-CF84A3A82C61}" presName="rootConnector1" presStyleLbl="node1" presStyleIdx="0" presStyleCnt="0"/>
      <dgm:spPr/>
    </dgm:pt>
    <dgm:pt modelId="{84B69B6F-EE80-4381-8C63-538EBDA60400}" type="pres">
      <dgm:prSet presAssocID="{4E64DF93-17EA-43E8-BC7C-CF84A3A82C61}" presName="hierChild2" presStyleCnt="0"/>
      <dgm:spPr/>
    </dgm:pt>
    <dgm:pt modelId="{BAE8C504-42BA-420E-8906-B621BBE39479}" type="pres">
      <dgm:prSet presAssocID="{B61745AD-B0A7-4B98-9731-AB2003EB0090}" presName="Name37" presStyleLbl="parChTrans1D2" presStyleIdx="0" presStyleCnt="5"/>
      <dgm:spPr/>
    </dgm:pt>
    <dgm:pt modelId="{42BF7E4D-C8E5-4561-9026-C84397E56E8B}" type="pres">
      <dgm:prSet presAssocID="{14595145-F6D1-419C-B81D-C74D6B70242B}" presName="hierRoot2" presStyleCnt="0">
        <dgm:presLayoutVars>
          <dgm:hierBranch val="init"/>
        </dgm:presLayoutVars>
      </dgm:prSet>
      <dgm:spPr/>
    </dgm:pt>
    <dgm:pt modelId="{3578A120-BA8B-4D92-ADF0-FEED561C980C}" type="pres">
      <dgm:prSet presAssocID="{14595145-F6D1-419C-B81D-C74D6B70242B}" presName="rootComposite" presStyleCnt="0"/>
      <dgm:spPr/>
    </dgm:pt>
    <dgm:pt modelId="{15383F05-5BDC-4891-A755-E3340FE399A8}" type="pres">
      <dgm:prSet presAssocID="{14595145-F6D1-419C-B81D-C74D6B70242B}" presName="rootText" presStyleLbl="node2" presStyleIdx="0" presStyleCnt="4">
        <dgm:presLayoutVars>
          <dgm:chPref val="3"/>
        </dgm:presLayoutVars>
      </dgm:prSet>
      <dgm:spPr/>
    </dgm:pt>
    <dgm:pt modelId="{447B25EA-F970-44EC-A770-1CD5A358E24E}" type="pres">
      <dgm:prSet presAssocID="{14595145-F6D1-419C-B81D-C74D6B70242B}" presName="rootConnector" presStyleLbl="node2" presStyleIdx="0" presStyleCnt="4"/>
      <dgm:spPr/>
    </dgm:pt>
    <dgm:pt modelId="{FBB0E08E-FF02-4896-B85F-B0695A8BD69C}" type="pres">
      <dgm:prSet presAssocID="{14595145-F6D1-419C-B81D-C74D6B70242B}" presName="hierChild4" presStyleCnt="0"/>
      <dgm:spPr/>
    </dgm:pt>
    <dgm:pt modelId="{EFB37233-2020-457B-817F-651E50E08C61}" type="pres">
      <dgm:prSet presAssocID="{B02AFD96-1887-4C00-8547-648CE8CFE417}" presName="Name37" presStyleLbl="parChTrans1D3" presStyleIdx="0" presStyleCnt="1"/>
      <dgm:spPr/>
    </dgm:pt>
    <dgm:pt modelId="{3645C823-5D8B-4D42-BC81-0CE67FCCC6A0}" type="pres">
      <dgm:prSet presAssocID="{5D2CB648-9258-4706-B3F2-44DA97A20901}" presName="hierRoot2" presStyleCnt="0">
        <dgm:presLayoutVars>
          <dgm:hierBranch val="init"/>
        </dgm:presLayoutVars>
      </dgm:prSet>
      <dgm:spPr/>
    </dgm:pt>
    <dgm:pt modelId="{89D58FBC-AA23-47A4-9EDA-CD4DCDFF9B8D}" type="pres">
      <dgm:prSet presAssocID="{5D2CB648-9258-4706-B3F2-44DA97A20901}" presName="rootComposite" presStyleCnt="0"/>
      <dgm:spPr/>
    </dgm:pt>
    <dgm:pt modelId="{B22B1945-B491-4A21-86A6-7E2FC95398BA}" type="pres">
      <dgm:prSet presAssocID="{5D2CB648-9258-4706-B3F2-44DA97A20901}" presName="rootText" presStyleLbl="node3" presStyleIdx="0" presStyleCnt="1">
        <dgm:presLayoutVars>
          <dgm:chPref val="3"/>
        </dgm:presLayoutVars>
      </dgm:prSet>
      <dgm:spPr/>
    </dgm:pt>
    <dgm:pt modelId="{422E7148-F07B-48B3-A6F3-E45D6243E86D}" type="pres">
      <dgm:prSet presAssocID="{5D2CB648-9258-4706-B3F2-44DA97A20901}" presName="rootConnector" presStyleLbl="node3" presStyleIdx="0" presStyleCnt="1"/>
      <dgm:spPr/>
    </dgm:pt>
    <dgm:pt modelId="{EB4CB66E-0966-4AEF-AD7B-3F9488DF60B7}" type="pres">
      <dgm:prSet presAssocID="{5D2CB648-9258-4706-B3F2-44DA97A20901}" presName="hierChild4" presStyleCnt="0"/>
      <dgm:spPr/>
    </dgm:pt>
    <dgm:pt modelId="{61B52A7C-C53E-42F0-BDD9-999A9F65FE2A}" type="pres">
      <dgm:prSet presAssocID="{5D2CB648-9258-4706-B3F2-44DA97A20901}" presName="hierChild5" presStyleCnt="0"/>
      <dgm:spPr/>
    </dgm:pt>
    <dgm:pt modelId="{D1E7EC18-6A1B-4399-AA53-26CC8B7C8317}" type="pres">
      <dgm:prSet presAssocID="{14595145-F6D1-419C-B81D-C74D6B70242B}" presName="hierChild5" presStyleCnt="0"/>
      <dgm:spPr/>
    </dgm:pt>
    <dgm:pt modelId="{62F948E6-1D08-4DF5-A014-71DD6776089A}" type="pres">
      <dgm:prSet presAssocID="{47F3F128-156B-4276-B367-DD32F7B04766}" presName="Name37" presStyleLbl="parChTrans1D2" presStyleIdx="1" presStyleCnt="5"/>
      <dgm:spPr/>
    </dgm:pt>
    <dgm:pt modelId="{610A2735-26BA-4997-A0D8-D91201A6F5CE}" type="pres">
      <dgm:prSet presAssocID="{1AD24A26-81ED-422C-8E0D-88E19C4169D9}" presName="hierRoot2" presStyleCnt="0">
        <dgm:presLayoutVars>
          <dgm:hierBranch val="init"/>
        </dgm:presLayoutVars>
      </dgm:prSet>
      <dgm:spPr/>
    </dgm:pt>
    <dgm:pt modelId="{E8E8D76C-E87F-4B0E-86CA-0B861D81A6B7}" type="pres">
      <dgm:prSet presAssocID="{1AD24A26-81ED-422C-8E0D-88E19C4169D9}" presName="rootComposite" presStyleCnt="0"/>
      <dgm:spPr/>
    </dgm:pt>
    <dgm:pt modelId="{C2C489D4-88C1-4073-916F-08431AB08E7E}" type="pres">
      <dgm:prSet presAssocID="{1AD24A26-81ED-422C-8E0D-88E19C4169D9}" presName="rootText" presStyleLbl="node2" presStyleIdx="1" presStyleCnt="4">
        <dgm:presLayoutVars>
          <dgm:chPref val="3"/>
        </dgm:presLayoutVars>
      </dgm:prSet>
      <dgm:spPr/>
    </dgm:pt>
    <dgm:pt modelId="{78F6DF35-5455-4F31-9F73-10250A341085}" type="pres">
      <dgm:prSet presAssocID="{1AD24A26-81ED-422C-8E0D-88E19C4169D9}" presName="rootConnector" presStyleLbl="node2" presStyleIdx="1" presStyleCnt="4"/>
      <dgm:spPr/>
    </dgm:pt>
    <dgm:pt modelId="{88F6E6E0-1711-44AD-837F-3B956448CA7C}" type="pres">
      <dgm:prSet presAssocID="{1AD24A26-81ED-422C-8E0D-88E19C4169D9}" presName="hierChild4" presStyleCnt="0"/>
      <dgm:spPr/>
    </dgm:pt>
    <dgm:pt modelId="{153A2576-5403-4B0F-8BB1-145B34F803A7}" type="pres">
      <dgm:prSet presAssocID="{1AD24A26-81ED-422C-8E0D-88E19C4169D9}" presName="hierChild5" presStyleCnt="0"/>
      <dgm:spPr/>
    </dgm:pt>
    <dgm:pt modelId="{7610DF75-A9F5-49C1-B0BC-A1BDEFA9D7DE}" type="pres">
      <dgm:prSet presAssocID="{5BA6B81D-D20F-4FF4-9087-CDB9980ECA36}" presName="Name37" presStyleLbl="parChTrans1D2" presStyleIdx="2" presStyleCnt="5"/>
      <dgm:spPr/>
    </dgm:pt>
    <dgm:pt modelId="{C32EABD2-EC11-4B34-A31E-DF961B6E8B8E}" type="pres">
      <dgm:prSet presAssocID="{35C21273-EA79-4344-868F-A6AB6BD51C46}" presName="hierRoot2" presStyleCnt="0">
        <dgm:presLayoutVars>
          <dgm:hierBranch val="init"/>
        </dgm:presLayoutVars>
      </dgm:prSet>
      <dgm:spPr/>
    </dgm:pt>
    <dgm:pt modelId="{0947E17D-320C-4B8F-BADA-1BFC3BC8A7EC}" type="pres">
      <dgm:prSet presAssocID="{35C21273-EA79-4344-868F-A6AB6BD51C46}" presName="rootComposite" presStyleCnt="0"/>
      <dgm:spPr/>
    </dgm:pt>
    <dgm:pt modelId="{5677725D-94FF-469B-89B4-6A190B9A60C2}" type="pres">
      <dgm:prSet presAssocID="{35C21273-EA79-4344-868F-A6AB6BD51C46}" presName="rootText" presStyleLbl="node2" presStyleIdx="2" presStyleCnt="4">
        <dgm:presLayoutVars>
          <dgm:chPref val="3"/>
        </dgm:presLayoutVars>
      </dgm:prSet>
      <dgm:spPr/>
    </dgm:pt>
    <dgm:pt modelId="{8542B55C-F4A0-4F1F-A2DF-26332400D742}" type="pres">
      <dgm:prSet presAssocID="{35C21273-EA79-4344-868F-A6AB6BD51C46}" presName="rootConnector" presStyleLbl="node2" presStyleIdx="2" presStyleCnt="4"/>
      <dgm:spPr/>
    </dgm:pt>
    <dgm:pt modelId="{2C9FD237-3C22-4001-9F08-0AF9F97084CF}" type="pres">
      <dgm:prSet presAssocID="{35C21273-EA79-4344-868F-A6AB6BD51C46}" presName="hierChild4" presStyleCnt="0"/>
      <dgm:spPr/>
    </dgm:pt>
    <dgm:pt modelId="{F6AB17EB-A05B-49E8-B194-1C19BD55F986}" type="pres">
      <dgm:prSet presAssocID="{35C21273-EA79-4344-868F-A6AB6BD51C46}" presName="hierChild5" presStyleCnt="0"/>
      <dgm:spPr/>
    </dgm:pt>
    <dgm:pt modelId="{67C83556-20FD-4FDE-8565-830E8982A4EE}" type="pres">
      <dgm:prSet presAssocID="{0A37EBEB-9277-4F70-AEC0-92CA4E67968F}" presName="Name37" presStyleLbl="parChTrans1D2" presStyleIdx="3" presStyleCnt="5"/>
      <dgm:spPr/>
    </dgm:pt>
    <dgm:pt modelId="{5BA10EB8-22B3-46F8-BD0D-162800A191B6}" type="pres">
      <dgm:prSet presAssocID="{B668A241-41CA-4A12-B7DA-D8A0BDD62D9B}" presName="hierRoot2" presStyleCnt="0">
        <dgm:presLayoutVars>
          <dgm:hierBranch val="init"/>
        </dgm:presLayoutVars>
      </dgm:prSet>
      <dgm:spPr/>
    </dgm:pt>
    <dgm:pt modelId="{FD8E4B78-A81D-4D7F-AB1D-AD821CFFBF80}" type="pres">
      <dgm:prSet presAssocID="{B668A241-41CA-4A12-B7DA-D8A0BDD62D9B}" presName="rootComposite" presStyleCnt="0"/>
      <dgm:spPr/>
    </dgm:pt>
    <dgm:pt modelId="{FFF5DC04-FF31-4862-B63D-92E68924409F}" type="pres">
      <dgm:prSet presAssocID="{B668A241-41CA-4A12-B7DA-D8A0BDD62D9B}" presName="rootText" presStyleLbl="node2" presStyleIdx="3" presStyleCnt="4">
        <dgm:presLayoutVars>
          <dgm:chPref val="3"/>
        </dgm:presLayoutVars>
      </dgm:prSet>
      <dgm:spPr/>
    </dgm:pt>
    <dgm:pt modelId="{E75968DD-A615-4F55-A713-ADD42B157BF1}" type="pres">
      <dgm:prSet presAssocID="{B668A241-41CA-4A12-B7DA-D8A0BDD62D9B}" presName="rootConnector" presStyleLbl="node2" presStyleIdx="3" presStyleCnt="4"/>
      <dgm:spPr/>
    </dgm:pt>
    <dgm:pt modelId="{6F77156F-F088-4162-9823-F17F91744C7D}" type="pres">
      <dgm:prSet presAssocID="{B668A241-41CA-4A12-B7DA-D8A0BDD62D9B}" presName="hierChild4" presStyleCnt="0"/>
      <dgm:spPr/>
    </dgm:pt>
    <dgm:pt modelId="{2EC653EB-9C9F-493B-ABC3-BC788EFF9D46}" type="pres">
      <dgm:prSet presAssocID="{B668A241-41CA-4A12-B7DA-D8A0BDD62D9B}" presName="hierChild5" presStyleCnt="0"/>
      <dgm:spPr/>
    </dgm:pt>
    <dgm:pt modelId="{59730962-DBDD-42F9-8006-DBA82ED18857}" type="pres">
      <dgm:prSet presAssocID="{4E64DF93-17EA-43E8-BC7C-CF84A3A82C61}" presName="hierChild3" presStyleCnt="0"/>
      <dgm:spPr/>
    </dgm:pt>
    <dgm:pt modelId="{4D411199-06BE-4203-9D53-AA511610A8C5}" type="pres">
      <dgm:prSet presAssocID="{2B38FBE3-E7E5-4240-A2A5-00D71BA37474}" presName="Name111" presStyleLbl="parChTrans1D2" presStyleIdx="4" presStyleCnt="5"/>
      <dgm:spPr/>
    </dgm:pt>
    <dgm:pt modelId="{C2363157-EE87-4857-AA75-4F4D649F19DE}" type="pres">
      <dgm:prSet presAssocID="{32CBC8D6-5ACD-4E0F-B2CB-BBEE81673075}" presName="hierRoot3" presStyleCnt="0">
        <dgm:presLayoutVars>
          <dgm:hierBranch val="init"/>
        </dgm:presLayoutVars>
      </dgm:prSet>
      <dgm:spPr/>
    </dgm:pt>
    <dgm:pt modelId="{131FB018-D78C-4FB9-95C2-75B7FE7BC74A}" type="pres">
      <dgm:prSet presAssocID="{32CBC8D6-5ACD-4E0F-B2CB-BBEE81673075}" presName="rootComposite3" presStyleCnt="0"/>
      <dgm:spPr/>
    </dgm:pt>
    <dgm:pt modelId="{811223D5-C0B3-491B-A75E-B9C04A156AD6}" type="pres">
      <dgm:prSet presAssocID="{32CBC8D6-5ACD-4E0F-B2CB-BBEE81673075}" presName="rootText3" presStyleLbl="asst1" presStyleIdx="0" presStyleCnt="1">
        <dgm:presLayoutVars>
          <dgm:chPref val="3"/>
        </dgm:presLayoutVars>
      </dgm:prSet>
      <dgm:spPr/>
    </dgm:pt>
    <dgm:pt modelId="{F1EC8250-F93C-49B2-8357-7F9ED5B91608}" type="pres">
      <dgm:prSet presAssocID="{32CBC8D6-5ACD-4E0F-B2CB-BBEE81673075}" presName="rootConnector3" presStyleLbl="asst1" presStyleIdx="0" presStyleCnt="1"/>
      <dgm:spPr/>
    </dgm:pt>
    <dgm:pt modelId="{969E4803-244A-4DD8-8DB9-721323EF7B0F}" type="pres">
      <dgm:prSet presAssocID="{32CBC8D6-5ACD-4E0F-B2CB-BBEE81673075}" presName="hierChild6" presStyleCnt="0"/>
      <dgm:spPr/>
    </dgm:pt>
    <dgm:pt modelId="{A86D8FBA-258C-4FEE-841E-28E4641CA5BF}" type="pres">
      <dgm:prSet presAssocID="{32CBC8D6-5ACD-4E0F-B2CB-BBEE81673075}" presName="hierChild7" presStyleCnt="0"/>
      <dgm:spPr/>
    </dgm:pt>
  </dgm:ptLst>
  <dgm:cxnLst>
    <dgm:cxn modelId="{53DB5306-A133-4A77-8668-422647E7413D}" type="presOf" srcId="{5D2CB648-9258-4706-B3F2-44DA97A20901}" destId="{422E7148-F07B-48B3-A6F3-E45D6243E86D}" srcOrd="1" destOrd="0" presId="urn:microsoft.com/office/officeart/2005/8/layout/orgChart1"/>
    <dgm:cxn modelId="{BE0F5819-26E6-472F-9108-B6A56CC0762E}" type="presOf" srcId="{47F3F128-156B-4276-B367-DD32F7B04766}" destId="{62F948E6-1D08-4DF5-A014-71DD6776089A}" srcOrd="0" destOrd="0" presId="urn:microsoft.com/office/officeart/2005/8/layout/orgChart1"/>
    <dgm:cxn modelId="{E460D31B-5B29-442C-8187-FFA9AAF6E6F0}" type="presOf" srcId="{B02AFD96-1887-4C00-8547-648CE8CFE417}" destId="{EFB37233-2020-457B-817F-651E50E08C61}" srcOrd="0" destOrd="0" presId="urn:microsoft.com/office/officeart/2005/8/layout/orgChart1"/>
    <dgm:cxn modelId="{B397E81F-635F-46A8-B653-666A4B90D1E2}" type="presOf" srcId="{35C21273-EA79-4344-868F-A6AB6BD51C46}" destId="{5677725D-94FF-469B-89B4-6A190B9A60C2}" srcOrd="0" destOrd="0" presId="urn:microsoft.com/office/officeart/2005/8/layout/orgChart1"/>
    <dgm:cxn modelId="{6DB03F27-4308-49C3-A51B-2B8306932213}" type="presOf" srcId="{2B38FBE3-E7E5-4240-A2A5-00D71BA37474}" destId="{4D411199-06BE-4203-9D53-AA511610A8C5}" srcOrd="0" destOrd="0" presId="urn:microsoft.com/office/officeart/2005/8/layout/orgChart1"/>
    <dgm:cxn modelId="{D37C8929-F4F7-4F8F-9934-3B80FBBFE0DD}" type="presOf" srcId="{1AD24A26-81ED-422C-8E0D-88E19C4169D9}" destId="{78F6DF35-5455-4F31-9F73-10250A341085}" srcOrd="1" destOrd="0" presId="urn:microsoft.com/office/officeart/2005/8/layout/orgChart1"/>
    <dgm:cxn modelId="{E204C329-5A03-490C-BE0B-929D206D20A8}" type="presOf" srcId="{DB23AEB7-D886-4CB0-911A-6192778192D2}" destId="{6B46FE45-3E3B-417D-8BA1-61E980CFCA96}" srcOrd="0" destOrd="0" presId="urn:microsoft.com/office/officeart/2005/8/layout/orgChart1"/>
    <dgm:cxn modelId="{1A5D2F32-0867-4ECC-AB62-42976C156F6D}" type="presOf" srcId="{5BA6B81D-D20F-4FF4-9087-CDB9980ECA36}" destId="{7610DF75-A9F5-49C1-B0BC-A1BDEFA9D7DE}" srcOrd="0" destOrd="0" presId="urn:microsoft.com/office/officeart/2005/8/layout/orgChart1"/>
    <dgm:cxn modelId="{BA5A8945-FF19-4C90-950E-3ADA224EFEFD}" type="presOf" srcId="{4E64DF93-17EA-43E8-BC7C-CF84A3A82C61}" destId="{58E5029E-BA70-4A53-AC16-8D63C9B2CB4A}" srcOrd="0" destOrd="0" presId="urn:microsoft.com/office/officeart/2005/8/layout/orgChart1"/>
    <dgm:cxn modelId="{BBF3BF73-A1DD-4729-AD6D-BE1627BC6022}" srcId="{DB23AEB7-D886-4CB0-911A-6192778192D2}" destId="{4E64DF93-17EA-43E8-BC7C-CF84A3A82C61}" srcOrd="0" destOrd="0" parTransId="{9E7109A3-A027-4BFF-8C4B-60FF6BE5FBBE}" sibTransId="{C7B5C69D-5480-4364-AB22-3FF187B51C7B}"/>
    <dgm:cxn modelId="{CBEAE07A-B143-4F25-9D60-CDD8EF5616B3}" type="presOf" srcId="{1AD24A26-81ED-422C-8E0D-88E19C4169D9}" destId="{C2C489D4-88C1-4073-916F-08431AB08E7E}" srcOrd="0" destOrd="0" presId="urn:microsoft.com/office/officeart/2005/8/layout/orgChart1"/>
    <dgm:cxn modelId="{415AB67E-14C8-4F43-B55A-7EF2878652C9}" type="presOf" srcId="{B668A241-41CA-4A12-B7DA-D8A0BDD62D9B}" destId="{FFF5DC04-FF31-4862-B63D-92E68924409F}" srcOrd="0" destOrd="0" presId="urn:microsoft.com/office/officeart/2005/8/layout/orgChart1"/>
    <dgm:cxn modelId="{CE6DCC81-E6C1-45D0-AA2C-8CD195463A0D}" type="presOf" srcId="{4E64DF93-17EA-43E8-BC7C-CF84A3A82C61}" destId="{2472795B-2E71-4D21-BD57-BB9637998827}" srcOrd="1" destOrd="0" presId="urn:microsoft.com/office/officeart/2005/8/layout/orgChart1"/>
    <dgm:cxn modelId="{70DEEE86-8E68-42D3-9EA0-81422CF7EB07}" srcId="{4E64DF93-17EA-43E8-BC7C-CF84A3A82C61}" destId="{14595145-F6D1-419C-B81D-C74D6B70242B}" srcOrd="1" destOrd="0" parTransId="{B61745AD-B0A7-4B98-9731-AB2003EB0090}" sibTransId="{4C13FE01-4F2F-43EF-8A08-D2EF328BD272}"/>
    <dgm:cxn modelId="{41CCBD88-8D48-4619-A419-DF38B8AD872F}" type="presOf" srcId="{14595145-F6D1-419C-B81D-C74D6B70242B}" destId="{15383F05-5BDC-4891-A755-E3340FE399A8}" srcOrd="0" destOrd="0" presId="urn:microsoft.com/office/officeart/2005/8/layout/orgChart1"/>
    <dgm:cxn modelId="{8D1F648A-6856-4BC7-B8B5-8BFABE44BAB4}" type="presOf" srcId="{35C21273-EA79-4344-868F-A6AB6BD51C46}" destId="{8542B55C-F4A0-4F1F-A2DF-26332400D742}" srcOrd="1" destOrd="0" presId="urn:microsoft.com/office/officeart/2005/8/layout/orgChart1"/>
    <dgm:cxn modelId="{05A53B91-239C-4A87-B947-6DA1A6434AA9}" type="presOf" srcId="{0A37EBEB-9277-4F70-AEC0-92CA4E67968F}" destId="{67C83556-20FD-4FDE-8565-830E8982A4EE}" srcOrd="0" destOrd="0" presId="urn:microsoft.com/office/officeart/2005/8/layout/orgChart1"/>
    <dgm:cxn modelId="{FB509698-9B3D-425F-ACDC-8AF9430F5675}" type="presOf" srcId="{32CBC8D6-5ACD-4E0F-B2CB-BBEE81673075}" destId="{F1EC8250-F93C-49B2-8357-7F9ED5B91608}" srcOrd="1" destOrd="0" presId="urn:microsoft.com/office/officeart/2005/8/layout/orgChart1"/>
    <dgm:cxn modelId="{3E7C679B-4998-47BE-8295-FCC509D5BB1D}" type="presOf" srcId="{32CBC8D6-5ACD-4E0F-B2CB-BBEE81673075}" destId="{811223D5-C0B3-491B-A75E-B9C04A156AD6}" srcOrd="0" destOrd="0" presId="urn:microsoft.com/office/officeart/2005/8/layout/orgChart1"/>
    <dgm:cxn modelId="{7C90C1B7-31F5-4A91-B3AE-30E31F551202}" srcId="{4E64DF93-17EA-43E8-BC7C-CF84A3A82C61}" destId="{35C21273-EA79-4344-868F-A6AB6BD51C46}" srcOrd="3" destOrd="0" parTransId="{5BA6B81D-D20F-4FF4-9087-CDB9980ECA36}" sibTransId="{BE704DF3-FA99-488E-8797-C68A3A4ED3C7}"/>
    <dgm:cxn modelId="{97CC2BC6-3528-4EEE-AEB1-76A067D2CE7A}" type="presOf" srcId="{14595145-F6D1-419C-B81D-C74D6B70242B}" destId="{447B25EA-F970-44EC-A770-1CD5A358E24E}" srcOrd="1" destOrd="0" presId="urn:microsoft.com/office/officeart/2005/8/layout/orgChart1"/>
    <dgm:cxn modelId="{7132A9D6-4474-4E33-803F-A3B4F9602B49}" srcId="{4E64DF93-17EA-43E8-BC7C-CF84A3A82C61}" destId="{1AD24A26-81ED-422C-8E0D-88E19C4169D9}" srcOrd="2" destOrd="0" parTransId="{47F3F128-156B-4276-B367-DD32F7B04766}" sibTransId="{8E39F98A-2CED-4A50-9A41-B9ED131A59FB}"/>
    <dgm:cxn modelId="{F77D8AE2-6C60-4F69-BB7F-934AADA3CF3F}" type="presOf" srcId="{5D2CB648-9258-4706-B3F2-44DA97A20901}" destId="{B22B1945-B491-4A21-86A6-7E2FC95398BA}" srcOrd="0" destOrd="0" presId="urn:microsoft.com/office/officeart/2005/8/layout/orgChart1"/>
    <dgm:cxn modelId="{CD1801ED-A95D-4FE0-A81E-B10415D93425}" type="presOf" srcId="{B61745AD-B0A7-4B98-9731-AB2003EB0090}" destId="{BAE8C504-42BA-420E-8906-B621BBE39479}" srcOrd="0" destOrd="0" presId="urn:microsoft.com/office/officeart/2005/8/layout/orgChart1"/>
    <dgm:cxn modelId="{27170CF3-1202-4EA1-8B70-1B2C0CF1C556}" srcId="{4E64DF93-17EA-43E8-BC7C-CF84A3A82C61}" destId="{B668A241-41CA-4A12-B7DA-D8A0BDD62D9B}" srcOrd="4" destOrd="0" parTransId="{0A37EBEB-9277-4F70-AEC0-92CA4E67968F}" sibTransId="{D95ECE35-4917-4D3A-9162-0DED528A9D5C}"/>
    <dgm:cxn modelId="{373A82F5-68DD-43B5-9DFF-869A5362F718}" srcId="{14595145-F6D1-419C-B81D-C74D6B70242B}" destId="{5D2CB648-9258-4706-B3F2-44DA97A20901}" srcOrd="0" destOrd="0" parTransId="{B02AFD96-1887-4C00-8547-648CE8CFE417}" sibTransId="{D0AD41F0-EAD5-4920-BF1A-5732AE4BE370}"/>
    <dgm:cxn modelId="{FF4D23FA-3DC0-460E-B2F2-980A8DD50430}" type="presOf" srcId="{B668A241-41CA-4A12-B7DA-D8A0BDD62D9B}" destId="{E75968DD-A615-4F55-A713-ADD42B157BF1}" srcOrd="1" destOrd="0" presId="urn:microsoft.com/office/officeart/2005/8/layout/orgChart1"/>
    <dgm:cxn modelId="{D91237FD-A2D7-4F9B-9A63-20EC4078306A}" srcId="{4E64DF93-17EA-43E8-BC7C-CF84A3A82C61}" destId="{32CBC8D6-5ACD-4E0F-B2CB-BBEE81673075}" srcOrd="0" destOrd="0" parTransId="{2B38FBE3-E7E5-4240-A2A5-00D71BA37474}" sibTransId="{5157F9F7-490A-4D73-9996-2EFFB62865E9}"/>
    <dgm:cxn modelId="{04A0AE78-BC16-42E5-811C-0003FF5B9A7A}" type="presParOf" srcId="{6B46FE45-3E3B-417D-8BA1-61E980CFCA96}" destId="{3BF7D615-5AD8-4311-83E4-4EF8E795B196}" srcOrd="0" destOrd="0" presId="urn:microsoft.com/office/officeart/2005/8/layout/orgChart1"/>
    <dgm:cxn modelId="{86E8BA10-36AC-4403-949A-4A107BDAC5AD}" type="presParOf" srcId="{3BF7D615-5AD8-4311-83E4-4EF8E795B196}" destId="{AB1BA9F3-4638-4569-AF7A-135BCC4BA326}" srcOrd="0" destOrd="0" presId="urn:microsoft.com/office/officeart/2005/8/layout/orgChart1"/>
    <dgm:cxn modelId="{884BCE29-8D03-4B4E-BCE1-E625FCF0C773}" type="presParOf" srcId="{AB1BA9F3-4638-4569-AF7A-135BCC4BA326}" destId="{58E5029E-BA70-4A53-AC16-8D63C9B2CB4A}" srcOrd="0" destOrd="0" presId="urn:microsoft.com/office/officeart/2005/8/layout/orgChart1"/>
    <dgm:cxn modelId="{16CFD698-29BE-4895-A1A7-AFFB2527C117}" type="presParOf" srcId="{AB1BA9F3-4638-4569-AF7A-135BCC4BA326}" destId="{2472795B-2E71-4D21-BD57-BB9637998827}" srcOrd="1" destOrd="0" presId="urn:microsoft.com/office/officeart/2005/8/layout/orgChart1"/>
    <dgm:cxn modelId="{8E834AD6-7D27-4F48-965E-ECB9F6975267}" type="presParOf" srcId="{3BF7D615-5AD8-4311-83E4-4EF8E795B196}" destId="{84B69B6F-EE80-4381-8C63-538EBDA60400}" srcOrd="1" destOrd="0" presId="urn:microsoft.com/office/officeart/2005/8/layout/orgChart1"/>
    <dgm:cxn modelId="{17953E8C-E810-4EDD-AF83-73F74F495ECA}" type="presParOf" srcId="{84B69B6F-EE80-4381-8C63-538EBDA60400}" destId="{BAE8C504-42BA-420E-8906-B621BBE39479}" srcOrd="0" destOrd="0" presId="urn:microsoft.com/office/officeart/2005/8/layout/orgChart1"/>
    <dgm:cxn modelId="{3F4AC6C3-C98D-497D-9494-F6BFC92C92C3}" type="presParOf" srcId="{84B69B6F-EE80-4381-8C63-538EBDA60400}" destId="{42BF7E4D-C8E5-4561-9026-C84397E56E8B}" srcOrd="1" destOrd="0" presId="urn:microsoft.com/office/officeart/2005/8/layout/orgChart1"/>
    <dgm:cxn modelId="{8D52E9FE-2B46-42DF-845D-9D83896EEED4}" type="presParOf" srcId="{42BF7E4D-C8E5-4561-9026-C84397E56E8B}" destId="{3578A120-BA8B-4D92-ADF0-FEED561C980C}" srcOrd="0" destOrd="0" presId="urn:microsoft.com/office/officeart/2005/8/layout/orgChart1"/>
    <dgm:cxn modelId="{AEE9F0AA-65A1-43BC-BE72-F5301D9814D1}" type="presParOf" srcId="{3578A120-BA8B-4D92-ADF0-FEED561C980C}" destId="{15383F05-5BDC-4891-A755-E3340FE399A8}" srcOrd="0" destOrd="0" presId="urn:microsoft.com/office/officeart/2005/8/layout/orgChart1"/>
    <dgm:cxn modelId="{4BCA5036-56A2-4F0D-837E-6C80A1C3AD00}" type="presParOf" srcId="{3578A120-BA8B-4D92-ADF0-FEED561C980C}" destId="{447B25EA-F970-44EC-A770-1CD5A358E24E}" srcOrd="1" destOrd="0" presId="urn:microsoft.com/office/officeart/2005/8/layout/orgChart1"/>
    <dgm:cxn modelId="{13FEDF34-5F2A-470B-8251-59F224C81D6E}" type="presParOf" srcId="{42BF7E4D-C8E5-4561-9026-C84397E56E8B}" destId="{FBB0E08E-FF02-4896-B85F-B0695A8BD69C}" srcOrd="1" destOrd="0" presId="urn:microsoft.com/office/officeart/2005/8/layout/orgChart1"/>
    <dgm:cxn modelId="{AE2CFF31-F4C6-4EA6-8614-C7D11E992902}" type="presParOf" srcId="{FBB0E08E-FF02-4896-B85F-B0695A8BD69C}" destId="{EFB37233-2020-457B-817F-651E50E08C61}" srcOrd="0" destOrd="0" presId="urn:microsoft.com/office/officeart/2005/8/layout/orgChart1"/>
    <dgm:cxn modelId="{6C7E676B-3405-465B-8EC6-83F2A3AEDE6A}" type="presParOf" srcId="{FBB0E08E-FF02-4896-B85F-B0695A8BD69C}" destId="{3645C823-5D8B-4D42-BC81-0CE67FCCC6A0}" srcOrd="1" destOrd="0" presId="urn:microsoft.com/office/officeart/2005/8/layout/orgChart1"/>
    <dgm:cxn modelId="{21505D1F-DC38-4419-AACA-7487A5AF2440}" type="presParOf" srcId="{3645C823-5D8B-4D42-BC81-0CE67FCCC6A0}" destId="{89D58FBC-AA23-47A4-9EDA-CD4DCDFF9B8D}" srcOrd="0" destOrd="0" presId="urn:microsoft.com/office/officeart/2005/8/layout/orgChart1"/>
    <dgm:cxn modelId="{D031BF1B-B285-48A3-8FF0-250605C52613}" type="presParOf" srcId="{89D58FBC-AA23-47A4-9EDA-CD4DCDFF9B8D}" destId="{B22B1945-B491-4A21-86A6-7E2FC95398BA}" srcOrd="0" destOrd="0" presId="urn:microsoft.com/office/officeart/2005/8/layout/orgChart1"/>
    <dgm:cxn modelId="{DB25A768-9244-486A-80C4-AB24EF86BC9D}" type="presParOf" srcId="{89D58FBC-AA23-47A4-9EDA-CD4DCDFF9B8D}" destId="{422E7148-F07B-48B3-A6F3-E45D6243E86D}" srcOrd="1" destOrd="0" presId="urn:microsoft.com/office/officeart/2005/8/layout/orgChart1"/>
    <dgm:cxn modelId="{71DC52CB-133C-4D25-9E8A-899E397CF916}" type="presParOf" srcId="{3645C823-5D8B-4D42-BC81-0CE67FCCC6A0}" destId="{EB4CB66E-0966-4AEF-AD7B-3F9488DF60B7}" srcOrd="1" destOrd="0" presId="urn:microsoft.com/office/officeart/2005/8/layout/orgChart1"/>
    <dgm:cxn modelId="{C073B1D0-030F-4375-AA6E-E1AA6A3827AB}" type="presParOf" srcId="{3645C823-5D8B-4D42-BC81-0CE67FCCC6A0}" destId="{61B52A7C-C53E-42F0-BDD9-999A9F65FE2A}" srcOrd="2" destOrd="0" presId="urn:microsoft.com/office/officeart/2005/8/layout/orgChart1"/>
    <dgm:cxn modelId="{E9271D1F-C2BD-491C-9279-C30A3BBD0F58}" type="presParOf" srcId="{42BF7E4D-C8E5-4561-9026-C84397E56E8B}" destId="{D1E7EC18-6A1B-4399-AA53-26CC8B7C8317}" srcOrd="2" destOrd="0" presId="urn:microsoft.com/office/officeart/2005/8/layout/orgChart1"/>
    <dgm:cxn modelId="{25CF8D9B-B1D6-4EC1-969C-A95AAFA26C88}" type="presParOf" srcId="{84B69B6F-EE80-4381-8C63-538EBDA60400}" destId="{62F948E6-1D08-4DF5-A014-71DD6776089A}" srcOrd="2" destOrd="0" presId="urn:microsoft.com/office/officeart/2005/8/layout/orgChart1"/>
    <dgm:cxn modelId="{52E6E8FE-E1DA-405D-B4EB-7D4CBD4D70EA}" type="presParOf" srcId="{84B69B6F-EE80-4381-8C63-538EBDA60400}" destId="{610A2735-26BA-4997-A0D8-D91201A6F5CE}" srcOrd="3" destOrd="0" presId="urn:microsoft.com/office/officeart/2005/8/layout/orgChart1"/>
    <dgm:cxn modelId="{E72B9EE0-BDC8-4D5B-AF09-870626760EE1}" type="presParOf" srcId="{610A2735-26BA-4997-A0D8-D91201A6F5CE}" destId="{E8E8D76C-E87F-4B0E-86CA-0B861D81A6B7}" srcOrd="0" destOrd="0" presId="urn:microsoft.com/office/officeart/2005/8/layout/orgChart1"/>
    <dgm:cxn modelId="{465999D7-BFDB-4FC6-9690-6FEEB7FB77B0}" type="presParOf" srcId="{E8E8D76C-E87F-4B0E-86CA-0B861D81A6B7}" destId="{C2C489D4-88C1-4073-916F-08431AB08E7E}" srcOrd="0" destOrd="0" presId="urn:microsoft.com/office/officeart/2005/8/layout/orgChart1"/>
    <dgm:cxn modelId="{C5AD1038-F7AC-4D51-BF48-B62BA747D59D}" type="presParOf" srcId="{E8E8D76C-E87F-4B0E-86CA-0B861D81A6B7}" destId="{78F6DF35-5455-4F31-9F73-10250A341085}" srcOrd="1" destOrd="0" presId="urn:microsoft.com/office/officeart/2005/8/layout/orgChart1"/>
    <dgm:cxn modelId="{7B19CFFB-E48B-4833-9B40-2811FB91B82F}" type="presParOf" srcId="{610A2735-26BA-4997-A0D8-D91201A6F5CE}" destId="{88F6E6E0-1711-44AD-837F-3B956448CA7C}" srcOrd="1" destOrd="0" presId="urn:microsoft.com/office/officeart/2005/8/layout/orgChart1"/>
    <dgm:cxn modelId="{0D873E91-4DDF-4601-967B-28726578E279}" type="presParOf" srcId="{610A2735-26BA-4997-A0D8-D91201A6F5CE}" destId="{153A2576-5403-4B0F-8BB1-145B34F803A7}" srcOrd="2" destOrd="0" presId="urn:microsoft.com/office/officeart/2005/8/layout/orgChart1"/>
    <dgm:cxn modelId="{73C06A16-BF17-4E9F-95F4-6F6D6EC8948A}" type="presParOf" srcId="{84B69B6F-EE80-4381-8C63-538EBDA60400}" destId="{7610DF75-A9F5-49C1-B0BC-A1BDEFA9D7DE}" srcOrd="4" destOrd="0" presId="urn:microsoft.com/office/officeart/2005/8/layout/orgChart1"/>
    <dgm:cxn modelId="{5CDABC39-467B-4BDC-A809-66EE5408005D}" type="presParOf" srcId="{84B69B6F-EE80-4381-8C63-538EBDA60400}" destId="{C32EABD2-EC11-4B34-A31E-DF961B6E8B8E}" srcOrd="5" destOrd="0" presId="urn:microsoft.com/office/officeart/2005/8/layout/orgChart1"/>
    <dgm:cxn modelId="{D7ABF42E-1428-4FD0-9882-A27E2A32DE15}" type="presParOf" srcId="{C32EABD2-EC11-4B34-A31E-DF961B6E8B8E}" destId="{0947E17D-320C-4B8F-BADA-1BFC3BC8A7EC}" srcOrd="0" destOrd="0" presId="urn:microsoft.com/office/officeart/2005/8/layout/orgChart1"/>
    <dgm:cxn modelId="{8F3F9222-44FF-416C-85A3-05F271E6FDA4}" type="presParOf" srcId="{0947E17D-320C-4B8F-BADA-1BFC3BC8A7EC}" destId="{5677725D-94FF-469B-89B4-6A190B9A60C2}" srcOrd="0" destOrd="0" presId="urn:microsoft.com/office/officeart/2005/8/layout/orgChart1"/>
    <dgm:cxn modelId="{A505458D-B12B-4B28-8D5E-C4CB224A04D3}" type="presParOf" srcId="{0947E17D-320C-4B8F-BADA-1BFC3BC8A7EC}" destId="{8542B55C-F4A0-4F1F-A2DF-26332400D742}" srcOrd="1" destOrd="0" presId="urn:microsoft.com/office/officeart/2005/8/layout/orgChart1"/>
    <dgm:cxn modelId="{F793FA00-0C63-4309-AB52-5A2E5407B53A}" type="presParOf" srcId="{C32EABD2-EC11-4B34-A31E-DF961B6E8B8E}" destId="{2C9FD237-3C22-4001-9F08-0AF9F97084CF}" srcOrd="1" destOrd="0" presId="urn:microsoft.com/office/officeart/2005/8/layout/orgChart1"/>
    <dgm:cxn modelId="{8A2A4FF9-306E-498E-960D-91343C0B765F}" type="presParOf" srcId="{C32EABD2-EC11-4B34-A31E-DF961B6E8B8E}" destId="{F6AB17EB-A05B-49E8-B194-1C19BD55F986}" srcOrd="2" destOrd="0" presId="urn:microsoft.com/office/officeart/2005/8/layout/orgChart1"/>
    <dgm:cxn modelId="{CB9FF0BC-C0CB-4C45-9020-733D861CEE65}" type="presParOf" srcId="{84B69B6F-EE80-4381-8C63-538EBDA60400}" destId="{67C83556-20FD-4FDE-8565-830E8982A4EE}" srcOrd="6" destOrd="0" presId="urn:microsoft.com/office/officeart/2005/8/layout/orgChart1"/>
    <dgm:cxn modelId="{4038AD40-D674-448E-A8F4-41A97EC1FBAC}" type="presParOf" srcId="{84B69B6F-EE80-4381-8C63-538EBDA60400}" destId="{5BA10EB8-22B3-46F8-BD0D-162800A191B6}" srcOrd="7" destOrd="0" presId="urn:microsoft.com/office/officeart/2005/8/layout/orgChart1"/>
    <dgm:cxn modelId="{EC463D5A-8CE4-4E73-94D1-B16374723D1E}" type="presParOf" srcId="{5BA10EB8-22B3-46F8-BD0D-162800A191B6}" destId="{FD8E4B78-A81D-4D7F-AB1D-AD821CFFBF80}" srcOrd="0" destOrd="0" presId="urn:microsoft.com/office/officeart/2005/8/layout/orgChart1"/>
    <dgm:cxn modelId="{3C883FC0-9CFA-47FC-AD74-D8D9DE331CE1}" type="presParOf" srcId="{FD8E4B78-A81D-4D7F-AB1D-AD821CFFBF80}" destId="{FFF5DC04-FF31-4862-B63D-92E68924409F}" srcOrd="0" destOrd="0" presId="urn:microsoft.com/office/officeart/2005/8/layout/orgChart1"/>
    <dgm:cxn modelId="{56B77117-5808-42E2-A4EE-3ABC4F0C5ECD}" type="presParOf" srcId="{FD8E4B78-A81D-4D7F-AB1D-AD821CFFBF80}" destId="{E75968DD-A615-4F55-A713-ADD42B157BF1}" srcOrd="1" destOrd="0" presId="urn:microsoft.com/office/officeart/2005/8/layout/orgChart1"/>
    <dgm:cxn modelId="{AFA1209D-2630-4198-AD24-8F753D561398}" type="presParOf" srcId="{5BA10EB8-22B3-46F8-BD0D-162800A191B6}" destId="{6F77156F-F088-4162-9823-F17F91744C7D}" srcOrd="1" destOrd="0" presId="urn:microsoft.com/office/officeart/2005/8/layout/orgChart1"/>
    <dgm:cxn modelId="{E4EA6200-D535-4278-B568-A7ABA64C15B8}" type="presParOf" srcId="{5BA10EB8-22B3-46F8-BD0D-162800A191B6}" destId="{2EC653EB-9C9F-493B-ABC3-BC788EFF9D46}" srcOrd="2" destOrd="0" presId="urn:microsoft.com/office/officeart/2005/8/layout/orgChart1"/>
    <dgm:cxn modelId="{BC62C2F7-B36F-4DD2-923E-8B4A9EF767A0}" type="presParOf" srcId="{3BF7D615-5AD8-4311-83E4-4EF8E795B196}" destId="{59730962-DBDD-42F9-8006-DBA82ED18857}" srcOrd="2" destOrd="0" presId="urn:microsoft.com/office/officeart/2005/8/layout/orgChart1"/>
    <dgm:cxn modelId="{7C2E89B0-0F25-4E4A-9619-CF622D8AA6F0}" type="presParOf" srcId="{59730962-DBDD-42F9-8006-DBA82ED18857}" destId="{4D411199-06BE-4203-9D53-AA511610A8C5}" srcOrd="0" destOrd="0" presId="urn:microsoft.com/office/officeart/2005/8/layout/orgChart1"/>
    <dgm:cxn modelId="{34AA4333-7AF8-4E95-978E-200822249405}" type="presParOf" srcId="{59730962-DBDD-42F9-8006-DBA82ED18857}" destId="{C2363157-EE87-4857-AA75-4F4D649F19DE}" srcOrd="1" destOrd="0" presId="urn:microsoft.com/office/officeart/2005/8/layout/orgChart1"/>
    <dgm:cxn modelId="{6CFA9E7B-5FB4-4EC7-8943-6A23F636BADB}" type="presParOf" srcId="{C2363157-EE87-4857-AA75-4F4D649F19DE}" destId="{131FB018-D78C-4FB9-95C2-75B7FE7BC74A}" srcOrd="0" destOrd="0" presId="urn:microsoft.com/office/officeart/2005/8/layout/orgChart1"/>
    <dgm:cxn modelId="{5577FEDA-C925-4275-B4CC-DE3C385906A9}" type="presParOf" srcId="{131FB018-D78C-4FB9-95C2-75B7FE7BC74A}" destId="{811223D5-C0B3-491B-A75E-B9C04A156AD6}" srcOrd="0" destOrd="0" presId="urn:microsoft.com/office/officeart/2005/8/layout/orgChart1"/>
    <dgm:cxn modelId="{DB4CD696-5B4A-4960-9FE7-4A9288F195A1}" type="presParOf" srcId="{131FB018-D78C-4FB9-95C2-75B7FE7BC74A}" destId="{F1EC8250-F93C-49B2-8357-7F9ED5B91608}" srcOrd="1" destOrd="0" presId="urn:microsoft.com/office/officeart/2005/8/layout/orgChart1"/>
    <dgm:cxn modelId="{AC466FFA-998A-4B11-946E-B9ACC1C323CD}" type="presParOf" srcId="{C2363157-EE87-4857-AA75-4F4D649F19DE}" destId="{969E4803-244A-4DD8-8DB9-721323EF7B0F}" srcOrd="1" destOrd="0" presId="urn:microsoft.com/office/officeart/2005/8/layout/orgChart1"/>
    <dgm:cxn modelId="{A660E9D5-776C-49C4-83DF-4D65588832BA}" type="presParOf" srcId="{C2363157-EE87-4857-AA75-4F4D649F19DE}" destId="{A86D8FBA-258C-4FEE-841E-28E4641CA5BF}"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411199-06BE-4203-9D53-AA511610A8C5}">
      <dsp:nvSpPr>
        <dsp:cNvPr id="0" name=""/>
        <dsp:cNvSpPr/>
      </dsp:nvSpPr>
      <dsp:spPr>
        <a:xfrm>
          <a:off x="2618907" y="635450"/>
          <a:ext cx="124292" cy="544521"/>
        </a:xfrm>
        <a:custGeom>
          <a:avLst/>
          <a:gdLst/>
          <a:ahLst/>
          <a:cxnLst/>
          <a:rect l="0" t="0" r="0" b="0"/>
          <a:pathLst>
            <a:path>
              <a:moveTo>
                <a:pt x="124292" y="0"/>
              </a:moveTo>
              <a:lnTo>
                <a:pt x="124292" y="544521"/>
              </a:lnTo>
              <a:lnTo>
                <a:pt x="0" y="544521"/>
              </a:lnTo>
            </a:path>
          </a:pathLst>
        </a:custGeom>
        <a:noFill/>
        <a:ln w="25400" cap="flat" cmpd="sng" algn="ctr">
          <a:solidFill>
            <a:schemeClr val="accent3">
              <a:shade val="60000"/>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67C83556-20FD-4FDE-8565-830E8982A4EE}">
      <dsp:nvSpPr>
        <dsp:cNvPr id="0" name=""/>
        <dsp:cNvSpPr/>
      </dsp:nvSpPr>
      <dsp:spPr>
        <a:xfrm>
          <a:off x="2743200" y="635450"/>
          <a:ext cx="2148491" cy="1089042"/>
        </a:xfrm>
        <a:custGeom>
          <a:avLst/>
          <a:gdLst/>
          <a:ahLst/>
          <a:cxnLst/>
          <a:rect l="0" t="0" r="0" b="0"/>
          <a:pathLst>
            <a:path>
              <a:moveTo>
                <a:pt x="0" y="0"/>
              </a:moveTo>
              <a:lnTo>
                <a:pt x="0" y="964749"/>
              </a:lnTo>
              <a:lnTo>
                <a:pt x="2148491" y="964749"/>
              </a:lnTo>
              <a:lnTo>
                <a:pt x="2148491" y="1089042"/>
              </a:lnTo>
            </a:path>
          </a:pathLst>
        </a:custGeom>
        <a:noFill/>
        <a:ln w="25400" cap="flat" cmpd="sng" algn="ctr">
          <a:solidFill>
            <a:schemeClr val="accent3">
              <a:shade val="60000"/>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7610DF75-A9F5-49C1-B0BC-A1BDEFA9D7DE}">
      <dsp:nvSpPr>
        <dsp:cNvPr id="0" name=""/>
        <dsp:cNvSpPr/>
      </dsp:nvSpPr>
      <dsp:spPr>
        <a:xfrm>
          <a:off x="2743200" y="635450"/>
          <a:ext cx="716163" cy="1089042"/>
        </a:xfrm>
        <a:custGeom>
          <a:avLst/>
          <a:gdLst/>
          <a:ahLst/>
          <a:cxnLst/>
          <a:rect l="0" t="0" r="0" b="0"/>
          <a:pathLst>
            <a:path>
              <a:moveTo>
                <a:pt x="0" y="0"/>
              </a:moveTo>
              <a:lnTo>
                <a:pt x="0" y="964749"/>
              </a:lnTo>
              <a:lnTo>
                <a:pt x="716163" y="964749"/>
              </a:lnTo>
              <a:lnTo>
                <a:pt x="716163" y="1089042"/>
              </a:lnTo>
            </a:path>
          </a:pathLst>
        </a:custGeom>
        <a:noFill/>
        <a:ln w="25400" cap="flat" cmpd="sng" algn="ctr">
          <a:solidFill>
            <a:schemeClr val="accent3">
              <a:shade val="60000"/>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62F948E6-1D08-4DF5-A014-71DD6776089A}">
      <dsp:nvSpPr>
        <dsp:cNvPr id="0" name=""/>
        <dsp:cNvSpPr/>
      </dsp:nvSpPr>
      <dsp:spPr>
        <a:xfrm>
          <a:off x="2027036" y="635450"/>
          <a:ext cx="716163" cy="1089042"/>
        </a:xfrm>
        <a:custGeom>
          <a:avLst/>
          <a:gdLst/>
          <a:ahLst/>
          <a:cxnLst/>
          <a:rect l="0" t="0" r="0" b="0"/>
          <a:pathLst>
            <a:path>
              <a:moveTo>
                <a:pt x="716163" y="0"/>
              </a:moveTo>
              <a:lnTo>
                <a:pt x="716163" y="964749"/>
              </a:lnTo>
              <a:lnTo>
                <a:pt x="0" y="964749"/>
              </a:lnTo>
              <a:lnTo>
                <a:pt x="0" y="1089042"/>
              </a:lnTo>
            </a:path>
          </a:pathLst>
        </a:custGeom>
        <a:noFill/>
        <a:ln w="25400" cap="flat" cmpd="sng" algn="ctr">
          <a:solidFill>
            <a:schemeClr val="accent3">
              <a:shade val="60000"/>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EFB37233-2020-457B-817F-651E50E08C61}">
      <dsp:nvSpPr>
        <dsp:cNvPr id="0" name=""/>
        <dsp:cNvSpPr/>
      </dsp:nvSpPr>
      <dsp:spPr>
        <a:xfrm>
          <a:off x="121212" y="2316363"/>
          <a:ext cx="177561" cy="544521"/>
        </a:xfrm>
        <a:custGeom>
          <a:avLst/>
          <a:gdLst/>
          <a:ahLst/>
          <a:cxnLst/>
          <a:rect l="0" t="0" r="0" b="0"/>
          <a:pathLst>
            <a:path>
              <a:moveTo>
                <a:pt x="0" y="0"/>
              </a:moveTo>
              <a:lnTo>
                <a:pt x="0" y="544521"/>
              </a:lnTo>
              <a:lnTo>
                <a:pt x="177561" y="544521"/>
              </a:lnTo>
            </a:path>
          </a:pathLst>
        </a:custGeom>
        <a:noFill/>
        <a:ln w="25400" cap="flat" cmpd="sng" algn="ctr">
          <a:solidFill>
            <a:schemeClr val="accent3">
              <a:shade val="80000"/>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BAE8C504-42BA-420E-8906-B621BBE39479}">
      <dsp:nvSpPr>
        <dsp:cNvPr id="0" name=""/>
        <dsp:cNvSpPr/>
      </dsp:nvSpPr>
      <dsp:spPr>
        <a:xfrm>
          <a:off x="594708" y="635450"/>
          <a:ext cx="2148491" cy="1089042"/>
        </a:xfrm>
        <a:custGeom>
          <a:avLst/>
          <a:gdLst/>
          <a:ahLst/>
          <a:cxnLst/>
          <a:rect l="0" t="0" r="0" b="0"/>
          <a:pathLst>
            <a:path>
              <a:moveTo>
                <a:pt x="2148491" y="0"/>
              </a:moveTo>
              <a:lnTo>
                <a:pt x="2148491" y="964749"/>
              </a:lnTo>
              <a:lnTo>
                <a:pt x="0" y="964749"/>
              </a:lnTo>
              <a:lnTo>
                <a:pt x="0" y="1089042"/>
              </a:lnTo>
            </a:path>
          </a:pathLst>
        </a:custGeom>
        <a:noFill/>
        <a:ln w="25400" cap="flat" cmpd="sng" algn="ctr">
          <a:solidFill>
            <a:schemeClr val="accent3">
              <a:shade val="60000"/>
              <a:hueOff val="0"/>
              <a:satOff val="0"/>
              <a:lumOff val="0"/>
              <a:alphaOff val="0"/>
            </a:schemeClr>
          </a:solidFill>
          <a:prstDash val="solid"/>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58E5029E-BA70-4A53-AC16-8D63C9B2CB4A}">
      <dsp:nvSpPr>
        <dsp:cNvPr id="0" name=""/>
        <dsp:cNvSpPr/>
      </dsp:nvSpPr>
      <dsp:spPr>
        <a:xfrm>
          <a:off x="1230638" y="43579"/>
          <a:ext cx="3025122" cy="591870"/>
        </a:xfrm>
        <a:prstGeom prst="rect">
          <a:avLst/>
        </a:prstGeom>
        <a:solidFill>
          <a:schemeClr val="lt1">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itchFamily="18" charset="0"/>
              <a:cs typeface="Times New Roman" pitchFamily="18" charset="0"/>
            </a:rPr>
            <a:t>Developing and launching for new 5G services</a:t>
          </a:r>
          <a:endParaRPr lang="en-US" sz="1100" kern="1200">
            <a:latin typeface="Times New Roman" pitchFamily="18" charset="0"/>
            <a:cs typeface="Times New Roman" pitchFamily="18" charset="0"/>
          </a:endParaRPr>
        </a:p>
      </dsp:txBody>
      <dsp:txXfrm>
        <a:off x="1230638" y="43579"/>
        <a:ext cx="3025122" cy="591870"/>
      </dsp:txXfrm>
    </dsp:sp>
    <dsp:sp modelId="{15383F05-5BDC-4891-A755-E3340FE399A8}">
      <dsp:nvSpPr>
        <dsp:cNvPr id="0" name=""/>
        <dsp:cNvSpPr/>
      </dsp:nvSpPr>
      <dsp:spPr>
        <a:xfrm>
          <a:off x="2837" y="1724492"/>
          <a:ext cx="1183741" cy="591870"/>
        </a:xfrm>
        <a:prstGeom prst="rect">
          <a:avLst/>
        </a:prstGeom>
        <a:solidFill>
          <a:schemeClr val="lt1">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Finalising the new product </a:t>
          </a:r>
        </a:p>
      </dsp:txBody>
      <dsp:txXfrm>
        <a:off x="2837" y="1724492"/>
        <a:ext cx="1183741" cy="591870"/>
      </dsp:txXfrm>
    </dsp:sp>
    <dsp:sp modelId="{B22B1945-B491-4A21-86A6-7E2FC95398BA}">
      <dsp:nvSpPr>
        <dsp:cNvPr id="0" name=""/>
        <dsp:cNvSpPr/>
      </dsp:nvSpPr>
      <dsp:spPr>
        <a:xfrm>
          <a:off x="298773" y="2564949"/>
          <a:ext cx="1183741" cy="591870"/>
        </a:xfrm>
        <a:prstGeom prst="rect">
          <a:avLst/>
        </a:prstGeom>
        <a:solidFill>
          <a:schemeClr val="lt1">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Development of product </a:t>
          </a:r>
        </a:p>
      </dsp:txBody>
      <dsp:txXfrm>
        <a:off x="298773" y="2564949"/>
        <a:ext cx="1183741" cy="591870"/>
      </dsp:txXfrm>
    </dsp:sp>
    <dsp:sp modelId="{C2C489D4-88C1-4073-916F-08431AB08E7E}">
      <dsp:nvSpPr>
        <dsp:cNvPr id="0" name=""/>
        <dsp:cNvSpPr/>
      </dsp:nvSpPr>
      <dsp:spPr>
        <a:xfrm>
          <a:off x="1435165" y="1724492"/>
          <a:ext cx="1183741" cy="591870"/>
        </a:xfrm>
        <a:prstGeom prst="rect">
          <a:avLst/>
        </a:prstGeom>
        <a:solidFill>
          <a:schemeClr val="lt1">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Selection of effective techniques for advertising</a:t>
          </a:r>
        </a:p>
      </dsp:txBody>
      <dsp:txXfrm>
        <a:off x="1435165" y="1724492"/>
        <a:ext cx="1183741" cy="591870"/>
      </dsp:txXfrm>
    </dsp:sp>
    <dsp:sp modelId="{5677725D-94FF-469B-89B4-6A190B9A60C2}">
      <dsp:nvSpPr>
        <dsp:cNvPr id="0" name=""/>
        <dsp:cNvSpPr/>
      </dsp:nvSpPr>
      <dsp:spPr>
        <a:xfrm>
          <a:off x="2867492" y="1724492"/>
          <a:ext cx="1183741" cy="591870"/>
        </a:xfrm>
        <a:prstGeom prst="rect">
          <a:avLst/>
        </a:prstGeom>
        <a:solidFill>
          <a:schemeClr val="lt1">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Formulating marketing event for the product </a:t>
          </a:r>
        </a:p>
      </dsp:txBody>
      <dsp:txXfrm>
        <a:off x="2867492" y="1724492"/>
        <a:ext cx="1183741" cy="591870"/>
      </dsp:txXfrm>
    </dsp:sp>
    <dsp:sp modelId="{FFF5DC04-FF31-4862-B63D-92E68924409F}">
      <dsp:nvSpPr>
        <dsp:cNvPr id="0" name=""/>
        <dsp:cNvSpPr/>
      </dsp:nvSpPr>
      <dsp:spPr>
        <a:xfrm>
          <a:off x="4299820" y="1724492"/>
          <a:ext cx="1183741" cy="591870"/>
        </a:xfrm>
        <a:prstGeom prst="rect">
          <a:avLst/>
        </a:prstGeom>
        <a:solidFill>
          <a:schemeClr val="lt1">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Marketing of the product </a:t>
          </a:r>
        </a:p>
      </dsp:txBody>
      <dsp:txXfrm>
        <a:off x="4299820" y="1724492"/>
        <a:ext cx="1183741" cy="591870"/>
      </dsp:txXfrm>
    </dsp:sp>
    <dsp:sp modelId="{811223D5-C0B3-491B-A75E-B9C04A156AD6}">
      <dsp:nvSpPr>
        <dsp:cNvPr id="0" name=""/>
        <dsp:cNvSpPr/>
      </dsp:nvSpPr>
      <dsp:spPr>
        <a:xfrm>
          <a:off x="1435165" y="884036"/>
          <a:ext cx="1183741" cy="591870"/>
        </a:xfrm>
        <a:prstGeom prst="rect">
          <a:avLst/>
        </a:prstGeom>
        <a:solidFill>
          <a:schemeClr val="lt1">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Times New Roman" pitchFamily="18" charset="0"/>
              <a:cs typeface="Times New Roman" pitchFamily="18" charset="0"/>
            </a:rPr>
            <a:t>Developing product </a:t>
          </a:r>
        </a:p>
      </dsp:txBody>
      <dsp:txXfrm>
        <a:off x="1435165" y="884036"/>
        <a:ext cx="1183741" cy="59187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Con20</b:Tag>
    <b:SourceType>InternetSite</b:SourceType>
    <b:Guid>{FE6BF981-5944-4A6B-B6C4-965AD8488685}</b:Guid>
    <b:LCID>0</b:LCID>
    <b:Title>Consumer protection act </b:Title>
    <b:InternetSiteTitle>Legislative.gov.in</b:InternetSiteTitle>
    <b:Year>2020</b:Year>
    <b:YearAccessed>2021</b:YearAccessed>
    <b:MonthAccessed>September</b:MonthAccessed>
    <b:DayAccessed>Friday</b:DayAccessed>
    <b:URL>https://legislative.gov.in/sites/default/files/A1986-68_0.pdf</b:URL>
    <b:RefOrder>1</b:RefOrder>
  </b:Source>
  <b:Source>
    <b:Tag>Emp20</b:Tag>
    <b:SourceType>InternetSite</b:SourceType>
    <b:Guid>{073C97D8-6AA1-44A2-A095-A123EA6DCDE0}</b:Guid>
    <b:LCID>0</b:LCID>
    <b:Title>Employment relation act</b:Title>
    <b:InternetSiteTitle>Legislation.govt.nz</b:InternetSiteTitle>
    <b:Year>2020</b:Year>
    <b:YearAccessed>2021</b:YearAccessed>
    <b:MonthAccessed>September</b:MonthAccessed>
    <b:DayAccessed>Friday</b:DayAccessed>
    <b:URL>https://www.legislation.govt.nz/act/public/2000/0024/latest/DLM58317.html</b:URL>
    <b:RefOrder>2</b:RefOrder>
  </b:Source>
  <b:Source>
    <b:Tag>Ele21</b:Tag>
    <b:SourceType>InternetSite</b:SourceType>
    <b:Guid>{BF8073CD-9503-46A4-9BE1-5DCF5D8CDB0F}</b:Guid>
    <b:LCID>0</b:LCID>
    <b:Title>Electronic card transactions: July 2021</b:Title>
    <b:InternetSiteTitle>Stats.govt.nz</b:InternetSiteTitle>
    <b:Year>2021</b:Year>
    <b:YearAccessed>2021</b:YearAccessed>
    <b:MonthAccessed>September</b:MonthAccessed>
    <b:DayAccessed>Friday</b:DayAccessed>
    <b:URL>https://www.stats.govt.nz/information-releases/electronic-card-transactions-july-2021</b:URL>
    <b:RefOrder>3</b:RefOrder>
  </b:Source>
  <b:Source>
    <b:Tag>Gro20</b:Tag>
    <b:SourceType>InternetSite</b:SourceType>
    <b:Guid>{AC6508AC-B72C-4568-9790-B091F7415CF0}</b:Guid>
    <b:LCID>0</b:LCID>
    <b:Title>Growth share market</b:Title>
    <b:InternetSiteTitle>BCG.com</b:InternetSiteTitle>
    <b:Year>2020</b:Year>
    <b:YearAccessed>2021</b:YearAccessed>
    <b:MonthAccessed>September</b:MonthAccessed>
    <b:DayAccessed>Friday</b:DayAccessed>
    <b:URL>https://www.bcg.com/en-au/about/our-history/growth-share-matrix</b:URL>
    <b:RefOrder>4</b:RefOrder>
  </b:Source>
  <b:Source>
    <b:Tag>Sad21</b:Tag>
    <b:SourceType>InternetSite</b:SourceType>
    <b:Guid>{4879558C-64D6-4E7A-BCBD-9632CF4F4693}</b:Guid>
    <b:LCID>0</b:LCID>
    <b:Author>
      <b:Author>
        <b:NameList>
          <b:Person>
            <b:Last>Sadler</b:Last>
            <b:First>Rachel</b:First>
          </b:Person>
        </b:NameList>
      </b:Author>
    </b:Author>
    <b:Title>As it happened: All of New Zealand entering alert level 4 for at least three days</b:Title>
    <b:InternetSiteTitle>Newshub.co.nz</b:InternetSiteTitle>
    <b:Year>2021</b:Year>
    <b:YearAccessed>2021</b:YearAccessed>
    <b:MonthAccessed>September</b:MonthAccessed>
    <b:DayAccessed>Friday</b:DayAccessed>
    <b:URL>https://www.newshub.co.nz/home/new-zealand/2021/08/covid-19-health-officials-investigating-one-new-case-in-the-community.html</b:URL>
    <b:RefOrder>5</b:RefOrder>
  </b:Source>
  <b:Source>
    <b:Tag>Ret21</b:Tag>
    <b:SourceType>InternetSite</b:SourceType>
    <b:Guid>{F925186B-21F5-4A23-A6DD-0AF964F1E69C}</b:Guid>
    <b:LCID>0</b:LCID>
    <b:Title>Retail trade survey: March 2021 quarter</b:Title>
    <b:InternetSiteTitle>Stats.govt.nz</b:InternetSiteTitle>
    <b:Year>2021</b:Year>
    <b:YearAccessed>2021</b:YearAccessed>
    <b:MonthAccessed>September</b:MonthAccessed>
    <b:DayAccessed>Friday</b:DayAccessed>
    <b:URL>https://www.stats.govt.nz/information-releases/retail-trade-survey-march-2021-quarter</b:URL>
    <b:RefOrder>6</b:RefOrder>
  </b:Source>
  <b:Source>
    <b:Tag>Mar21</b:Tag>
    <b:SourceType>InternetSite</b:SourceType>
    <b:Guid>{8300E511-C806-44FB-85F4-EC8404A225B5}</b:Guid>
    <b:LCID>0</b:LCID>
    <b:Title>Market Share New Zealand</b:Title>
    <b:InternetSiteTitle>Statcounter.com</b:InternetSiteTitle>
    <b:Year>2021</b:Year>
    <b:YearAccessed>2021</b:YearAccessed>
    <b:MonthAccessed>September</b:MonthAccessed>
    <b:DayAccessed>Friday</b:DayAccessed>
    <b:URL>https://gs.statcounter.com/vendor-market-share/mobile/new-zealand</b:URL>
    <b:RefOrder>7</b:RefOrder>
  </b:Source>
  <b:Source>
    <b:Tag>Env19</b:Tag>
    <b:SourceType>InternetSite</b:SourceType>
    <b:Guid>{80615358-B19D-4574-9B0D-6448EE8AFC8F}</b:Guid>
    <b:LCID>0</b:LCID>
    <b:Title>Environment Aotearoa 2019 summary</b:Title>
    <b:InternetSiteTitle>Environment.govt.nz</b:InternetSiteTitle>
    <b:Year>2019</b:Year>
    <b:YearAccessed>2021</b:YearAccessed>
    <b:MonthAccessed>September</b:MonthAccessed>
    <b:DayAccessed>Friday</b:DayAccessed>
    <b:URL>https://environment.govt.nz/publications/environment-aotearoa-2019-summary/</b:URL>
    <b:RefOrder>8</b:RefOrder>
  </b:Source>
  <b:Source>
    <b:Tag>Kas21</b:Tag>
    <b:SourceType>InternetSite</b:SourceType>
    <b:Guid>{9EC96A92-FF3E-42F5-A4A9-467091930545}</b:Guid>
    <b:LCID>0</b:LCID>
    <b:Author>
      <b:Author>
        <b:NameList>
          <b:Person>
            <b:Last>Kasi</b:Last>
            <b:First>Adam</b:First>
          </b:Person>
        </b:NameList>
      </b:Author>
    </b:Author>
    <b:Title>Porter five forces analysis </b:Title>
    <b:InternetSiteTitle>Porteranalysis.com</b:InternetSiteTitle>
    <b:Year>2021</b:Year>
    <b:YearAccessed>2021</b:YearAccessed>
    <b:MonthAccessed>September</b:MonthAccessed>
    <b:DayAccessed>Friday</b:DayAccessed>
    <b:URL>https://www.porteranalysis.com/</b:URL>
    <b:RefOrder>9</b:RefOrder>
  </b:Source>
  <b:Source>
    <b:Tag>Cle20</b:Tag>
    <b:SourceType>InternetSite</b:SourceType>
    <b:Guid>{684EEB1C-F0BE-489A-BE6B-6FD7780B75CE}</b:Guid>
    <b:LCID>0</b:LCID>
    <b:Title>Clean and beautiful </b:Title>
    <b:InternetSiteTitle>Newzealandnow.govt.nz</b:InternetSiteTitle>
    <b:Year>2020</b:Year>
    <b:YearAccessed>2021</b:YearAccessed>
    <b:MonthAccessed>September</b:MonthAccessed>
    <b:DayAccessed>Friday</b:DayAccessed>
    <b:URL>https://www.newzealandnow.govt.nz/choose-new-zealand/clean-beautiful</b:URL>
    <b:RefOrder>10</b:RefOrder>
  </b:Source>
  <b:Source>
    <b:Tag>Env21</b:Tag>
    <b:SourceType>InternetSite</b:SourceType>
    <b:Guid>{29B228FA-06F9-4628-A18B-34288E6C16FB}</b:Guid>
    <b:LCID>0</b:LCID>
    <b:Title>Environment and Climate </b:Title>
    <b:InternetSiteTitle>Labour.org.nz</b:InternetSiteTitle>
    <b:Year>2021</b:Year>
    <b:YearAccessed>2021</b:YearAccessed>
    <b:MonthAccessed>September</b:MonthAccessed>
    <b:DayAccessed>Friday</b:DayAccessed>
    <b:URL>https://www.labour.org.nz/environment</b:URL>
    <b:RefOrder>11</b:RefOrder>
  </b:Source>
  <b:Source>
    <b:Tag>New17</b:Tag>
    <b:SourceType>InternetSite</b:SourceType>
    <b:Guid>{02651C0E-5088-4C0D-B32C-696B3A33E76C}</b:Guid>
    <b:LCID>0</b:LCID>
    <b:Title>New Zealand Subscribers </b:Title>
    <b:InternetSiteTitle>Globaleconomy.com</b:InternetSiteTitle>
    <b:Year>2017</b:Year>
    <b:YearAccessed>2021</b:YearAccessed>
    <b:MonthAccessed>September</b:MonthAccessed>
    <b:DayAccessed>Friday</b:DayAccessed>
    <b:URL>https://www.theglobaleconomy.com/New-Zealand/Mobile_phone_subscribers/</b:URL>
    <b:RefOrder>12</b:RefOrder>
  </b:Source>
  <b:Source>
    <b:Tag>New21</b:Tag>
    <b:SourceType>InternetSite</b:SourceType>
    <b:Guid>{1BDCAA9A-BBF8-4600-82AC-B7EFB8B72453}</b:Guid>
    <b:LCID>0</b:LCID>
    <b:Title>New Zealand tech</b:Title>
    <b:InternetSiteTitle>ITBrief.co.nz</b:InternetSiteTitle>
    <b:Year>2021</b:Year>
    <b:YearAccessed>2021</b:YearAccessed>
    <b:MonthAccessed>September</b:MonthAccessed>
    <b:DayAccessed>Friday</b:DayAccessed>
    <b:URL>https://itbrief.co.nz/story/covid-19-means-new-zealand-s-tech-sector-is-more-important-than-ever-nztech</b:URL>
    <b:RefOrder>13</b:RefOrder>
  </b:Source>
  <b:Source>
    <b:Tag>Act21</b:Tag>
    <b:SourceType>InternetSite</b:SourceType>
    <b:Guid>{F2BA3223-1021-46BF-B70D-44519B59751F}</b:Guid>
    <b:LCID>0</b:LCID>
    <b:Title>Active mobile social media users as percentage of the total population in New Zealand from 2015 to 2021</b:Title>
    <b:InternetSiteTitle>Statista.com</b:InternetSiteTitle>
    <b:Year>2021</b:Year>
    <b:YearAccessed>2021</b:YearAccessed>
    <b:MonthAccessed>September</b:MonthAccessed>
    <b:DayAccessed>Friday</b:DayAccessed>
    <b:URL>https://www.statista.com/statistics/680711/new-zealand-mobile-social-media-penetration/</b:URL>
    <b:RefOrder>14</b:RefOrder>
  </b:Source>
  <b:Source>
    <b:Tag>New211</b:Tag>
    <b:SourceType>InternetSite</b:SourceType>
    <b:Guid>{D15A8F46-74F8-455D-8F6C-AE4C940543C9}</b:Guid>
    <b:LCID>0</b:LCID>
    <b:Title>New Zealand GDP</b:Title>
    <b:InternetSiteTitle>Tradingeconomics.com</b:InternetSiteTitle>
    <b:Year>2021</b:Year>
    <b:YearAccessed>2021</b:YearAccessed>
    <b:MonthAccessed>September</b:MonthAccessed>
    <b:DayAccessed>Friday</b:DayAccessed>
    <b:URL>https://tradingeconomics.com/new-zealand/gdp-per-capita</b:URL>
    <b:RefOrder>15</b:RefOrder>
  </b:Source>
  <b:Source>
    <b:Tag>Tho19</b:Tag>
    <b:SourceType>InternetSite</b:SourceType>
    <b:Guid>{012C17B6-2237-40CB-BD58-AF828D1DC743}</b:Guid>
    <b:LCID>0</b:LCID>
    <b:Author>
      <b:Author>
        <b:NameList>
          <b:Person>
            <b:Last>Thompson</b:Last>
            <b:First>Jayne</b:First>
          </b:Person>
        </b:NameList>
      </b:Author>
    </b:Author>
    <b:Title>A List of Typical Marketing Expenses</b:Title>
    <b:InternetSiteTitle>Smallbusiness.com</b:InternetSiteTitle>
    <b:Year>2019</b:Year>
    <b:YearAccessed>2021</b:YearAccessed>
    <b:MonthAccessed>September</b:MonthAccessed>
    <b:DayAccessed>Friday</b:DayAccessed>
    <b:URL>https://smallbusiness.chron.com/list-typical-marketing-expenses-23242.html</b:URL>
    <b:RefOrder>16</b:RefOrder>
  </b:Source>
  <b:Source>
    <b:Tag>Bar20</b:Tag>
    <b:SourceType>InternetSite</b:SourceType>
    <b:Guid>{87ECC42F-084E-44D5-A040-904D20F37BFF}</b:Guid>
    <b:LCID>0</b:LCID>
    <b:Title>Bargaining power of buyers</b:Title>
    <b:InternetSiteTitle>Corporatefinanceinstitute.com</b:InternetSiteTitle>
    <b:Year>2020</b:Year>
    <b:YearAccessed>2021</b:YearAccessed>
    <b:MonthAccessed>September</b:MonthAccessed>
    <b:DayAccessed>Friday</b:DayAccessed>
    <b:URL>https://corporatefinanceinstitute.com/resources/knowledge/strategy/bargaining-power-of-buyers/#:~:text=The%20Bargaining%20Power%20of%20Buyers%2C%20one%20of%20the%20forces%20in,Policy%20refers%20to%20the%20budgetary</b:URL>
    <b:RefOrder>17</b:RefOrder>
  </b:Source>
  <b:Source>
    <b:Tag>Bar201</b:Tag>
    <b:SourceType>InternetSite</b:SourceType>
    <b:Guid>{E6CFD70B-D9B5-4E67-A790-04EDA47EB927}</b:Guid>
    <b:LCID>0</b:LCID>
    <b:Title>Bargaining power of suppliers</b:Title>
    <b:InternetSiteTitle>Corporatefinanceinstitute.com</b:InternetSiteTitle>
    <b:Year>2020</b:Year>
    <b:YearAccessed>2021</b:YearAccessed>
    <b:MonthAccessed>September</b:MonthAccessed>
    <b:DayAccessed>Friday</b:DayAccessed>
    <b:URL>https://corporatefinanceinstitute.com/resources/knowledge/strategy/bargaining-power-of-suppliers/</b:URL>
    <b:RefOrder>18</b:RefOrder>
  </b:Source>
  <b:Source>
    <b:Tag>Por21</b:Tag>
    <b:SourceType>InternetSite</b:SourceType>
    <b:Guid>{800C7D1C-7A1C-49AC-9597-9DFC0C7B5166}</b:Guid>
    <b:LCID>0</b:LCID>
    <b:Title>Porter’s Five Forces</b:Title>
    <b:InternetSiteTitle>Strategiccfo.com</b:InternetSiteTitle>
    <b:Year>2021</b:Year>
    <b:YearAccessed>2021</b:YearAccessed>
    <b:MonthAccessed>September</b:MonthAccessed>
    <b:DayAccessed>Friday</b:DayAccessed>
    <b:URL>https://strategiccfo.com/threat-of-new-entrants-one-of-porters-five-forces/</b:URL>
    <b:RefOrder>19</b:RefOrder>
  </b:Source>
  <b:Source>
    <b:Tag>Por211</b:Tag>
    <b:SourceType>InternetSite</b:SourceType>
    <b:Guid>{F56EC18C-449D-4D92-AC62-02DAC5C28F15}</b:Guid>
    <b:LCID>0</b:LCID>
    <b:Title>Porters Five Forces</b:Title>
    <b:InternetSiteTitle>CGMA.org</b:InternetSiteTitle>
    <b:Year>2021</b:Year>
    <b:YearAccessed>2021</b:YearAccessed>
    <b:MonthAccessed>September</b:MonthAccessed>
    <b:DayAccessed>Friday</b:DayAccessed>
    <b:URL>https://www.cgma.org/resources/tools/essential-tools/porters-five-forces.html</b:URL>
    <b:RefOrder>20</b:RefOrder>
  </b:Source>
  <b:Source>
    <b:Tag>Cor93</b:Tag>
    <b:SourceType>InternetSite</b:SourceType>
    <b:Guid>{77572316-6114-47F0-B374-B93A0AAA08E8}</b:Guid>
    <b:LCID>0</b:LCID>
    <b:Title>Core protections </b:Title>
    <b:InternetSiteTitle>Communitylaw.org.nz</b:InternetSiteTitle>
    <b:Year>1993</b:Year>
    <b:YearAccessed>2021</b:YearAccessed>
    <b:MonthAccessed>September</b:MonthAccessed>
    <b:DayAccessed>Friday</b:DayAccessed>
    <b:URL>https://communitylaw.org.nz/community-law-manual/chapter-7-discrimination/race-gender-and-other-illegal-grounds-of-discrimination/</b:URL>
    <b:RefOrder>21</b:RefOrder>
  </b:Source>
  <b:Source>
    <b:Tag>Bos20</b:Tag>
    <b:SourceType>InternetSite</b:SourceType>
    <b:Guid>{77CA573F-052B-4BFC-8EA4-2DC6FE6B9509}</b:Guid>
    <b:LCID>0</b:LCID>
    <b:Title>Boston Conculting Group Matrix</b:Title>
    <b:InternetSiteTitle>Corporatefinanceinstitute.com</b:InternetSiteTitle>
    <b:Year>2020</b:Year>
    <b:YearAccessed>2021</b:YearAccessed>
    <b:MonthAccessed>September</b:MonthAccessed>
    <b:DayAccessed>Friday</b:DayAccessed>
    <b:URL>https://corporatefinanceinstitute.com/resources/knowledge/strategy/boston-consulting-group-bcg-matrix/</b:URL>
    <b:RefOrder>22</b:RefOrder>
  </b:Source>
</b:Sources>
</file>

<file path=customXml/itemProps1.xml><?xml version="1.0" encoding="utf-8"?>
<ds:datastoreItem xmlns:ds="http://schemas.openxmlformats.org/officeDocument/2006/customXml" ds:itemID="{E2BE02C3-D67D-4871-92E2-D9896CA2A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3033</Words>
  <Characters>17017</Characters>
  <Application>Microsoft Office Word</Application>
  <DocSecurity>0</DocSecurity>
  <Lines>486</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2021-12-10T13:03:00Z</dcterms:created>
  <dcterms:modified xsi:type="dcterms:W3CDTF">2021-12-10T13:04:00Z</dcterms:modified>
</cp:coreProperties>
</file>