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27668" w14:textId="2040CB4A" w:rsidR="001D60E9" w:rsidRPr="00283B92" w:rsidRDefault="00A73F1C" w:rsidP="00DF7780">
      <w:pPr>
        <w:jc w:val="center"/>
        <w:rPr>
          <w:rFonts w:asciiTheme="minorHAnsi" w:hAnsiTheme="minorHAnsi" w:cstheme="minorHAnsi"/>
          <w:b/>
          <w:u w:val="single"/>
        </w:rPr>
      </w:pPr>
      <w:r w:rsidRPr="00283B92">
        <w:rPr>
          <w:rFonts w:asciiTheme="minorHAnsi" w:hAnsiTheme="minorHAnsi" w:cstheme="minorHAnsi"/>
          <w:b/>
          <w:u w:val="single"/>
        </w:rPr>
        <w:t>Introduct</w:t>
      </w:r>
      <w:r w:rsidR="00D035FC" w:rsidRPr="00283B92">
        <w:rPr>
          <w:rFonts w:asciiTheme="minorHAnsi" w:hAnsiTheme="minorHAnsi" w:cstheme="minorHAnsi"/>
          <w:b/>
          <w:u w:val="single"/>
        </w:rPr>
        <w:t>ion</w:t>
      </w:r>
    </w:p>
    <w:p w14:paraId="540EE907" w14:textId="4AE14C0B" w:rsidR="008B3078" w:rsidRPr="00283B92" w:rsidRDefault="008B3078">
      <w:pPr>
        <w:rPr>
          <w:rFonts w:asciiTheme="minorHAnsi" w:hAnsiTheme="minorHAnsi" w:cstheme="minorHAnsi"/>
        </w:rPr>
      </w:pPr>
    </w:p>
    <w:p w14:paraId="1D16B058" w14:textId="2C245150" w:rsidR="00FF1DAE" w:rsidRPr="00283B92" w:rsidRDefault="00BB1B3B">
      <w:pPr>
        <w:rPr>
          <w:rFonts w:asciiTheme="minorHAnsi" w:hAnsiTheme="minorHAnsi" w:cstheme="minorHAnsi"/>
        </w:rPr>
      </w:pPr>
      <w:r w:rsidRPr="00283B92">
        <w:rPr>
          <w:rFonts w:asciiTheme="minorHAnsi" w:hAnsiTheme="minorHAnsi" w:cstheme="minorHAnsi"/>
        </w:rPr>
        <w:t xml:space="preserve">New Religious Movements (NRMs) have been a topic of discussion in relation to women for a number of reasons, mainly because of feminism and the growth of feminism over recent years. People believe that women should have equal rights and opportunities the same as men, </w:t>
      </w:r>
      <w:r w:rsidR="00FF1DAE" w:rsidRPr="00283B92">
        <w:rPr>
          <w:rFonts w:asciiTheme="minorHAnsi" w:hAnsiTheme="minorHAnsi" w:cstheme="minorHAnsi"/>
        </w:rPr>
        <w:t xml:space="preserve">through researching in to new religious movements and women there will be evidence of research of </w:t>
      </w:r>
      <w:r w:rsidR="008A6CF5">
        <w:rPr>
          <w:rFonts w:asciiTheme="minorHAnsi" w:hAnsiTheme="minorHAnsi" w:cstheme="minorHAnsi"/>
        </w:rPr>
        <w:t xml:space="preserve">the </w:t>
      </w:r>
      <w:r w:rsidR="00FF1DAE" w:rsidRPr="00283B92">
        <w:rPr>
          <w:rFonts w:asciiTheme="minorHAnsi" w:hAnsiTheme="minorHAnsi" w:cstheme="minorHAnsi"/>
        </w:rPr>
        <w:t xml:space="preserve">OSHO </w:t>
      </w:r>
      <w:r w:rsidR="005967E2" w:rsidRPr="00283B92">
        <w:rPr>
          <w:rFonts w:asciiTheme="minorHAnsi" w:hAnsiTheme="minorHAnsi" w:cstheme="minorHAnsi"/>
        </w:rPr>
        <w:t xml:space="preserve">International </w:t>
      </w:r>
      <w:r w:rsidR="00FF1DAE" w:rsidRPr="00283B92">
        <w:rPr>
          <w:rFonts w:asciiTheme="minorHAnsi" w:hAnsiTheme="minorHAnsi" w:cstheme="minorHAnsi"/>
        </w:rPr>
        <w:t xml:space="preserve">movement </w:t>
      </w:r>
      <w:r w:rsidR="00FC09EB" w:rsidRPr="00283B92">
        <w:rPr>
          <w:rFonts w:asciiTheme="minorHAnsi" w:hAnsiTheme="minorHAnsi" w:cstheme="minorHAnsi"/>
        </w:rPr>
        <w:t xml:space="preserve">and </w:t>
      </w:r>
      <w:r w:rsidR="008A6CF5">
        <w:rPr>
          <w:rFonts w:asciiTheme="minorHAnsi" w:hAnsiTheme="minorHAnsi" w:cstheme="minorHAnsi"/>
        </w:rPr>
        <w:t>t</w:t>
      </w:r>
      <w:r w:rsidR="00FC09EB" w:rsidRPr="00283B92">
        <w:rPr>
          <w:rFonts w:asciiTheme="minorHAnsi" w:hAnsiTheme="minorHAnsi" w:cstheme="minorHAnsi"/>
        </w:rPr>
        <w:t>he Latter</w:t>
      </w:r>
      <w:r w:rsidR="008A6CF5">
        <w:rPr>
          <w:rFonts w:asciiTheme="minorHAnsi" w:hAnsiTheme="minorHAnsi" w:cstheme="minorHAnsi"/>
        </w:rPr>
        <w:t>-d</w:t>
      </w:r>
      <w:r w:rsidR="00FC09EB" w:rsidRPr="00283B92">
        <w:rPr>
          <w:rFonts w:asciiTheme="minorHAnsi" w:hAnsiTheme="minorHAnsi" w:cstheme="minorHAnsi"/>
        </w:rPr>
        <w:t>ay Saints (Mormonism</w:t>
      </w:r>
      <w:r w:rsidR="005967E2" w:rsidRPr="00283B92">
        <w:rPr>
          <w:rFonts w:asciiTheme="minorHAnsi" w:hAnsiTheme="minorHAnsi" w:cstheme="minorHAnsi"/>
        </w:rPr>
        <w:t>/Mormons</w:t>
      </w:r>
      <w:r w:rsidR="00FC09EB" w:rsidRPr="00283B92">
        <w:rPr>
          <w:rFonts w:asciiTheme="minorHAnsi" w:hAnsiTheme="minorHAnsi" w:cstheme="minorHAnsi"/>
        </w:rPr>
        <w:t>)</w:t>
      </w:r>
      <w:r w:rsidR="00FF1DAE" w:rsidRPr="00283B92">
        <w:rPr>
          <w:rFonts w:asciiTheme="minorHAnsi" w:hAnsiTheme="minorHAnsi" w:cstheme="minorHAnsi"/>
        </w:rPr>
        <w:t>, it will show the various ways women are treated and what opportunities they might have compared to their male counterparts</w:t>
      </w:r>
      <w:r w:rsidR="005967E2" w:rsidRPr="00283B92">
        <w:rPr>
          <w:rFonts w:asciiTheme="minorHAnsi" w:hAnsiTheme="minorHAnsi" w:cstheme="minorHAnsi"/>
        </w:rPr>
        <w:t xml:space="preserve"> within the new religious movements. </w:t>
      </w:r>
    </w:p>
    <w:p w14:paraId="50631F3A" w14:textId="05B1D5A1" w:rsidR="002F701A" w:rsidRPr="00283B92" w:rsidRDefault="002F701A">
      <w:pPr>
        <w:rPr>
          <w:rFonts w:asciiTheme="minorHAnsi" w:hAnsiTheme="minorHAnsi" w:cstheme="minorHAnsi"/>
        </w:rPr>
      </w:pPr>
    </w:p>
    <w:p w14:paraId="125D4800" w14:textId="0850470D" w:rsidR="002F701A" w:rsidRPr="00283B92" w:rsidRDefault="002F701A">
      <w:pPr>
        <w:rPr>
          <w:rFonts w:asciiTheme="minorHAnsi" w:hAnsiTheme="minorHAnsi" w:cstheme="minorHAnsi"/>
        </w:rPr>
      </w:pPr>
      <w:r w:rsidRPr="00283B92">
        <w:rPr>
          <w:rFonts w:asciiTheme="minorHAnsi" w:hAnsiTheme="minorHAnsi" w:cstheme="minorHAnsi"/>
        </w:rPr>
        <w:t xml:space="preserve">There are also several definitions which surround NRMs, which </w:t>
      </w:r>
      <w:r w:rsidR="00627785" w:rsidRPr="00283B92">
        <w:rPr>
          <w:rFonts w:asciiTheme="minorHAnsi" w:hAnsiTheme="minorHAnsi" w:cstheme="minorHAnsi"/>
        </w:rPr>
        <w:t xml:space="preserve">is information that is </w:t>
      </w:r>
      <w:r w:rsidRPr="00283B92">
        <w:rPr>
          <w:rFonts w:asciiTheme="minorHAnsi" w:hAnsiTheme="minorHAnsi" w:cstheme="minorHAnsi"/>
        </w:rPr>
        <w:t>crucial to understand NRMs</w:t>
      </w:r>
      <w:r w:rsidR="00627785" w:rsidRPr="00283B92">
        <w:rPr>
          <w:rFonts w:asciiTheme="minorHAnsi" w:hAnsiTheme="minorHAnsi" w:cstheme="minorHAnsi"/>
        </w:rPr>
        <w:t>.</w:t>
      </w:r>
      <w:r w:rsidRPr="00283B92">
        <w:rPr>
          <w:rFonts w:asciiTheme="minorHAnsi" w:hAnsiTheme="minorHAnsi" w:cstheme="minorHAnsi"/>
        </w:rPr>
        <w:t xml:space="preserve"> </w:t>
      </w:r>
      <w:r w:rsidR="00627785" w:rsidRPr="00283B92">
        <w:rPr>
          <w:rFonts w:asciiTheme="minorHAnsi" w:hAnsiTheme="minorHAnsi" w:cstheme="minorHAnsi"/>
        </w:rPr>
        <w:t xml:space="preserve">These </w:t>
      </w:r>
      <w:r w:rsidRPr="00283B92">
        <w:rPr>
          <w:rFonts w:asciiTheme="minorHAnsi" w:hAnsiTheme="minorHAnsi" w:cstheme="minorHAnsi"/>
        </w:rPr>
        <w:t xml:space="preserve">are what is a charismatic leader? What are the differences between a cult and NRM? Also, are there any religious boundaries within countries around the world which group NRMs and cults together and ban them as a result and do not ban world religions? </w:t>
      </w:r>
    </w:p>
    <w:p w14:paraId="07EB6A44" w14:textId="6D587A42" w:rsidR="002F701A" w:rsidRPr="00283B92" w:rsidRDefault="002F701A">
      <w:pPr>
        <w:rPr>
          <w:rFonts w:asciiTheme="minorHAnsi" w:hAnsiTheme="minorHAnsi" w:cstheme="minorHAnsi"/>
        </w:rPr>
      </w:pPr>
    </w:p>
    <w:p w14:paraId="7912510D" w14:textId="63F104C9" w:rsidR="002F701A" w:rsidRPr="00283B92" w:rsidRDefault="002F701A">
      <w:pPr>
        <w:rPr>
          <w:rFonts w:asciiTheme="minorHAnsi" w:hAnsiTheme="minorHAnsi" w:cstheme="minorHAnsi"/>
        </w:rPr>
      </w:pPr>
      <w:r w:rsidRPr="00283B92">
        <w:rPr>
          <w:rFonts w:asciiTheme="minorHAnsi" w:hAnsiTheme="minorHAnsi" w:cstheme="minorHAnsi"/>
        </w:rPr>
        <w:t xml:space="preserve">Charismatic leadership can be seen in Roy Wallis’ </w:t>
      </w:r>
      <w:r w:rsidR="00563411" w:rsidRPr="00283B92">
        <w:rPr>
          <w:rFonts w:asciiTheme="minorHAnsi" w:hAnsiTheme="minorHAnsi" w:cstheme="minorHAnsi"/>
        </w:rPr>
        <w:t>‘typology</w:t>
      </w:r>
      <w:r w:rsidRPr="00283B92">
        <w:rPr>
          <w:rFonts w:asciiTheme="minorHAnsi" w:hAnsiTheme="minorHAnsi" w:cstheme="minorHAnsi"/>
        </w:rPr>
        <w:t xml:space="preserve"> of world-affirming, world-accepting and world-rejecting groups</w:t>
      </w:r>
      <w:r w:rsidR="00563411" w:rsidRPr="00283B92">
        <w:rPr>
          <w:rFonts w:asciiTheme="minorHAnsi" w:hAnsiTheme="minorHAnsi" w:cstheme="minorHAnsi"/>
        </w:rPr>
        <w:t>’</w:t>
      </w:r>
      <w:r w:rsidR="006E5B68" w:rsidRPr="00283B92">
        <w:rPr>
          <w:rStyle w:val="FootnoteReference"/>
          <w:rFonts w:asciiTheme="minorHAnsi" w:hAnsiTheme="minorHAnsi" w:cstheme="minorHAnsi"/>
        </w:rPr>
        <w:footnoteReference w:id="1"/>
      </w:r>
      <w:r w:rsidRPr="00283B92">
        <w:rPr>
          <w:rFonts w:asciiTheme="minorHAnsi" w:hAnsiTheme="minorHAnsi" w:cstheme="minorHAnsi"/>
        </w:rPr>
        <w:t xml:space="preserve"> he developed this theory during the 1970s to the 1980s. </w:t>
      </w:r>
      <w:r w:rsidR="005967E2" w:rsidRPr="00283B92">
        <w:rPr>
          <w:rFonts w:asciiTheme="minorHAnsi" w:hAnsiTheme="minorHAnsi" w:cstheme="minorHAnsi"/>
        </w:rPr>
        <w:t>A</w:t>
      </w:r>
      <w:r w:rsidRPr="00283B92">
        <w:rPr>
          <w:rFonts w:asciiTheme="minorHAnsi" w:hAnsiTheme="minorHAnsi" w:cstheme="minorHAnsi"/>
        </w:rPr>
        <w:t xml:space="preserve"> charismatic leader can be simply defined as someone</w:t>
      </w:r>
      <w:r w:rsidR="00627785" w:rsidRPr="00283B92">
        <w:rPr>
          <w:rFonts w:asciiTheme="minorHAnsi" w:hAnsiTheme="minorHAnsi" w:cstheme="minorHAnsi"/>
        </w:rPr>
        <w:t xml:space="preserve"> who is</w:t>
      </w:r>
      <w:r w:rsidRPr="00283B92">
        <w:rPr>
          <w:rFonts w:asciiTheme="minorHAnsi" w:hAnsiTheme="minorHAnsi" w:cstheme="minorHAnsi"/>
        </w:rPr>
        <w:t xml:space="preserve"> ‘</w:t>
      </w:r>
      <w:r w:rsidR="00563411" w:rsidRPr="00283B92">
        <w:rPr>
          <w:rFonts w:asciiTheme="minorHAnsi" w:hAnsiTheme="minorHAnsi" w:cstheme="minorHAnsi"/>
          <w:color w:val="444444"/>
          <w:shd w:val="clear" w:color="auto" w:fill="FFFFFF"/>
        </w:rPr>
        <w:t>“</w:t>
      </w:r>
      <w:r w:rsidR="00563411" w:rsidRPr="00283B92">
        <w:rPr>
          <w:rFonts w:asciiTheme="minorHAnsi" w:hAnsiTheme="minorHAnsi" w:cstheme="minorHAnsi"/>
          <w:color w:val="000000" w:themeColor="text1"/>
          <w:shd w:val="clear" w:color="auto" w:fill="FFFFFF"/>
        </w:rPr>
        <w:t>essentially very skilled communicators, individuals who are both verbally eloquent, but also able to communicate to followers on a deep, emotional level,</w:t>
      </w:r>
      <w:r w:rsidR="00563411" w:rsidRPr="00283B92">
        <w:rPr>
          <w:rFonts w:asciiTheme="minorHAnsi" w:hAnsiTheme="minorHAnsi" w:cstheme="minorHAnsi"/>
        </w:rPr>
        <w:t>”</w:t>
      </w:r>
      <w:r w:rsidR="006E5B68" w:rsidRPr="00283B92">
        <w:rPr>
          <w:rStyle w:val="FootnoteReference"/>
          <w:rFonts w:asciiTheme="minorHAnsi" w:hAnsiTheme="minorHAnsi" w:cstheme="minorHAnsi"/>
        </w:rPr>
        <w:footnoteReference w:id="2"/>
      </w:r>
      <w:r w:rsidRPr="00283B92">
        <w:rPr>
          <w:rFonts w:asciiTheme="minorHAnsi" w:hAnsiTheme="minorHAnsi" w:cstheme="minorHAnsi"/>
        </w:rPr>
        <w:t xml:space="preserve"> then mixed with charisma, charisma can be defined as </w:t>
      </w:r>
      <w:r w:rsidR="008A6CF5">
        <w:rPr>
          <w:rFonts w:asciiTheme="minorHAnsi" w:hAnsiTheme="minorHAnsi" w:cstheme="minorHAnsi"/>
        </w:rPr>
        <w:t>“</w:t>
      </w:r>
      <w:r w:rsidRPr="00283B92">
        <w:rPr>
          <w:rFonts w:asciiTheme="minorHAnsi" w:hAnsiTheme="minorHAnsi" w:cstheme="minorHAnsi"/>
        </w:rPr>
        <w:t>charisma is inherently unstable and tends to become institutionalized.”</w:t>
      </w:r>
      <w:r w:rsidR="00096AFC" w:rsidRPr="00283B92">
        <w:rPr>
          <w:rStyle w:val="FootnoteReference"/>
          <w:rFonts w:asciiTheme="minorHAnsi" w:hAnsiTheme="minorHAnsi" w:cstheme="minorHAnsi"/>
        </w:rPr>
        <w:footnoteReference w:id="3"/>
      </w:r>
      <w:r w:rsidRPr="00283B92">
        <w:rPr>
          <w:rFonts w:asciiTheme="minorHAnsi" w:hAnsiTheme="minorHAnsi" w:cstheme="minorHAnsi"/>
        </w:rPr>
        <w:t xml:space="preserve"> </w:t>
      </w:r>
    </w:p>
    <w:p w14:paraId="2DAF64A7" w14:textId="77777777" w:rsidR="002F701A" w:rsidRPr="00283B92" w:rsidRDefault="002F701A">
      <w:pPr>
        <w:rPr>
          <w:rFonts w:asciiTheme="minorHAnsi" w:hAnsiTheme="minorHAnsi" w:cstheme="minorHAnsi"/>
        </w:rPr>
      </w:pPr>
    </w:p>
    <w:p w14:paraId="00B8EF13" w14:textId="0C2CB958" w:rsidR="002F701A" w:rsidRPr="00283B92" w:rsidRDefault="002F701A">
      <w:pPr>
        <w:rPr>
          <w:rFonts w:asciiTheme="minorHAnsi" w:hAnsiTheme="minorHAnsi" w:cstheme="minorHAnsi"/>
        </w:rPr>
      </w:pPr>
      <w:r w:rsidRPr="00283B92">
        <w:rPr>
          <w:rFonts w:asciiTheme="minorHAnsi" w:hAnsiTheme="minorHAnsi" w:cstheme="minorHAnsi"/>
        </w:rPr>
        <w:t>The definitions of the word cult are “a relatively small group of people having religious beliefs or practices regarded by others as strange or as imposing excessive control over members.”</w:t>
      </w:r>
      <w:r w:rsidR="00096AFC" w:rsidRPr="00283B92">
        <w:rPr>
          <w:rStyle w:val="FootnoteReference"/>
          <w:rFonts w:asciiTheme="minorHAnsi" w:hAnsiTheme="minorHAnsi" w:cstheme="minorHAnsi"/>
        </w:rPr>
        <w:footnoteReference w:id="4"/>
      </w:r>
      <w:r w:rsidRPr="00283B92">
        <w:rPr>
          <w:rFonts w:asciiTheme="minorHAnsi" w:hAnsiTheme="minorHAnsi" w:cstheme="minorHAnsi"/>
        </w:rPr>
        <w:t xml:space="preserve"> In France, for example they have placed a ban on cults due to people being brainwashed and people dying within cults, however they have not only banned cults but are regarding NRMs as cults as well</w:t>
      </w:r>
      <w:r w:rsidR="005D1802" w:rsidRPr="00283B92">
        <w:rPr>
          <w:rFonts w:asciiTheme="minorHAnsi" w:hAnsiTheme="minorHAnsi" w:cstheme="minorHAnsi"/>
        </w:rPr>
        <w:t>, France views cults and those religions with cult like tendencies are investigated and sometimes prosecuted and this has been said it has been happening from “1995</w:t>
      </w:r>
      <w:r w:rsidR="00096AFC" w:rsidRPr="00283B92">
        <w:rPr>
          <w:rFonts w:asciiTheme="minorHAnsi" w:hAnsiTheme="minorHAnsi" w:cstheme="minorHAnsi"/>
        </w:rPr>
        <w:t>.”</w:t>
      </w:r>
      <w:r w:rsidR="00096AFC" w:rsidRPr="00283B92">
        <w:rPr>
          <w:rStyle w:val="FootnoteReference"/>
          <w:rFonts w:asciiTheme="minorHAnsi" w:hAnsiTheme="minorHAnsi" w:cstheme="minorHAnsi"/>
        </w:rPr>
        <w:footnoteReference w:id="5"/>
      </w:r>
      <w:r w:rsidR="005D1802" w:rsidRPr="00283B92">
        <w:rPr>
          <w:rFonts w:asciiTheme="minorHAnsi" w:hAnsiTheme="minorHAnsi" w:cstheme="minorHAnsi"/>
        </w:rPr>
        <w:t xml:space="preserve"> </w:t>
      </w:r>
      <w:r w:rsidRPr="00283B92">
        <w:rPr>
          <w:rFonts w:asciiTheme="minorHAnsi" w:hAnsiTheme="minorHAnsi" w:cstheme="minorHAnsi"/>
        </w:rPr>
        <w:t xml:space="preserve">Whereas NRMs are defined as “a new religious movement is a religious community or spiritual group of modern origins, which has a peripheral place within </w:t>
      </w:r>
      <w:r w:rsidR="007465CF" w:rsidRPr="00283B92">
        <w:rPr>
          <w:rFonts w:asciiTheme="minorHAnsi" w:hAnsiTheme="minorHAnsi" w:cstheme="minorHAnsi"/>
        </w:rPr>
        <w:t>its nation’s dominant religious culture.”</w:t>
      </w:r>
      <w:r w:rsidR="006F4059" w:rsidRPr="00283B92">
        <w:rPr>
          <w:rStyle w:val="FootnoteReference"/>
          <w:rFonts w:asciiTheme="minorHAnsi" w:hAnsiTheme="minorHAnsi" w:cstheme="minorHAnsi"/>
        </w:rPr>
        <w:footnoteReference w:id="6"/>
      </w:r>
      <w:r w:rsidR="007465CF" w:rsidRPr="00283B92">
        <w:rPr>
          <w:rFonts w:asciiTheme="minorHAnsi" w:hAnsiTheme="minorHAnsi" w:cstheme="minorHAnsi"/>
        </w:rPr>
        <w:t xml:space="preserve"> NRMs can have roots within a world religion, they may be invented </w:t>
      </w:r>
      <w:r w:rsidR="005D1802" w:rsidRPr="00283B92">
        <w:rPr>
          <w:rFonts w:asciiTheme="minorHAnsi" w:hAnsiTheme="minorHAnsi" w:cstheme="minorHAnsi"/>
        </w:rPr>
        <w:t>religions,</w:t>
      </w:r>
      <w:r w:rsidR="007465CF" w:rsidRPr="00283B92">
        <w:rPr>
          <w:rFonts w:asciiTheme="minorHAnsi" w:hAnsiTheme="minorHAnsi" w:cstheme="minorHAnsi"/>
        </w:rPr>
        <w:t xml:space="preserve"> or they can have beginnings which can be found in alternative religions or indigenous religions. </w:t>
      </w:r>
    </w:p>
    <w:p w14:paraId="2B662470" w14:textId="77777777" w:rsidR="002F701A" w:rsidRPr="00283B92" w:rsidRDefault="002F701A">
      <w:pPr>
        <w:rPr>
          <w:rFonts w:asciiTheme="minorHAnsi" w:hAnsiTheme="minorHAnsi" w:cstheme="minorHAnsi"/>
        </w:rPr>
      </w:pPr>
    </w:p>
    <w:p w14:paraId="6C7C43BE" w14:textId="0145C18C" w:rsidR="00FC09EB" w:rsidRPr="00283B92" w:rsidRDefault="00FC09EB">
      <w:pPr>
        <w:rPr>
          <w:rFonts w:asciiTheme="minorHAnsi" w:hAnsiTheme="minorHAnsi" w:cstheme="minorHAnsi"/>
        </w:rPr>
      </w:pPr>
      <w:r w:rsidRPr="00283B92">
        <w:rPr>
          <w:rFonts w:asciiTheme="minorHAnsi" w:hAnsiTheme="minorHAnsi" w:cstheme="minorHAnsi"/>
        </w:rPr>
        <w:lastRenderedPageBreak/>
        <w:t xml:space="preserve">The reasons why OSHO International and </w:t>
      </w:r>
      <w:r w:rsidR="008A6CF5">
        <w:rPr>
          <w:rFonts w:asciiTheme="minorHAnsi" w:hAnsiTheme="minorHAnsi" w:cstheme="minorHAnsi"/>
        </w:rPr>
        <w:t>the Latter-day Saints</w:t>
      </w:r>
      <w:r w:rsidRPr="00283B92">
        <w:rPr>
          <w:rFonts w:asciiTheme="minorHAnsi" w:hAnsiTheme="minorHAnsi" w:cstheme="minorHAnsi"/>
        </w:rPr>
        <w:t xml:space="preserve"> were chosen was because OSHO International is contemporary and </w:t>
      </w:r>
      <w:r w:rsidR="008A6CF5">
        <w:rPr>
          <w:rFonts w:asciiTheme="minorHAnsi" w:hAnsiTheme="minorHAnsi" w:cstheme="minorHAnsi"/>
        </w:rPr>
        <w:t xml:space="preserve">the Latter-day Saints </w:t>
      </w:r>
      <w:r w:rsidRPr="00283B92">
        <w:rPr>
          <w:rFonts w:asciiTheme="minorHAnsi" w:hAnsiTheme="minorHAnsi" w:cstheme="minorHAnsi"/>
        </w:rPr>
        <w:t xml:space="preserve">is </w:t>
      </w:r>
      <w:r w:rsidR="003C0282" w:rsidRPr="00283B92">
        <w:rPr>
          <w:rFonts w:asciiTheme="minorHAnsi" w:hAnsiTheme="minorHAnsi" w:cstheme="minorHAnsi"/>
        </w:rPr>
        <w:t>more established NRM</w:t>
      </w:r>
      <w:r w:rsidRPr="00283B92">
        <w:rPr>
          <w:rFonts w:asciiTheme="minorHAnsi" w:hAnsiTheme="minorHAnsi" w:cstheme="minorHAnsi"/>
        </w:rPr>
        <w:t>. The second reason why OSHO International and</w:t>
      </w:r>
      <w:r w:rsidR="008A6CF5">
        <w:rPr>
          <w:rFonts w:asciiTheme="minorHAnsi" w:hAnsiTheme="minorHAnsi" w:cstheme="minorHAnsi"/>
        </w:rPr>
        <w:t xml:space="preserve"> the Latter-day Saints</w:t>
      </w:r>
      <w:r w:rsidRPr="00283B92">
        <w:rPr>
          <w:rFonts w:asciiTheme="minorHAnsi" w:hAnsiTheme="minorHAnsi" w:cstheme="minorHAnsi"/>
        </w:rPr>
        <w:t xml:space="preserve"> was chosen was because of the location, OSHO International is an eastern movement</w:t>
      </w:r>
      <w:r w:rsidR="00DA5315" w:rsidRPr="00283B92">
        <w:rPr>
          <w:rFonts w:asciiTheme="minorHAnsi" w:hAnsiTheme="minorHAnsi" w:cstheme="minorHAnsi"/>
        </w:rPr>
        <w:t xml:space="preserve">; the movement has elements of Buddhism, Hinduism and Christianity </w:t>
      </w:r>
      <w:r w:rsidRPr="00283B92">
        <w:rPr>
          <w:rFonts w:asciiTheme="minorHAnsi" w:hAnsiTheme="minorHAnsi" w:cstheme="minorHAnsi"/>
        </w:rPr>
        <w:t xml:space="preserve">and </w:t>
      </w:r>
      <w:r w:rsidR="008A6CF5">
        <w:rPr>
          <w:rFonts w:asciiTheme="minorHAnsi" w:hAnsiTheme="minorHAnsi" w:cstheme="minorHAnsi"/>
        </w:rPr>
        <w:t>the Latter-day Saints</w:t>
      </w:r>
      <w:r w:rsidRPr="00283B92">
        <w:rPr>
          <w:rFonts w:asciiTheme="minorHAnsi" w:hAnsiTheme="minorHAnsi" w:cstheme="minorHAnsi"/>
        </w:rPr>
        <w:t xml:space="preserve"> </w:t>
      </w:r>
      <w:r w:rsidR="008A6CF5">
        <w:rPr>
          <w:rFonts w:asciiTheme="minorHAnsi" w:hAnsiTheme="minorHAnsi" w:cstheme="minorHAnsi"/>
        </w:rPr>
        <w:t>are</w:t>
      </w:r>
      <w:r w:rsidRPr="00283B92">
        <w:rPr>
          <w:rFonts w:asciiTheme="minorHAnsi" w:hAnsiTheme="minorHAnsi" w:cstheme="minorHAnsi"/>
        </w:rPr>
        <w:t xml:space="preserve"> </w:t>
      </w:r>
      <w:r w:rsidR="00DA5315" w:rsidRPr="00283B92">
        <w:rPr>
          <w:rFonts w:asciiTheme="minorHAnsi" w:hAnsiTheme="minorHAnsi" w:cstheme="minorHAnsi"/>
        </w:rPr>
        <w:t>from the West which is a Christian derived movement,</w:t>
      </w:r>
      <w:r w:rsidR="00900FEE" w:rsidRPr="00283B92">
        <w:rPr>
          <w:rFonts w:asciiTheme="minorHAnsi" w:hAnsiTheme="minorHAnsi" w:cstheme="minorHAnsi"/>
        </w:rPr>
        <w:t xml:space="preserve"> </w:t>
      </w:r>
      <w:r w:rsidR="00DA5315" w:rsidRPr="00283B92">
        <w:rPr>
          <w:rFonts w:asciiTheme="minorHAnsi" w:hAnsiTheme="minorHAnsi" w:cstheme="minorHAnsi"/>
        </w:rPr>
        <w:t xml:space="preserve">so they might view gender and sexuality in different ways because of their location and the religions they have created a movement from. </w:t>
      </w:r>
    </w:p>
    <w:p w14:paraId="051F011F" w14:textId="6CB384CF" w:rsidR="00FC09EB" w:rsidRPr="00283B92" w:rsidRDefault="00FC09EB">
      <w:pPr>
        <w:rPr>
          <w:rFonts w:asciiTheme="minorHAnsi" w:hAnsiTheme="minorHAnsi" w:cstheme="minorHAnsi"/>
        </w:rPr>
      </w:pPr>
    </w:p>
    <w:p w14:paraId="577ED246" w14:textId="6C669EF3" w:rsidR="005457AA" w:rsidRPr="00283B92" w:rsidRDefault="005457AA">
      <w:pPr>
        <w:rPr>
          <w:rFonts w:asciiTheme="minorHAnsi" w:hAnsiTheme="minorHAnsi" w:cstheme="minorHAnsi"/>
        </w:rPr>
      </w:pPr>
      <w:r w:rsidRPr="00283B92">
        <w:rPr>
          <w:rFonts w:asciiTheme="minorHAnsi" w:hAnsiTheme="minorHAnsi" w:cstheme="minorHAnsi"/>
        </w:rPr>
        <w:t>New religio</w:t>
      </w:r>
      <w:r w:rsidR="001C4069" w:rsidRPr="00283B92">
        <w:rPr>
          <w:rFonts w:asciiTheme="minorHAnsi" w:hAnsiTheme="minorHAnsi" w:cstheme="minorHAnsi"/>
        </w:rPr>
        <w:t>ns which have emerged over the past several centuries have been termed new religious movements, they are deemed to be new because they are considered to be religious reactions to larger religions, the emergence for new religious movements was seen to be around the 1960s and 1970s, the emergence of popular eastern new religious movements became popular in America in the 1960s the first eastern new religious movement which found popularity in America was in “1959”</w:t>
      </w:r>
      <w:r w:rsidR="006F4059" w:rsidRPr="00283B92">
        <w:rPr>
          <w:rStyle w:val="FootnoteReference"/>
          <w:rFonts w:asciiTheme="minorHAnsi" w:hAnsiTheme="minorHAnsi" w:cstheme="minorHAnsi"/>
        </w:rPr>
        <w:footnoteReference w:id="7"/>
      </w:r>
      <w:r w:rsidR="001C4069" w:rsidRPr="00283B92">
        <w:rPr>
          <w:rFonts w:asciiTheme="minorHAnsi" w:hAnsiTheme="minorHAnsi" w:cstheme="minorHAnsi"/>
        </w:rPr>
        <w:t xml:space="preserve"> and was founded by “Maharishi Mahesh Yogi”</w:t>
      </w:r>
      <w:r w:rsidR="006F4059" w:rsidRPr="00283B92">
        <w:rPr>
          <w:rStyle w:val="FootnoteReference"/>
          <w:rFonts w:asciiTheme="minorHAnsi" w:hAnsiTheme="minorHAnsi" w:cstheme="minorHAnsi"/>
        </w:rPr>
        <w:footnoteReference w:id="8"/>
      </w:r>
      <w:r w:rsidR="001C4069" w:rsidRPr="00283B92">
        <w:rPr>
          <w:rFonts w:asciiTheme="minorHAnsi" w:hAnsiTheme="minorHAnsi" w:cstheme="minorHAnsi"/>
        </w:rPr>
        <w:t xml:space="preserve"> who founded the “Transcendental Meditation”</w:t>
      </w:r>
      <w:r w:rsidR="006F4059" w:rsidRPr="00283B92">
        <w:rPr>
          <w:rStyle w:val="FootnoteReference"/>
          <w:rFonts w:asciiTheme="minorHAnsi" w:hAnsiTheme="minorHAnsi" w:cstheme="minorHAnsi"/>
        </w:rPr>
        <w:footnoteReference w:id="9"/>
      </w:r>
      <w:r w:rsidR="001C4069" w:rsidRPr="00283B92">
        <w:rPr>
          <w:rFonts w:asciiTheme="minorHAnsi" w:hAnsiTheme="minorHAnsi" w:cstheme="minorHAnsi"/>
        </w:rPr>
        <w:t xml:space="preserve"> movement. </w:t>
      </w:r>
    </w:p>
    <w:p w14:paraId="188B1F16" w14:textId="77777777" w:rsidR="007465CF" w:rsidRPr="00283B92" w:rsidRDefault="007465CF">
      <w:pPr>
        <w:rPr>
          <w:rFonts w:asciiTheme="minorHAnsi" w:hAnsiTheme="minorHAnsi" w:cstheme="minorHAnsi"/>
        </w:rPr>
      </w:pPr>
    </w:p>
    <w:p w14:paraId="6C97DD3D" w14:textId="69F34ADA" w:rsidR="00FF1DAE" w:rsidRPr="00283B92" w:rsidRDefault="00891D08">
      <w:pPr>
        <w:rPr>
          <w:rFonts w:asciiTheme="minorHAnsi" w:hAnsiTheme="minorHAnsi" w:cstheme="minorHAnsi"/>
        </w:rPr>
      </w:pPr>
      <w:r w:rsidRPr="00283B92">
        <w:rPr>
          <w:rFonts w:asciiTheme="minorHAnsi" w:hAnsiTheme="minorHAnsi" w:cstheme="minorHAnsi"/>
        </w:rPr>
        <w:t>The members</w:t>
      </w:r>
      <w:r w:rsidR="00FC74D8" w:rsidRPr="00283B92">
        <w:rPr>
          <w:rFonts w:asciiTheme="minorHAnsi" w:hAnsiTheme="minorHAnsi" w:cstheme="minorHAnsi"/>
        </w:rPr>
        <w:t xml:space="preserve">hip </w:t>
      </w:r>
      <w:r w:rsidRPr="00283B92">
        <w:rPr>
          <w:rFonts w:asciiTheme="minorHAnsi" w:hAnsiTheme="minorHAnsi" w:cstheme="minorHAnsi"/>
        </w:rPr>
        <w:t xml:space="preserve">numbers </w:t>
      </w:r>
      <w:r w:rsidR="00FC74D8" w:rsidRPr="00283B92">
        <w:rPr>
          <w:rFonts w:asciiTheme="minorHAnsi" w:hAnsiTheme="minorHAnsi" w:cstheme="minorHAnsi"/>
        </w:rPr>
        <w:t xml:space="preserve">of OSHO International </w:t>
      </w:r>
      <w:r w:rsidRPr="00283B92">
        <w:rPr>
          <w:rFonts w:asciiTheme="minorHAnsi" w:hAnsiTheme="minorHAnsi" w:cstheme="minorHAnsi"/>
        </w:rPr>
        <w:t>are “</w:t>
      </w:r>
      <w:r w:rsidRPr="00283B92">
        <w:rPr>
          <w:rFonts w:asciiTheme="minorHAnsi" w:hAnsiTheme="minorHAnsi" w:cstheme="minorHAnsi"/>
          <w:color w:val="050000"/>
          <w:shd w:val="clear" w:color="auto" w:fill="FFFEFE"/>
        </w:rPr>
        <w:t>200,000 members worldwide”</w:t>
      </w:r>
      <w:r w:rsidR="006F4059" w:rsidRPr="00283B92">
        <w:rPr>
          <w:rStyle w:val="FootnoteReference"/>
          <w:rFonts w:asciiTheme="minorHAnsi" w:hAnsiTheme="minorHAnsi" w:cstheme="minorHAnsi"/>
          <w:color w:val="050000"/>
          <w:shd w:val="clear" w:color="auto" w:fill="FFFEFE"/>
        </w:rPr>
        <w:footnoteReference w:id="10"/>
      </w:r>
      <w:r w:rsidRPr="00283B92">
        <w:rPr>
          <w:rFonts w:asciiTheme="minorHAnsi" w:hAnsiTheme="minorHAnsi" w:cstheme="minorHAnsi"/>
        </w:rPr>
        <w:t xml:space="preserve"> f</w:t>
      </w:r>
      <w:r w:rsidR="00702C88" w:rsidRPr="00283B92">
        <w:rPr>
          <w:rFonts w:asciiTheme="minorHAnsi" w:hAnsiTheme="minorHAnsi" w:cstheme="minorHAnsi"/>
        </w:rPr>
        <w:t>rom this it can be deduced that the number of women and girls</w:t>
      </w:r>
      <w:r w:rsidRPr="00283B92">
        <w:rPr>
          <w:rFonts w:asciiTheme="minorHAnsi" w:hAnsiTheme="minorHAnsi" w:cstheme="minorHAnsi"/>
        </w:rPr>
        <w:t xml:space="preserve"> are</w:t>
      </w:r>
      <w:r w:rsidR="00FC74D8" w:rsidRPr="00283B92">
        <w:rPr>
          <w:rFonts w:asciiTheme="minorHAnsi" w:hAnsiTheme="minorHAnsi" w:cstheme="minorHAnsi"/>
        </w:rPr>
        <w:t xml:space="preserve"> nearly under or slightly over half of the overall total </w:t>
      </w:r>
      <w:r w:rsidRPr="00283B92">
        <w:rPr>
          <w:rFonts w:asciiTheme="minorHAnsi" w:hAnsiTheme="minorHAnsi" w:cstheme="minorHAnsi"/>
        </w:rPr>
        <w:t xml:space="preserve">within OSHO International, this is still a significant </w:t>
      </w:r>
      <w:r w:rsidR="006834EE" w:rsidRPr="00283B92">
        <w:rPr>
          <w:rFonts w:asciiTheme="minorHAnsi" w:hAnsiTheme="minorHAnsi" w:cstheme="minorHAnsi"/>
        </w:rPr>
        <w:t xml:space="preserve">number </w:t>
      </w:r>
      <w:r w:rsidRPr="00283B92">
        <w:rPr>
          <w:rFonts w:asciiTheme="minorHAnsi" w:hAnsiTheme="minorHAnsi" w:cstheme="minorHAnsi"/>
        </w:rPr>
        <w:t xml:space="preserve">of women and girls; </w:t>
      </w:r>
      <w:r w:rsidR="0098151E" w:rsidRPr="00283B92">
        <w:rPr>
          <w:rFonts w:asciiTheme="minorHAnsi" w:hAnsiTheme="minorHAnsi" w:cstheme="minorHAnsi"/>
        </w:rPr>
        <w:t>so,</w:t>
      </w:r>
      <w:r w:rsidRPr="00283B92">
        <w:rPr>
          <w:rFonts w:asciiTheme="minorHAnsi" w:hAnsiTheme="minorHAnsi" w:cstheme="minorHAnsi"/>
        </w:rPr>
        <w:t xml:space="preserve"> their treatment is extremely essential to the people joining and having children within OSHO International. </w:t>
      </w:r>
      <w:r w:rsidR="006834EE" w:rsidRPr="00283B92">
        <w:rPr>
          <w:rFonts w:asciiTheme="minorHAnsi" w:hAnsiTheme="minorHAnsi" w:cstheme="minorHAnsi"/>
        </w:rPr>
        <w:t>The membership numbers for The Latte</w:t>
      </w:r>
      <w:r w:rsidR="0097026C" w:rsidRPr="00283B92">
        <w:rPr>
          <w:rFonts w:asciiTheme="minorHAnsi" w:hAnsiTheme="minorHAnsi" w:cstheme="minorHAnsi"/>
        </w:rPr>
        <w:t xml:space="preserve">r </w:t>
      </w:r>
      <w:r w:rsidR="006834EE" w:rsidRPr="00283B92">
        <w:rPr>
          <w:rFonts w:asciiTheme="minorHAnsi" w:hAnsiTheme="minorHAnsi" w:cstheme="minorHAnsi"/>
        </w:rPr>
        <w:t>Day Saints are “</w:t>
      </w:r>
      <w:r w:rsidR="004B1F3B" w:rsidRPr="00283B92">
        <w:rPr>
          <w:rFonts w:asciiTheme="minorHAnsi" w:hAnsiTheme="minorHAnsi" w:cstheme="minorHAnsi"/>
        </w:rPr>
        <w:t>1</w:t>
      </w:r>
      <w:r w:rsidR="006834EE" w:rsidRPr="00283B92">
        <w:rPr>
          <w:rFonts w:asciiTheme="minorHAnsi" w:hAnsiTheme="minorHAnsi" w:cstheme="minorHAnsi"/>
        </w:rPr>
        <w:t>6,118,169”</w:t>
      </w:r>
      <w:r w:rsidR="006F4059" w:rsidRPr="00283B92">
        <w:rPr>
          <w:rStyle w:val="FootnoteReference"/>
          <w:rFonts w:asciiTheme="minorHAnsi" w:hAnsiTheme="minorHAnsi" w:cstheme="minorHAnsi"/>
        </w:rPr>
        <w:footnoteReference w:id="11"/>
      </w:r>
      <w:r w:rsidR="006834EE" w:rsidRPr="00283B92">
        <w:rPr>
          <w:rFonts w:asciiTheme="minorHAnsi" w:hAnsiTheme="minorHAnsi" w:cstheme="minorHAnsi"/>
        </w:rPr>
        <w:t xml:space="preserve"> members worldwide,</w:t>
      </w:r>
      <w:r w:rsidR="004B1F3B" w:rsidRPr="00283B92">
        <w:rPr>
          <w:rFonts w:asciiTheme="minorHAnsi" w:hAnsiTheme="minorHAnsi" w:cstheme="minorHAnsi"/>
        </w:rPr>
        <w:t xml:space="preserve"> the number of members within The Latter-</w:t>
      </w:r>
      <w:r w:rsidR="008A6CF5">
        <w:rPr>
          <w:rFonts w:asciiTheme="minorHAnsi" w:hAnsiTheme="minorHAnsi" w:cstheme="minorHAnsi"/>
        </w:rPr>
        <w:t>d</w:t>
      </w:r>
      <w:r w:rsidR="004B1F3B" w:rsidRPr="00283B92">
        <w:rPr>
          <w:rFonts w:asciiTheme="minorHAnsi" w:hAnsiTheme="minorHAnsi" w:cstheme="minorHAnsi"/>
        </w:rPr>
        <w:t>ay Saints movement has a higher number of members within their movement however this could be because they have been around longer and because of polygamy</w:t>
      </w:r>
      <w:r w:rsidR="00FC74D8" w:rsidRPr="00283B92">
        <w:rPr>
          <w:rFonts w:asciiTheme="minorHAnsi" w:hAnsiTheme="minorHAnsi" w:cstheme="minorHAnsi"/>
        </w:rPr>
        <w:t xml:space="preserve"> and birth rates</w:t>
      </w:r>
      <w:r w:rsidR="004B1F3B" w:rsidRPr="00283B92">
        <w:rPr>
          <w:rFonts w:asciiTheme="minorHAnsi" w:hAnsiTheme="minorHAnsi" w:cstheme="minorHAnsi"/>
        </w:rPr>
        <w:t>, although this still does not mean that they have treat</w:t>
      </w:r>
      <w:r w:rsidR="00FC74D8" w:rsidRPr="00283B92">
        <w:rPr>
          <w:rFonts w:asciiTheme="minorHAnsi" w:hAnsiTheme="minorHAnsi" w:cstheme="minorHAnsi"/>
        </w:rPr>
        <w:t>ed</w:t>
      </w:r>
      <w:r w:rsidR="004B1F3B" w:rsidRPr="00283B92">
        <w:rPr>
          <w:rFonts w:asciiTheme="minorHAnsi" w:hAnsiTheme="minorHAnsi" w:cstheme="minorHAnsi"/>
        </w:rPr>
        <w:t xml:space="preserve"> women better because of the higher numbers of their followers. </w:t>
      </w:r>
      <w:r w:rsidR="0098151E" w:rsidRPr="00283B92">
        <w:rPr>
          <w:rFonts w:asciiTheme="minorHAnsi" w:hAnsiTheme="minorHAnsi" w:cstheme="minorHAnsi"/>
        </w:rPr>
        <w:t xml:space="preserve">With the numbers of members being high in both of the NRM’s this should therefore mean that there </w:t>
      </w:r>
      <w:r w:rsidR="00702C88" w:rsidRPr="00283B92">
        <w:rPr>
          <w:rFonts w:asciiTheme="minorHAnsi" w:hAnsiTheme="minorHAnsi" w:cstheme="minorHAnsi"/>
        </w:rPr>
        <w:t>should be a considerable amount of protection and love that the</w:t>
      </w:r>
      <w:r w:rsidR="008A6CF5">
        <w:rPr>
          <w:rFonts w:asciiTheme="minorHAnsi" w:hAnsiTheme="minorHAnsi" w:cstheme="minorHAnsi"/>
        </w:rPr>
        <w:t xml:space="preserve"> followers</w:t>
      </w:r>
      <w:r w:rsidR="00702C88" w:rsidRPr="00283B92">
        <w:rPr>
          <w:rFonts w:asciiTheme="minorHAnsi" w:hAnsiTheme="minorHAnsi" w:cstheme="minorHAnsi"/>
        </w:rPr>
        <w:t xml:space="preserve"> have </w:t>
      </w:r>
      <w:r w:rsidR="008A6CF5">
        <w:rPr>
          <w:rFonts w:asciiTheme="minorHAnsi" w:hAnsiTheme="minorHAnsi" w:cstheme="minorHAnsi"/>
        </w:rPr>
        <w:t xml:space="preserve">had </w:t>
      </w:r>
      <w:r w:rsidR="00702C88" w:rsidRPr="00283B92">
        <w:rPr>
          <w:rFonts w:asciiTheme="minorHAnsi" w:hAnsiTheme="minorHAnsi" w:cstheme="minorHAnsi"/>
        </w:rPr>
        <w:t>to experience</w:t>
      </w:r>
      <w:bookmarkStart w:id="0" w:name="_GoBack"/>
      <w:bookmarkEnd w:id="0"/>
      <w:r w:rsidR="00702C88" w:rsidRPr="00283B92">
        <w:rPr>
          <w:rFonts w:asciiTheme="minorHAnsi" w:hAnsiTheme="minorHAnsi" w:cstheme="minorHAnsi"/>
        </w:rPr>
        <w:t xml:space="preserve"> to join or have children within these movements. </w:t>
      </w:r>
      <w:r w:rsidR="000112F1" w:rsidRPr="00283B92">
        <w:rPr>
          <w:rFonts w:asciiTheme="minorHAnsi" w:hAnsiTheme="minorHAnsi" w:cstheme="minorHAnsi"/>
        </w:rPr>
        <w:t xml:space="preserve">Laura Vance the author of the book </w:t>
      </w:r>
      <w:r w:rsidR="000112F1" w:rsidRPr="00283B92">
        <w:rPr>
          <w:rFonts w:asciiTheme="minorHAnsi" w:hAnsiTheme="minorHAnsi" w:cstheme="minorHAnsi"/>
          <w:i/>
        </w:rPr>
        <w:t xml:space="preserve">Women in New Religions </w:t>
      </w:r>
      <w:r w:rsidR="000112F1" w:rsidRPr="00283B92">
        <w:rPr>
          <w:rFonts w:asciiTheme="minorHAnsi" w:hAnsiTheme="minorHAnsi" w:cstheme="minorHAnsi"/>
        </w:rPr>
        <w:t xml:space="preserve">states that she was born in to the </w:t>
      </w:r>
      <w:r w:rsidR="00702C88" w:rsidRPr="00283B92">
        <w:rPr>
          <w:rFonts w:asciiTheme="minorHAnsi" w:hAnsiTheme="minorHAnsi" w:cstheme="minorHAnsi"/>
        </w:rPr>
        <w:t>church and she states that</w:t>
      </w:r>
      <w:r w:rsidR="005F5AB3" w:rsidRPr="00283B92">
        <w:rPr>
          <w:rFonts w:asciiTheme="minorHAnsi" w:hAnsiTheme="minorHAnsi" w:cstheme="minorHAnsi"/>
        </w:rPr>
        <w:t xml:space="preserve"> </w:t>
      </w:r>
      <w:r w:rsidR="003B2E3D" w:rsidRPr="00283B92">
        <w:rPr>
          <w:rFonts w:asciiTheme="minorHAnsi" w:hAnsiTheme="minorHAnsi" w:cstheme="minorHAnsi"/>
        </w:rPr>
        <w:t>she grew up in The Latter-</w:t>
      </w:r>
      <w:r w:rsidR="008A6CF5">
        <w:rPr>
          <w:rFonts w:asciiTheme="minorHAnsi" w:hAnsiTheme="minorHAnsi" w:cstheme="minorHAnsi"/>
        </w:rPr>
        <w:t>d</w:t>
      </w:r>
      <w:r w:rsidR="003B2E3D" w:rsidRPr="00283B92">
        <w:rPr>
          <w:rFonts w:asciiTheme="minorHAnsi" w:hAnsiTheme="minorHAnsi" w:cstheme="minorHAnsi"/>
        </w:rPr>
        <w:t>ay Saints movement during the 1970s, she then states that she “encountered questions of gender and religion early and often.”</w:t>
      </w:r>
      <w:r w:rsidR="006F4059" w:rsidRPr="00283B92">
        <w:rPr>
          <w:rStyle w:val="FootnoteReference"/>
          <w:rFonts w:asciiTheme="minorHAnsi" w:hAnsiTheme="minorHAnsi" w:cstheme="minorHAnsi"/>
        </w:rPr>
        <w:footnoteReference w:id="12"/>
      </w:r>
      <w:r w:rsidR="003B2E3D" w:rsidRPr="00283B92">
        <w:rPr>
          <w:rFonts w:asciiTheme="minorHAnsi" w:hAnsiTheme="minorHAnsi" w:cstheme="minorHAnsi"/>
        </w:rPr>
        <w:t xml:space="preserve"> </w:t>
      </w:r>
      <w:r w:rsidR="00BD7423" w:rsidRPr="00283B92">
        <w:rPr>
          <w:rFonts w:asciiTheme="minorHAnsi" w:hAnsiTheme="minorHAnsi" w:cstheme="minorHAnsi"/>
        </w:rPr>
        <w:t xml:space="preserve">This could prove that women did not have equality during the 1970s and this might be why she encountered questions of gender and religion </w:t>
      </w:r>
      <w:r w:rsidR="00AB4DC4" w:rsidRPr="00283B92">
        <w:rPr>
          <w:rFonts w:asciiTheme="minorHAnsi" w:hAnsiTheme="minorHAnsi" w:cstheme="minorHAnsi"/>
        </w:rPr>
        <w:t>frequently.</w:t>
      </w:r>
    </w:p>
    <w:p w14:paraId="1D4ECECB" w14:textId="735FF96A" w:rsidR="00702C88" w:rsidRPr="00283B92" w:rsidRDefault="00702C88">
      <w:pPr>
        <w:rPr>
          <w:rFonts w:asciiTheme="minorHAnsi" w:hAnsiTheme="minorHAnsi" w:cstheme="minorHAnsi"/>
        </w:rPr>
      </w:pPr>
    </w:p>
    <w:p w14:paraId="05D7BB5F" w14:textId="7C0643B0" w:rsidR="00CB4E52" w:rsidRPr="00283B92" w:rsidRDefault="001A38D5" w:rsidP="00702C88">
      <w:pPr>
        <w:rPr>
          <w:rFonts w:asciiTheme="minorHAnsi" w:hAnsiTheme="minorHAnsi" w:cstheme="minorHAnsi"/>
        </w:rPr>
      </w:pPr>
      <w:r w:rsidRPr="00283B92">
        <w:rPr>
          <w:rFonts w:asciiTheme="minorHAnsi" w:hAnsiTheme="minorHAnsi" w:cstheme="minorHAnsi"/>
        </w:rPr>
        <w:lastRenderedPageBreak/>
        <w:t xml:space="preserve">The views of sociologists and feminists will be an integral part of the research throughout, there are many sociologists and feminists who have strong opinions of religion and new religious movements in general, some of the most famous sociologists like Karl Marx, Sigmund Freud, Èmile Durkheim and Max Weber will be referenced throughout, giving their opinions of people who have religious beliefs and what they think about religions in general. </w:t>
      </w:r>
      <w:r w:rsidR="003C6D88" w:rsidRPr="00283B92">
        <w:rPr>
          <w:rFonts w:asciiTheme="minorHAnsi" w:hAnsiTheme="minorHAnsi" w:cstheme="minorHAnsi"/>
        </w:rPr>
        <w:t xml:space="preserve">Feminism will be a </w:t>
      </w:r>
      <w:r w:rsidR="005A241D" w:rsidRPr="00283B92">
        <w:rPr>
          <w:rFonts w:asciiTheme="minorHAnsi" w:hAnsiTheme="minorHAnsi" w:cstheme="minorHAnsi"/>
        </w:rPr>
        <w:t>large proportion of emphasising the treatment and the equality or lack of equality for women in the movements, through looking at second-wave feminism and contemporary feminism and explaining what feminism thinks in relation to women in new religious movements in accordance to OSHO International and the Church of The Latter</w:t>
      </w:r>
      <w:r w:rsidR="00293319">
        <w:rPr>
          <w:rFonts w:asciiTheme="minorHAnsi" w:hAnsiTheme="minorHAnsi" w:cstheme="minorHAnsi"/>
        </w:rPr>
        <w:t>-d</w:t>
      </w:r>
      <w:r w:rsidR="005A241D" w:rsidRPr="00283B92">
        <w:rPr>
          <w:rFonts w:asciiTheme="minorHAnsi" w:hAnsiTheme="minorHAnsi" w:cstheme="minorHAnsi"/>
        </w:rPr>
        <w:t xml:space="preserve">ay Saints. Some feminists which will be mentioned are </w:t>
      </w:r>
      <w:r w:rsidR="00842816" w:rsidRPr="00283B92">
        <w:rPr>
          <w:rFonts w:asciiTheme="minorHAnsi" w:hAnsiTheme="minorHAnsi" w:cstheme="minorHAnsi"/>
        </w:rPr>
        <w:t>Germaine Greer, Maxine Hanks</w:t>
      </w:r>
      <w:r w:rsidR="00895DA1" w:rsidRPr="00283B92">
        <w:rPr>
          <w:rFonts w:asciiTheme="minorHAnsi" w:hAnsiTheme="minorHAnsi" w:cstheme="minorHAnsi"/>
        </w:rPr>
        <w:t xml:space="preserve"> and Laurel Thatcher Ulrich, there will also be others which will be mentioned. </w:t>
      </w:r>
      <w:r w:rsidR="005A1AF8" w:rsidRPr="00283B92">
        <w:rPr>
          <w:rFonts w:asciiTheme="minorHAnsi" w:hAnsiTheme="minorHAnsi" w:cstheme="minorHAnsi"/>
        </w:rPr>
        <w:t xml:space="preserve">Sociological and feminist ideas will be assessed overall throughout and compared to whether the treatment of women within the NRMs in question have equal rights for women and men or whether they do not. </w:t>
      </w:r>
    </w:p>
    <w:p w14:paraId="4804BC65" w14:textId="78BC3FE9" w:rsidR="009F6AA4" w:rsidRPr="00283B92" w:rsidRDefault="009F6AA4" w:rsidP="00702C88">
      <w:pPr>
        <w:rPr>
          <w:rFonts w:asciiTheme="minorHAnsi" w:hAnsiTheme="minorHAnsi" w:cstheme="minorHAnsi"/>
        </w:rPr>
      </w:pPr>
    </w:p>
    <w:p w14:paraId="7F4A7A12" w14:textId="77777777" w:rsidR="000F46E8" w:rsidRPr="00283B92" w:rsidRDefault="000F46E8" w:rsidP="00702C88">
      <w:pPr>
        <w:rPr>
          <w:rFonts w:asciiTheme="minorHAnsi" w:hAnsiTheme="minorHAnsi" w:cstheme="minorHAnsi"/>
          <w:b/>
          <w:u w:val="single"/>
        </w:rPr>
      </w:pPr>
    </w:p>
    <w:p w14:paraId="388416CF" w14:textId="77777777" w:rsidR="000F46E8" w:rsidRPr="00283B92" w:rsidRDefault="000F46E8" w:rsidP="00702C88">
      <w:pPr>
        <w:rPr>
          <w:rFonts w:asciiTheme="minorHAnsi" w:hAnsiTheme="minorHAnsi" w:cstheme="minorHAnsi"/>
          <w:b/>
          <w:u w:val="single"/>
        </w:rPr>
      </w:pPr>
    </w:p>
    <w:p w14:paraId="47CCDFAE" w14:textId="77777777" w:rsidR="000F46E8" w:rsidRPr="00283B92" w:rsidRDefault="000F46E8" w:rsidP="00702C88">
      <w:pPr>
        <w:rPr>
          <w:rFonts w:asciiTheme="minorHAnsi" w:hAnsiTheme="minorHAnsi" w:cstheme="minorHAnsi"/>
          <w:b/>
          <w:u w:val="single"/>
        </w:rPr>
      </w:pPr>
    </w:p>
    <w:p w14:paraId="410FD232" w14:textId="77777777" w:rsidR="000F46E8" w:rsidRPr="00283B92" w:rsidRDefault="000F46E8" w:rsidP="00702C88">
      <w:pPr>
        <w:rPr>
          <w:rFonts w:asciiTheme="minorHAnsi" w:hAnsiTheme="minorHAnsi" w:cstheme="minorHAnsi"/>
          <w:b/>
          <w:u w:val="single"/>
        </w:rPr>
      </w:pPr>
    </w:p>
    <w:p w14:paraId="68E5674D" w14:textId="77777777" w:rsidR="000F46E8" w:rsidRPr="00283B92" w:rsidRDefault="000F46E8" w:rsidP="00702C88">
      <w:pPr>
        <w:rPr>
          <w:rFonts w:asciiTheme="minorHAnsi" w:hAnsiTheme="minorHAnsi" w:cstheme="minorHAnsi"/>
          <w:b/>
          <w:u w:val="single"/>
        </w:rPr>
      </w:pPr>
    </w:p>
    <w:p w14:paraId="244D2E74" w14:textId="77777777" w:rsidR="000F46E8" w:rsidRPr="00283B92" w:rsidRDefault="000F46E8" w:rsidP="00702C88">
      <w:pPr>
        <w:rPr>
          <w:rFonts w:asciiTheme="minorHAnsi" w:hAnsiTheme="minorHAnsi" w:cstheme="minorHAnsi"/>
          <w:b/>
          <w:u w:val="single"/>
        </w:rPr>
      </w:pPr>
    </w:p>
    <w:p w14:paraId="39D35D2A" w14:textId="77777777" w:rsidR="000F46E8" w:rsidRPr="00283B92" w:rsidRDefault="000F46E8" w:rsidP="00702C88">
      <w:pPr>
        <w:rPr>
          <w:rFonts w:asciiTheme="minorHAnsi" w:hAnsiTheme="minorHAnsi" w:cstheme="minorHAnsi"/>
          <w:b/>
          <w:u w:val="single"/>
        </w:rPr>
      </w:pPr>
    </w:p>
    <w:p w14:paraId="1F7BD71C" w14:textId="77777777" w:rsidR="000F46E8" w:rsidRPr="00283B92" w:rsidRDefault="000F46E8" w:rsidP="00702C88">
      <w:pPr>
        <w:rPr>
          <w:rFonts w:asciiTheme="minorHAnsi" w:hAnsiTheme="minorHAnsi" w:cstheme="minorHAnsi"/>
          <w:b/>
          <w:u w:val="single"/>
        </w:rPr>
      </w:pPr>
    </w:p>
    <w:p w14:paraId="28BA9595" w14:textId="77777777" w:rsidR="00DB5A30" w:rsidRPr="00283B92" w:rsidRDefault="00DB5A30" w:rsidP="00702C88">
      <w:pPr>
        <w:rPr>
          <w:rFonts w:asciiTheme="minorHAnsi" w:hAnsiTheme="minorHAnsi" w:cstheme="minorHAnsi"/>
          <w:b/>
          <w:u w:val="single"/>
        </w:rPr>
      </w:pPr>
    </w:p>
    <w:p w14:paraId="19D9EA40" w14:textId="77777777" w:rsidR="006F4059" w:rsidRPr="00283B92" w:rsidRDefault="006F4059" w:rsidP="00702C88">
      <w:pPr>
        <w:rPr>
          <w:rFonts w:asciiTheme="minorHAnsi" w:hAnsiTheme="minorHAnsi" w:cstheme="minorHAnsi"/>
          <w:b/>
          <w:u w:val="single"/>
        </w:rPr>
      </w:pPr>
    </w:p>
    <w:p w14:paraId="09AA389C" w14:textId="77777777" w:rsidR="006F4059" w:rsidRPr="00283B92" w:rsidRDefault="006F4059" w:rsidP="00702C88">
      <w:pPr>
        <w:rPr>
          <w:rFonts w:asciiTheme="minorHAnsi" w:hAnsiTheme="minorHAnsi" w:cstheme="minorHAnsi"/>
          <w:b/>
          <w:u w:val="single"/>
        </w:rPr>
      </w:pPr>
    </w:p>
    <w:p w14:paraId="5DAD8DC2" w14:textId="77777777" w:rsidR="006F4059" w:rsidRPr="00283B92" w:rsidRDefault="006F4059" w:rsidP="00702C88">
      <w:pPr>
        <w:rPr>
          <w:rFonts w:asciiTheme="minorHAnsi" w:hAnsiTheme="minorHAnsi" w:cstheme="minorHAnsi"/>
          <w:b/>
          <w:u w:val="single"/>
        </w:rPr>
      </w:pPr>
    </w:p>
    <w:p w14:paraId="1547F420" w14:textId="77777777" w:rsidR="006F4059" w:rsidRPr="00283B92" w:rsidRDefault="006F4059" w:rsidP="00702C88">
      <w:pPr>
        <w:rPr>
          <w:rFonts w:asciiTheme="minorHAnsi" w:hAnsiTheme="minorHAnsi" w:cstheme="minorHAnsi"/>
          <w:b/>
          <w:u w:val="single"/>
        </w:rPr>
      </w:pPr>
    </w:p>
    <w:p w14:paraId="6A3BCA5D" w14:textId="77777777" w:rsidR="006F4059" w:rsidRPr="00283B92" w:rsidRDefault="006F4059" w:rsidP="00702C88">
      <w:pPr>
        <w:rPr>
          <w:rFonts w:asciiTheme="minorHAnsi" w:hAnsiTheme="minorHAnsi" w:cstheme="minorHAnsi"/>
          <w:b/>
          <w:u w:val="single"/>
        </w:rPr>
      </w:pPr>
    </w:p>
    <w:p w14:paraId="35CE50FD" w14:textId="77777777" w:rsidR="006F4059" w:rsidRPr="00283B92" w:rsidRDefault="006F4059" w:rsidP="00702C88">
      <w:pPr>
        <w:rPr>
          <w:rFonts w:asciiTheme="minorHAnsi" w:hAnsiTheme="minorHAnsi" w:cstheme="minorHAnsi"/>
          <w:b/>
          <w:u w:val="single"/>
        </w:rPr>
      </w:pPr>
    </w:p>
    <w:p w14:paraId="456E205D" w14:textId="77777777" w:rsidR="006F4059" w:rsidRPr="00283B92" w:rsidRDefault="006F4059" w:rsidP="00702C88">
      <w:pPr>
        <w:rPr>
          <w:rFonts w:asciiTheme="minorHAnsi" w:hAnsiTheme="minorHAnsi" w:cstheme="minorHAnsi"/>
          <w:b/>
          <w:u w:val="single"/>
        </w:rPr>
      </w:pPr>
    </w:p>
    <w:p w14:paraId="1C7FAB50" w14:textId="77777777" w:rsidR="006F4059" w:rsidRPr="00283B92" w:rsidRDefault="006F4059" w:rsidP="00702C88">
      <w:pPr>
        <w:rPr>
          <w:rFonts w:asciiTheme="minorHAnsi" w:hAnsiTheme="minorHAnsi" w:cstheme="minorHAnsi"/>
          <w:b/>
          <w:u w:val="single"/>
        </w:rPr>
      </w:pPr>
    </w:p>
    <w:p w14:paraId="53C41228" w14:textId="77777777" w:rsidR="006F4059" w:rsidRPr="00283B92" w:rsidRDefault="006F4059" w:rsidP="00702C88">
      <w:pPr>
        <w:rPr>
          <w:rFonts w:asciiTheme="minorHAnsi" w:hAnsiTheme="minorHAnsi" w:cstheme="minorHAnsi"/>
          <w:b/>
          <w:u w:val="single"/>
        </w:rPr>
      </w:pPr>
    </w:p>
    <w:p w14:paraId="33D7AA4F" w14:textId="77777777" w:rsidR="006F4059" w:rsidRPr="00283B92" w:rsidRDefault="006F4059" w:rsidP="00702C88">
      <w:pPr>
        <w:rPr>
          <w:rFonts w:asciiTheme="minorHAnsi" w:hAnsiTheme="minorHAnsi" w:cstheme="minorHAnsi"/>
          <w:b/>
          <w:u w:val="single"/>
        </w:rPr>
      </w:pPr>
    </w:p>
    <w:p w14:paraId="610FBE4B" w14:textId="77777777" w:rsidR="006F4059" w:rsidRPr="00283B92" w:rsidRDefault="006F4059" w:rsidP="00702C88">
      <w:pPr>
        <w:rPr>
          <w:rFonts w:asciiTheme="minorHAnsi" w:hAnsiTheme="minorHAnsi" w:cstheme="minorHAnsi"/>
          <w:b/>
          <w:u w:val="single"/>
        </w:rPr>
      </w:pPr>
    </w:p>
    <w:p w14:paraId="1F550A37" w14:textId="77777777" w:rsidR="006F4059" w:rsidRPr="00283B92" w:rsidRDefault="006F4059" w:rsidP="00702C88">
      <w:pPr>
        <w:rPr>
          <w:rFonts w:asciiTheme="minorHAnsi" w:hAnsiTheme="minorHAnsi" w:cstheme="minorHAnsi"/>
          <w:b/>
          <w:u w:val="single"/>
        </w:rPr>
      </w:pPr>
    </w:p>
    <w:p w14:paraId="67B1E9A3" w14:textId="77777777" w:rsidR="006F4059" w:rsidRPr="00283B92" w:rsidRDefault="006F4059" w:rsidP="00702C88">
      <w:pPr>
        <w:rPr>
          <w:rFonts w:asciiTheme="minorHAnsi" w:hAnsiTheme="minorHAnsi" w:cstheme="minorHAnsi"/>
          <w:b/>
          <w:u w:val="single"/>
        </w:rPr>
      </w:pPr>
    </w:p>
    <w:p w14:paraId="1D5C89CB" w14:textId="77777777" w:rsidR="006F4059" w:rsidRPr="00283B92" w:rsidRDefault="006F4059" w:rsidP="00702C88">
      <w:pPr>
        <w:rPr>
          <w:rFonts w:asciiTheme="minorHAnsi" w:hAnsiTheme="minorHAnsi" w:cstheme="minorHAnsi"/>
          <w:b/>
          <w:u w:val="single"/>
        </w:rPr>
      </w:pPr>
    </w:p>
    <w:p w14:paraId="75B8F54A" w14:textId="77777777" w:rsidR="006F4059" w:rsidRPr="00283B92" w:rsidRDefault="006F4059" w:rsidP="00702C88">
      <w:pPr>
        <w:rPr>
          <w:rFonts w:asciiTheme="minorHAnsi" w:hAnsiTheme="minorHAnsi" w:cstheme="minorHAnsi"/>
          <w:b/>
          <w:u w:val="single"/>
        </w:rPr>
      </w:pPr>
    </w:p>
    <w:p w14:paraId="4CBB6803" w14:textId="77777777" w:rsidR="006F4059" w:rsidRPr="00283B92" w:rsidRDefault="006F4059" w:rsidP="00702C88">
      <w:pPr>
        <w:rPr>
          <w:rFonts w:asciiTheme="minorHAnsi" w:hAnsiTheme="minorHAnsi" w:cstheme="minorHAnsi"/>
          <w:b/>
          <w:u w:val="single"/>
        </w:rPr>
      </w:pPr>
    </w:p>
    <w:p w14:paraId="1A9027C4" w14:textId="77777777" w:rsidR="006F4059" w:rsidRPr="00283B92" w:rsidRDefault="006F4059" w:rsidP="00702C88">
      <w:pPr>
        <w:rPr>
          <w:rFonts w:asciiTheme="minorHAnsi" w:hAnsiTheme="minorHAnsi" w:cstheme="minorHAnsi"/>
          <w:b/>
          <w:u w:val="single"/>
        </w:rPr>
      </w:pPr>
    </w:p>
    <w:p w14:paraId="1AF5184A" w14:textId="77777777" w:rsidR="006F4059" w:rsidRPr="00283B92" w:rsidRDefault="006F4059" w:rsidP="00702C88">
      <w:pPr>
        <w:rPr>
          <w:rFonts w:asciiTheme="minorHAnsi" w:hAnsiTheme="minorHAnsi" w:cstheme="minorHAnsi"/>
          <w:b/>
          <w:u w:val="single"/>
        </w:rPr>
      </w:pPr>
    </w:p>
    <w:p w14:paraId="002AB1DD" w14:textId="77777777" w:rsidR="006F4059" w:rsidRPr="00283B92" w:rsidRDefault="006F4059" w:rsidP="00702C88">
      <w:pPr>
        <w:rPr>
          <w:rFonts w:asciiTheme="minorHAnsi" w:hAnsiTheme="minorHAnsi" w:cstheme="minorHAnsi"/>
          <w:b/>
          <w:u w:val="single"/>
        </w:rPr>
      </w:pPr>
    </w:p>
    <w:p w14:paraId="7EC47C77" w14:textId="77777777" w:rsidR="006F4059" w:rsidRPr="00283B92" w:rsidRDefault="006F4059" w:rsidP="00702C88">
      <w:pPr>
        <w:rPr>
          <w:rFonts w:asciiTheme="minorHAnsi" w:hAnsiTheme="minorHAnsi" w:cstheme="minorHAnsi"/>
          <w:b/>
          <w:u w:val="single"/>
        </w:rPr>
      </w:pPr>
    </w:p>
    <w:p w14:paraId="231925AE" w14:textId="77777777" w:rsidR="006F4059" w:rsidRPr="00283B92" w:rsidRDefault="006F4059" w:rsidP="00702C88">
      <w:pPr>
        <w:rPr>
          <w:rFonts w:asciiTheme="minorHAnsi" w:hAnsiTheme="minorHAnsi" w:cstheme="minorHAnsi"/>
          <w:b/>
          <w:u w:val="single"/>
        </w:rPr>
      </w:pPr>
    </w:p>
    <w:p w14:paraId="76C0E94D" w14:textId="77777777" w:rsidR="006F4059" w:rsidRPr="00283B92" w:rsidRDefault="006F4059" w:rsidP="00702C88">
      <w:pPr>
        <w:rPr>
          <w:rFonts w:asciiTheme="minorHAnsi" w:hAnsiTheme="minorHAnsi" w:cstheme="minorHAnsi"/>
          <w:b/>
          <w:u w:val="single"/>
        </w:rPr>
      </w:pPr>
    </w:p>
    <w:p w14:paraId="1604598C" w14:textId="77777777" w:rsidR="006F4059" w:rsidRPr="00283B92" w:rsidRDefault="006F4059" w:rsidP="00702C88">
      <w:pPr>
        <w:rPr>
          <w:rFonts w:asciiTheme="minorHAnsi" w:hAnsiTheme="minorHAnsi" w:cstheme="minorHAnsi"/>
          <w:b/>
          <w:u w:val="single"/>
        </w:rPr>
      </w:pPr>
    </w:p>
    <w:p w14:paraId="3FC25D95" w14:textId="6422513E" w:rsidR="000F46E8" w:rsidRPr="00283B92" w:rsidRDefault="000F46E8" w:rsidP="00EF6AA1">
      <w:pPr>
        <w:jc w:val="center"/>
        <w:rPr>
          <w:rFonts w:asciiTheme="minorHAnsi" w:hAnsiTheme="minorHAnsi" w:cstheme="minorHAnsi"/>
          <w:b/>
          <w:u w:val="single"/>
        </w:rPr>
      </w:pPr>
      <w:r w:rsidRPr="00283B92">
        <w:rPr>
          <w:rFonts w:asciiTheme="minorHAnsi" w:hAnsiTheme="minorHAnsi" w:cstheme="minorHAnsi"/>
          <w:b/>
          <w:u w:val="single"/>
        </w:rPr>
        <w:lastRenderedPageBreak/>
        <w:t>Chapter 1: History of The New Religious Movements</w:t>
      </w:r>
    </w:p>
    <w:p w14:paraId="6B9D9BEE" w14:textId="1873E1EA" w:rsidR="000F46E8" w:rsidRPr="00283B92" w:rsidRDefault="000F46E8" w:rsidP="00EF6AA1">
      <w:pPr>
        <w:jc w:val="center"/>
        <w:rPr>
          <w:rFonts w:asciiTheme="minorHAnsi" w:hAnsiTheme="minorHAnsi" w:cstheme="minorHAnsi"/>
          <w:b/>
          <w:u w:val="single"/>
        </w:rPr>
      </w:pPr>
    </w:p>
    <w:p w14:paraId="30AE8994" w14:textId="13939B42" w:rsidR="000F46E8" w:rsidRPr="00283B92" w:rsidRDefault="000F46E8" w:rsidP="00EF6AA1">
      <w:pPr>
        <w:jc w:val="center"/>
        <w:rPr>
          <w:rFonts w:asciiTheme="minorHAnsi" w:hAnsiTheme="minorHAnsi" w:cstheme="minorHAnsi"/>
          <w:b/>
          <w:u w:val="single"/>
        </w:rPr>
      </w:pPr>
      <w:r w:rsidRPr="00283B92">
        <w:rPr>
          <w:rFonts w:asciiTheme="minorHAnsi" w:hAnsiTheme="minorHAnsi" w:cstheme="minorHAnsi"/>
          <w:b/>
          <w:u w:val="single"/>
        </w:rPr>
        <w:t>Part A: The History of The Latter-day Saints</w:t>
      </w:r>
    </w:p>
    <w:p w14:paraId="227AE7CB" w14:textId="77777777" w:rsidR="000F46E8" w:rsidRPr="00283B92" w:rsidRDefault="000F46E8" w:rsidP="00EF6AA1">
      <w:pPr>
        <w:jc w:val="center"/>
        <w:rPr>
          <w:rFonts w:asciiTheme="minorHAnsi" w:hAnsiTheme="minorHAnsi" w:cstheme="minorHAnsi"/>
          <w:b/>
          <w:u w:val="single"/>
        </w:rPr>
      </w:pPr>
    </w:p>
    <w:p w14:paraId="68ECC9F3" w14:textId="20B7DD63" w:rsidR="009F6AA4" w:rsidRPr="00283B92" w:rsidRDefault="009F6AA4" w:rsidP="00EF6AA1">
      <w:pPr>
        <w:jc w:val="center"/>
        <w:rPr>
          <w:rFonts w:asciiTheme="minorHAnsi" w:hAnsiTheme="minorHAnsi" w:cstheme="minorHAnsi"/>
          <w:b/>
          <w:u w:val="single"/>
        </w:rPr>
      </w:pPr>
      <w:r w:rsidRPr="00283B92">
        <w:rPr>
          <w:rFonts w:asciiTheme="minorHAnsi" w:hAnsiTheme="minorHAnsi" w:cstheme="minorHAnsi"/>
          <w:b/>
          <w:u w:val="single"/>
        </w:rPr>
        <w:t>History of The Latter</w:t>
      </w:r>
      <w:r w:rsidR="000F46E8" w:rsidRPr="00283B92">
        <w:rPr>
          <w:rFonts w:asciiTheme="minorHAnsi" w:hAnsiTheme="minorHAnsi" w:cstheme="minorHAnsi"/>
          <w:b/>
          <w:u w:val="single"/>
        </w:rPr>
        <w:t>-d</w:t>
      </w:r>
      <w:r w:rsidRPr="00283B92">
        <w:rPr>
          <w:rFonts w:asciiTheme="minorHAnsi" w:hAnsiTheme="minorHAnsi" w:cstheme="minorHAnsi"/>
          <w:b/>
          <w:u w:val="single"/>
        </w:rPr>
        <w:t>ay Saints</w:t>
      </w:r>
    </w:p>
    <w:p w14:paraId="1D7CD5B8" w14:textId="591FA2FA" w:rsidR="0006463E" w:rsidRPr="00283B92" w:rsidRDefault="0006463E" w:rsidP="00702C88">
      <w:pPr>
        <w:rPr>
          <w:rFonts w:asciiTheme="minorHAnsi" w:hAnsiTheme="minorHAnsi" w:cstheme="minorHAnsi"/>
          <w:b/>
          <w:u w:val="single"/>
        </w:rPr>
      </w:pPr>
    </w:p>
    <w:p w14:paraId="10B810DC" w14:textId="706D7E12" w:rsidR="00096A74" w:rsidRPr="00283B92" w:rsidRDefault="001543BE" w:rsidP="00702C88">
      <w:pPr>
        <w:rPr>
          <w:rFonts w:asciiTheme="minorHAnsi" w:hAnsiTheme="minorHAnsi" w:cstheme="minorHAnsi"/>
        </w:rPr>
      </w:pPr>
      <w:r w:rsidRPr="00283B92">
        <w:rPr>
          <w:rFonts w:asciiTheme="minorHAnsi" w:hAnsiTheme="minorHAnsi" w:cstheme="minorHAnsi"/>
        </w:rPr>
        <w:t>The church of the Latter</w:t>
      </w:r>
      <w:r w:rsidR="0087318A" w:rsidRPr="00283B92">
        <w:rPr>
          <w:rFonts w:asciiTheme="minorHAnsi" w:hAnsiTheme="minorHAnsi" w:cstheme="minorHAnsi"/>
        </w:rPr>
        <w:t>-d</w:t>
      </w:r>
      <w:r w:rsidRPr="00283B92">
        <w:rPr>
          <w:rFonts w:asciiTheme="minorHAnsi" w:hAnsiTheme="minorHAnsi" w:cstheme="minorHAnsi"/>
        </w:rPr>
        <w:t>ay Sai</w:t>
      </w:r>
      <w:r w:rsidR="003D1179" w:rsidRPr="00283B92">
        <w:rPr>
          <w:rFonts w:asciiTheme="minorHAnsi" w:hAnsiTheme="minorHAnsi" w:cstheme="minorHAnsi"/>
        </w:rPr>
        <w:t>nts began as a movement from Christianity, the beginnings of The Latter</w:t>
      </w:r>
      <w:r w:rsidR="0087318A" w:rsidRPr="00283B92">
        <w:rPr>
          <w:rFonts w:asciiTheme="minorHAnsi" w:hAnsiTheme="minorHAnsi" w:cstheme="minorHAnsi"/>
        </w:rPr>
        <w:t>-d</w:t>
      </w:r>
      <w:r w:rsidR="003D1179" w:rsidRPr="00283B92">
        <w:rPr>
          <w:rFonts w:asciiTheme="minorHAnsi" w:hAnsiTheme="minorHAnsi" w:cstheme="minorHAnsi"/>
        </w:rPr>
        <w:t xml:space="preserve">ay Saints was around the 1820s </w:t>
      </w:r>
      <w:r w:rsidR="00F23DF7" w:rsidRPr="00283B92">
        <w:rPr>
          <w:rFonts w:asciiTheme="minorHAnsi" w:hAnsiTheme="minorHAnsi" w:cstheme="minorHAnsi"/>
        </w:rPr>
        <w:t xml:space="preserve">in the nineteenth century within western New York </w:t>
      </w:r>
      <w:r w:rsidR="003D1179" w:rsidRPr="00283B92">
        <w:rPr>
          <w:rFonts w:asciiTheme="minorHAnsi" w:hAnsiTheme="minorHAnsi" w:cstheme="minorHAnsi"/>
        </w:rPr>
        <w:t>and the charismatic leader was called Joseph Smith</w:t>
      </w:r>
      <w:r w:rsidR="00763FC2" w:rsidRPr="00283B92">
        <w:rPr>
          <w:rFonts w:asciiTheme="minorHAnsi" w:hAnsiTheme="minorHAnsi" w:cstheme="minorHAnsi"/>
        </w:rPr>
        <w:t xml:space="preserve"> </w:t>
      </w:r>
      <w:r w:rsidR="00F45365" w:rsidRPr="00283B92">
        <w:rPr>
          <w:rFonts w:asciiTheme="minorHAnsi" w:hAnsiTheme="minorHAnsi" w:cstheme="minorHAnsi"/>
        </w:rPr>
        <w:t xml:space="preserve">Jr </w:t>
      </w:r>
      <w:r w:rsidR="00763FC2" w:rsidRPr="00283B92">
        <w:rPr>
          <w:rFonts w:asciiTheme="minorHAnsi" w:hAnsiTheme="minorHAnsi" w:cstheme="minorHAnsi"/>
        </w:rPr>
        <w:t xml:space="preserve">(1805 – 1844) </w:t>
      </w:r>
      <w:r w:rsidR="00BC6E1D" w:rsidRPr="00283B92">
        <w:rPr>
          <w:rFonts w:asciiTheme="minorHAnsi" w:hAnsiTheme="minorHAnsi" w:cstheme="minorHAnsi"/>
        </w:rPr>
        <w:t xml:space="preserve"> it was founded in America and now is based in multiple countries around the world, from the number of members it shows that it has become a very mainstream religion with high number of followers. The number of followers within UK </w:t>
      </w:r>
      <w:r w:rsidR="00293319">
        <w:rPr>
          <w:rFonts w:asciiTheme="minorHAnsi" w:hAnsiTheme="minorHAnsi" w:cstheme="minorHAnsi"/>
        </w:rPr>
        <w:t>was</w:t>
      </w:r>
      <w:r w:rsidR="00BC6E1D" w:rsidRPr="00283B92">
        <w:rPr>
          <w:rFonts w:asciiTheme="minorHAnsi" w:hAnsiTheme="minorHAnsi" w:cstheme="minorHAnsi"/>
        </w:rPr>
        <w:t xml:space="preserve"> around “180,000”</w:t>
      </w:r>
      <w:r w:rsidR="006F4059" w:rsidRPr="00283B92">
        <w:rPr>
          <w:rStyle w:val="FootnoteReference"/>
          <w:rFonts w:asciiTheme="minorHAnsi" w:hAnsiTheme="minorHAnsi" w:cstheme="minorHAnsi"/>
        </w:rPr>
        <w:footnoteReference w:id="13"/>
      </w:r>
      <w:r w:rsidR="00BC6E1D" w:rsidRPr="00283B92">
        <w:rPr>
          <w:rFonts w:asciiTheme="minorHAnsi" w:hAnsiTheme="minorHAnsi" w:cstheme="minorHAnsi"/>
        </w:rPr>
        <w:t xml:space="preserve"> when the membership was at “11 million”</w:t>
      </w:r>
      <w:r w:rsidR="006F4059" w:rsidRPr="00283B92">
        <w:rPr>
          <w:rStyle w:val="FootnoteReference"/>
          <w:rFonts w:asciiTheme="minorHAnsi" w:hAnsiTheme="minorHAnsi" w:cstheme="minorHAnsi"/>
        </w:rPr>
        <w:footnoteReference w:id="14"/>
      </w:r>
      <w:r w:rsidR="00BC6E1D" w:rsidRPr="00283B92">
        <w:rPr>
          <w:rFonts w:asciiTheme="minorHAnsi" w:hAnsiTheme="minorHAnsi" w:cstheme="minorHAnsi"/>
        </w:rPr>
        <w:t xml:space="preserve">. </w:t>
      </w:r>
      <w:r w:rsidR="003D1179" w:rsidRPr="00283B92">
        <w:rPr>
          <w:rFonts w:asciiTheme="minorHAnsi" w:hAnsiTheme="minorHAnsi" w:cstheme="minorHAnsi"/>
        </w:rPr>
        <w:t xml:space="preserve"> </w:t>
      </w:r>
      <w:r w:rsidR="00E543B4" w:rsidRPr="00283B92">
        <w:rPr>
          <w:rFonts w:asciiTheme="minorHAnsi" w:hAnsiTheme="minorHAnsi" w:cstheme="minorHAnsi"/>
        </w:rPr>
        <w:t xml:space="preserve">Joseph Smith Jr </w:t>
      </w:r>
      <w:r w:rsidR="00E92A53" w:rsidRPr="00283B92">
        <w:rPr>
          <w:rFonts w:asciiTheme="minorHAnsi" w:hAnsiTheme="minorHAnsi" w:cstheme="minorHAnsi"/>
        </w:rPr>
        <w:t xml:space="preserve">described in the Book of Mormon that he was visited by God, Jesus and an angel. When Smith was writing he was describing where he lived because the “place was significant.” </w:t>
      </w:r>
      <w:r w:rsidR="006F4059" w:rsidRPr="00283B92">
        <w:rPr>
          <w:rStyle w:val="FootnoteReference"/>
          <w:rFonts w:asciiTheme="minorHAnsi" w:hAnsiTheme="minorHAnsi" w:cstheme="minorHAnsi"/>
        </w:rPr>
        <w:footnoteReference w:id="15"/>
      </w:r>
      <w:r w:rsidR="00E92A53" w:rsidRPr="00283B92">
        <w:rPr>
          <w:rFonts w:asciiTheme="minorHAnsi" w:hAnsiTheme="minorHAnsi" w:cstheme="minorHAnsi"/>
        </w:rPr>
        <w:t>Mainly “</w:t>
      </w:r>
      <w:r w:rsidR="00E92A53" w:rsidRPr="00283B92">
        <w:rPr>
          <w:rFonts w:asciiTheme="minorHAnsi" w:hAnsiTheme="minorHAnsi" w:cstheme="minorHAnsi"/>
          <w:color w:val="000000" w:themeColor="text1"/>
        </w:rPr>
        <w:t>the locale of his childhood was critical in exposing him to religious ideas that would help set Joseph on a path to prophetic leadership.</w:t>
      </w:r>
      <w:r w:rsidR="00E92A53" w:rsidRPr="00283B92">
        <w:rPr>
          <w:rFonts w:asciiTheme="minorHAnsi" w:hAnsiTheme="minorHAnsi" w:cstheme="minorHAnsi"/>
        </w:rPr>
        <w:t>”</w:t>
      </w:r>
      <w:r w:rsidR="006F4059" w:rsidRPr="00283B92">
        <w:rPr>
          <w:rStyle w:val="FootnoteReference"/>
          <w:rFonts w:asciiTheme="minorHAnsi" w:hAnsiTheme="minorHAnsi" w:cstheme="minorHAnsi"/>
        </w:rPr>
        <w:footnoteReference w:id="16"/>
      </w:r>
      <w:r w:rsidR="00E92A53" w:rsidRPr="00283B92">
        <w:rPr>
          <w:rFonts w:asciiTheme="minorHAnsi" w:hAnsiTheme="minorHAnsi" w:cstheme="minorHAnsi"/>
        </w:rPr>
        <w:t xml:space="preserve"> Joseph Smith Jr was born and grew up in western New York with his mother and father who did not have a substantial amount of money usually finding themselves in debt, however when they did have enough money saved they bought a shop although a few years later they had to give up the shop and move back to the farm they formerly lived on, this is where Joseph Smith Jr had these visits from God, Jesus and an angel. </w:t>
      </w:r>
    </w:p>
    <w:p w14:paraId="2A7DA8F1" w14:textId="31C6FD4B" w:rsidR="00096A74" w:rsidRPr="00283B92" w:rsidRDefault="00096A74" w:rsidP="00702C88">
      <w:pPr>
        <w:rPr>
          <w:rFonts w:asciiTheme="minorHAnsi" w:hAnsiTheme="minorHAnsi" w:cstheme="minorHAnsi"/>
        </w:rPr>
      </w:pPr>
    </w:p>
    <w:p w14:paraId="3B630B27" w14:textId="2952CCF4" w:rsidR="00580D5B" w:rsidRPr="00283B92" w:rsidRDefault="00096A74" w:rsidP="00702C88">
      <w:pPr>
        <w:rPr>
          <w:rFonts w:asciiTheme="minorHAnsi" w:hAnsiTheme="minorHAnsi" w:cstheme="minorHAnsi"/>
        </w:rPr>
      </w:pPr>
      <w:r w:rsidRPr="00283B92">
        <w:rPr>
          <w:rFonts w:asciiTheme="minorHAnsi" w:hAnsiTheme="minorHAnsi" w:cstheme="minorHAnsi"/>
        </w:rPr>
        <w:t>Joseph Smith Jr had his divine revelation and this began the history of the Latter-day Saints, however there is differences within his writings about the visits of God, Jesus and the angel</w:t>
      </w:r>
      <w:r w:rsidR="005E1625" w:rsidRPr="00283B92">
        <w:rPr>
          <w:rFonts w:asciiTheme="minorHAnsi" w:hAnsiTheme="minorHAnsi" w:cstheme="minorHAnsi"/>
        </w:rPr>
        <w:t>, the writings about this however is one of the most authoritative pieces of information for the Latter-day Saints followers, the writings can be found within his history that he began writing about in the “late 1830s.”</w:t>
      </w:r>
      <w:r w:rsidR="00935818" w:rsidRPr="00283B92">
        <w:rPr>
          <w:rStyle w:val="FootnoteReference"/>
          <w:rFonts w:asciiTheme="minorHAnsi" w:hAnsiTheme="minorHAnsi" w:cstheme="minorHAnsi"/>
        </w:rPr>
        <w:footnoteReference w:id="17"/>
      </w:r>
      <w:r w:rsidR="005E1625" w:rsidRPr="00283B92">
        <w:rPr>
          <w:rFonts w:asciiTheme="minorHAnsi" w:hAnsiTheme="minorHAnsi" w:cstheme="minorHAnsi"/>
        </w:rPr>
        <w:t xml:space="preserve"> </w:t>
      </w:r>
      <w:r w:rsidR="00F34FD1" w:rsidRPr="00283B92">
        <w:rPr>
          <w:rFonts w:asciiTheme="minorHAnsi" w:hAnsiTheme="minorHAnsi" w:cstheme="minorHAnsi"/>
        </w:rPr>
        <w:t>The first piece of information to note about Smith is that when he was writing about his divine experiences he described himself as a young boy in his teenage years around the year “1820”</w:t>
      </w:r>
      <w:r w:rsidR="00935818" w:rsidRPr="00283B92">
        <w:rPr>
          <w:rStyle w:val="FootnoteReference"/>
          <w:rFonts w:asciiTheme="minorHAnsi" w:hAnsiTheme="minorHAnsi" w:cstheme="minorHAnsi"/>
        </w:rPr>
        <w:footnoteReference w:id="18"/>
      </w:r>
      <w:r w:rsidR="00F34FD1" w:rsidRPr="00283B92">
        <w:rPr>
          <w:rFonts w:asciiTheme="minorHAnsi" w:hAnsiTheme="minorHAnsi" w:cstheme="minorHAnsi"/>
        </w:rPr>
        <w:t xml:space="preserve">  mentioning that he was looking for information on God and wanting answers to religious questions, this is when he states that he had a divine interaction with God and Jesus, Vance describes him stating that “these personages were </w:t>
      </w:r>
      <w:r w:rsidR="00F34FD1" w:rsidRPr="00283B92">
        <w:rPr>
          <w:rFonts w:asciiTheme="minorHAnsi" w:hAnsiTheme="minorHAnsi" w:cstheme="minorHAnsi"/>
        </w:rPr>
        <w:lastRenderedPageBreak/>
        <w:t>corporeal, with human-like bodies.”</w:t>
      </w:r>
      <w:r w:rsidR="00935818" w:rsidRPr="00283B92">
        <w:rPr>
          <w:rStyle w:val="FootnoteReference"/>
          <w:rFonts w:asciiTheme="minorHAnsi" w:hAnsiTheme="minorHAnsi" w:cstheme="minorHAnsi"/>
        </w:rPr>
        <w:footnoteReference w:id="19"/>
      </w:r>
      <w:r w:rsidR="00F34FD1" w:rsidRPr="00283B92">
        <w:rPr>
          <w:rFonts w:asciiTheme="minorHAnsi" w:hAnsiTheme="minorHAnsi" w:cstheme="minorHAnsi"/>
        </w:rPr>
        <w:t xml:space="preserve"> Smith then stated that God spoke about Jesus and he wanted Smith to listen to what he has to say about the divine revelation that was going to be bestowed up on Smith, </w:t>
      </w:r>
      <w:r w:rsidR="007D12F3" w:rsidRPr="00283B92">
        <w:rPr>
          <w:rFonts w:asciiTheme="minorHAnsi" w:hAnsiTheme="minorHAnsi" w:cstheme="minorHAnsi"/>
        </w:rPr>
        <w:t>Vance says that “Smith was informed that no existing church was true, and that he should join none.”</w:t>
      </w:r>
      <w:r w:rsidR="00935818" w:rsidRPr="00283B92">
        <w:rPr>
          <w:rStyle w:val="FootnoteReference"/>
          <w:rFonts w:asciiTheme="minorHAnsi" w:hAnsiTheme="minorHAnsi" w:cstheme="minorHAnsi"/>
        </w:rPr>
        <w:footnoteReference w:id="20"/>
      </w:r>
      <w:r w:rsidR="007D12F3" w:rsidRPr="00283B92">
        <w:rPr>
          <w:rFonts w:asciiTheme="minorHAnsi" w:hAnsiTheme="minorHAnsi" w:cstheme="minorHAnsi"/>
        </w:rPr>
        <w:t xml:space="preserve"> This was Smith’s first divine revelation, his second happened when he was older at the age of seventeen, Vance states that “according to his account, an angel named Moroni appeared to Joseph,” </w:t>
      </w:r>
      <w:r w:rsidR="00935818" w:rsidRPr="00283B92">
        <w:rPr>
          <w:rStyle w:val="FootnoteReference"/>
          <w:rFonts w:asciiTheme="minorHAnsi" w:hAnsiTheme="minorHAnsi" w:cstheme="minorHAnsi"/>
        </w:rPr>
        <w:footnoteReference w:id="21"/>
      </w:r>
      <w:r w:rsidR="007D12F3" w:rsidRPr="00283B92">
        <w:rPr>
          <w:rFonts w:asciiTheme="minorHAnsi" w:hAnsiTheme="minorHAnsi" w:cstheme="minorHAnsi"/>
        </w:rPr>
        <w:t>Moroni told Smith that he was cleared of all his sins and that there are “records written on plates of gold along with an instrument to be used in their translation”</w:t>
      </w:r>
      <w:r w:rsidR="00935818" w:rsidRPr="00283B92">
        <w:rPr>
          <w:rStyle w:val="FootnoteReference"/>
          <w:rFonts w:asciiTheme="minorHAnsi" w:hAnsiTheme="minorHAnsi" w:cstheme="minorHAnsi"/>
        </w:rPr>
        <w:footnoteReference w:id="22"/>
      </w:r>
      <w:r w:rsidR="007D12F3" w:rsidRPr="00283B92">
        <w:rPr>
          <w:rFonts w:asciiTheme="minorHAnsi" w:hAnsiTheme="minorHAnsi" w:cstheme="minorHAnsi"/>
        </w:rPr>
        <w:t xml:space="preserve"> of “two transparent stones attached like eyeglasses to a breastplate.”</w:t>
      </w:r>
      <w:r w:rsidR="00935818" w:rsidRPr="00283B92">
        <w:rPr>
          <w:rStyle w:val="FootnoteReference"/>
          <w:rFonts w:asciiTheme="minorHAnsi" w:hAnsiTheme="minorHAnsi" w:cstheme="minorHAnsi"/>
        </w:rPr>
        <w:footnoteReference w:id="23"/>
      </w:r>
      <w:r w:rsidR="007D12F3" w:rsidRPr="00283B92">
        <w:rPr>
          <w:rFonts w:asciiTheme="minorHAnsi" w:hAnsiTheme="minorHAnsi" w:cstheme="minorHAnsi"/>
        </w:rPr>
        <w:t xml:space="preserve"> Moroni was said to have visited Smith three times twice the same night and one the next morning and the angel told Smith the same story he said the night before about where the plates were and how to use them, the plates were placed near his home </w:t>
      </w:r>
      <w:r w:rsidR="00410AC3" w:rsidRPr="00283B92">
        <w:rPr>
          <w:rFonts w:asciiTheme="minorHAnsi" w:hAnsiTheme="minorHAnsi" w:cstheme="minorHAnsi"/>
        </w:rPr>
        <w:t xml:space="preserve">also </w:t>
      </w:r>
      <w:r w:rsidR="00FD37BE" w:rsidRPr="00283B92">
        <w:rPr>
          <w:rFonts w:asciiTheme="minorHAnsi" w:hAnsiTheme="minorHAnsi" w:cstheme="minorHAnsi"/>
        </w:rPr>
        <w:t>that the end of days was close</w:t>
      </w:r>
      <w:r w:rsidR="00410AC3" w:rsidRPr="00283B92">
        <w:rPr>
          <w:rFonts w:asciiTheme="minorHAnsi" w:hAnsiTheme="minorHAnsi" w:cstheme="minorHAnsi"/>
        </w:rPr>
        <w:t xml:space="preserve"> and that “Satan would tempt Joseph.”</w:t>
      </w:r>
      <w:r w:rsidR="00283B92" w:rsidRPr="00283B92">
        <w:rPr>
          <w:rStyle w:val="FootnoteReference"/>
          <w:rFonts w:asciiTheme="minorHAnsi" w:hAnsiTheme="minorHAnsi" w:cstheme="minorHAnsi"/>
        </w:rPr>
        <w:footnoteReference w:id="24"/>
      </w:r>
      <w:r w:rsidR="00410AC3" w:rsidRPr="00283B92">
        <w:rPr>
          <w:rFonts w:asciiTheme="minorHAnsi" w:hAnsiTheme="minorHAnsi" w:cstheme="minorHAnsi"/>
        </w:rPr>
        <w:t xml:space="preserve"> </w:t>
      </w:r>
      <w:r w:rsidR="002052DC" w:rsidRPr="00283B92">
        <w:rPr>
          <w:rFonts w:asciiTheme="minorHAnsi" w:hAnsiTheme="minorHAnsi" w:cstheme="minorHAnsi"/>
        </w:rPr>
        <w:t xml:space="preserve">It was said when Smith found the plates, he could not take them because his use for them was unjust and that he would have to retrieve them at a </w:t>
      </w:r>
      <w:r w:rsidR="00293319">
        <w:rPr>
          <w:rFonts w:asciiTheme="minorHAnsi" w:hAnsiTheme="minorHAnsi" w:cstheme="minorHAnsi"/>
        </w:rPr>
        <w:t xml:space="preserve">later date. </w:t>
      </w:r>
    </w:p>
    <w:p w14:paraId="6D2B3F40" w14:textId="2F267762" w:rsidR="002052DC" w:rsidRPr="00283B92" w:rsidRDefault="002052DC" w:rsidP="00702C88">
      <w:pPr>
        <w:rPr>
          <w:rFonts w:asciiTheme="minorHAnsi" w:hAnsiTheme="minorHAnsi" w:cstheme="minorHAnsi"/>
        </w:rPr>
      </w:pPr>
    </w:p>
    <w:p w14:paraId="71BEAB43" w14:textId="05C4EB7B" w:rsidR="002052DC" w:rsidRPr="00283B92" w:rsidRDefault="002052DC" w:rsidP="00702C88">
      <w:pPr>
        <w:rPr>
          <w:rFonts w:asciiTheme="minorHAnsi" w:hAnsiTheme="minorHAnsi" w:cstheme="minorHAnsi"/>
          <w:color w:val="000000" w:themeColor="text1"/>
        </w:rPr>
      </w:pPr>
      <w:r w:rsidRPr="00283B92">
        <w:rPr>
          <w:rFonts w:asciiTheme="minorHAnsi" w:hAnsiTheme="minorHAnsi" w:cstheme="minorHAnsi"/>
        </w:rPr>
        <w:t>During the year of 1825 Joseph was hired by “Josiah Stonewell (1770-1844) … to locate an abandoned Spanish silver mine he believed to be hidden on his land”,</w:t>
      </w:r>
      <w:r w:rsidR="00283B92" w:rsidRPr="00283B92">
        <w:rPr>
          <w:rStyle w:val="FootnoteReference"/>
          <w:rFonts w:asciiTheme="minorHAnsi" w:hAnsiTheme="minorHAnsi" w:cstheme="minorHAnsi"/>
        </w:rPr>
        <w:footnoteReference w:id="25"/>
      </w:r>
      <w:r w:rsidRPr="00283B92">
        <w:rPr>
          <w:rFonts w:asciiTheme="minorHAnsi" w:hAnsiTheme="minorHAnsi" w:cstheme="minorHAnsi"/>
        </w:rPr>
        <w:t xml:space="preserve"> Joseph used stones to help him to try and find the Spanish mine, he was hired after people hearing the stories about him finding the plates with the use of seer stones, however a year after he was hired “Stonewell’s neighbour swore in a warrant for Joseph’s arrest that he was a disorderly person.”</w:t>
      </w:r>
      <w:r w:rsidR="00283B92" w:rsidRPr="00283B92">
        <w:rPr>
          <w:rStyle w:val="FootnoteReference"/>
          <w:rFonts w:asciiTheme="minorHAnsi" w:hAnsiTheme="minorHAnsi" w:cstheme="minorHAnsi"/>
        </w:rPr>
        <w:footnoteReference w:id="26"/>
      </w:r>
      <w:r w:rsidRPr="00283B92">
        <w:rPr>
          <w:rFonts w:asciiTheme="minorHAnsi" w:hAnsiTheme="minorHAnsi" w:cstheme="minorHAnsi"/>
        </w:rPr>
        <w:t xml:space="preserve"> When Joseph was </w:t>
      </w:r>
      <w:r w:rsidR="006644DB" w:rsidRPr="00283B92">
        <w:rPr>
          <w:rFonts w:asciiTheme="minorHAnsi" w:hAnsiTheme="minorHAnsi" w:cstheme="minorHAnsi"/>
        </w:rPr>
        <w:t>arrested,</w:t>
      </w:r>
      <w:r w:rsidRPr="00283B92">
        <w:rPr>
          <w:rFonts w:asciiTheme="minorHAnsi" w:hAnsiTheme="minorHAnsi" w:cstheme="minorHAnsi"/>
        </w:rPr>
        <w:t xml:space="preserve"> he openly admitted </w:t>
      </w:r>
      <w:r w:rsidR="00293319">
        <w:rPr>
          <w:rFonts w:asciiTheme="minorHAnsi" w:hAnsiTheme="minorHAnsi" w:cstheme="minorHAnsi"/>
        </w:rPr>
        <w:t xml:space="preserve">to have </w:t>
      </w:r>
      <w:r w:rsidRPr="00283B92">
        <w:rPr>
          <w:rFonts w:asciiTheme="minorHAnsi" w:hAnsiTheme="minorHAnsi" w:cstheme="minorHAnsi"/>
        </w:rPr>
        <w:t>us</w:t>
      </w:r>
      <w:r w:rsidR="00293319">
        <w:rPr>
          <w:rFonts w:asciiTheme="minorHAnsi" w:hAnsiTheme="minorHAnsi" w:cstheme="minorHAnsi"/>
        </w:rPr>
        <w:t>ed</w:t>
      </w:r>
      <w:r w:rsidRPr="00283B92">
        <w:rPr>
          <w:rFonts w:asciiTheme="minorHAnsi" w:hAnsiTheme="minorHAnsi" w:cstheme="minorHAnsi"/>
        </w:rPr>
        <w:t xml:space="preserve"> the seer stones to look for “lost property and lost coins”</w:t>
      </w:r>
      <w:r w:rsidR="00283B92" w:rsidRPr="00283B92">
        <w:rPr>
          <w:rStyle w:val="FootnoteReference"/>
          <w:rFonts w:asciiTheme="minorHAnsi" w:hAnsiTheme="minorHAnsi" w:cstheme="minorHAnsi"/>
        </w:rPr>
        <w:footnoteReference w:id="27"/>
      </w:r>
      <w:r w:rsidR="006644DB" w:rsidRPr="00283B92">
        <w:rPr>
          <w:rFonts w:asciiTheme="minorHAnsi" w:hAnsiTheme="minorHAnsi" w:cstheme="minorHAnsi"/>
        </w:rPr>
        <w:t xml:space="preserve"> </w:t>
      </w:r>
      <w:r w:rsidR="006644DB" w:rsidRPr="00283B92">
        <w:rPr>
          <w:rFonts w:asciiTheme="minorHAnsi" w:hAnsiTheme="minorHAnsi" w:cstheme="minorHAnsi"/>
          <w:color w:val="000000" w:themeColor="text1"/>
        </w:rPr>
        <w:t>he could never locate the Spanish mine however he met his to be wife through her father who was helping Smith find the Spanish mine, Isaac he introduced Smith to his daughter “Emma Hale (1804-1879)</w:t>
      </w:r>
      <w:r w:rsidR="00283B92" w:rsidRPr="00283B92">
        <w:rPr>
          <w:rFonts w:asciiTheme="minorHAnsi" w:hAnsiTheme="minorHAnsi" w:cstheme="minorHAnsi"/>
          <w:color w:val="000000" w:themeColor="text1"/>
        </w:rPr>
        <w:t>.”</w:t>
      </w:r>
      <w:r w:rsidR="00283B92" w:rsidRPr="00283B92">
        <w:rPr>
          <w:rStyle w:val="FootnoteReference"/>
          <w:rFonts w:asciiTheme="minorHAnsi" w:hAnsiTheme="minorHAnsi" w:cstheme="minorHAnsi"/>
          <w:color w:val="000000" w:themeColor="text1"/>
        </w:rPr>
        <w:footnoteReference w:id="28"/>
      </w:r>
      <w:r w:rsidR="006644DB" w:rsidRPr="00283B92">
        <w:rPr>
          <w:rFonts w:asciiTheme="minorHAnsi" w:hAnsiTheme="minorHAnsi" w:cstheme="minorHAnsi"/>
          <w:color w:val="000000" w:themeColor="text1"/>
        </w:rPr>
        <w:t xml:space="preserve"> Emma and Joseph were </w:t>
      </w:r>
      <w:r w:rsidR="006644DB" w:rsidRPr="00283B92">
        <w:rPr>
          <w:rFonts w:asciiTheme="minorHAnsi" w:hAnsiTheme="minorHAnsi" w:cstheme="minorHAnsi"/>
          <w:color w:val="000000" w:themeColor="text1"/>
        </w:rPr>
        <w:lastRenderedPageBreak/>
        <w:t>married in the year of 1827 in January on “September 22</w:t>
      </w:r>
      <w:r w:rsidR="006644DB" w:rsidRPr="00283B92">
        <w:rPr>
          <w:rFonts w:asciiTheme="minorHAnsi" w:hAnsiTheme="minorHAnsi" w:cstheme="minorHAnsi"/>
          <w:color w:val="000000" w:themeColor="text1"/>
          <w:vertAlign w:val="superscript"/>
        </w:rPr>
        <w:t>nd</w:t>
      </w:r>
      <w:r w:rsidR="006644DB" w:rsidRPr="00283B92">
        <w:rPr>
          <w:rFonts w:asciiTheme="minorHAnsi" w:hAnsiTheme="minorHAnsi" w:cstheme="minorHAnsi"/>
          <w:color w:val="000000" w:themeColor="text1"/>
        </w:rPr>
        <w:t xml:space="preserve">” </w:t>
      </w:r>
      <w:r w:rsidR="00283B92" w:rsidRPr="00283B92">
        <w:rPr>
          <w:rStyle w:val="FootnoteReference"/>
          <w:rFonts w:asciiTheme="minorHAnsi" w:hAnsiTheme="minorHAnsi" w:cstheme="minorHAnsi"/>
          <w:color w:val="000000" w:themeColor="text1"/>
        </w:rPr>
        <w:footnoteReference w:id="29"/>
      </w:r>
      <w:r w:rsidR="00293319">
        <w:rPr>
          <w:rFonts w:asciiTheme="minorHAnsi" w:hAnsiTheme="minorHAnsi" w:cstheme="minorHAnsi"/>
          <w:color w:val="000000" w:themeColor="text1"/>
        </w:rPr>
        <w:t xml:space="preserve"> </w:t>
      </w:r>
      <w:r w:rsidR="006644DB" w:rsidRPr="00283B92">
        <w:rPr>
          <w:rFonts w:asciiTheme="minorHAnsi" w:hAnsiTheme="minorHAnsi" w:cstheme="minorHAnsi"/>
          <w:color w:val="000000" w:themeColor="text1"/>
        </w:rPr>
        <w:t>of 1827 Joseph took Emma to view the gold plates which was in “Hill Cumorah</w:t>
      </w:r>
      <w:r w:rsidR="00283B92" w:rsidRPr="00283B92">
        <w:rPr>
          <w:rFonts w:asciiTheme="minorHAnsi" w:hAnsiTheme="minorHAnsi" w:cstheme="minorHAnsi"/>
          <w:color w:val="000000" w:themeColor="text1"/>
        </w:rPr>
        <w:t>.”</w:t>
      </w:r>
      <w:r w:rsidR="00283B92" w:rsidRPr="00283B92">
        <w:rPr>
          <w:rStyle w:val="FootnoteReference"/>
          <w:rFonts w:asciiTheme="minorHAnsi" w:hAnsiTheme="minorHAnsi" w:cstheme="minorHAnsi"/>
          <w:color w:val="000000" w:themeColor="text1"/>
        </w:rPr>
        <w:footnoteReference w:id="30"/>
      </w:r>
    </w:p>
    <w:p w14:paraId="426C7388" w14:textId="5598FE0C" w:rsidR="006644DB" w:rsidRPr="00283B92" w:rsidRDefault="006644DB" w:rsidP="00702C88">
      <w:pPr>
        <w:rPr>
          <w:rFonts w:asciiTheme="minorHAnsi" w:hAnsiTheme="minorHAnsi" w:cstheme="minorHAnsi"/>
          <w:color w:val="000000" w:themeColor="text1"/>
        </w:rPr>
      </w:pPr>
    </w:p>
    <w:p w14:paraId="695703CC" w14:textId="4F92E32C" w:rsidR="006644DB" w:rsidRPr="00283B92" w:rsidRDefault="006644DB" w:rsidP="00702C88">
      <w:pPr>
        <w:rPr>
          <w:rFonts w:asciiTheme="minorHAnsi" w:hAnsiTheme="minorHAnsi" w:cstheme="minorHAnsi"/>
          <w:color w:val="000000" w:themeColor="text1"/>
        </w:rPr>
      </w:pPr>
      <w:r w:rsidRPr="00283B92">
        <w:rPr>
          <w:rFonts w:asciiTheme="minorHAnsi" w:hAnsiTheme="minorHAnsi" w:cstheme="minorHAnsi"/>
          <w:color w:val="000000" w:themeColor="text1"/>
        </w:rPr>
        <w:t xml:space="preserve">When the young couple </w:t>
      </w:r>
      <w:r w:rsidR="00467AF2" w:rsidRPr="00283B92">
        <w:rPr>
          <w:rFonts w:asciiTheme="minorHAnsi" w:hAnsiTheme="minorHAnsi" w:cstheme="minorHAnsi"/>
          <w:color w:val="000000" w:themeColor="text1"/>
        </w:rPr>
        <w:t>married,</w:t>
      </w:r>
      <w:r w:rsidRPr="00283B92">
        <w:rPr>
          <w:rFonts w:asciiTheme="minorHAnsi" w:hAnsiTheme="minorHAnsi" w:cstheme="minorHAnsi"/>
          <w:color w:val="000000" w:themeColor="text1"/>
        </w:rPr>
        <w:t xml:space="preserve"> they then moved to “Harmony, New York”</w:t>
      </w:r>
      <w:r w:rsidR="00283B92" w:rsidRPr="00283B92">
        <w:rPr>
          <w:rStyle w:val="FootnoteReference"/>
          <w:rFonts w:asciiTheme="minorHAnsi" w:hAnsiTheme="minorHAnsi" w:cstheme="minorHAnsi"/>
          <w:color w:val="000000" w:themeColor="text1"/>
        </w:rPr>
        <w:footnoteReference w:id="31"/>
      </w:r>
      <w:r w:rsidRPr="00283B92">
        <w:rPr>
          <w:rFonts w:asciiTheme="minorHAnsi" w:hAnsiTheme="minorHAnsi" w:cstheme="minorHAnsi"/>
          <w:color w:val="000000" w:themeColor="text1"/>
        </w:rPr>
        <w:t xml:space="preserve"> where they were allowed to stay at a cabin which was owned by Emma’s father, when they got </w:t>
      </w:r>
      <w:r w:rsidR="00467AF2" w:rsidRPr="00283B92">
        <w:rPr>
          <w:rFonts w:asciiTheme="minorHAnsi" w:hAnsiTheme="minorHAnsi" w:cstheme="minorHAnsi"/>
          <w:color w:val="000000" w:themeColor="text1"/>
        </w:rPr>
        <w:t>their</w:t>
      </w:r>
      <w:r w:rsidRPr="00283B92">
        <w:rPr>
          <w:rFonts w:asciiTheme="minorHAnsi" w:hAnsiTheme="minorHAnsi" w:cstheme="minorHAnsi"/>
          <w:color w:val="000000" w:themeColor="text1"/>
        </w:rPr>
        <w:t xml:space="preserve"> Joseph was still working with the golden plates to try and transcribe them for everyone to understand and follow the teachings which was held on them. Joseph met his neighbour “Martin Harris (1783-1875)”</w:t>
      </w:r>
      <w:r w:rsidR="00283B92" w:rsidRPr="00283B92">
        <w:rPr>
          <w:rStyle w:val="FootnoteReference"/>
          <w:rFonts w:asciiTheme="minorHAnsi" w:hAnsiTheme="minorHAnsi" w:cstheme="minorHAnsi"/>
          <w:color w:val="000000" w:themeColor="text1"/>
        </w:rPr>
        <w:footnoteReference w:id="32"/>
      </w:r>
      <w:r w:rsidRPr="00283B92">
        <w:rPr>
          <w:rFonts w:asciiTheme="minorHAnsi" w:hAnsiTheme="minorHAnsi" w:cstheme="minorHAnsi"/>
          <w:color w:val="000000" w:themeColor="text1"/>
        </w:rPr>
        <w:t xml:space="preserve"> </w:t>
      </w:r>
      <w:r w:rsidR="00467AF2" w:rsidRPr="00283B92">
        <w:rPr>
          <w:rFonts w:asciiTheme="minorHAnsi" w:hAnsiTheme="minorHAnsi" w:cstheme="minorHAnsi"/>
          <w:color w:val="000000" w:themeColor="text1"/>
        </w:rPr>
        <w:t>Martin decided to support Joseph with money and Martin’s wife was unhappy with this arrangement, she did not believe in the young prophet, she wanted hard evidence of the fact the he was actually a prophet of God and actually transcribing the word of God. This then made Smith reluctantly give Martin “116 pages”</w:t>
      </w:r>
      <w:r w:rsidR="00283B92" w:rsidRPr="00283B92">
        <w:rPr>
          <w:rStyle w:val="FootnoteReference"/>
          <w:rFonts w:asciiTheme="minorHAnsi" w:hAnsiTheme="minorHAnsi" w:cstheme="minorHAnsi"/>
          <w:color w:val="000000" w:themeColor="text1"/>
        </w:rPr>
        <w:footnoteReference w:id="33"/>
      </w:r>
      <w:r w:rsidR="00467AF2" w:rsidRPr="00283B92">
        <w:rPr>
          <w:rFonts w:asciiTheme="minorHAnsi" w:hAnsiTheme="minorHAnsi" w:cstheme="minorHAnsi"/>
          <w:color w:val="000000" w:themeColor="text1"/>
        </w:rPr>
        <w:t xml:space="preserve"> of what he translated to give to his wife for proof that he is doing God’s work, however when Smith went to hand over the papers to Martin the pages were gone although there was other pages in their place with a different translation on trying to prove that Smith was a fraud and it stated that he should translate the words on a different part of the plate. </w:t>
      </w:r>
    </w:p>
    <w:p w14:paraId="559ABA7F" w14:textId="26B75A44" w:rsidR="002052DC" w:rsidRPr="00283B92" w:rsidRDefault="002052DC" w:rsidP="00702C88">
      <w:pPr>
        <w:rPr>
          <w:rFonts w:asciiTheme="minorHAnsi" w:hAnsiTheme="minorHAnsi" w:cstheme="minorHAnsi"/>
          <w:color w:val="000000" w:themeColor="text1"/>
        </w:rPr>
      </w:pPr>
    </w:p>
    <w:p w14:paraId="630E9A00" w14:textId="5D61C205" w:rsidR="00C4544C" w:rsidRPr="00283B92" w:rsidRDefault="00C4544C" w:rsidP="00702C88">
      <w:pPr>
        <w:rPr>
          <w:rFonts w:asciiTheme="minorHAnsi" w:hAnsiTheme="minorHAnsi" w:cstheme="minorHAnsi"/>
          <w:color w:val="000000" w:themeColor="text1"/>
        </w:rPr>
      </w:pPr>
      <w:r w:rsidRPr="00283B92">
        <w:rPr>
          <w:rFonts w:asciiTheme="minorHAnsi" w:hAnsiTheme="minorHAnsi" w:cstheme="minorHAnsi"/>
          <w:color w:val="000000" w:themeColor="text1"/>
        </w:rPr>
        <w:t>The golden plates depicted stories of people leaving the Middle East and entering America “in approximately 600 BCE</w:t>
      </w:r>
      <w:r w:rsidR="00283B92" w:rsidRPr="00283B92">
        <w:rPr>
          <w:rFonts w:asciiTheme="minorHAnsi" w:hAnsiTheme="minorHAnsi" w:cstheme="minorHAnsi"/>
          <w:color w:val="000000" w:themeColor="text1"/>
        </w:rPr>
        <w:t>.”</w:t>
      </w:r>
      <w:r w:rsidR="00283B92" w:rsidRPr="00283B92">
        <w:rPr>
          <w:rStyle w:val="FootnoteReference"/>
          <w:rFonts w:asciiTheme="minorHAnsi" w:hAnsiTheme="minorHAnsi" w:cstheme="minorHAnsi"/>
          <w:color w:val="000000" w:themeColor="text1"/>
        </w:rPr>
        <w:footnoteReference w:id="34"/>
      </w:r>
      <w:r w:rsidRPr="00283B92">
        <w:rPr>
          <w:rFonts w:asciiTheme="minorHAnsi" w:hAnsiTheme="minorHAnsi" w:cstheme="minorHAnsi"/>
          <w:color w:val="000000" w:themeColor="text1"/>
        </w:rPr>
        <w:t xml:space="preserve"> The translation of these stories was eventually made in to the Book of Mormon. The Book of Mormon depicts </w:t>
      </w:r>
    </w:p>
    <w:p w14:paraId="2FE722E8" w14:textId="77777777" w:rsidR="00C4544C" w:rsidRPr="00283B92" w:rsidRDefault="00C4544C" w:rsidP="00C4544C">
      <w:pPr>
        <w:jc w:val="center"/>
        <w:rPr>
          <w:rFonts w:asciiTheme="minorHAnsi" w:hAnsiTheme="minorHAnsi" w:cstheme="minorHAnsi"/>
          <w:i/>
          <w:color w:val="000000" w:themeColor="text1"/>
        </w:rPr>
      </w:pPr>
    </w:p>
    <w:p w14:paraId="21A795A0" w14:textId="54336433" w:rsidR="00C4544C" w:rsidRPr="00283B92" w:rsidRDefault="00C4544C" w:rsidP="00C4544C">
      <w:pPr>
        <w:jc w:val="center"/>
        <w:rPr>
          <w:rFonts w:asciiTheme="minorHAnsi" w:hAnsiTheme="minorHAnsi" w:cstheme="minorHAnsi"/>
          <w:i/>
        </w:rPr>
      </w:pPr>
      <w:r w:rsidRPr="00283B92">
        <w:rPr>
          <w:rFonts w:asciiTheme="minorHAnsi" w:hAnsiTheme="minorHAnsi" w:cstheme="minorHAnsi"/>
          <w:i/>
          <w:color w:val="000000" w:themeColor="text1"/>
        </w:rPr>
        <w:t>“accounts of massive battles, secret criminal gangs, a visit by Jesus to the Americas, and other epic events – provided a new book of scripture and attracted followers to Smith after it was published in 1830</w:t>
      </w:r>
      <w:r w:rsidR="00283B92" w:rsidRPr="00283B92">
        <w:rPr>
          <w:rFonts w:asciiTheme="minorHAnsi" w:hAnsiTheme="minorHAnsi" w:cstheme="minorHAnsi"/>
          <w:i/>
          <w:color w:val="000000" w:themeColor="text1"/>
        </w:rPr>
        <w:t>.”</w:t>
      </w:r>
      <w:r w:rsidR="00283B92" w:rsidRPr="00283B92">
        <w:rPr>
          <w:rStyle w:val="FootnoteReference"/>
          <w:rFonts w:asciiTheme="minorHAnsi" w:hAnsiTheme="minorHAnsi" w:cstheme="minorHAnsi"/>
          <w:i/>
          <w:color w:val="000000" w:themeColor="text1"/>
        </w:rPr>
        <w:footnoteReference w:id="35"/>
      </w:r>
    </w:p>
    <w:p w14:paraId="047AD926" w14:textId="77777777" w:rsidR="00283B92" w:rsidRPr="00283B92" w:rsidRDefault="00283B92" w:rsidP="00702C88">
      <w:pPr>
        <w:rPr>
          <w:rFonts w:asciiTheme="minorHAnsi" w:hAnsiTheme="minorHAnsi" w:cstheme="minorHAnsi"/>
        </w:rPr>
      </w:pPr>
    </w:p>
    <w:p w14:paraId="2D9DF616" w14:textId="40393A0F" w:rsidR="00702C88" w:rsidRPr="00283B92" w:rsidRDefault="00A45A0F" w:rsidP="00702C88">
      <w:pPr>
        <w:rPr>
          <w:rFonts w:asciiTheme="minorHAnsi" w:hAnsiTheme="minorHAnsi" w:cstheme="minorHAnsi"/>
        </w:rPr>
      </w:pPr>
      <w:r w:rsidRPr="00283B92">
        <w:rPr>
          <w:rFonts w:asciiTheme="minorHAnsi" w:hAnsiTheme="minorHAnsi" w:cstheme="minorHAnsi"/>
        </w:rPr>
        <w:t>When the church was first organized on the “6</w:t>
      </w:r>
      <w:r w:rsidRPr="00283B92">
        <w:rPr>
          <w:rFonts w:asciiTheme="minorHAnsi" w:hAnsiTheme="minorHAnsi" w:cstheme="minorHAnsi"/>
          <w:vertAlign w:val="superscript"/>
        </w:rPr>
        <w:t>th</w:t>
      </w:r>
      <w:r w:rsidRPr="00283B92">
        <w:rPr>
          <w:rFonts w:asciiTheme="minorHAnsi" w:hAnsiTheme="minorHAnsi" w:cstheme="minorHAnsi"/>
        </w:rPr>
        <w:t xml:space="preserve"> April 1830” the overall membership involved Smith’s family and close friends and once it was made public knowledge that there were a new church people started to join the Latter-day Saints rapidly and has been growing ever since. In the early years of the church Smith wanted to restore some of the ideas previously held by Christianity, for instance priesthood, </w:t>
      </w:r>
      <w:r w:rsidR="005353F3" w:rsidRPr="00283B92">
        <w:rPr>
          <w:rFonts w:asciiTheme="minorHAnsi" w:hAnsiTheme="minorHAnsi" w:cstheme="minorHAnsi"/>
        </w:rPr>
        <w:t>Vance states that “Smith told his followers had been lost in other religions as Christianity went astray.”</w:t>
      </w:r>
      <w:r w:rsidR="00283B92" w:rsidRPr="00283B92">
        <w:rPr>
          <w:rStyle w:val="FootnoteReference"/>
          <w:rFonts w:asciiTheme="minorHAnsi" w:hAnsiTheme="minorHAnsi" w:cstheme="minorHAnsi"/>
        </w:rPr>
        <w:footnoteReference w:id="36"/>
      </w:r>
      <w:r w:rsidR="005353F3" w:rsidRPr="00283B92">
        <w:rPr>
          <w:rFonts w:asciiTheme="minorHAnsi" w:hAnsiTheme="minorHAnsi" w:cstheme="minorHAnsi"/>
        </w:rPr>
        <w:t xml:space="preserve"> Smith also said that </w:t>
      </w:r>
      <w:r w:rsidR="005353F3" w:rsidRPr="00283B92">
        <w:rPr>
          <w:rFonts w:asciiTheme="minorHAnsi" w:hAnsiTheme="minorHAnsi" w:cstheme="minorHAnsi"/>
        </w:rPr>
        <w:lastRenderedPageBreak/>
        <w:t>there is authority within holding priesthood which makes them act up on the will of God and this allows them to preform religious ceremonies which are vital to the church for instance baptisms and marriages. Smith first baptised one of the members on the “15</w:t>
      </w:r>
      <w:r w:rsidR="005353F3" w:rsidRPr="00283B92">
        <w:rPr>
          <w:rFonts w:asciiTheme="minorHAnsi" w:hAnsiTheme="minorHAnsi" w:cstheme="minorHAnsi"/>
          <w:vertAlign w:val="superscript"/>
        </w:rPr>
        <w:t>th</w:t>
      </w:r>
      <w:r w:rsidR="005353F3" w:rsidRPr="00283B92">
        <w:rPr>
          <w:rFonts w:asciiTheme="minorHAnsi" w:hAnsiTheme="minorHAnsi" w:cstheme="minorHAnsi"/>
        </w:rPr>
        <w:t xml:space="preserve"> May 1829”</w:t>
      </w:r>
      <w:r w:rsidR="00283B92" w:rsidRPr="00283B92">
        <w:rPr>
          <w:rStyle w:val="FootnoteReference"/>
          <w:rFonts w:asciiTheme="minorHAnsi" w:hAnsiTheme="minorHAnsi" w:cstheme="minorHAnsi"/>
        </w:rPr>
        <w:footnoteReference w:id="37"/>
      </w:r>
      <w:r w:rsidR="005353F3" w:rsidRPr="00283B92">
        <w:rPr>
          <w:rFonts w:asciiTheme="minorHAnsi" w:hAnsiTheme="minorHAnsi" w:cstheme="minorHAnsi"/>
        </w:rPr>
        <w:t xml:space="preserve"> he baptised “Oliver Cowdery (1806-1850)”</w:t>
      </w:r>
      <w:r w:rsidR="00283B92" w:rsidRPr="00283B92">
        <w:rPr>
          <w:rStyle w:val="FootnoteReference"/>
          <w:rFonts w:asciiTheme="minorHAnsi" w:hAnsiTheme="minorHAnsi" w:cstheme="minorHAnsi"/>
        </w:rPr>
        <w:footnoteReference w:id="38"/>
      </w:r>
      <w:r w:rsidR="005353F3" w:rsidRPr="00283B92">
        <w:rPr>
          <w:rFonts w:asciiTheme="minorHAnsi" w:hAnsiTheme="minorHAnsi" w:cstheme="minorHAnsi"/>
        </w:rPr>
        <w:t xml:space="preserve"> he was the second elder of the church after Joseph Smith Jr, on the 15</w:t>
      </w:r>
      <w:r w:rsidR="005353F3" w:rsidRPr="00283B92">
        <w:rPr>
          <w:rFonts w:asciiTheme="minorHAnsi" w:hAnsiTheme="minorHAnsi" w:cstheme="minorHAnsi"/>
          <w:vertAlign w:val="superscript"/>
        </w:rPr>
        <w:t>th</w:t>
      </w:r>
      <w:r w:rsidR="005353F3" w:rsidRPr="00283B92">
        <w:rPr>
          <w:rFonts w:asciiTheme="minorHAnsi" w:hAnsiTheme="minorHAnsi" w:cstheme="minorHAnsi"/>
        </w:rPr>
        <w:t xml:space="preserve"> of May they went on to baptised each other after Smith baptised Cowdery. After this all men were granted priesthood and to do missionary work and this is a practice that still is happening today. </w:t>
      </w:r>
    </w:p>
    <w:p w14:paraId="2C411B13" w14:textId="77777777" w:rsidR="005353F3" w:rsidRPr="00283B92" w:rsidRDefault="005353F3" w:rsidP="00702C88">
      <w:pPr>
        <w:rPr>
          <w:rFonts w:asciiTheme="minorHAnsi" w:hAnsiTheme="minorHAnsi" w:cstheme="minorHAnsi"/>
        </w:rPr>
      </w:pPr>
    </w:p>
    <w:p w14:paraId="1FF6632A" w14:textId="7DC110DD" w:rsidR="00702C88" w:rsidRPr="00283B92" w:rsidRDefault="003A7145" w:rsidP="00702C88">
      <w:pPr>
        <w:rPr>
          <w:rFonts w:asciiTheme="minorHAnsi" w:hAnsiTheme="minorHAnsi" w:cstheme="minorHAnsi"/>
        </w:rPr>
      </w:pPr>
      <w:r w:rsidRPr="00283B92">
        <w:rPr>
          <w:rFonts w:asciiTheme="minorHAnsi" w:hAnsiTheme="minorHAnsi" w:cstheme="minorHAnsi"/>
        </w:rPr>
        <w:t>During the year of 1830 Mormons faced hostility from their neighbours within New York, although during this time Smith had another revelation which told him to move</w:t>
      </w:r>
      <w:r w:rsidR="00304BF1" w:rsidRPr="00283B92">
        <w:rPr>
          <w:rFonts w:asciiTheme="minorHAnsi" w:hAnsiTheme="minorHAnsi" w:cstheme="minorHAnsi"/>
        </w:rPr>
        <w:t>,</w:t>
      </w:r>
      <w:r w:rsidRPr="00283B92">
        <w:rPr>
          <w:rFonts w:asciiTheme="minorHAnsi" w:hAnsiTheme="minorHAnsi" w:cstheme="minorHAnsi"/>
        </w:rPr>
        <w:t xml:space="preserve"> him and his followers to a different part of America entirely, this is when they moved to “Kirtland, Ohio.”</w:t>
      </w:r>
      <w:r w:rsidR="00283B92" w:rsidRPr="00283B92">
        <w:rPr>
          <w:rStyle w:val="FootnoteReference"/>
          <w:rFonts w:asciiTheme="minorHAnsi" w:hAnsiTheme="minorHAnsi" w:cstheme="minorHAnsi"/>
        </w:rPr>
        <w:footnoteReference w:id="39"/>
      </w:r>
      <w:r w:rsidRPr="00283B92">
        <w:rPr>
          <w:rFonts w:asciiTheme="minorHAnsi" w:hAnsiTheme="minorHAnsi" w:cstheme="minorHAnsi"/>
        </w:rPr>
        <w:t xml:space="preserve"> </w:t>
      </w:r>
      <w:r w:rsidR="00714434" w:rsidRPr="00283B92">
        <w:rPr>
          <w:rFonts w:asciiTheme="minorHAnsi" w:hAnsiTheme="minorHAnsi" w:cstheme="minorHAnsi"/>
        </w:rPr>
        <w:t>During their stay there, Smith set strong roots for the Latter-day Saints, people start to join the church rapidly and the intense growth of Mormons first was only concentrated within Kirtland, Ohio however soon moved to different parts of America for instance “far West, Missouri, and Nauvoo, Illinois.”</w:t>
      </w:r>
      <w:r w:rsidR="00283B92" w:rsidRPr="00283B92">
        <w:rPr>
          <w:rStyle w:val="FootnoteReference"/>
          <w:rFonts w:asciiTheme="minorHAnsi" w:hAnsiTheme="minorHAnsi" w:cstheme="minorHAnsi"/>
        </w:rPr>
        <w:footnoteReference w:id="40"/>
      </w:r>
      <w:r w:rsidR="00714434" w:rsidRPr="00283B92">
        <w:rPr>
          <w:rFonts w:asciiTheme="minorHAnsi" w:hAnsiTheme="minorHAnsi" w:cstheme="minorHAnsi"/>
        </w:rPr>
        <w:t xml:space="preserve"> This growth meant that people from different parts of the world was hearing about the Latter-day Saints and was joining the movement which then Smith prompted the new followers to sell their belongings and move to the place where the Latter-day Saints had their settlements. </w:t>
      </w:r>
      <w:r w:rsidR="00FB2896" w:rsidRPr="00283B92">
        <w:rPr>
          <w:rFonts w:asciiTheme="minorHAnsi" w:hAnsiTheme="minorHAnsi" w:cstheme="minorHAnsi"/>
        </w:rPr>
        <w:t xml:space="preserve">Smith wanted his followers to give up any surplus wage they had to the church for the restoration for the churches, also for the followers who were deemed poor and for the money that was left over to go back in to the fund for the church and the followers overall for what the church and what the followers needed. </w:t>
      </w:r>
    </w:p>
    <w:p w14:paraId="6E86FF40" w14:textId="4BFB32CF" w:rsidR="00BE3F3F" w:rsidRPr="00283B92" w:rsidRDefault="00BE3F3F" w:rsidP="00702C88">
      <w:pPr>
        <w:rPr>
          <w:rFonts w:asciiTheme="minorHAnsi" w:hAnsiTheme="minorHAnsi" w:cstheme="minorHAnsi"/>
        </w:rPr>
      </w:pPr>
    </w:p>
    <w:p w14:paraId="7ED91313" w14:textId="42C2ED61" w:rsidR="00BE3F3F" w:rsidRPr="00283B92" w:rsidRDefault="00BE3F3F" w:rsidP="00702C88">
      <w:pPr>
        <w:rPr>
          <w:rFonts w:asciiTheme="minorHAnsi" w:hAnsiTheme="minorHAnsi" w:cstheme="minorHAnsi"/>
        </w:rPr>
      </w:pPr>
      <w:r w:rsidRPr="00283B92">
        <w:rPr>
          <w:rFonts w:asciiTheme="minorHAnsi" w:hAnsiTheme="minorHAnsi" w:cstheme="minorHAnsi"/>
        </w:rPr>
        <w:t xml:space="preserve">Although where ever the Latter-day Saints movement seemed to go there was always some controversy which followed them and Smith, for instance the neighbours within the areas where they were settled found reason enough to have arguments with Smith and the followers because of several different reasons, sometimes the authorities or people of high importance for instance the </w:t>
      </w:r>
      <w:r w:rsidR="00B75BDE">
        <w:rPr>
          <w:rFonts w:asciiTheme="minorHAnsi" w:hAnsiTheme="minorHAnsi" w:cstheme="minorHAnsi"/>
        </w:rPr>
        <w:t>governor</w:t>
      </w:r>
      <w:r w:rsidRPr="00283B92">
        <w:rPr>
          <w:rFonts w:asciiTheme="minorHAnsi" w:hAnsiTheme="minorHAnsi" w:cstheme="minorHAnsi"/>
        </w:rPr>
        <w:t xml:space="preserve"> would usually get involved to solve the dispute or sometimes pick sides based on who they liked the most. </w:t>
      </w:r>
      <w:r w:rsidR="0032693D" w:rsidRPr="00283B92">
        <w:rPr>
          <w:rFonts w:asciiTheme="minorHAnsi" w:hAnsiTheme="minorHAnsi" w:cstheme="minorHAnsi"/>
        </w:rPr>
        <w:t>Many of the neighbours feared that the rapid growth and people moving to the area for religious reasons would dictate the “outcomes of local elections.”</w:t>
      </w:r>
      <w:r w:rsidR="00283B92" w:rsidRPr="00283B92">
        <w:rPr>
          <w:rStyle w:val="FootnoteReference"/>
          <w:rFonts w:asciiTheme="minorHAnsi" w:hAnsiTheme="minorHAnsi" w:cstheme="minorHAnsi"/>
        </w:rPr>
        <w:footnoteReference w:id="41"/>
      </w:r>
      <w:r w:rsidR="0032693D" w:rsidRPr="00283B92">
        <w:rPr>
          <w:rFonts w:asciiTheme="minorHAnsi" w:hAnsiTheme="minorHAnsi" w:cstheme="minorHAnsi"/>
        </w:rPr>
        <w:t xml:space="preserve"> As the feud between the neighbours and Mormons increased it turned in to violence non-Mormons would burn “Mormon property and rob </w:t>
      </w:r>
      <w:r w:rsidR="0032693D" w:rsidRPr="00283B92">
        <w:rPr>
          <w:rFonts w:asciiTheme="minorHAnsi" w:hAnsiTheme="minorHAnsi" w:cstheme="minorHAnsi"/>
        </w:rPr>
        <w:lastRenderedPageBreak/>
        <w:t>Mormons.”</w:t>
      </w:r>
      <w:r w:rsidR="00283B92" w:rsidRPr="00283B92">
        <w:rPr>
          <w:rStyle w:val="FootnoteReference"/>
          <w:rFonts w:asciiTheme="minorHAnsi" w:hAnsiTheme="minorHAnsi" w:cstheme="minorHAnsi"/>
        </w:rPr>
        <w:footnoteReference w:id="42"/>
      </w:r>
      <w:r w:rsidR="0032693D" w:rsidRPr="00283B92">
        <w:rPr>
          <w:rFonts w:asciiTheme="minorHAnsi" w:hAnsiTheme="minorHAnsi" w:cstheme="minorHAnsi"/>
        </w:rPr>
        <w:t xml:space="preserve"> An order was placed in “1838”</w:t>
      </w:r>
      <w:r w:rsidR="00283B92" w:rsidRPr="00283B92">
        <w:rPr>
          <w:rStyle w:val="FootnoteReference"/>
          <w:rFonts w:asciiTheme="minorHAnsi" w:hAnsiTheme="minorHAnsi" w:cstheme="minorHAnsi"/>
        </w:rPr>
        <w:footnoteReference w:id="43"/>
      </w:r>
      <w:r w:rsidR="0032693D" w:rsidRPr="00283B92">
        <w:rPr>
          <w:rFonts w:asciiTheme="minorHAnsi" w:hAnsiTheme="minorHAnsi" w:cstheme="minorHAnsi"/>
        </w:rPr>
        <w:t xml:space="preserve"> by “Missouri governor Lilburn Boggs (1796-1860)”</w:t>
      </w:r>
      <w:r w:rsidR="00283B92" w:rsidRPr="00283B92">
        <w:rPr>
          <w:rStyle w:val="FootnoteReference"/>
          <w:rFonts w:asciiTheme="minorHAnsi" w:hAnsiTheme="minorHAnsi" w:cstheme="minorHAnsi"/>
        </w:rPr>
        <w:footnoteReference w:id="44"/>
      </w:r>
      <w:r w:rsidR="0032693D" w:rsidRPr="00283B92">
        <w:rPr>
          <w:rFonts w:asciiTheme="minorHAnsi" w:hAnsiTheme="minorHAnsi" w:cstheme="minorHAnsi"/>
        </w:rPr>
        <w:t xml:space="preserve"> this order allowed people to kill or remove Mormon people from the state if needed for the overall public welfare of the people in the state. </w:t>
      </w:r>
    </w:p>
    <w:p w14:paraId="5FC1A8AD" w14:textId="127061BA" w:rsidR="00FF1DAE" w:rsidRPr="00283B92" w:rsidRDefault="00FF1DAE">
      <w:pPr>
        <w:rPr>
          <w:rFonts w:asciiTheme="minorHAnsi" w:hAnsiTheme="minorHAnsi" w:cstheme="minorHAnsi"/>
        </w:rPr>
      </w:pPr>
    </w:p>
    <w:p w14:paraId="7C61D942" w14:textId="77777777" w:rsidR="00714434" w:rsidRPr="00283B92" w:rsidRDefault="00714434">
      <w:pPr>
        <w:rPr>
          <w:rFonts w:asciiTheme="minorHAnsi" w:hAnsiTheme="minorHAnsi" w:cstheme="minorHAnsi"/>
        </w:rPr>
      </w:pPr>
    </w:p>
    <w:p w14:paraId="5490C3D8" w14:textId="48B4F176" w:rsidR="00FF1DAE" w:rsidRPr="006F4059" w:rsidRDefault="00286201" w:rsidP="00EF6AA1">
      <w:pPr>
        <w:jc w:val="center"/>
        <w:rPr>
          <w:rFonts w:asciiTheme="minorHAnsi" w:hAnsiTheme="minorHAnsi" w:cstheme="minorHAnsi"/>
          <w:b/>
          <w:u w:val="single"/>
        </w:rPr>
      </w:pPr>
      <w:r w:rsidRPr="00283B92">
        <w:rPr>
          <w:rFonts w:asciiTheme="minorHAnsi" w:hAnsiTheme="minorHAnsi" w:cstheme="minorHAnsi"/>
          <w:b/>
          <w:u w:val="single"/>
        </w:rPr>
        <w:t>Part B: The History of OSHO International</w:t>
      </w:r>
    </w:p>
    <w:p w14:paraId="5D0E78AB" w14:textId="0F3810C4" w:rsidR="00286201" w:rsidRPr="006F4059" w:rsidRDefault="00286201" w:rsidP="00EF6AA1">
      <w:pPr>
        <w:jc w:val="center"/>
        <w:rPr>
          <w:rFonts w:asciiTheme="minorHAnsi" w:hAnsiTheme="minorHAnsi" w:cstheme="minorHAnsi"/>
          <w:b/>
          <w:u w:val="single"/>
        </w:rPr>
      </w:pPr>
    </w:p>
    <w:p w14:paraId="74E7DE1B" w14:textId="60A0152E" w:rsidR="00286201" w:rsidRPr="006F4059" w:rsidRDefault="00286201" w:rsidP="00EF6AA1">
      <w:pPr>
        <w:jc w:val="center"/>
        <w:rPr>
          <w:rFonts w:asciiTheme="minorHAnsi" w:hAnsiTheme="minorHAnsi" w:cstheme="minorHAnsi"/>
          <w:b/>
          <w:u w:val="single"/>
        </w:rPr>
      </w:pPr>
      <w:r w:rsidRPr="006F4059">
        <w:rPr>
          <w:rFonts w:asciiTheme="minorHAnsi" w:hAnsiTheme="minorHAnsi" w:cstheme="minorHAnsi"/>
          <w:b/>
          <w:u w:val="single"/>
        </w:rPr>
        <w:t>The History of OSHO International</w:t>
      </w:r>
    </w:p>
    <w:p w14:paraId="4CEF491A" w14:textId="12D43FF1" w:rsidR="002762C4" w:rsidRPr="006F4059" w:rsidRDefault="002762C4">
      <w:pPr>
        <w:rPr>
          <w:rFonts w:asciiTheme="minorHAnsi" w:hAnsiTheme="minorHAnsi" w:cstheme="minorHAnsi"/>
          <w:b/>
          <w:u w:val="single"/>
        </w:rPr>
      </w:pPr>
    </w:p>
    <w:p w14:paraId="73A5BDB0" w14:textId="46CC5FE6" w:rsidR="002762C4" w:rsidRPr="006F4059" w:rsidRDefault="002762C4">
      <w:pPr>
        <w:rPr>
          <w:rFonts w:asciiTheme="minorHAnsi" w:hAnsiTheme="minorHAnsi" w:cstheme="minorHAnsi"/>
        </w:rPr>
      </w:pPr>
    </w:p>
    <w:p w14:paraId="2987C316" w14:textId="5853F63D" w:rsidR="006E5B68" w:rsidRPr="006F4059" w:rsidRDefault="006E5B68">
      <w:pPr>
        <w:rPr>
          <w:rFonts w:asciiTheme="minorHAnsi" w:hAnsiTheme="minorHAnsi" w:cstheme="minorHAnsi"/>
        </w:rPr>
      </w:pPr>
    </w:p>
    <w:p w14:paraId="281A546F" w14:textId="1525EABD" w:rsidR="006E5B68" w:rsidRPr="006F4059" w:rsidRDefault="006E5B68">
      <w:pPr>
        <w:rPr>
          <w:rFonts w:asciiTheme="minorHAnsi" w:hAnsiTheme="minorHAnsi" w:cstheme="minorHAnsi"/>
        </w:rPr>
      </w:pPr>
    </w:p>
    <w:p w14:paraId="6AAB01EA" w14:textId="3D75631F" w:rsidR="006E5B68" w:rsidRPr="006F4059" w:rsidRDefault="006E5B68">
      <w:pPr>
        <w:rPr>
          <w:rFonts w:asciiTheme="minorHAnsi" w:hAnsiTheme="minorHAnsi" w:cstheme="minorHAnsi"/>
        </w:rPr>
      </w:pPr>
    </w:p>
    <w:p w14:paraId="5B68726E" w14:textId="50FABB74" w:rsidR="006E5B68" w:rsidRPr="006F4059" w:rsidRDefault="006E5B68">
      <w:pPr>
        <w:rPr>
          <w:rFonts w:asciiTheme="minorHAnsi" w:hAnsiTheme="minorHAnsi" w:cstheme="minorHAnsi"/>
        </w:rPr>
      </w:pPr>
    </w:p>
    <w:p w14:paraId="3DF634A5" w14:textId="294E802D" w:rsidR="006E5B68" w:rsidRPr="006F4059" w:rsidRDefault="006E5B68">
      <w:pPr>
        <w:rPr>
          <w:rFonts w:asciiTheme="minorHAnsi" w:hAnsiTheme="minorHAnsi" w:cstheme="minorHAnsi"/>
        </w:rPr>
      </w:pPr>
    </w:p>
    <w:p w14:paraId="4397F6D8" w14:textId="37E594A9" w:rsidR="006E5B68" w:rsidRPr="006F4059" w:rsidRDefault="006E5B68">
      <w:pPr>
        <w:rPr>
          <w:rFonts w:asciiTheme="minorHAnsi" w:hAnsiTheme="minorHAnsi" w:cstheme="minorHAnsi"/>
        </w:rPr>
      </w:pPr>
    </w:p>
    <w:p w14:paraId="7D84E936" w14:textId="6EF3CA4E" w:rsidR="006E5B68" w:rsidRPr="006F4059" w:rsidRDefault="006E5B68">
      <w:pPr>
        <w:rPr>
          <w:rFonts w:asciiTheme="minorHAnsi" w:hAnsiTheme="minorHAnsi" w:cstheme="minorHAnsi"/>
        </w:rPr>
      </w:pPr>
    </w:p>
    <w:p w14:paraId="19A4FEC3" w14:textId="69CE2C05" w:rsidR="006E5B68" w:rsidRPr="006F4059" w:rsidRDefault="006E5B68">
      <w:pPr>
        <w:rPr>
          <w:rFonts w:asciiTheme="minorHAnsi" w:hAnsiTheme="minorHAnsi" w:cstheme="minorHAnsi"/>
        </w:rPr>
      </w:pPr>
    </w:p>
    <w:p w14:paraId="257BA9F7" w14:textId="14341CA9" w:rsidR="006E5B68" w:rsidRPr="006F4059" w:rsidRDefault="006E5B68">
      <w:pPr>
        <w:rPr>
          <w:rFonts w:asciiTheme="minorHAnsi" w:hAnsiTheme="minorHAnsi" w:cstheme="minorHAnsi"/>
        </w:rPr>
      </w:pPr>
    </w:p>
    <w:p w14:paraId="2E3C2E27" w14:textId="55C34ED5" w:rsidR="006E5B68" w:rsidRPr="006F4059" w:rsidRDefault="006E5B68">
      <w:pPr>
        <w:rPr>
          <w:rFonts w:asciiTheme="minorHAnsi" w:hAnsiTheme="minorHAnsi" w:cstheme="minorHAnsi"/>
        </w:rPr>
      </w:pPr>
    </w:p>
    <w:p w14:paraId="40B411DA" w14:textId="571DB52E" w:rsidR="006E5B68" w:rsidRPr="006F4059" w:rsidRDefault="006E5B68">
      <w:pPr>
        <w:rPr>
          <w:rFonts w:asciiTheme="minorHAnsi" w:hAnsiTheme="minorHAnsi" w:cstheme="minorHAnsi"/>
        </w:rPr>
      </w:pPr>
    </w:p>
    <w:p w14:paraId="29BC8F83" w14:textId="41DA5A59" w:rsidR="006E5B68" w:rsidRPr="006F4059" w:rsidRDefault="006E5B68">
      <w:pPr>
        <w:rPr>
          <w:rFonts w:asciiTheme="minorHAnsi" w:hAnsiTheme="minorHAnsi" w:cstheme="minorHAnsi"/>
        </w:rPr>
      </w:pPr>
    </w:p>
    <w:p w14:paraId="70C8E64A" w14:textId="66379C8B" w:rsidR="006E5B68" w:rsidRPr="006F4059" w:rsidRDefault="006E5B68">
      <w:pPr>
        <w:rPr>
          <w:rFonts w:asciiTheme="minorHAnsi" w:hAnsiTheme="minorHAnsi" w:cstheme="minorHAnsi"/>
        </w:rPr>
      </w:pPr>
    </w:p>
    <w:p w14:paraId="3555C6CA" w14:textId="77777777" w:rsidR="00283B92" w:rsidRDefault="00283B92" w:rsidP="006E5B68">
      <w:pPr>
        <w:jc w:val="center"/>
        <w:rPr>
          <w:rFonts w:asciiTheme="minorHAnsi" w:hAnsiTheme="minorHAnsi" w:cstheme="minorHAnsi"/>
          <w:b/>
          <w:u w:val="single"/>
        </w:rPr>
      </w:pPr>
    </w:p>
    <w:p w14:paraId="4BBB0E14" w14:textId="77777777" w:rsidR="00283B92" w:rsidRDefault="00283B92" w:rsidP="006E5B68">
      <w:pPr>
        <w:jc w:val="center"/>
        <w:rPr>
          <w:rFonts w:asciiTheme="minorHAnsi" w:hAnsiTheme="minorHAnsi" w:cstheme="minorHAnsi"/>
          <w:b/>
          <w:u w:val="single"/>
        </w:rPr>
      </w:pPr>
    </w:p>
    <w:p w14:paraId="4E252EFC" w14:textId="77777777" w:rsidR="00283B92" w:rsidRDefault="00283B92" w:rsidP="006E5B68">
      <w:pPr>
        <w:jc w:val="center"/>
        <w:rPr>
          <w:rFonts w:asciiTheme="minorHAnsi" w:hAnsiTheme="minorHAnsi" w:cstheme="minorHAnsi"/>
          <w:b/>
          <w:u w:val="single"/>
        </w:rPr>
      </w:pPr>
    </w:p>
    <w:p w14:paraId="20E823A5" w14:textId="77777777" w:rsidR="00283B92" w:rsidRDefault="00283B92" w:rsidP="006E5B68">
      <w:pPr>
        <w:jc w:val="center"/>
        <w:rPr>
          <w:rFonts w:asciiTheme="minorHAnsi" w:hAnsiTheme="minorHAnsi" w:cstheme="minorHAnsi"/>
          <w:b/>
          <w:u w:val="single"/>
        </w:rPr>
      </w:pPr>
    </w:p>
    <w:p w14:paraId="5FEBD5C4" w14:textId="77777777" w:rsidR="00283B92" w:rsidRDefault="00283B92" w:rsidP="006E5B68">
      <w:pPr>
        <w:jc w:val="center"/>
        <w:rPr>
          <w:rFonts w:asciiTheme="minorHAnsi" w:hAnsiTheme="minorHAnsi" w:cstheme="minorHAnsi"/>
          <w:b/>
          <w:u w:val="single"/>
        </w:rPr>
      </w:pPr>
    </w:p>
    <w:p w14:paraId="0D7206CA" w14:textId="77777777" w:rsidR="00283B92" w:rsidRDefault="00283B92" w:rsidP="006E5B68">
      <w:pPr>
        <w:jc w:val="center"/>
        <w:rPr>
          <w:rFonts w:asciiTheme="minorHAnsi" w:hAnsiTheme="minorHAnsi" w:cstheme="minorHAnsi"/>
          <w:b/>
          <w:u w:val="single"/>
        </w:rPr>
      </w:pPr>
    </w:p>
    <w:p w14:paraId="13BF1E61" w14:textId="77777777" w:rsidR="00283B92" w:rsidRDefault="00283B92" w:rsidP="006E5B68">
      <w:pPr>
        <w:jc w:val="center"/>
        <w:rPr>
          <w:rFonts w:asciiTheme="minorHAnsi" w:hAnsiTheme="minorHAnsi" w:cstheme="minorHAnsi"/>
          <w:b/>
          <w:u w:val="single"/>
        </w:rPr>
      </w:pPr>
    </w:p>
    <w:p w14:paraId="7B65F56F" w14:textId="77777777" w:rsidR="00283B92" w:rsidRDefault="00283B92" w:rsidP="006E5B68">
      <w:pPr>
        <w:jc w:val="center"/>
        <w:rPr>
          <w:rFonts w:asciiTheme="minorHAnsi" w:hAnsiTheme="minorHAnsi" w:cstheme="minorHAnsi"/>
          <w:b/>
          <w:u w:val="single"/>
        </w:rPr>
      </w:pPr>
    </w:p>
    <w:p w14:paraId="4D557595" w14:textId="77777777" w:rsidR="00283B92" w:rsidRDefault="00283B92" w:rsidP="006E5B68">
      <w:pPr>
        <w:jc w:val="center"/>
        <w:rPr>
          <w:rFonts w:asciiTheme="minorHAnsi" w:hAnsiTheme="minorHAnsi" w:cstheme="minorHAnsi"/>
          <w:b/>
          <w:u w:val="single"/>
        </w:rPr>
      </w:pPr>
    </w:p>
    <w:p w14:paraId="4A85CD3D" w14:textId="77777777" w:rsidR="00283B92" w:rsidRDefault="00283B92" w:rsidP="006E5B68">
      <w:pPr>
        <w:jc w:val="center"/>
        <w:rPr>
          <w:rFonts w:asciiTheme="minorHAnsi" w:hAnsiTheme="minorHAnsi" w:cstheme="minorHAnsi"/>
          <w:b/>
          <w:u w:val="single"/>
        </w:rPr>
      </w:pPr>
    </w:p>
    <w:p w14:paraId="75755D8A" w14:textId="77777777" w:rsidR="00283B92" w:rsidRDefault="00283B92" w:rsidP="006E5B68">
      <w:pPr>
        <w:jc w:val="center"/>
        <w:rPr>
          <w:rFonts w:asciiTheme="minorHAnsi" w:hAnsiTheme="minorHAnsi" w:cstheme="minorHAnsi"/>
          <w:b/>
          <w:u w:val="single"/>
        </w:rPr>
      </w:pPr>
    </w:p>
    <w:p w14:paraId="34A3367A" w14:textId="77777777" w:rsidR="00283B92" w:rsidRDefault="00283B92" w:rsidP="006E5B68">
      <w:pPr>
        <w:jc w:val="center"/>
        <w:rPr>
          <w:rFonts w:asciiTheme="minorHAnsi" w:hAnsiTheme="minorHAnsi" w:cstheme="minorHAnsi"/>
          <w:b/>
          <w:u w:val="single"/>
        </w:rPr>
      </w:pPr>
    </w:p>
    <w:p w14:paraId="2D2A87D7" w14:textId="77777777" w:rsidR="00283B92" w:rsidRDefault="00283B92" w:rsidP="006E5B68">
      <w:pPr>
        <w:jc w:val="center"/>
        <w:rPr>
          <w:rFonts w:asciiTheme="minorHAnsi" w:hAnsiTheme="minorHAnsi" w:cstheme="minorHAnsi"/>
          <w:b/>
          <w:u w:val="single"/>
        </w:rPr>
      </w:pPr>
    </w:p>
    <w:p w14:paraId="3FAC8705" w14:textId="77777777" w:rsidR="00283B92" w:rsidRDefault="00283B92" w:rsidP="006E5B68">
      <w:pPr>
        <w:jc w:val="center"/>
        <w:rPr>
          <w:rFonts w:asciiTheme="minorHAnsi" w:hAnsiTheme="minorHAnsi" w:cstheme="minorHAnsi"/>
          <w:b/>
          <w:u w:val="single"/>
        </w:rPr>
      </w:pPr>
    </w:p>
    <w:p w14:paraId="080DB3D0" w14:textId="77777777" w:rsidR="00283B92" w:rsidRDefault="00283B92" w:rsidP="006E5B68">
      <w:pPr>
        <w:jc w:val="center"/>
        <w:rPr>
          <w:rFonts w:asciiTheme="minorHAnsi" w:hAnsiTheme="minorHAnsi" w:cstheme="minorHAnsi"/>
          <w:b/>
          <w:u w:val="single"/>
        </w:rPr>
      </w:pPr>
    </w:p>
    <w:p w14:paraId="7CCF7EF8" w14:textId="77777777" w:rsidR="00283B92" w:rsidRDefault="00283B92" w:rsidP="006E5B68">
      <w:pPr>
        <w:jc w:val="center"/>
        <w:rPr>
          <w:rFonts w:asciiTheme="minorHAnsi" w:hAnsiTheme="minorHAnsi" w:cstheme="minorHAnsi"/>
          <w:b/>
          <w:u w:val="single"/>
        </w:rPr>
      </w:pPr>
    </w:p>
    <w:p w14:paraId="2040DC90" w14:textId="77777777" w:rsidR="00283B92" w:rsidRDefault="00283B92" w:rsidP="006E5B68">
      <w:pPr>
        <w:jc w:val="center"/>
        <w:rPr>
          <w:rFonts w:asciiTheme="minorHAnsi" w:hAnsiTheme="minorHAnsi" w:cstheme="minorHAnsi"/>
          <w:b/>
          <w:u w:val="single"/>
        </w:rPr>
      </w:pPr>
    </w:p>
    <w:p w14:paraId="7E7D5D7B" w14:textId="735A54FB" w:rsidR="006E5B68" w:rsidRPr="006F4059" w:rsidRDefault="006E5B68" w:rsidP="006E5B68">
      <w:pPr>
        <w:jc w:val="center"/>
        <w:rPr>
          <w:rFonts w:asciiTheme="minorHAnsi" w:hAnsiTheme="minorHAnsi" w:cstheme="minorHAnsi"/>
          <w:b/>
          <w:u w:val="single"/>
        </w:rPr>
      </w:pPr>
      <w:r w:rsidRPr="006F4059">
        <w:rPr>
          <w:rFonts w:asciiTheme="minorHAnsi" w:hAnsiTheme="minorHAnsi" w:cstheme="minorHAnsi"/>
          <w:b/>
          <w:u w:val="single"/>
        </w:rPr>
        <w:lastRenderedPageBreak/>
        <w:t xml:space="preserve">Bibliography </w:t>
      </w:r>
    </w:p>
    <w:p w14:paraId="5DA957CE" w14:textId="449A57CC" w:rsidR="006E5B68" w:rsidRPr="006F4059" w:rsidRDefault="006E5B68">
      <w:pPr>
        <w:rPr>
          <w:rFonts w:asciiTheme="minorHAnsi" w:hAnsiTheme="minorHAnsi" w:cstheme="minorHAnsi"/>
        </w:rPr>
      </w:pPr>
    </w:p>
    <w:p w14:paraId="7026FE67" w14:textId="22FAB8B2" w:rsidR="006E5B68" w:rsidRPr="006F4059" w:rsidRDefault="006E5B68">
      <w:pPr>
        <w:rPr>
          <w:rFonts w:asciiTheme="minorHAnsi" w:hAnsiTheme="minorHAnsi" w:cstheme="minorHAnsi"/>
        </w:rPr>
      </w:pPr>
    </w:p>
    <w:p w14:paraId="103CD806" w14:textId="689FA307" w:rsidR="006E5B68" w:rsidRPr="006F4059" w:rsidRDefault="006E5B68">
      <w:pPr>
        <w:rPr>
          <w:rFonts w:asciiTheme="minorHAnsi" w:hAnsiTheme="minorHAnsi" w:cstheme="minorHAnsi"/>
          <w:b/>
          <w:u w:val="single"/>
        </w:rPr>
      </w:pPr>
      <w:r w:rsidRPr="006F4059">
        <w:rPr>
          <w:rFonts w:asciiTheme="minorHAnsi" w:hAnsiTheme="minorHAnsi" w:cstheme="minorHAnsi"/>
          <w:b/>
          <w:u w:val="single"/>
        </w:rPr>
        <w:t xml:space="preserve">Books </w:t>
      </w:r>
    </w:p>
    <w:p w14:paraId="4649945E" w14:textId="0FCDBB1C" w:rsidR="006E5B68" w:rsidRPr="006F4059" w:rsidRDefault="006E5B68">
      <w:pPr>
        <w:rPr>
          <w:rFonts w:asciiTheme="minorHAnsi" w:hAnsiTheme="minorHAnsi" w:cstheme="minorHAnsi"/>
        </w:rPr>
      </w:pPr>
    </w:p>
    <w:p w14:paraId="22A888D6" w14:textId="77777777" w:rsidR="006E5B68" w:rsidRPr="006F4059" w:rsidRDefault="006E5B68" w:rsidP="006E5B68">
      <w:pPr>
        <w:rPr>
          <w:rFonts w:asciiTheme="minorHAnsi" w:hAnsiTheme="minorHAnsi" w:cstheme="minorHAnsi"/>
        </w:rPr>
      </w:pPr>
      <w:r w:rsidRPr="006F4059">
        <w:rPr>
          <w:rFonts w:asciiTheme="minorHAnsi" w:hAnsiTheme="minorHAnsi" w:cstheme="minorHAnsi"/>
        </w:rPr>
        <w:t xml:space="preserve">Barrett, David Vance. (2001) </w:t>
      </w:r>
      <w:r w:rsidRPr="006F4059">
        <w:rPr>
          <w:rFonts w:asciiTheme="minorHAnsi" w:hAnsiTheme="minorHAnsi" w:cstheme="minorHAnsi"/>
          <w:i/>
        </w:rPr>
        <w:t xml:space="preserve">The New Believers – Sects, ‘Cults’ and Alternative Religions. </w:t>
      </w:r>
      <w:r w:rsidRPr="006F4059">
        <w:rPr>
          <w:rFonts w:asciiTheme="minorHAnsi" w:hAnsiTheme="minorHAnsi" w:cstheme="minorHAnsi"/>
        </w:rPr>
        <w:t xml:space="preserve">United Kingdom. </w:t>
      </w:r>
    </w:p>
    <w:p w14:paraId="628FD64B" w14:textId="4C2D5F64" w:rsidR="006E5B68" w:rsidRPr="006F4059" w:rsidRDefault="006E5B68">
      <w:pPr>
        <w:rPr>
          <w:rFonts w:asciiTheme="minorHAnsi" w:hAnsiTheme="minorHAnsi" w:cstheme="minorHAnsi"/>
        </w:rPr>
      </w:pPr>
    </w:p>
    <w:p w14:paraId="699624C2" w14:textId="77777777" w:rsidR="006E5B68" w:rsidRPr="006F4059" w:rsidRDefault="006E5B68" w:rsidP="006E5B68">
      <w:pPr>
        <w:rPr>
          <w:rFonts w:asciiTheme="minorHAnsi" w:hAnsiTheme="minorHAnsi" w:cstheme="minorHAnsi"/>
        </w:rPr>
      </w:pPr>
      <w:r w:rsidRPr="006F4059">
        <w:rPr>
          <w:rFonts w:asciiTheme="minorHAnsi" w:hAnsiTheme="minorHAnsi" w:cstheme="minorHAnsi"/>
        </w:rPr>
        <w:t xml:space="preserve">Robbins, Thomas (1998) </w:t>
      </w:r>
      <w:r w:rsidRPr="006F4059">
        <w:rPr>
          <w:rFonts w:asciiTheme="minorHAnsi" w:hAnsiTheme="minorHAnsi" w:cstheme="minorHAnsi"/>
          <w:i/>
        </w:rPr>
        <w:t xml:space="preserve">Cults, Converts and Charisma, </w:t>
      </w:r>
      <w:r w:rsidRPr="006F4059">
        <w:rPr>
          <w:rFonts w:asciiTheme="minorHAnsi" w:hAnsiTheme="minorHAnsi" w:cstheme="minorHAnsi"/>
        </w:rPr>
        <w:t xml:space="preserve">London. </w:t>
      </w:r>
    </w:p>
    <w:p w14:paraId="400D0616" w14:textId="77777777" w:rsidR="006E5B68" w:rsidRPr="006F4059" w:rsidRDefault="006E5B68" w:rsidP="006E5B68">
      <w:pPr>
        <w:rPr>
          <w:rFonts w:asciiTheme="minorHAnsi" w:hAnsiTheme="minorHAnsi" w:cstheme="minorHAnsi"/>
        </w:rPr>
      </w:pPr>
    </w:p>
    <w:p w14:paraId="35E2730E" w14:textId="77777777" w:rsidR="006E5B68" w:rsidRPr="006F4059" w:rsidRDefault="006E5B68" w:rsidP="006E5B68">
      <w:pPr>
        <w:rPr>
          <w:rFonts w:asciiTheme="minorHAnsi" w:hAnsiTheme="minorHAnsi" w:cstheme="minorHAnsi"/>
        </w:rPr>
      </w:pPr>
      <w:r w:rsidRPr="006F4059">
        <w:rPr>
          <w:rFonts w:asciiTheme="minorHAnsi" w:hAnsiTheme="minorHAnsi" w:cstheme="minorHAnsi"/>
        </w:rPr>
        <w:t xml:space="preserve">Vance, Laura. (2015) </w:t>
      </w:r>
      <w:r w:rsidRPr="006F4059">
        <w:rPr>
          <w:rFonts w:asciiTheme="minorHAnsi" w:hAnsiTheme="minorHAnsi" w:cstheme="minorHAnsi"/>
          <w:i/>
        </w:rPr>
        <w:t>Women in New Religions.</w:t>
      </w:r>
      <w:r w:rsidRPr="006F4059">
        <w:rPr>
          <w:rFonts w:asciiTheme="minorHAnsi" w:hAnsiTheme="minorHAnsi" w:cstheme="minorHAnsi"/>
        </w:rPr>
        <w:t xml:space="preserve"> New York University Press: New York. </w:t>
      </w:r>
    </w:p>
    <w:p w14:paraId="03B154FA" w14:textId="4B64A4CB" w:rsidR="006E5B68" w:rsidRPr="006F4059" w:rsidRDefault="006E5B68">
      <w:pPr>
        <w:rPr>
          <w:rFonts w:asciiTheme="minorHAnsi" w:hAnsiTheme="minorHAnsi" w:cstheme="minorHAnsi"/>
        </w:rPr>
      </w:pPr>
    </w:p>
    <w:p w14:paraId="6F12EF3D" w14:textId="4470DBCA" w:rsidR="006E5B68" w:rsidRPr="006F4059" w:rsidRDefault="006E5B68">
      <w:pPr>
        <w:rPr>
          <w:rFonts w:asciiTheme="minorHAnsi" w:hAnsiTheme="minorHAnsi" w:cstheme="minorHAnsi"/>
        </w:rPr>
      </w:pPr>
    </w:p>
    <w:p w14:paraId="38ACAC20" w14:textId="6C111F0B" w:rsidR="006E5B68" w:rsidRPr="006F4059" w:rsidRDefault="006E5B68">
      <w:pPr>
        <w:rPr>
          <w:rFonts w:asciiTheme="minorHAnsi" w:hAnsiTheme="minorHAnsi" w:cstheme="minorHAnsi"/>
          <w:b/>
          <w:u w:val="single"/>
        </w:rPr>
      </w:pPr>
      <w:r w:rsidRPr="006F4059">
        <w:rPr>
          <w:rFonts w:asciiTheme="minorHAnsi" w:hAnsiTheme="minorHAnsi" w:cstheme="minorHAnsi"/>
          <w:b/>
          <w:u w:val="single"/>
        </w:rPr>
        <w:t xml:space="preserve">Websites </w:t>
      </w:r>
    </w:p>
    <w:p w14:paraId="67E0C7B4" w14:textId="355A3502" w:rsidR="006E5B68" w:rsidRPr="006F4059" w:rsidRDefault="006E5B68">
      <w:pPr>
        <w:rPr>
          <w:rFonts w:asciiTheme="minorHAnsi" w:hAnsiTheme="minorHAnsi" w:cstheme="minorHAnsi"/>
          <w:b/>
          <w:u w:val="single"/>
        </w:rPr>
      </w:pPr>
    </w:p>
    <w:p w14:paraId="3CC635F2" w14:textId="44CFA0E0" w:rsidR="006E5B68" w:rsidRPr="006F4059" w:rsidRDefault="00FB47BB" w:rsidP="006E5B68">
      <w:pPr>
        <w:rPr>
          <w:rFonts w:asciiTheme="minorHAnsi" w:hAnsiTheme="minorHAnsi" w:cstheme="minorHAnsi"/>
        </w:rPr>
      </w:pPr>
      <w:hyperlink r:id="rId8" w:tgtFrame="_blank" w:history="1">
        <w:r w:rsidR="006E5B68" w:rsidRPr="006E5B68">
          <w:rPr>
            <w:rFonts w:asciiTheme="minorHAnsi" w:hAnsiTheme="minorHAnsi" w:cstheme="minorHAnsi"/>
            <w:color w:val="0066CC"/>
            <w:u w:val="single"/>
          </w:rPr>
          <w:t>www.biographyonline.net</w:t>
        </w:r>
      </w:hyperlink>
    </w:p>
    <w:p w14:paraId="6C5B99BF" w14:textId="11263591" w:rsidR="006E5B68" w:rsidRPr="006F4059" w:rsidRDefault="006E5B68" w:rsidP="006E5B68">
      <w:pPr>
        <w:rPr>
          <w:rFonts w:asciiTheme="minorHAnsi" w:hAnsiTheme="minorHAnsi" w:cstheme="minorHAnsi"/>
        </w:rPr>
      </w:pPr>
    </w:p>
    <w:p w14:paraId="4AE3B303" w14:textId="77777777" w:rsidR="006E5B68" w:rsidRPr="006E5B68" w:rsidRDefault="00FB47BB" w:rsidP="006E5B68">
      <w:pPr>
        <w:rPr>
          <w:rFonts w:asciiTheme="minorHAnsi" w:hAnsiTheme="minorHAnsi" w:cstheme="minorHAnsi"/>
        </w:rPr>
      </w:pPr>
      <w:hyperlink r:id="rId9" w:tgtFrame="_blank" w:history="1">
        <w:r w:rsidR="006E5B68" w:rsidRPr="006E5B68">
          <w:rPr>
            <w:rFonts w:asciiTheme="minorHAnsi" w:hAnsiTheme="minorHAnsi" w:cstheme="minorHAnsi"/>
            <w:color w:val="0066CC"/>
            <w:u w:val="single"/>
          </w:rPr>
          <w:t>www.britannica.com</w:t>
        </w:r>
      </w:hyperlink>
    </w:p>
    <w:p w14:paraId="01E1B4DA" w14:textId="083A9970" w:rsidR="006E5B68" w:rsidRPr="006F4059" w:rsidRDefault="006E5B68" w:rsidP="006E5B68">
      <w:pPr>
        <w:rPr>
          <w:rFonts w:asciiTheme="minorHAnsi" w:hAnsiTheme="minorHAnsi" w:cstheme="minorHAnsi"/>
        </w:rPr>
      </w:pPr>
    </w:p>
    <w:p w14:paraId="348A310B" w14:textId="77777777" w:rsidR="006E5B68" w:rsidRPr="006E5B68" w:rsidRDefault="00FB47BB" w:rsidP="006E5B68">
      <w:pPr>
        <w:rPr>
          <w:rFonts w:asciiTheme="minorHAnsi" w:hAnsiTheme="minorHAnsi" w:cstheme="minorHAnsi"/>
        </w:rPr>
      </w:pPr>
      <w:hyperlink r:id="rId10" w:tgtFrame="_blank" w:history="1">
        <w:r w:rsidR="006E5B68" w:rsidRPr="006E5B68">
          <w:rPr>
            <w:rFonts w:asciiTheme="minorHAnsi" w:hAnsiTheme="minorHAnsi" w:cstheme="minorHAnsi"/>
            <w:color w:val="0066CC"/>
            <w:u w:val="single"/>
          </w:rPr>
          <w:t>en.oxforddictionaries.com</w:t>
        </w:r>
      </w:hyperlink>
    </w:p>
    <w:p w14:paraId="348848DD" w14:textId="77777777" w:rsidR="006E5B68" w:rsidRPr="006F4059" w:rsidRDefault="006E5B68" w:rsidP="006E5B68">
      <w:pPr>
        <w:rPr>
          <w:rFonts w:asciiTheme="minorHAnsi" w:hAnsiTheme="minorHAnsi" w:cstheme="minorHAnsi"/>
          <w:b/>
          <w:u w:val="single"/>
        </w:rPr>
      </w:pPr>
    </w:p>
    <w:p w14:paraId="6B602644" w14:textId="77777777" w:rsidR="006E5B68" w:rsidRPr="006E5B68" w:rsidRDefault="00FB47BB" w:rsidP="006E5B68">
      <w:pPr>
        <w:rPr>
          <w:rFonts w:asciiTheme="minorHAnsi" w:hAnsiTheme="minorHAnsi" w:cstheme="minorHAnsi"/>
        </w:rPr>
      </w:pPr>
      <w:hyperlink r:id="rId11" w:tgtFrame="_blank" w:history="1">
        <w:r w:rsidR="006E5B68" w:rsidRPr="006E5B68">
          <w:rPr>
            <w:rFonts w:asciiTheme="minorHAnsi" w:hAnsiTheme="minorHAnsi" w:cstheme="minorHAnsi"/>
            <w:color w:val="0066CC"/>
            <w:u w:val="single"/>
          </w:rPr>
          <w:t>en.wikiquote.org</w:t>
        </w:r>
      </w:hyperlink>
    </w:p>
    <w:p w14:paraId="4B1D0D0B" w14:textId="77777777" w:rsidR="006E5B68" w:rsidRPr="006E5B68" w:rsidRDefault="006E5B68" w:rsidP="006E5B68">
      <w:pPr>
        <w:rPr>
          <w:rFonts w:asciiTheme="minorHAnsi" w:hAnsiTheme="minorHAnsi" w:cstheme="minorHAnsi"/>
        </w:rPr>
      </w:pPr>
    </w:p>
    <w:p w14:paraId="109CAD50" w14:textId="7117408B" w:rsidR="006E5B68" w:rsidRPr="006E5B68" w:rsidRDefault="00FB47BB" w:rsidP="006E5B68">
      <w:pPr>
        <w:rPr>
          <w:rFonts w:asciiTheme="minorHAnsi" w:hAnsiTheme="minorHAnsi" w:cstheme="minorHAnsi"/>
        </w:rPr>
      </w:pPr>
      <w:hyperlink r:id="rId12" w:history="1">
        <w:r w:rsidR="006E5B68" w:rsidRPr="006E5B68">
          <w:rPr>
            <w:rStyle w:val="Hyperlink"/>
            <w:rFonts w:asciiTheme="minorHAnsi" w:hAnsiTheme="minorHAnsi" w:cstheme="minorHAnsi"/>
          </w:rPr>
          <w:t>www.mormonnewsroom.org</w:t>
        </w:r>
      </w:hyperlink>
    </w:p>
    <w:p w14:paraId="5C2739C5" w14:textId="303196F2" w:rsidR="006E5B68" w:rsidRPr="006F4059" w:rsidRDefault="006E5B68">
      <w:pPr>
        <w:rPr>
          <w:rFonts w:asciiTheme="minorHAnsi" w:hAnsiTheme="minorHAnsi" w:cstheme="minorHAnsi"/>
          <w:b/>
          <w:u w:val="single"/>
        </w:rPr>
      </w:pPr>
    </w:p>
    <w:p w14:paraId="2C902A67" w14:textId="77777777" w:rsidR="006E5B68" w:rsidRPr="006E5B68" w:rsidRDefault="00FB47BB" w:rsidP="006E5B68">
      <w:pPr>
        <w:rPr>
          <w:rFonts w:asciiTheme="minorHAnsi" w:hAnsiTheme="minorHAnsi" w:cstheme="minorHAnsi"/>
        </w:rPr>
      </w:pPr>
      <w:hyperlink r:id="rId13" w:anchor="definition" w:tgtFrame="_blank" w:history="1">
        <w:r w:rsidR="006E5B68" w:rsidRPr="006E5B68">
          <w:rPr>
            <w:rFonts w:asciiTheme="minorHAnsi" w:hAnsiTheme="minorHAnsi" w:cstheme="minorHAnsi"/>
            <w:color w:val="0066CC"/>
            <w:u w:val="single"/>
          </w:rPr>
          <w:t>online.stu.edu</w:t>
        </w:r>
      </w:hyperlink>
    </w:p>
    <w:p w14:paraId="79789E13" w14:textId="7ED69C97" w:rsidR="006E5B68" w:rsidRPr="006F4059" w:rsidRDefault="006E5B68">
      <w:pPr>
        <w:rPr>
          <w:rFonts w:asciiTheme="minorHAnsi" w:hAnsiTheme="minorHAnsi" w:cstheme="minorHAnsi"/>
          <w:b/>
          <w:u w:val="single"/>
        </w:rPr>
      </w:pPr>
    </w:p>
    <w:p w14:paraId="718A00A7" w14:textId="32920D0D" w:rsidR="006E5B68" w:rsidRPr="006E5B68" w:rsidRDefault="00FB47BB" w:rsidP="006E5B68">
      <w:pPr>
        <w:rPr>
          <w:rFonts w:asciiTheme="minorHAnsi" w:hAnsiTheme="minorHAnsi" w:cstheme="minorHAnsi"/>
        </w:rPr>
      </w:pPr>
      <w:hyperlink r:id="rId14" w:history="1">
        <w:r w:rsidR="006E5B68" w:rsidRPr="006E5B68">
          <w:rPr>
            <w:rStyle w:val="Hyperlink"/>
            <w:rFonts w:asciiTheme="minorHAnsi" w:hAnsiTheme="minorHAnsi" w:cstheme="minorHAnsi"/>
          </w:rPr>
          <w:t>www.pri.org</w:t>
        </w:r>
      </w:hyperlink>
    </w:p>
    <w:p w14:paraId="69746818" w14:textId="5647FB55" w:rsidR="006E5B68" w:rsidRPr="006F4059" w:rsidRDefault="006E5B68">
      <w:pPr>
        <w:rPr>
          <w:rFonts w:asciiTheme="minorHAnsi" w:hAnsiTheme="minorHAnsi" w:cstheme="minorHAnsi"/>
          <w:b/>
          <w:u w:val="single"/>
        </w:rPr>
      </w:pPr>
    </w:p>
    <w:p w14:paraId="2281D59B" w14:textId="37946133" w:rsidR="006E5B68" w:rsidRPr="006F4059" w:rsidRDefault="006E5B68">
      <w:pPr>
        <w:rPr>
          <w:rFonts w:asciiTheme="minorHAnsi" w:hAnsiTheme="minorHAnsi" w:cstheme="minorHAnsi"/>
          <w:b/>
          <w:u w:val="single"/>
        </w:rPr>
      </w:pPr>
    </w:p>
    <w:p w14:paraId="5261AA48" w14:textId="27D08BA7" w:rsidR="006E5B68" w:rsidRPr="006F4059" w:rsidRDefault="006E5B68">
      <w:pPr>
        <w:rPr>
          <w:rFonts w:asciiTheme="minorHAnsi" w:hAnsiTheme="minorHAnsi" w:cstheme="minorHAnsi"/>
          <w:b/>
          <w:u w:val="single"/>
        </w:rPr>
      </w:pPr>
    </w:p>
    <w:p w14:paraId="6A7BD555" w14:textId="2BB40163" w:rsidR="006E5B68" w:rsidRPr="006F4059" w:rsidRDefault="006E5B68">
      <w:pPr>
        <w:rPr>
          <w:rFonts w:asciiTheme="minorHAnsi" w:hAnsiTheme="minorHAnsi" w:cstheme="minorHAnsi"/>
        </w:rPr>
      </w:pPr>
    </w:p>
    <w:p w14:paraId="33A5EED5" w14:textId="7FC8403C" w:rsidR="006E5B68" w:rsidRDefault="006E5B68"/>
    <w:p w14:paraId="40553C5A" w14:textId="20F91A98" w:rsidR="006E5B68" w:rsidRDefault="006E5B68"/>
    <w:p w14:paraId="0F7E0127" w14:textId="6FFEF707" w:rsidR="006E5B68" w:rsidRDefault="006E5B68"/>
    <w:p w14:paraId="2357BAC9" w14:textId="77A57294" w:rsidR="006E5B68" w:rsidRDefault="006E5B68"/>
    <w:p w14:paraId="2129957F" w14:textId="5358FB2F" w:rsidR="006E5B68" w:rsidRDefault="006E5B68"/>
    <w:p w14:paraId="17A90FF2" w14:textId="4BD57089" w:rsidR="006E5B68" w:rsidRDefault="006E5B68"/>
    <w:p w14:paraId="564B0565" w14:textId="171AD46D" w:rsidR="006E5B68" w:rsidRDefault="006E5B68"/>
    <w:p w14:paraId="7B54202D" w14:textId="65636298" w:rsidR="006E5B68" w:rsidRDefault="006E5B68"/>
    <w:p w14:paraId="30CA51FD" w14:textId="5CB8188C" w:rsidR="006E5B68" w:rsidRDefault="006E5B68"/>
    <w:p w14:paraId="1D929132" w14:textId="1AD8F8F1" w:rsidR="006E5B68" w:rsidRDefault="006E5B68"/>
    <w:p w14:paraId="10D2FDDC" w14:textId="09619F44" w:rsidR="006E5B68" w:rsidRDefault="006E5B68"/>
    <w:p w14:paraId="0127ABFA" w14:textId="69FD591B" w:rsidR="006E5B68" w:rsidRDefault="006E5B68"/>
    <w:p w14:paraId="37503EFF" w14:textId="1C8D87F1" w:rsidR="006E5B68" w:rsidRDefault="006E5B68"/>
    <w:p w14:paraId="7CA4F114" w14:textId="5EC185DF" w:rsidR="006E5B68" w:rsidRDefault="006E5B68"/>
    <w:p w14:paraId="4139B4B9" w14:textId="5DD6E895" w:rsidR="006E5B68" w:rsidRDefault="006E5B68"/>
    <w:p w14:paraId="6044F325" w14:textId="77777777" w:rsidR="006E5B68" w:rsidRPr="002762C4" w:rsidRDefault="006E5B68"/>
    <w:sectPr w:rsidR="006E5B68" w:rsidRPr="002762C4" w:rsidSect="00801A8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D47855" w14:textId="77777777" w:rsidR="00FB47BB" w:rsidRDefault="00FB47BB" w:rsidP="006E5B68">
      <w:r>
        <w:separator/>
      </w:r>
    </w:p>
  </w:endnote>
  <w:endnote w:type="continuationSeparator" w:id="0">
    <w:p w14:paraId="17A03DE2" w14:textId="77777777" w:rsidR="00FB47BB" w:rsidRDefault="00FB47BB" w:rsidP="006E5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9BA82" w14:textId="77777777" w:rsidR="00FB47BB" w:rsidRDefault="00FB47BB" w:rsidP="006E5B68">
      <w:r>
        <w:separator/>
      </w:r>
    </w:p>
  </w:footnote>
  <w:footnote w:type="continuationSeparator" w:id="0">
    <w:p w14:paraId="75F5FB06" w14:textId="77777777" w:rsidR="00FB47BB" w:rsidRDefault="00FB47BB" w:rsidP="006E5B68">
      <w:r>
        <w:continuationSeparator/>
      </w:r>
    </w:p>
  </w:footnote>
  <w:footnote w:id="1">
    <w:p w14:paraId="683F6296" w14:textId="7CF66C07" w:rsidR="006E5B68" w:rsidRPr="006E5B68" w:rsidRDefault="006E5B68" w:rsidP="006E5B68">
      <w:pPr>
        <w:rPr>
          <w:sz w:val="21"/>
        </w:rPr>
      </w:pPr>
      <w:r>
        <w:rPr>
          <w:rStyle w:val="FootnoteReference"/>
        </w:rPr>
        <w:footnoteRef/>
      </w:r>
      <w:r>
        <w:t xml:space="preserve"> </w:t>
      </w:r>
      <w:r w:rsidRPr="006E5B68">
        <w:rPr>
          <w:sz w:val="21"/>
        </w:rPr>
        <w:t xml:space="preserve">Robbins, Thomas (1998) </w:t>
      </w:r>
      <w:r w:rsidRPr="006E5B68">
        <w:rPr>
          <w:i/>
          <w:sz w:val="21"/>
        </w:rPr>
        <w:t xml:space="preserve">Cults, Converts and Charisma, </w:t>
      </w:r>
      <w:r w:rsidRPr="006E5B68">
        <w:rPr>
          <w:sz w:val="21"/>
        </w:rPr>
        <w:t xml:space="preserve">London. </w:t>
      </w:r>
      <w:r>
        <w:rPr>
          <w:sz w:val="21"/>
        </w:rPr>
        <w:t>Page 116</w:t>
      </w:r>
    </w:p>
    <w:p w14:paraId="2C69492D" w14:textId="69B65317" w:rsidR="006E5B68" w:rsidRDefault="006E5B68">
      <w:pPr>
        <w:pStyle w:val="FootnoteText"/>
      </w:pPr>
    </w:p>
  </w:footnote>
  <w:footnote w:id="2">
    <w:p w14:paraId="26FF9846" w14:textId="72AB45C2" w:rsidR="006E5B68" w:rsidRPr="006E5B68" w:rsidRDefault="006E5B68" w:rsidP="006E5B68">
      <w:pPr>
        <w:rPr>
          <w:rFonts w:asciiTheme="minorHAnsi" w:hAnsiTheme="minorHAnsi" w:cstheme="minorHAnsi"/>
        </w:rPr>
      </w:pPr>
      <w:r>
        <w:rPr>
          <w:rStyle w:val="FootnoteReference"/>
        </w:rPr>
        <w:footnoteRef/>
      </w:r>
      <w:r>
        <w:t xml:space="preserve"> </w:t>
      </w:r>
      <w:hyperlink r:id="rId1" w:anchor="definition" w:tgtFrame="_blank" w:history="1">
        <w:r w:rsidRPr="006E5B68">
          <w:rPr>
            <w:rFonts w:ascii="Helvetica" w:hAnsi="Helvetica"/>
            <w:color w:val="0066CC"/>
            <w:sz w:val="21"/>
            <w:szCs w:val="21"/>
            <w:u w:val="single"/>
          </w:rPr>
          <w:t>online.stu.edu</w:t>
        </w:r>
      </w:hyperlink>
      <w:r>
        <w:t xml:space="preserve"> </w:t>
      </w:r>
      <w:r>
        <w:rPr>
          <w:rFonts w:cstheme="minorHAnsi"/>
        </w:rPr>
        <w:t xml:space="preserve">(published date November </w:t>
      </w:r>
      <w:r w:rsidR="00096AFC">
        <w:rPr>
          <w:rFonts w:cstheme="minorHAnsi"/>
        </w:rPr>
        <w:t>25</w:t>
      </w:r>
      <w:r w:rsidR="00096AFC" w:rsidRPr="00096AFC">
        <w:rPr>
          <w:rFonts w:cstheme="minorHAnsi"/>
          <w:vertAlign w:val="superscript"/>
        </w:rPr>
        <w:t>th</w:t>
      </w:r>
      <w:proofErr w:type="gramStart"/>
      <w:r w:rsidR="00096AFC">
        <w:rPr>
          <w:rFonts w:cstheme="minorHAnsi"/>
        </w:rPr>
        <w:t xml:space="preserve"> 2014</w:t>
      </w:r>
      <w:proofErr w:type="gramEnd"/>
      <w:r w:rsidR="00096AFC">
        <w:rPr>
          <w:rFonts w:cstheme="minorHAnsi"/>
        </w:rPr>
        <w:t xml:space="preserve">) (accessed 21/11/2018) </w:t>
      </w:r>
    </w:p>
    <w:p w14:paraId="06CCAC64" w14:textId="577B7D24" w:rsidR="006E5B68" w:rsidRDefault="006E5B68">
      <w:pPr>
        <w:pStyle w:val="FootnoteText"/>
      </w:pPr>
    </w:p>
  </w:footnote>
  <w:footnote w:id="3">
    <w:p w14:paraId="2C1AA43A" w14:textId="2B5A92B3" w:rsidR="00096AFC" w:rsidRDefault="00096AFC">
      <w:pPr>
        <w:pStyle w:val="FootnoteText"/>
      </w:pPr>
      <w:r>
        <w:rPr>
          <w:rStyle w:val="FootnoteReference"/>
        </w:rPr>
        <w:footnoteRef/>
      </w:r>
      <w:r>
        <w:t xml:space="preserve"> </w:t>
      </w:r>
      <w:r w:rsidRPr="006E5B68">
        <w:rPr>
          <w:sz w:val="21"/>
        </w:rPr>
        <w:t xml:space="preserve">Robbins, Thomas (1998) </w:t>
      </w:r>
      <w:r w:rsidRPr="006E5B68">
        <w:rPr>
          <w:i/>
          <w:sz w:val="21"/>
        </w:rPr>
        <w:t xml:space="preserve">Cults, Converts and Charisma, </w:t>
      </w:r>
      <w:r w:rsidRPr="006E5B68">
        <w:rPr>
          <w:sz w:val="21"/>
        </w:rPr>
        <w:t xml:space="preserve">London. </w:t>
      </w:r>
      <w:r>
        <w:rPr>
          <w:sz w:val="21"/>
        </w:rPr>
        <w:t>Page 118</w:t>
      </w:r>
    </w:p>
  </w:footnote>
  <w:footnote w:id="4">
    <w:p w14:paraId="282F9814" w14:textId="42E21BBC" w:rsidR="00096AFC" w:rsidRDefault="00096AFC" w:rsidP="00096AFC">
      <w:r>
        <w:rPr>
          <w:rStyle w:val="FootnoteReference"/>
        </w:rPr>
        <w:footnoteRef/>
      </w:r>
      <w:r>
        <w:t xml:space="preserve"> </w:t>
      </w:r>
      <w:hyperlink r:id="rId2" w:tgtFrame="_blank" w:history="1">
        <w:r>
          <w:rPr>
            <w:rStyle w:val="Hyperlink"/>
            <w:rFonts w:ascii="Helvetica" w:hAnsi="Helvetica"/>
            <w:color w:val="0066CC"/>
            <w:sz w:val="21"/>
            <w:szCs w:val="21"/>
            <w:u w:val="none"/>
          </w:rPr>
          <w:t>en.oxforddictionaries.com</w:t>
        </w:r>
      </w:hyperlink>
      <w:r>
        <w:t xml:space="preserve"> (published date unknown) [accessed 21/11/2018) </w:t>
      </w:r>
    </w:p>
    <w:p w14:paraId="2E575EBE" w14:textId="1BE37B6E" w:rsidR="00096AFC" w:rsidRDefault="00096AFC">
      <w:pPr>
        <w:pStyle w:val="FootnoteText"/>
      </w:pPr>
    </w:p>
  </w:footnote>
  <w:footnote w:id="5">
    <w:p w14:paraId="00F301F5" w14:textId="735482D9" w:rsidR="00096AFC" w:rsidRDefault="00096AFC" w:rsidP="00096AFC">
      <w:r>
        <w:rPr>
          <w:rStyle w:val="FootnoteReference"/>
        </w:rPr>
        <w:footnoteRef/>
      </w:r>
      <w:r>
        <w:t xml:space="preserve"> </w:t>
      </w:r>
      <w:hyperlink r:id="rId3" w:tgtFrame="_blank" w:history="1">
        <w:r>
          <w:rPr>
            <w:rStyle w:val="Hyperlink"/>
            <w:rFonts w:ascii="Helvetica" w:hAnsi="Helvetica"/>
            <w:color w:val="0066CC"/>
            <w:sz w:val="21"/>
            <w:szCs w:val="21"/>
            <w:u w:val="none"/>
          </w:rPr>
          <w:t>www.pri.org</w:t>
        </w:r>
      </w:hyperlink>
      <w:r>
        <w:t xml:space="preserve"> (published date unknown) [accessed 28/11/2018</w:t>
      </w:r>
      <w:r w:rsidR="006F4059">
        <w:t xml:space="preserve">] </w:t>
      </w:r>
    </w:p>
    <w:p w14:paraId="1F3C3416" w14:textId="18DDD150" w:rsidR="00096AFC" w:rsidRDefault="00096AFC">
      <w:pPr>
        <w:pStyle w:val="FootnoteText"/>
      </w:pPr>
    </w:p>
  </w:footnote>
  <w:footnote w:id="6">
    <w:p w14:paraId="21A425BD" w14:textId="3D07DE6B" w:rsidR="006F4059" w:rsidRDefault="006F4059" w:rsidP="006F4059">
      <w:r>
        <w:rPr>
          <w:rStyle w:val="FootnoteReference"/>
        </w:rPr>
        <w:footnoteRef/>
      </w:r>
      <w:r>
        <w:t xml:space="preserve"> </w:t>
      </w:r>
      <w:hyperlink r:id="rId4" w:tgtFrame="_blank" w:history="1">
        <w:r>
          <w:rPr>
            <w:rStyle w:val="Hyperlink"/>
            <w:rFonts w:ascii="Helvetica" w:hAnsi="Helvetica"/>
            <w:color w:val="0066CC"/>
            <w:sz w:val="21"/>
            <w:szCs w:val="21"/>
            <w:u w:val="none"/>
          </w:rPr>
          <w:t>en.wikiquote.org</w:t>
        </w:r>
      </w:hyperlink>
      <w:r>
        <w:t xml:space="preserve"> (published date unknown) [accessed 28/11/2018) </w:t>
      </w:r>
    </w:p>
    <w:p w14:paraId="2ACF17D9" w14:textId="3148908A" w:rsidR="006F4059" w:rsidRDefault="006F4059">
      <w:pPr>
        <w:pStyle w:val="FootnoteText"/>
      </w:pPr>
      <w:r>
        <w:t xml:space="preserve"> </w:t>
      </w:r>
    </w:p>
  </w:footnote>
  <w:footnote w:id="7">
    <w:p w14:paraId="338F862D" w14:textId="4B933E8B" w:rsidR="006F4059" w:rsidRDefault="006F4059" w:rsidP="006F4059">
      <w:r>
        <w:rPr>
          <w:rStyle w:val="FootnoteReference"/>
        </w:rPr>
        <w:footnoteRef/>
      </w:r>
      <w:r>
        <w:t xml:space="preserve"> </w:t>
      </w:r>
      <w:hyperlink r:id="rId5" w:tgtFrame="_blank" w:history="1">
        <w:r>
          <w:rPr>
            <w:rStyle w:val="Hyperlink"/>
            <w:rFonts w:ascii="Helvetica" w:hAnsi="Helvetica"/>
            <w:color w:val="0066CC"/>
            <w:sz w:val="21"/>
            <w:szCs w:val="21"/>
            <w:u w:val="none"/>
          </w:rPr>
          <w:t>www.britannica.com</w:t>
        </w:r>
      </w:hyperlink>
      <w:r>
        <w:t xml:space="preserve"> (Published date: unknown) [accessed 28/11/2018) </w:t>
      </w:r>
    </w:p>
    <w:p w14:paraId="1A793D77" w14:textId="4BF9BACE" w:rsidR="006F4059" w:rsidRDefault="006F4059">
      <w:pPr>
        <w:pStyle w:val="FootnoteText"/>
      </w:pPr>
    </w:p>
  </w:footnote>
  <w:footnote w:id="8">
    <w:p w14:paraId="77916553" w14:textId="11D32607" w:rsidR="006F4059" w:rsidRDefault="006F4059" w:rsidP="006F4059">
      <w:r>
        <w:rPr>
          <w:rStyle w:val="FootnoteReference"/>
        </w:rPr>
        <w:footnoteRef/>
      </w:r>
      <w:r>
        <w:t xml:space="preserve"> </w:t>
      </w:r>
      <w:hyperlink r:id="rId6" w:tgtFrame="_blank" w:history="1">
        <w:r>
          <w:rPr>
            <w:rStyle w:val="Hyperlink"/>
            <w:rFonts w:ascii="Helvetica" w:hAnsi="Helvetica"/>
            <w:color w:val="0066CC"/>
            <w:sz w:val="21"/>
            <w:szCs w:val="21"/>
            <w:u w:val="none"/>
          </w:rPr>
          <w:t>www.britannica.com</w:t>
        </w:r>
      </w:hyperlink>
      <w:r>
        <w:t xml:space="preserve"> (Published date: unknown) [accessed 28/11/2018)</w:t>
      </w:r>
    </w:p>
    <w:p w14:paraId="42AB6300" w14:textId="16D20178" w:rsidR="006F4059" w:rsidRDefault="006F4059">
      <w:pPr>
        <w:pStyle w:val="FootnoteText"/>
      </w:pPr>
    </w:p>
  </w:footnote>
  <w:footnote w:id="9">
    <w:p w14:paraId="63863F90" w14:textId="2C1C8E65" w:rsidR="006F4059" w:rsidRDefault="006F4059" w:rsidP="006F4059">
      <w:r>
        <w:rPr>
          <w:rStyle w:val="FootnoteReference"/>
        </w:rPr>
        <w:footnoteRef/>
      </w:r>
      <w:r>
        <w:t xml:space="preserve"> </w:t>
      </w:r>
      <w:hyperlink r:id="rId7" w:tgtFrame="_blank" w:history="1">
        <w:r>
          <w:rPr>
            <w:rStyle w:val="Hyperlink"/>
            <w:rFonts w:ascii="Helvetica" w:hAnsi="Helvetica"/>
            <w:color w:val="0066CC"/>
            <w:sz w:val="21"/>
            <w:szCs w:val="21"/>
            <w:u w:val="none"/>
          </w:rPr>
          <w:t>www.britannica.com</w:t>
        </w:r>
      </w:hyperlink>
      <w:r>
        <w:t xml:space="preserve"> (Published date: unknown) [accessed 28/11/2018) </w:t>
      </w:r>
    </w:p>
    <w:p w14:paraId="37ECCA43" w14:textId="469FB786" w:rsidR="006F4059" w:rsidRDefault="006F4059">
      <w:pPr>
        <w:pStyle w:val="FootnoteText"/>
      </w:pPr>
    </w:p>
  </w:footnote>
  <w:footnote w:id="10">
    <w:p w14:paraId="094E81D0" w14:textId="1F3FAE4B" w:rsidR="006F4059" w:rsidRDefault="006F4059" w:rsidP="006F4059">
      <w:r>
        <w:rPr>
          <w:rStyle w:val="FootnoteReference"/>
        </w:rPr>
        <w:footnoteRef/>
      </w:r>
      <w:r>
        <w:t xml:space="preserve"> </w:t>
      </w:r>
      <w:hyperlink r:id="rId8" w:tgtFrame="_blank" w:history="1">
        <w:r>
          <w:rPr>
            <w:rStyle w:val="Hyperlink"/>
            <w:rFonts w:ascii="Helvetica" w:hAnsi="Helvetica"/>
            <w:color w:val="0066CC"/>
            <w:sz w:val="21"/>
            <w:szCs w:val="21"/>
            <w:u w:val="none"/>
          </w:rPr>
          <w:t>www.biographyonline.net</w:t>
        </w:r>
      </w:hyperlink>
      <w:r>
        <w:t xml:space="preserve"> (Published date: unknown) [accessed 28/11/2018) </w:t>
      </w:r>
    </w:p>
    <w:p w14:paraId="44CFDEC2" w14:textId="54AD459F" w:rsidR="006F4059" w:rsidRDefault="006F4059">
      <w:pPr>
        <w:pStyle w:val="FootnoteText"/>
      </w:pPr>
    </w:p>
  </w:footnote>
  <w:footnote w:id="11">
    <w:p w14:paraId="759BE0A9" w14:textId="4897BA09" w:rsidR="006F4059" w:rsidRDefault="006F4059" w:rsidP="006F4059">
      <w:r>
        <w:rPr>
          <w:rStyle w:val="FootnoteReference"/>
        </w:rPr>
        <w:footnoteRef/>
      </w:r>
      <w:r>
        <w:t xml:space="preserve"> </w:t>
      </w:r>
      <w:hyperlink r:id="rId9" w:tgtFrame="_blank" w:history="1">
        <w:r>
          <w:rPr>
            <w:rStyle w:val="Hyperlink"/>
            <w:rFonts w:ascii="Helvetica" w:hAnsi="Helvetica"/>
            <w:color w:val="0066CC"/>
            <w:sz w:val="21"/>
            <w:szCs w:val="21"/>
            <w:u w:val="none"/>
          </w:rPr>
          <w:t>www.mormonnewsroom.org</w:t>
        </w:r>
      </w:hyperlink>
      <w:r>
        <w:t xml:space="preserve"> (Published date: unknown) [accessed 28/11/2018) </w:t>
      </w:r>
    </w:p>
    <w:p w14:paraId="62854F9F" w14:textId="244775E6" w:rsidR="006F4059" w:rsidRDefault="006F4059">
      <w:pPr>
        <w:pStyle w:val="FootnoteText"/>
      </w:pPr>
    </w:p>
  </w:footnote>
  <w:footnote w:id="12">
    <w:p w14:paraId="4A0BE442" w14:textId="77CF4377" w:rsidR="006F4059" w:rsidRPr="006F4059" w:rsidRDefault="006F4059" w:rsidP="006F4059">
      <w:pPr>
        <w:rPr>
          <w:rFonts w:asciiTheme="minorHAnsi" w:hAnsiTheme="minorHAnsi" w:cstheme="minorHAnsi"/>
        </w:rPr>
      </w:pPr>
      <w:r>
        <w:rPr>
          <w:rStyle w:val="FootnoteReference"/>
        </w:rPr>
        <w:footnoteRef/>
      </w:r>
      <w:r>
        <w:t xml:space="preserve"> </w:t>
      </w:r>
      <w:r w:rsidRPr="006F4059">
        <w:rPr>
          <w:rFonts w:asciiTheme="minorHAnsi" w:hAnsiTheme="minorHAnsi" w:cstheme="minorHAnsi"/>
        </w:rPr>
        <w:t xml:space="preserve">Vance, Laura. (2015) </w:t>
      </w:r>
      <w:r w:rsidRPr="006F4059">
        <w:rPr>
          <w:rFonts w:asciiTheme="minorHAnsi" w:hAnsiTheme="minorHAnsi" w:cstheme="minorHAnsi"/>
          <w:i/>
        </w:rPr>
        <w:t>Women in New Religions.</w:t>
      </w:r>
      <w:r w:rsidRPr="006F4059">
        <w:rPr>
          <w:rFonts w:asciiTheme="minorHAnsi" w:hAnsiTheme="minorHAnsi" w:cstheme="minorHAnsi"/>
        </w:rPr>
        <w:t xml:space="preserve"> New York University Press: New York. </w:t>
      </w:r>
      <w:r>
        <w:rPr>
          <w:rFonts w:asciiTheme="minorHAnsi" w:hAnsiTheme="minorHAnsi" w:cstheme="minorHAnsi"/>
        </w:rPr>
        <w:t>Page ix</w:t>
      </w:r>
    </w:p>
    <w:p w14:paraId="660F6124" w14:textId="01D456A0" w:rsidR="006F4059" w:rsidRDefault="006F4059">
      <w:pPr>
        <w:pStyle w:val="FootnoteText"/>
      </w:pPr>
    </w:p>
  </w:footnote>
  <w:footnote w:id="13">
    <w:p w14:paraId="229393B6" w14:textId="446FC2A0" w:rsidR="006F4059" w:rsidRPr="006F4059" w:rsidRDefault="006F4059" w:rsidP="006F4059">
      <w:pPr>
        <w:rPr>
          <w:rFonts w:asciiTheme="minorHAnsi" w:hAnsiTheme="minorHAnsi" w:cstheme="minorHAnsi"/>
        </w:rPr>
      </w:pPr>
      <w:r>
        <w:rPr>
          <w:rStyle w:val="FootnoteReference"/>
        </w:rPr>
        <w:footnoteRef/>
      </w:r>
      <w:r>
        <w:t xml:space="preserve"> </w:t>
      </w:r>
      <w:r w:rsidRPr="006F4059">
        <w:rPr>
          <w:rFonts w:asciiTheme="minorHAnsi" w:hAnsiTheme="minorHAnsi" w:cstheme="minorHAnsi"/>
        </w:rPr>
        <w:t xml:space="preserve">Barrett, David Vance. (2001) </w:t>
      </w:r>
      <w:r w:rsidRPr="006F4059">
        <w:rPr>
          <w:rFonts w:asciiTheme="minorHAnsi" w:hAnsiTheme="minorHAnsi" w:cstheme="minorHAnsi"/>
          <w:i/>
        </w:rPr>
        <w:t xml:space="preserve">The New Believers – Sects, ‘Cults’ and Alternative Religions. </w:t>
      </w:r>
      <w:r w:rsidRPr="006F4059">
        <w:rPr>
          <w:rFonts w:asciiTheme="minorHAnsi" w:hAnsiTheme="minorHAnsi" w:cstheme="minorHAnsi"/>
        </w:rPr>
        <w:t xml:space="preserve">United Kingdom. </w:t>
      </w:r>
      <w:r>
        <w:rPr>
          <w:rFonts w:asciiTheme="minorHAnsi" w:hAnsiTheme="minorHAnsi" w:cstheme="minorHAnsi"/>
        </w:rPr>
        <w:t xml:space="preserve">Pages 151 </w:t>
      </w:r>
    </w:p>
    <w:p w14:paraId="38B00302" w14:textId="105EDEBC" w:rsidR="006F4059" w:rsidRDefault="006F4059">
      <w:pPr>
        <w:pStyle w:val="FootnoteText"/>
      </w:pPr>
    </w:p>
  </w:footnote>
  <w:footnote w:id="14">
    <w:p w14:paraId="170BAADD" w14:textId="30FBF1D1" w:rsidR="006F4059" w:rsidRPr="006F4059" w:rsidRDefault="006F4059" w:rsidP="006F4059">
      <w:pPr>
        <w:rPr>
          <w:rFonts w:asciiTheme="minorHAnsi" w:hAnsiTheme="minorHAnsi" w:cstheme="minorHAnsi"/>
        </w:rPr>
      </w:pPr>
      <w:r>
        <w:rPr>
          <w:rStyle w:val="FootnoteReference"/>
        </w:rPr>
        <w:footnoteRef/>
      </w:r>
      <w:r>
        <w:t xml:space="preserve"> </w:t>
      </w:r>
      <w:r w:rsidRPr="006F4059">
        <w:rPr>
          <w:rFonts w:asciiTheme="minorHAnsi" w:hAnsiTheme="minorHAnsi" w:cstheme="minorHAnsi"/>
        </w:rPr>
        <w:t xml:space="preserve">Barrett, David Vance. (2001) </w:t>
      </w:r>
      <w:r w:rsidRPr="006F4059">
        <w:rPr>
          <w:rFonts w:asciiTheme="minorHAnsi" w:hAnsiTheme="minorHAnsi" w:cstheme="minorHAnsi"/>
          <w:i/>
        </w:rPr>
        <w:t xml:space="preserve">The New Believers – Sects, ‘Cults’ and Alternative Religions. </w:t>
      </w:r>
      <w:r w:rsidRPr="006F4059">
        <w:rPr>
          <w:rFonts w:asciiTheme="minorHAnsi" w:hAnsiTheme="minorHAnsi" w:cstheme="minorHAnsi"/>
        </w:rPr>
        <w:t xml:space="preserve">United Kingdom. </w:t>
      </w:r>
      <w:r>
        <w:rPr>
          <w:rFonts w:asciiTheme="minorHAnsi" w:hAnsiTheme="minorHAnsi" w:cstheme="minorHAnsi"/>
        </w:rPr>
        <w:t>151</w:t>
      </w:r>
    </w:p>
    <w:p w14:paraId="6882298F" w14:textId="4DC4EED8" w:rsidR="006F4059" w:rsidRDefault="006F4059">
      <w:pPr>
        <w:pStyle w:val="FootnoteText"/>
      </w:pPr>
    </w:p>
  </w:footnote>
  <w:footnote w:id="15">
    <w:p w14:paraId="4EE7B6DB" w14:textId="058683D6" w:rsidR="006F4059" w:rsidRDefault="006F4059">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20 </w:t>
      </w:r>
    </w:p>
  </w:footnote>
  <w:footnote w:id="16">
    <w:p w14:paraId="007AB293" w14:textId="0CCBE439" w:rsidR="006F4059" w:rsidRDefault="006F4059">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20 </w:t>
      </w:r>
    </w:p>
  </w:footnote>
  <w:footnote w:id="17">
    <w:p w14:paraId="1E802AA0" w14:textId="0E817A3D" w:rsidR="00935818" w:rsidRDefault="00935818">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20 </w:t>
      </w:r>
    </w:p>
  </w:footnote>
  <w:footnote w:id="18">
    <w:p w14:paraId="30B36426" w14:textId="5080CEBF" w:rsidR="00935818" w:rsidRDefault="00935818">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w:t>
      </w:r>
      <w:proofErr w:type="spellStart"/>
      <w:r w:rsidRPr="006F4059">
        <w:rPr>
          <w:rFonts w:cstheme="minorHAnsi"/>
          <w:sz w:val="24"/>
          <w:szCs w:val="24"/>
        </w:rPr>
        <w:t>York.</w:t>
      </w:r>
      <w:r>
        <w:rPr>
          <w:rFonts w:cstheme="minorHAnsi"/>
          <w:sz w:val="24"/>
          <w:szCs w:val="24"/>
        </w:rPr>
        <w:t>page</w:t>
      </w:r>
      <w:proofErr w:type="spellEnd"/>
      <w:r>
        <w:rPr>
          <w:rFonts w:cstheme="minorHAnsi"/>
          <w:sz w:val="24"/>
          <w:szCs w:val="24"/>
        </w:rPr>
        <w:t xml:space="preserve"> 20 </w:t>
      </w:r>
    </w:p>
  </w:footnote>
  <w:footnote w:id="19">
    <w:p w14:paraId="22EF17BE" w14:textId="02CE447C" w:rsidR="00935818" w:rsidRDefault="00935818">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20</w:t>
      </w:r>
    </w:p>
  </w:footnote>
  <w:footnote w:id="20">
    <w:p w14:paraId="50362ACC" w14:textId="0C8D67DE" w:rsidR="00935818" w:rsidRDefault="00935818">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20</w:t>
      </w:r>
    </w:p>
  </w:footnote>
  <w:footnote w:id="21">
    <w:p w14:paraId="6646B890" w14:textId="08C08F33" w:rsidR="00935818" w:rsidRDefault="00935818">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20</w:t>
      </w:r>
    </w:p>
  </w:footnote>
  <w:footnote w:id="22">
    <w:p w14:paraId="313B6BEA" w14:textId="4F6351B8" w:rsidR="00935818" w:rsidRDefault="00935818">
      <w:pPr>
        <w:pStyle w:val="FootnoteText"/>
      </w:pPr>
      <w:r>
        <w:rPr>
          <w:rStyle w:val="FootnoteReference"/>
        </w:rPr>
        <w:footnoteRef/>
      </w:r>
      <w:r>
        <w:t xml:space="preserve">  </w:t>
      </w:r>
      <w:r w:rsidRPr="00935818">
        <w:rPr>
          <w:sz w:val="24"/>
          <w:szCs w:val="24"/>
        </w:rPr>
        <w:t xml:space="preserve">Arrington and </w:t>
      </w:r>
      <w:proofErr w:type="spellStart"/>
      <w:r w:rsidRPr="00935818">
        <w:rPr>
          <w:sz w:val="24"/>
          <w:szCs w:val="24"/>
        </w:rPr>
        <w:t>Bitton</w:t>
      </w:r>
      <w:proofErr w:type="spellEnd"/>
      <w:r w:rsidR="00033E06">
        <w:rPr>
          <w:sz w:val="24"/>
          <w:szCs w:val="24"/>
        </w:rPr>
        <w:t xml:space="preserve">, </w:t>
      </w:r>
      <w:r w:rsidR="00033E06">
        <w:rPr>
          <w:i/>
          <w:sz w:val="24"/>
          <w:szCs w:val="24"/>
        </w:rPr>
        <w:t xml:space="preserve">The Mormon Experience, </w:t>
      </w:r>
      <w:r w:rsidR="00033E06">
        <w:rPr>
          <w:sz w:val="24"/>
          <w:szCs w:val="24"/>
        </w:rPr>
        <w:t xml:space="preserve">(1979/1992) arrangement with Alfred A. Knopf, </w:t>
      </w:r>
      <w:proofErr w:type="spellStart"/>
      <w:r w:rsidR="00033E06">
        <w:rPr>
          <w:sz w:val="24"/>
          <w:szCs w:val="24"/>
        </w:rPr>
        <w:t>inc</w:t>
      </w:r>
      <w:proofErr w:type="spellEnd"/>
      <w:r w:rsidR="00033E06">
        <w:rPr>
          <w:sz w:val="24"/>
          <w:szCs w:val="24"/>
        </w:rPr>
        <w:t>: United States of America, page 9, cited</w:t>
      </w:r>
      <w:r w:rsidRPr="00935818">
        <w:rPr>
          <w:sz w:val="24"/>
          <w:szCs w:val="24"/>
        </w:rPr>
        <w:t xml:space="preserve"> in </w:t>
      </w:r>
      <w:r w:rsidRPr="00935818">
        <w:rPr>
          <w:rFonts w:cstheme="minorHAnsi"/>
          <w:sz w:val="24"/>
          <w:szCs w:val="24"/>
        </w:rPr>
        <w:t xml:space="preserve">Vance, Laura. (2015) </w:t>
      </w:r>
      <w:r w:rsidRPr="00935818">
        <w:rPr>
          <w:rFonts w:cstheme="minorHAnsi"/>
          <w:i/>
          <w:sz w:val="24"/>
          <w:szCs w:val="24"/>
        </w:rPr>
        <w:t>Women in New Religions.</w:t>
      </w:r>
      <w:r w:rsidRPr="00935818">
        <w:rPr>
          <w:rFonts w:cstheme="minorHAnsi"/>
          <w:sz w:val="24"/>
          <w:szCs w:val="24"/>
        </w:rPr>
        <w:t xml:space="preserve"> New York University Press: New York. Page</w:t>
      </w:r>
      <w:r>
        <w:rPr>
          <w:rFonts w:cstheme="minorHAnsi"/>
          <w:sz w:val="24"/>
          <w:szCs w:val="24"/>
        </w:rPr>
        <w:t xml:space="preserve"> 21</w:t>
      </w:r>
    </w:p>
  </w:footnote>
  <w:footnote w:id="23">
    <w:p w14:paraId="15114680" w14:textId="608B4ECC" w:rsidR="00935818" w:rsidRDefault="00935818">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sidR="00283B92">
        <w:rPr>
          <w:rFonts w:cstheme="minorHAnsi"/>
          <w:sz w:val="24"/>
          <w:szCs w:val="24"/>
        </w:rPr>
        <w:t xml:space="preserve"> Page 21</w:t>
      </w:r>
    </w:p>
  </w:footnote>
  <w:footnote w:id="24">
    <w:p w14:paraId="46A9781A" w14:textId="73F59858"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21</w:t>
      </w:r>
    </w:p>
  </w:footnote>
  <w:footnote w:id="25">
    <w:p w14:paraId="1A0E4564" w14:textId="5B468199"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21</w:t>
      </w:r>
    </w:p>
  </w:footnote>
  <w:footnote w:id="26">
    <w:p w14:paraId="3E4FA89F" w14:textId="201980D2"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21</w:t>
      </w:r>
    </w:p>
  </w:footnote>
  <w:footnote w:id="27">
    <w:p w14:paraId="14C63A35" w14:textId="47ADBEF8"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21</w:t>
      </w:r>
    </w:p>
  </w:footnote>
  <w:footnote w:id="28">
    <w:p w14:paraId="3E0AC3D3" w14:textId="1F16DB15"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21</w:t>
      </w:r>
    </w:p>
  </w:footnote>
  <w:footnote w:id="29">
    <w:p w14:paraId="79A38EB7" w14:textId="515260A5"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21</w:t>
      </w:r>
    </w:p>
  </w:footnote>
  <w:footnote w:id="30">
    <w:p w14:paraId="43C9F061" w14:textId="1F3C32FA"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1">
    <w:p w14:paraId="1A0C12B5" w14:textId="1835AFB9"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2">
    <w:p w14:paraId="2D6B976E" w14:textId="738BA702"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3">
    <w:p w14:paraId="5121FB1B" w14:textId="6BCB3FBF"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Page22</w:t>
      </w:r>
    </w:p>
  </w:footnote>
  <w:footnote w:id="34">
    <w:p w14:paraId="0A5D1C33" w14:textId="0BA46FCF"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5">
    <w:p w14:paraId="5297E985" w14:textId="5015FEE1"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6">
    <w:p w14:paraId="48EF3385" w14:textId="2752F82C"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7">
    <w:p w14:paraId="78992ADD" w14:textId="7B1DC5C6"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w:t>
      </w:r>
    </w:p>
  </w:footnote>
  <w:footnote w:id="38">
    <w:p w14:paraId="6E753879" w14:textId="068313DD"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22</w:t>
      </w:r>
    </w:p>
  </w:footnote>
  <w:footnote w:id="39">
    <w:p w14:paraId="596C43FD" w14:textId="3CC21C36"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w:t>
      </w:r>
    </w:p>
  </w:footnote>
  <w:footnote w:id="40">
    <w:p w14:paraId="72B0F8E6" w14:textId="10EF7B41"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w:t>
      </w:r>
    </w:p>
  </w:footnote>
  <w:footnote w:id="41">
    <w:p w14:paraId="2643FEFC" w14:textId="71B7B7CF"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w:t>
      </w:r>
    </w:p>
  </w:footnote>
  <w:footnote w:id="42">
    <w:p w14:paraId="72A87569" w14:textId="0C28B1F0"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w:t>
      </w:r>
    </w:p>
  </w:footnote>
  <w:footnote w:id="43">
    <w:p w14:paraId="5B34407B" w14:textId="69135948"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 </w:t>
      </w:r>
    </w:p>
  </w:footnote>
  <w:footnote w:id="44">
    <w:p w14:paraId="27A4407F" w14:textId="4E96D2C7" w:rsidR="00283B92" w:rsidRDefault="00283B92">
      <w:pPr>
        <w:pStyle w:val="FootnoteText"/>
      </w:pPr>
      <w:r>
        <w:rPr>
          <w:rStyle w:val="FootnoteReference"/>
        </w:rPr>
        <w:footnoteRef/>
      </w:r>
      <w:r>
        <w:t xml:space="preserve"> </w:t>
      </w:r>
      <w:r w:rsidRPr="006F4059">
        <w:rPr>
          <w:rFonts w:cstheme="minorHAnsi"/>
          <w:sz w:val="24"/>
          <w:szCs w:val="24"/>
        </w:rPr>
        <w:t xml:space="preserve">Vance, Laura. (2015) </w:t>
      </w:r>
      <w:r w:rsidRPr="006F4059">
        <w:rPr>
          <w:rFonts w:cstheme="minorHAnsi"/>
          <w:i/>
          <w:sz w:val="24"/>
          <w:szCs w:val="24"/>
        </w:rPr>
        <w:t>Women in New Religions.</w:t>
      </w:r>
      <w:r w:rsidRPr="006F4059">
        <w:rPr>
          <w:rFonts w:cstheme="minorHAnsi"/>
          <w:sz w:val="24"/>
          <w:szCs w:val="24"/>
        </w:rPr>
        <w:t xml:space="preserve"> New York University Press: New York.</w:t>
      </w:r>
      <w:r>
        <w:rPr>
          <w:rFonts w:cstheme="minorHAnsi"/>
          <w:sz w:val="24"/>
          <w:szCs w:val="24"/>
        </w:rPr>
        <w:t xml:space="preserve"> Page 23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224117"/>
    <w:multiLevelType w:val="hybridMultilevel"/>
    <w:tmpl w:val="BF5A6036"/>
    <w:lvl w:ilvl="0" w:tplc="C994EEC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F1C"/>
    <w:rsid w:val="00004A39"/>
    <w:rsid w:val="000112F1"/>
    <w:rsid w:val="00033E06"/>
    <w:rsid w:val="00044C07"/>
    <w:rsid w:val="0006463E"/>
    <w:rsid w:val="00096A74"/>
    <w:rsid w:val="00096AFC"/>
    <w:rsid w:val="000A06C7"/>
    <w:rsid w:val="000F46E8"/>
    <w:rsid w:val="001543BE"/>
    <w:rsid w:val="001A38D5"/>
    <w:rsid w:val="001B6393"/>
    <w:rsid w:val="001C4069"/>
    <w:rsid w:val="002052DC"/>
    <w:rsid w:val="002762C4"/>
    <w:rsid w:val="00283B92"/>
    <w:rsid w:val="00286201"/>
    <w:rsid w:val="00293319"/>
    <w:rsid w:val="002F701A"/>
    <w:rsid w:val="00304BF1"/>
    <w:rsid w:val="00313A4A"/>
    <w:rsid w:val="0032693D"/>
    <w:rsid w:val="003A7145"/>
    <w:rsid w:val="003B2E3D"/>
    <w:rsid w:val="003C0282"/>
    <w:rsid w:val="003C6D88"/>
    <w:rsid w:val="003D1179"/>
    <w:rsid w:val="00410AC3"/>
    <w:rsid w:val="00445D17"/>
    <w:rsid w:val="00467AF2"/>
    <w:rsid w:val="00475927"/>
    <w:rsid w:val="004B1F3B"/>
    <w:rsid w:val="005353F3"/>
    <w:rsid w:val="005457AA"/>
    <w:rsid w:val="00563411"/>
    <w:rsid w:val="00580D5B"/>
    <w:rsid w:val="005967E2"/>
    <w:rsid w:val="005A1AF8"/>
    <w:rsid w:val="005A241D"/>
    <w:rsid w:val="005D1802"/>
    <w:rsid w:val="005E1625"/>
    <w:rsid w:val="005F5AB3"/>
    <w:rsid w:val="00627785"/>
    <w:rsid w:val="006644DB"/>
    <w:rsid w:val="006834EE"/>
    <w:rsid w:val="006E5B68"/>
    <w:rsid w:val="006F4059"/>
    <w:rsid w:val="00702C88"/>
    <w:rsid w:val="00714434"/>
    <w:rsid w:val="007465CF"/>
    <w:rsid w:val="00763FC2"/>
    <w:rsid w:val="007C34F7"/>
    <w:rsid w:val="007D12F3"/>
    <w:rsid w:val="007D1878"/>
    <w:rsid w:val="00801A87"/>
    <w:rsid w:val="008403F5"/>
    <w:rsid w:val="00842816"/>
    <w:rsid w:val="0087318A"/>
    <w:rsid w:val="00891D08"/>
    <w:rsid w:val="00895DA1"/>
    <w:rsid w:val="008A6CF5"/>
    <w:rsid w:val="008B3078"/>
    <w:rsid w:val="00900FEE"/>
    <w:rsid w:val="00935818"/>
    <w:rsid w:val="0094447F"/>
    <w:rsid w:val="0097026C"/>
    <w:rsid w:val="0098151E"/>
    <w:rsid w:val="009A51CA"/>
    <w:rsid w:val="009A7BE5"/>
    <w:rsid w:val="009D4223"/>
    <w:rsid w:val="009F6AA4"/>
    <w:rsid w:val="00A11A8E"/>
    <w:rsid w:val="00A45A0F"/>
    <w:rsid w:val="00A73F1C"/>
    <w:rsid w:val="00AB4DC4"/>
    <w:rsid w:val="00B21A94"/>
    <w:rsid w:val="00B75BDE"/>
    <w:rsid w:val="00BB1B3B"/>
    <w:rsid w:val="00BC6E1D"/>
    <w:rsid w:val="00BD7423"/>
    <w:rsid w:val="00BE3F3F"/>
    <w:rsid w:val="00C4544C"/>
    <w:rsid w:val="00C5795D"/>
    <w:rsid w:val="00CB4E52"/>
    <w:rsid w:val="00D035FC"/>
    <w:rsid w:val="00D65002"/>
    <w:rsid w:val="00DA4BCE"/>
    <w:rsid w:val="00DA5315"/>
    <w:rsid w:val="00DA7C4A"/>
    <w:rsid w:val="00DB5A30"/>
    <w:rsid w:val="00DF7780"/>
    <w:rsid w:val="00E543B4"/>
    <w:rsid w:val="00E63620"/>
    <w:rsid w:val="00E92A53"/>
    <w:rsid w:val="00EF6AA1"/>
    <w:rsid w:val="00F23DF7"/>
    <w:rsid w:val="00F34FD1"/>
    <w:rsid w:val="00F45365"/>
    <w:rsid w:val="00FB2896"/>
    <w:rsid w:val="00FB47BB"/>
    <w:rsid w:val="00FC09EB"/>
    <w:rsid w:val="00FC74D8"/>
    <w:rsid w:val="00FD37BE"/>
    <w:rsid w:val="00FD45CE"/>
    <w:rsid w:val="00FF1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ADD9A"/>
  <w14:defaultImageDpi w14:val="32767"/>
  <w15:chartTrackingRefBased/>
  <w15:docId w15:val="{020AD0FF-AA7A-4E41-8425-D3BCA83E6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96AF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1DAE"/>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6E5B68"/>
    <w:rPr>
      <w:color w:val="0000FF"/>
      <w:u w:val="single"/>
    </w:rPr>
  </w:style>
  <w:style w:type="character" w:styleId="UnresolvedMention">
    <w:name w:val="Unresolved Mention"/>
    <w:basedOn w:val="DefaultParagraphFont"/>
    <w:uiPriority w:val="99"/>
    <w:rsid w:val="006E5B68"/>
    <w:rPr>
      <w:color w:val="605E5C"/>
      <w:shd w:val="clear" w:color="auto" w:fill="E1DFDD"/>
    </w:rPr>
  </w:style>
  <w:style w:type="paragraph" w:styleId="FootnoteText">
    <w:name w:val="footnote text"/>
    <w:basedOn w:val="Normal"/>
    <w:link w:val="FootnoteTextChar"/>
    <w:uiPriority w:val="99"/>
    <w:semiHidden/>
    <w:unhideWhenUsed/>
    <w:rsid w:val="006E5B68"/>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6E5B68"/>
    <w:rPr>
      <w:sz w:val="20"/>
      <w:szCs w:val="20"/>
    </w:rPr>
  </w:style>
  <w:style w:type="character" w:styleId="FootnoteReference">
    <w:name w:val="footnote reference"/>
    <w:basedOn w:val="DefaultParagraphFont"/>
    <w:uiPriority w:val="99"/>
    <w:semiHidden/>
    <w:unhideWhenUsed/>
    <w:rsid w:val="006E5B6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09860">
      <w:bodyDiv w:val="1"/>
      <w:marLeft w:val="0"/>
      <w:marRight w:val="0"/>
      <w:marTop w:val="0"/>
      <w:marBottom w:val="0"/>
      <w:divBdr>
        <w:top w:val="none" w:sz="0" w:space="0" w:color="auto"/>
        <w:left w:val="none" w:sz="0" w:space="0" w:color="auto"/>
        <w:bottom w:val="none" w:sz="0" w:space="0" w:color="auto"/>
        <w:right w:val="none" w:sz="0" w:space="0" w:color="auto"/>
      </w:divBdr>
    </w:div>
    <w:div w:id="52050348">
      <w:bodyDiv w:val="1"/>
      <w:marLeft w:val="0"/>
      <w:marRight w:val="0"/>
      <w:marTop w:val="0"/>
      <w:marBottom w:val="0"/>
      <w:divBdr>
        <w:top w:val="none" w:sz="0" w:space="0" w:color="auto"/>
        <w:left w:val="none" w:sz="0" w:space="0" w:color="auto"/>
        <w:bottom w:val="none" w:sz="0" w:space="0" w:color="auto"/>
        <w:right w:val="none" w:sz="0" w:space="0" w:color="auto"/>
      </w:divBdr>
    </w:div>
    <w:div w:id="315841055">
      <w:bodyDiv w:val="1"/>
      <w:marLeft w:val="0"/>
      <w:marRight w:val="0"/>
      <w:marTop w:val="0"/>
      <w:marBottom w:val="0"/>
      <w:divBdr>
        <w:top w:val="none" w:sz="0" w:space="0" w:color="auto"/>
        <w:left w:val="none" w:sz="0" w:space="0" w:color="auto"/>
        <w:bottom w:val="none" w:sz="0" w:space="0" w:color="auto"/>
        <w:right w:val="none" w:sz="0" w:space="0" w:color="auto"/>
      </w:divBdr>
    </w:div>
    <w:div w:id="359553849">
      <w:bodyDiv w:val="1"/>
      <w:marLeft w:val="0"/>
      <w:marRight w:val="0"/>
      <w:marTop w:val="0"/>
      <w:marBottom w:val="0"/>
      <w:divBdr>
        <w:top w:val="none" w:sz="0" w:space="0" w:color="auto"/>
        <w:left w:val="none" w:sz="0" w:space="0" w:color="auto"/>
        <w:bottom w:val="none" w:sz="0" w:space="0" w:color="auto"/>
        <w:right w:val="none" w:sz="0" w:space="0" w:color="auto"/>
      </w:divBdr>
    </w:div>
    <w:div w:id="455292893">
      <w:bodyDiv w:val="1"/>
      <w:marLeft w:val="0"/>
      <w:marRight w:val="0"/>
      <w:marTop w:val="0"/>
      <w:marBottom w:val="0"/>
      <w:divBdr>
        <w:top w:val="none" w:sz="0" w:space="0" w:color="auto"/>
        <w:left w:val="none" w:sz="0" w:space="0" w:color="auto"/>
        <w:bottom w:val="none" w:sz="0" w:space="0" w:color="auto"/>
        <w:right w:val="none" w:sz="0" w:space="0" w:color="auto"/>
      </w:divBdr>
    </w:div>
    <w:div w:id="673459707">
      <w:bodyDiv w:val="1"/>
      <w:marLeft w:val="0"/>
      <w:marRight w:val="0"/>
      <w:marTop w:val="0"/>
      <w:marBottom w:val="0"/>
      <w:divBdr>
        <w:top w:val="none" w:sz="0" w:space="0" w:color="auto"/>
        <w:left w:val="none" w:sz="0" w:space="0" w:color="auto"/>
        <w:bottom w:val="none" w:sz="0" w:space="0" w:color="auto"/>
        <w:right w:val="none" w:sz="0" w:space="0" w:color="auto"/>
      </w:divBdr>
    </w:div>
    <w:div w:id="678192252">
      <w:bodyDiv w:val="1"/>
      <w:marLeft w:val="0"/>
      <w:marRight w:val="0"/>
      <w:marTop w:val="0"/>
      <w:marBottom w:val="0"/>
      <w:divBdr>
        <w:top w:val="none" w:sz="0" w:space="0" w:color="auto"/>
        <w:left w:val="none" w:sz="0" w:space="0" w:color="auto"/>
        <w:bottom w:val="none" w:sz="0" w:space="0" w:color="auto"/>
        <w:right w:val="none" w:sz="0" w:space="0" w:color="auto"/>
      </w:divBdr>
    </w:div>
    <w:div w:id="822311073">
      <w:bodyDiv w:val="1"/>
      <w:marLeft w:val="0"/>
      <w:marRight w:val="0"/>
      <w:marTop w:val="0"/>
      <w:marBottom w:val="0"/>
      <w:divBdr>
        <w:top w:val="none" w:sz="0" w:space="0" w:color="auto"/>
        <w:left w:val="none" w:sz="0" w:space="0" w:color="auto"/>
        <w:bottom w:val="none" w:sz="0" w:space="0" w:color="auto"/>
        <w:right w:val="none" w:sz="0" w:space="0" w:color="auto"/>
      </w:divBdr>
    </w:div>
    <w:div w:id="855193601">
      <w:bodyDiv w:val="1"/>
      <w:marLeft w:val="0"/>
      <w:marRight w:val="0"/>
      <w:marTop w:val="0"/>
      <w:marBottom w:val="0"/>
      <w:divBdr>
        <w:top w:val="none" w:sz="0" w:space="0" w:color="auto"/>
        <w:left w:val="none" w:sz="0" w:space="0" w:color="auto"/>
        <w:bottom w:val="none" w:sz="0" w:space="0" w:color="auto"/>
        <w:right w:val="none" w:sz="0" w:space="0" w:color="auto"/>
      </w:divBdr>
    </w:div>
    <w:div w:id="923226886">
      <w:bodyDiv w:val="1"/>
      <w:marLeft w:val="0"/>
      <w:marRight w:val="0"/>
      <w:marTop w:val="0"/>
      <w:marBottom w:val="0"/>
      <w:divBdr>
        <w:top w:val="none" w:sz="0" w:space="0" w:color="auto"/>
        <w:left w:val="none" w:sz="0" w:space="0" w:color="auto"/>
        <w:bottom w:val="none" w:sz="0" w:space="0" w:color="auto"/>
        <w:right w:val="none" w:sz="0" w:space="0" w:color="auto"/>
      </w:divBdr>
    </w:div>
    <w:div w:id="950093151">
      <w:bodyDiv w:val="1"/>
      <w:marLeft w:val="0"/>
      <w:marRight w:val="0"/>
      <w:marTop w:val="0"/>
      <w:marBottom w:val="0"/>
      <w:divBdr>
        <w:top w:val="none" w:sz="0" w:space="0" w:color="auto"/>
        <w:left w:val="none" w:sz="0" w:space="0" w:color="auto"/>
        <w:bottom w:val="none" w:sz="0" w:space="0" w:color="auto"/>
        <w:right w:val="none" w:sz="0" w:space="0" w:color="auto"/>
      </w:divBdr>
    </w:div>
    <w:div w:id="978727476">
      <w:bodyDiv w:val="1"/>
      <w:marLeft w:val="0"/>
      <w:marRight w:val="0"/>
      <w:marTop w:val="0"/>
      <w:marBottom w:val="0"/>
      <w:divBdr>
        <w:top w:val="none" w:sz="0" w:space="0" w:color="auto"/>
        <w:left w:val="none" w:sz="0" w:space="0" w:color="auto"/>
        <w:bottom w:val="none" w:sz="0" w:space="0" w:color="auto"/>
        <w:right w:val="none" w:sz="0" w:space="0" w:color="auto"/>
      </w:divBdr>
    </w:div>
    <w:div w:id="1022390406">
      <w:bodyDiv w:val="1"/>
      <w:marLeft w:val="0"/>
      <w:marRight w:val="0"/>
      <w:marTop w:val="0"/>
      <w:marBottom w:val="0"/>
      <w:divBdr>
        <w:top w:val="none" w:sz="0" w:space="0" w:color="auto"/>
        <w:left w:val="none" w:sz="0" w:space="0" w:color="auto"/>
        <w:bottom w:val="none" w:sz="0" w:space="0" w:color="auto"/>
        <w:right w:val="none" w:sz="0" w:space="0" w:color="auto"/>
      </w:divBdr>
    </w:div>
    <w:div w:id="1036462448">
      <w:bodyDiv w:val="1"/>
      <w:marLeft w:val="0"/>
      <w:marRight w:val="0"/>
      <w:marTop w:val="0"/>
      <w:marBottom w:val="0"/>
      <w:divBdr>
        <w:top w:val="none" w:sz="0" w:space="0" w:color="auto"/>
        <w:left w:val="none" w:sz="0" w:space="0" w:color="auto"/>
        <w:bottom w:val="none" w:sz="0" w:space="0" w:color="auto"/>
        <w:right w:val="none" w:sz="0" w:space="0" w:color="auto"/>
      </w:divBdr>
    </w:div>
    <w:div w:id="1067724508">
      <w:bodyDiv w:val="1"/>
      <w:marLeft w:val="0"/>
      <w:marRight w:val="0"/>
      <w:marTop w:val="0"/>
      <w:marBottom w:val="0"/>
      <w:divBdr>
        <w:top w:val="none" w:sz="0" w:space="0" w:color="auto"/>
        <w:left w:val="none" w:sz="0" w:space="0" w:color="auto"/>
        <w:bottom w:val="none" w:sz="0" w:space="0" w:color="auto"/>
        <w:right w:val="none" w:sz="0" w:space="0" w:color="auto"/>
      </w:divBdr>
    </w:div>
    <w:div w:id="1164710291">
      <w:bodyDiv w:val="1"/>
      <w:marLeft w:val="0"/>
      <w:marRight w:val="0"/>
      <w:marTop w:val="0"/>
      <w:marBottom w:val="0"/>
      <w:divBdr>
        <w:top w:val="none" w:sz="0" w:space="0" w:color="auto"/>
        <w:left w:val="none" w:sz="0" w:space="0" w:color="auto"/>
        <w:bottom w:val="none" w:sz="0" w:space="0" w:color="auto"/>
        <w:right w:val="none" w:sz="0" w:space="0" w:color="auto"/>
      </w:divBdr>
    </w:div>
    <w:div w:id="1453480981">
      <w:bodyDiv w:val="1"/>
      <w:marLeft w:val="0"/>
      <w:marRight w:val="0"/>
      <w:marTop w:val="0"/>
      <w:marBottom w:val="0"/>
      <w:divBdr>
        <w:top w:val="none" w:sz="0" w:space="0" w:color="auto"/>
        <w:left w:val="none" w:sz="0" w:space="0" w:color="auto"/>
        <w:bottom w:val="none" w:sz="0" w:space="0" w:color="auto"/>
        <w:right w:val="none" w:sz="0" w:space="0" w:color="auto"/>
      </w:divBdr>
    </w:div>
    <w:div w:id="1632784509">
      <w:bodyDiv w:val="1"/>
      <w:marLeft w:val="0"/>
      <w:marRight w:val="0"/>
      <w:marTop w:val="0"/>
      <w:marBottom w:val="0"/>
      <w:divBdr>
        <w:top w:val="none" w:sz="0" w:space="0" w:color="auto"/>
        <w:left w:val="none" w:sz="0" w:space="0" w:color="auto"/>
        <w:bottom w:val="none" w:sz="0" w:space="0" w:color="auto"/>
        <w:right w:val="none" w:sz="0" w:space="0" w:color="auto"/>
      </w:divBdr>
    </w:div>
    <w:div w:id="1834179747">
      <w:bodyDiv w:val="1"/>
      <w:marLeft w:val="0"/>
      <w:marRight w:val="0"/>
      <w:marTop w:val="0"/>
      <w:marBottom w:val="0"/>
      <w:divBdr>
        <w:top w:val="none" w:sz="0" w:space="0" w:color="auto"/>
        <w:left w:val="none" w:sz="0" w:space="0" w:color="auto"/>
        <w:bottom w:val="none" w:sz="0" w:space="0" w:color="auto"/>
        <w:right w:val="none" w:sz="0" w:space="0" w:color="auto"/>
      </w:divBdr>
    </w:div>
    <w:div w:id="1934705517">
      <w:bodyDiv w:val="1"/>
      <w:marLeft w:val="0"/>
      <w:marRight w:val="0"/>
      <w:marTop w:val="0"/>
      <w:marBottom w:val="0"/>
      <w:divBdr>
        <w:top w:val="none" w:sz="0" w:space="0" w:color="auto"/>
        <w:left w:val="none" w:sz="0" w:space="0" w:color="auto"/>
        <w:bottom w:val="none" w:sz="0" w:space="0" w:color="auto"/>
        <w:right w:val="none" w:sz="0" w:space="0" w:color="auto"/>
      </w:divBdr>
    </w:div>
    <w:div w:id="212160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online.net/spiritual/osho.html" TargetMode="External"/><Relationship Id="rId13" Type="http://schemas.openxmlformats.org/officeDocument/2006/relationships/hyperlink" Target="https://online.stu.edu/articles/education/what-is-charismatic-leadership.asp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ormonnewsroom.or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quote.org/wiki/New_religious_movem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oxforddictionaries.com/definition/cult" TargetMode="External"/><Relationship Id="rId4" Type="http://schemas.openxmlformats.org/officeDocument/2006/relationships/settings" Target="settings.xml"/><Relationship Id="rId9" Type="http://schemas.openxmlformats.org/officeDocument/2006/relationships/hyperlink" Target="https://www.britannica.com/topic/new-religious-movement" TargetMode="External"/><Relationship Id="rId14" Type="http://schemas.openxmlformats.org/officeDocument/2006/relationships/hyperlink" Target="http://www.pri.org"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iographyonline.net/spiritual/osho.html" TargetMode="External"/><Relationship Id="rId3" Type="http://schemas.openxmlformats.org/officeDocument/2006/relationships/hyperlink" Target="https://www.pri.org/stories/2014-07-12/french-want-make-society-safe-religion-banning-so-called-cults" TargetMode="External"/><Relationship Id="rId7" Type="http://schemas.openxmlformats.org/officeDocument/2006/relationships/hyperlink" Target="https://www.britannica.com/topic/new-religious-movement" TargetMode="External"/><Relationship Id="rId2" Type="http://schemas.openxmlformats.org/officeDocument/2006/relationships/hyperlink" Target="https://en.oxforddictionaries.com/definition/cult" TargetMode="External"/><Relationship Id="rId1" Type="http://schemas.openxmlformats.org/officeDocument/2006/relationships/hyperlink" Target="https://online.stu.edu/articles/education/what-is-charismatic-leadership.aspx" TargetMode="External"/><Relationship Id="rId6" Type="http://schemas.openxmlformats.org/officeDocument/2006/relationships/hyperlink" Target="https://www.britannica.com/topic/new-religious-movement" TargetMode="External"/><Relationship Id="rId5" Type="http://schemas.openxmlformats.org/officeDocument/2006/relationships/hyperlink" Target="https://www.britannica.com/topic/new-religious-movement" TargetMode="External"/><Relationship Id="rId4" Type="http://schemas.openxmlformats.org/officeDocument/2006/relationships/hyperlink" Target="https://en.wikiquote.org/wiki/New_religious_movement" TargetMode="External"/><Relationship Id="rId9" Type="http://schemas.openxmlformats.org/officeDocument/2006/relationships/hyperlink" Target="https://www.mormonnewsroom.org/facts-and-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39E18-7CF9-A24A-8D57-A8829918F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9</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66</cp:revision>
  <dcterms:created xsi:type="dcterms:W3CDTF">2018-10-11T15:54:00Z</dcterms:created>
  <dcterms:modified xsi:type="dcterms:W3CDTF">2018-11-30T07:29:00Z</dcterms:modified>
</cp:coreProperties>
</file>