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C4766" w14:textId="77777777" w:rsidR="008125EC" w:rsidRDefault="008125EC" w:rsidP="00AA56BD">
      <w:pPr>
        <w:rPr>
          <w:rFonts w:asciiTheme="majorHAnsi" w:hAnsiTheme="majorHAnsi" w:cstheme="majorHAnsi"/>
          <w:b/>
          <w:bCs/>
          <w:i/>
          <w:iCs/>
          <w:sz w:val="24"/>
          <w:szCs w:val="24"/>
          <w:vertAlign w:val="superscript"/>
        </w:rPr>
      </w:pPr>
    </w:p>
    <w:p w14:paraId="238ECEB9" w14:textId="389D63CD" w:rsidR="00542584" w:rsidRPr="00D65CBB" w:rsidRDefault="00542584" w:rsidP="00776BDE">
      <w:pPr>
        <w:rPr>
          <w:rFonts w:asciiTheme="majorHAnsi" w:hAnsiTheme="majorHAnsi" w:cstheme="majorHAnsi"/>
          <w:b/>
          <w:bCs/>
          <w:i/>
          <w:iCs/>
          <w:sz w:val="32"/>
          <w:szCs w:val="32"/>
          <w:vertAlign w:val="superscript"/>
        </w:rPr>
      </w:pPr>
      <w:r w:rsidRPr="00D65CBB">
        <w:rPr>
          <w:rFonts w:asciiTheme="majorHAnsi" w:hAnsiTheme="majorHAnsi" w:cstheme="majorHAnsi"/>
          <w:b/>
          <w:bCs/>
          <w:i/>
          <w:iCs/>
          <w:sz w:val="32"/>
          <w:szCs w:val="32"/>
          <w:vertAlign w:val="superscript"/>
        </w:rPr>
        <w:t>University of Wales Trinity Saint David, London 23/4/2026</w:t>
      </w:r>
    </w:p>
    <w:p w14:paraId="2DCCB543" w14:textId="6A7D66F2" w:rsidR="00776BDE" w:rsidRPr="00D65CBB" w:rsidRDefault="00272890" w:rsidP="00776BDE">
      <w:pPr>
        <w:rPr>
          <w:rFonts w:asciiTheme="majorHAnsi" w:hAnsiTheme="majorHAnsi" w:cstheme="majorHAnsi"/>
          <w:b/>
          <w:bCs/>
          <w:i/>
          <w:iCs/>
          <w:sz w:val="32"/>
          <w:szCs w:val="32"/>
          <w:vertAlign w:val="superscript"/>
        </w:rPr>
      </w:pPr>
      <w:r w:rsidRPr="00D65CBB">
        <w:rPr>
          <w:rFonts w:asciiTheme="majorHAnsi" w:hAnsiTheme="majorHAnsi" w:cstheme="majorHAnsi"/>
          <w:b/>
          <w:bCs/>
          <w:i/>
          <w:iCs/>
          <w:sz w:val="32"/>
          <w:szCs w:val="32"/>
          <w:vertAlign w:val="superscript"/>
        </w:rPr>
        <w:t>Department of Computing,</w:t>
      </w:r>
      <w:r w:rsidR="006009C6" w:rsidRPr="00D65CBB">
        <w:rPr>
          <w:rFonts w:ascii="Arial" w:eastAsia="Arial" w:hAnsi="Arial" w:cs="Arial"/>
          <w:b/>
          <w:sz w:val="32"/>
          <w:szCs w:val="32"/>
        </w:rPr>
        <w:t xml:space="preserve"> </w:t>
      </w:r>
      <w:r w:rsidR="006009C6" w:rsidRPr="00D65CBB">
        <w:rPr>
          <w:rFonts w:asciiTheme="majorHAnsi" w:hAnsiTheme="majorHAnsi" w:cstheme="majorHAnsi"/>
          <w:b/>
          <w:bCs/>
          <w:i/>
          <w:iCs/>
          <w:sz w:val="32"/>
          <w:szCs w:val="32"/>
          <w:vertAlign w:val="superscript"/>
        </w:rPr>
        <w:t>Data Security and Compliance,</w:t>
      </w:r>
      <w:r w:rsidR="00542584" w:rsidRPr="00D65CBB">
        <w:rPr>
          <w:rFonts w:ascii="Arial" w:eastAsia="Arial" w:hAnsi="Arial" w:cs="Arial"/>
          <w:b/>
          <w:sz w:val="32"/>
          <w:szCs w:val="32"/>
        </w:rPr>
        <w:t xml:space="preserve"> </w:t>
      </w:r>
      <w:r w:rsidR="00542584" w:rsidRPr="00D65CBB">
        <w:rPr>
          <w:rFonts w:asciiTheme="majorHAnsi" w:hAnsiTheme="majorHAnsi" w:cstheme="majorHAnsi"/>
          <w:b/>
          <w:bCs/>
          <w:i/>
          <w:iCs/>
          <w:sz w:val="32"/>
          <w:szCs w:val="32"/>
          <w:vertAlign w:val="superscript"/>
        </w:rPr>
        <w:t>Lecturer/</w:t>
      </w:r>
      <w:r w:rsidR="00BA1F2B" w:rsidRPr="00D65CBB">
        <w:rPr>
          <w:b/>
          <w:sz w:val="32"/>
          <w:szCs w:val="32"/>
        </w:rPr>
        <w:t xml:space="preserve"> </w:t>
      </w:r>
      <w:r w:rsidR="00BA1F2B" w:rsidRPr="00D65CBB">
        <w:rPr>
          <w:rFonts w:asciiTheme="majorHAnsi" w:hAnsiTheme="majorHAnsi" w:cstheme="majorHAnsi"/>
          <w:b/>
          <w:bCs/>
          <w:i/>
          <w:iCs/>
          <w:sz w:val="32"/>
          <w:szCs w:val="32"/>
          <w:vertAlign w:val="superscript"/>
        </w:rPr>
        <w:t>Dr Ayman Al Hajjar</w:t>
      </w:r>
      <w:r w:rsidR="00542584" w:rsidRPr="00D65CBB">
        <w:rPr>
          <w:rFonts w:asciiTheme="majorHAnsi" w:hAnsiTheme="majorHAnsi" w:cstheme="majorHAnsi"/>
          <w:b/>
          <w:bCs/>
          <w:i/>
          <w:iCs/>
          <w:sz w:val="32"/>
          <w:szCs w:val="32"/>
          <w:vertAlign w:val="superscript"/>
        </w:rPr>
        <w:t>/</w:t>
      </w:r>
      <w:r w:rsidR="00E5464B" w:rsidRPr="00D65CBB">
        <w:rPr>
          <w:rFonts w:ascii="Arial" w:eastAsia="Arial" w:hAnsi="Arial" w:cs="Arial"/>
          <w:b/>
          <w:sz w:val="32"/>
          <w:szCs w:val="32"/>
        </w:rPr>
        <w:t xml:space="preserve"> </w:t>
      </w:r>
      <w:r w:rsidR="00E5464B" w:rsidRPr="00D65CBB">
        <w:rPr>
          <w:rFonts w:asciiTheme="majorHAnsi" w:hAnsiTheme="majorHAnsi" w:cstheme="majorHAnsi"/>
          <w:b/>
          <w:bCs/>
          <w:i/>
          <w:iCs/>
          <w:sz w:val="32"/>
          <w:szCs w:val="32"/>
          <w:vertAlign w:val="superscript"/>
        </w:rPr>
        <w:t>Module code</w:t>
      </w:r>
      <w:r w:rsidR="00923DA4" w:rsidRPr="00D65CBB">
        <w:rPr>
          <w:rFonts w:ascii="Arial" w:eastAsia="Arial" w:hAnsi="Arial" w:cs="Arial"/>
          <w:sz w:val="32"/>
          <w:szCs w:val="32"/>
        </w:rPr>
        <w:t>/</w:t>
      </w:r>
      <w:r w:rsidR="00D52472" w:rsidRPr="00D65CBB">
        <w:rPr>
          <w:rFonts w:ascii="Arial" w:eastAsia="Arial" w:hAnsi="Arial" w:cs="Arial"/>
          <w:sz w:val="32"/>
          <w:szCs w:val="32"/>
        </w:rPr>
        <w:t xml:space="preserve"> </w:t>
      </w:r>
      <w:r w:rsidR="00923DA4" w:rsidRPr="00D65CBB">
        <w:rPr>
          <w:rFonts w:asciiTheme="majorHAnsi" w:hAnsiTheme="majorHAnsi" w:cstheme="majorHAnsi"/>
          <w:b/>
          <w:bCs/>
          <w:i/>
          <w:iCs/>
          <w:sz w:val="32"/>
          <w:szCs w:val="32"/>
          <w:vertAlign w:val="superscript"/>
        </w:rPr>
        <w:t>ACCA5034</w:t>
      </w:r>
    </w:p>
    <w:p w14:paraId="4DC9C507" w14:textId="440B5D26" w:rsidR="00776BDE" w:rsidRPr="00D65CBB" w:rsidRDefault="00D52472" w:rsidP="00776BDE">
      <w:pPr>
        <w:rPr>
          <w:rFonts w:asciiTheme="majorHAnsi" w:hAnsiTheme="majorHAnsi" w:cstheme="majorHAnsi"/>
          <w:b/>
          <w:bCs/>
          <w:i/>
          <w:iCs/>
          <w:sz w:val="32"/>
          <w:szCs w:val="32"/>
          <w:vertAlign w:val="superscript"/>
        </w:rPr>
      </w:pPr>
      <w:r w:rsidRPr="00D65CBB">
        <w:rPr>
          <w:rFonts w:asciiTheme="majorHAnsi" w:hAnsiTheme="majorHAnsi" w:cstheme="majorHAnsi"/>
          <w:b/>
          <w:bCs/>
          <w:i/>
          <w:iCs/>
          <w:sz w:val="32"/>
          <w:szCs w:val="32"/>
          <w:vertAlign w:val="superscript"/>
        </w:rPr>
        <w:t xml:space="preserve">By </w:t>
      </w:r>
      <w:r w:rsidR="00776BDE" w:rsidRPr="00D65CBB">
        <w:rPr>
          <w:rFonts w:asciiTheme="majorHAnsi" w:hAnsiTheme="majorHAnsi" w:cstheme="majorHAnsi"/>
          <w:b/>
          <w:bCs/>
          <w:i/>
          <w:iCs/>
          <w:sz w:val="32"/>
          <w:szCs w:val="32"/>
          <w:vertAlign w:val="superscript"/>
        </w:rPr>
        <w:t xml:space="preserve">Nigist </w:t>
      </w:r>
      <w:r w:rsidR="004D623F" w:rsidRPr="00D65CBB">
        <w:rPr>
          <w:rFonts w:asciiTheme="majorHAnsi" w:hAnsiTheme="majorHAnsi" w:cstheme="majorHAnsi"/>
          <w:b/>
          <w:bCs/>
          <w:i/>
          <w:iCs/>
          <w:sz w:val="32"/>
          <w:szCs w:val="32"/>
          <w:vertAlign w:val="superscript"/>
        </w:rPr>
        <w:t>Eshetu,</w:t>
      </w:r>
      <w:r w:rsidR="00FC1B06" w:rsidRPr="00D65CBB">
        <w:rPr>
          <w:rFonts w:asciiTheme="majorHAnsi" w:hAnsiTheme="majorHAnsi" w:cstheme="majorHAnsi"/>
          <w:b/>
          <w:bCs/>
          <w:i/>
          <w:iCs/>
          <w:sz w:val="32"/>
          <w:szCs w:val="32"/>
          <w:vertAlign w:val="superscript"/>
        </w:rPr>
        <w:t xml:space="preserve"> </w:t>
      </w:r>
      <w:r w:rsidR="00AF1F2F" w:rsidRPr="00D65CBB">
        <w:rPr>
          <w:rFonts w:asciiTheme="majorHAnsi" w:hAnsiTheme="majorHAnsi" w:cstheme="majorHAnsi"/>
          <w:b/>
          <w:bCs/>
          <w:i/>
          <w:iCs/>
          <w:sz w:val="32"/>
          <w:szCs w:val="32"/>
          <w:vertAlign w:val="superscript"/>
        </w:rPr>
        <w:t>ID /</w:t>
      </w:r>
      <w:r w:rsidR="00FC1B06" w:rsidRPr="00D65CBB">
        <w:rPr>
          <w:rFonts w:asciiTheme="majorHAnsi" w:hAnsiTheme="majorHAnsi" w:cstheme="majorHAnsi"/>
          <w:b/>
          <w:bCs/>
          <w:i/>
          <w:iCs/>
          <w:sz w:val="32"/>
          <w:szCs w:val="32"/>
          <w:vertAlign w:val="superscript"/>
        </w:rPr>
        <w:t xml:space="preserve"> </w:t>
      </w:r>
      <w:r w:rsidR="000B0AC7" w:rsidRPr="00D65CBB">
        <w:rPr>
          <w:rFonts w:asciiTheme="majorHAnsi" w:hAnsiTheme="majorHAnsi" w:cstheme="majorHAnsi"/>
          <w:b/>
          <w:bCs/>
          <w:i/>
          <w:iCs/>
          <w:sz w:val="32"/>
          <w:szCs w:val="32"/>
          <w:vertAlign w:val="superscript"/>
        </w:rPr>
        <w:t>241314</w:t>
      </w:r>
      <w:r w:rsidR="00AF1F2F" w:rsidRPr="00D65CBB">
        <w:rPr>
          <w:rFonts w:asciiTheme="majorHAnsi" w:hAnsiTheme="majorHAnsi" w:cstheme="majorHAnsi"/>
          <w:b/>
          <w:bCs/>
          <w:i/>
          <w:iCs/>
          <w:sz w:val="32"/>
          <w:szCs w:val="32"/>
          <w:vertAlign w:val="superscript"/>
        </w:rPr>
        <w:t>/</w:t>
      </w:r>
    </w:p>
    <w:p w14:paraId="3CA62AEE" w14:textId="77777777" w:rsidR="00776BDE" w:rsidRPr="001950AD" w:rsidRDefault="00776BDE" w:rsidP="00AA56BD">
      <w:pPr>
        <w:rPr>
          <w:rFonts w:asciiTheme="majorHAnsi" w:hAnsiTheme="majorHAnsi" w:cstheme="majorHAnsi"/>
          <w:b/>
          <w:bCs/>
          <w:i/>
          <w:iCs/>
          <w:sz w:val="24"/>
          <w:szCs w:val="24"/>
          <w:vertAlign w:val="superscript"/>
        </w:rPr>
      </w:pPr>
    </w:p>
    <w:p w14:paraId="7F59E9F5" w14:textId="03FB1BA9" w:rsidR="00A47E15" w:rsidRPr="001950AD" w:rsidRDefault="001B2175" w:rsidP="00AA56BD">
      <w:pPr>
        <w:rPr>
          <w:rFonts w:asciiTheme="majorHAnsi" w:hAnsiTheme="majorHAnsi" w:cstheme="majorHAnsi"/>
          <w:b/>
          <w:bCs/>
          <w:i/>
          <w:iCs/>
          <w:sz w:val="24"/>
          <w:szCs w:val="24"/>
          <w:vertAlign w:val="superscript"/>
        </w:rPr>
      </w:pPr>
      <w:bookmarkStart w:id="0" w:name="_Toc227848454"/>
      <w:r w:rsidRPr="001950AD">
        <w:rPr>
          <w:rStyle w:val="Heading1Char"/>
          <w:b/>
          <w:bCs/>
          <w:i/>
          <w:iCs/>
          <w:sz w:val="24"/>
          <w:szCs w:val="24"/>
        </w:rPr>
        <w:t>Task 1</w:t>
      </w:r>
      <w:bookmarkEnd w:id="0"/>
      <w:r w:rsidRPr="001950AD">
        <w:rPr>
          <w:rFonts w:asciiTheme="majorHAnsi" w:hAnsiTheme="majorHAnsi" w:cstheme="majorHAnsi"/>
          <w:b/>
          <w:bCs/>
          <w:i/>
          <w:iCs/>
          <w:sz w:val="24"/>
          <w:szCs w:val="24"/>
        </w:rPr>
        <w:t>:</w:t>
      </w:r>
      <w:r w:rsidR="004750C6">
        <w:rPr>
          <w:rFonts w:asciiTheme="majorHAnsi" w:hAnsiTheme="majorHAnsi" w:cstheme="majorHAnsi"/>
          <w:b/>
          <w:bCs/>
          <w:i/>
          <w:iCs/>
          <w:sz w:val="24"/>
          <w:szCs w:val="24"/>
        </w:rPr>
        <w:t>Z</w:t>
      </w:r>
      <w:r w:rsidR="005E27B5">
        <w:rPr>
          <w:rFonts w:asciiTheme="majorHAnsi" w:hAnsiTheme="majorHAnsi" w:cstheme="majorHAnsi"/>
          <w:b/>
          <w:bCs/>
          <w:i/>
          <w:iCs/>
          <w:sz w:val="24"/>
          <w:szCs w:val="24"/>
        </w:rPr>
        <w:t xml:space="preserve">ero </w:t>
      </w:r>
      <w:r w:rsidR="004750C6">
        <w:rPr>
          <w:rFonts w:asciiTheme="majorHAnsi" w:hAnsiTheme="majorHAnsi" w:cstheme="majorHAnsi"/>
          <w:b/>
          <w:bCs/>
          <w:i/>
          <w:iCs/>
          <w:sz w:val="24"/>
          <w:szCs w:val="24"/>
        </w:rPr>
        <w:t>T</w:t>
      </w:r>
      <w:r w:rsidR="005E27B5">
        <w:rPr>
          <w:rFonts w:asciiTheme="majorHAnsi" w:hAnsiTheme="majorHAnsi" w:cstheme="majorHAnsi"/>
          <w:b/>
          <w:bCs/>
          <w:i/>
          <w:iCs/>
          <w:sz w:val="24"/>
          <w:szCs w:val="24"/>
        </w:rPr>
        <w:t xml:space="preserve">rust </w:t>
      </w:r>
      <w:r w:rsidR="004750C6">
        <w:rPr>
          <w:rFonts w:asciiTheme="majorHAnsi" w:hAnsiTheme="majorHAnsi" w:cstheme="majorHAnsi"/>
          <w:b/>
          <w:bCs/>
          <w:i/>
          <w:iCs/>
          <w:sz w:val="24"/>
          <w:szCs w:val="24"/>
        </w:rPr>
        <w:t xml:space="preserve">Architecture </w:t>
      </w:r>
      <w:r w:rsidRPr="001950AD">
        <w:rPr>
          <w:rFonts w:asciiTheme="majorHAnsi" w:hAnsiTheme="majorHAnsi" w:cstheme="majorHAnsi"/>
          <w:b/>
          <w:bCs/>
          <w:i/>
          <w:iCs/>
          <w:sz w:val="24"/>
          <w:szCs w:val="24"/>
        </w:rPr>
        <w:t xml:space="preserve">  </w:t>
      </w:r>
    </w:p>
    <w:p w14:paraId="06EF7A9B" w14:textId="6AADA419" w:rsidR="00672519" w:rsidRPr="001950AD" w:rsidRDefault="00A9138A" w:rsidP="00D05476">
      <w:pPr>
        <w:rPr>
          <w:rFonts w:asciiTheme="majorHAnsi" w:hAnsiTheme="majorHAnsi" w:cstheme="majorHAnsi"/>
          <w:b/>
          <w:bCs/>
          <w:i/>
          <w:iCs/>
          <w:sz w:val="24"/>
          <w:szCs w:val="24"/>
        </w:rPr>
      </w:pPr>
      <w:r w:rsidRPr="001950AD">
        <w:rPr>
          <w:rFonts w:asciiTheme="majorHAnsi" w:hAnsiTheme="majorHAnsi" w:cstheme="majorHAnsi"/>
          <w:b/>
          <w:bCs/>
          <w:i/>
          <w:iCs/>
          <w:sz w:val="24"/>
          <w:szCs w:val="24"/>
        </w:rPr>
        <w:t>I. Introduction</w:t>
      </w:r>
      <w:r w:rsidR="00EE7831" w:rsidRPr="001950AD">
        <w:rPr>
          <w:rFonts w:asciiTheme="majorHAnsi" w:hAnsiTheme="majorHAnsi" w:cstheme="majorHAnsi"/>
          <w:b/>
          <w:bCs/>
          <w:i/>
          <w:iCs/>
          <w:sz w:val="24"/>
          <w:szCs w:val="24"/>
        </w:rPr>
        <w:t xml:space="preserve"> </w:t>
      </w:r>
      <w:r w:rsidR="00C04213" w:rsidRPr="001950AD">
        <w:rPr>
          <w:rFonts w:asciiTheme="majorHAnsi" w:hAnsiTheme="majorHAnsi" w:cstheme="majorHAnsi"/>
          <w:b/>
          <w:bCs/>
          <w:i/>
          <w:iCs/>
          <w:sz w:val="24"/>
          <w:szCs w:val="24"/>
        </w:rPr>
        <w:t xml:space="preserve"> </w:t>
      </w:r>
    </w:p>
    <w:p w14:paraId="68B13D6C" w14:textId="6AF17BDD" w:rsidR="00AB27E5" w:rsidRPr="00AB27E5" w:rsidRDefault="00AB27E5" w:rsidP="00D33F2F">
      <w:pPr>
        <w:spacing w:line="360" w:lineRule="auto"/>
        <w:rPr>
          <w:rFonts w:asciiTheme="majorHAnsi" w:hAnsiTheme="majorHAnsi" w:cstheme="majorHAnsi"/>
          <w:i/>
          <w:sz w:val="24"/>
          <w:szCs w:val="24"/>
        </w:rPr>
      </w:pPr>
      <w:r w:rsidRPr="00AB27E5">
        <w:rPr>
          <w:rFonts w:asciiTheme="majorHAnsi" w:hAnsiTheme="majorHAnsi" w:cstheme="majorHAnsi"/>
          <w:i/>
          <w:sz w:val="24"/>
          <w:szCs w:val="24"/>
        </w:rPr>
        <w:t>Zero Trust Architecture (ZTA) is a modern security model built on the principle “Never Trust, Always Verify,”</w:t>
      </w:r>
      <w:sdt>
        <w:sdtPr>
          <w:rPr>
            <w:rFonts w:asciiTheme="majorHAnsi" w:hAnsiTheme="majorHAnsi" w:cstheme="majorHAnsi"/>
            <w:i/>
            <w:sz w:val="24"/>
            <w:szCs w:val="24"/>
          </w:rPr>
          <w:id w:val="1379894609"/>
          <w:citation/>
        </w:sdtPr>
        <w:sdtEndPr/>
        <w:sdtContent>
          <w:r w:rsidR="00E34CC9" w:rsidRPr="00D33F2F">
            <w:rPr>
              <w:rFonts w:asciiTheme="majorHAnsi" w:hAnsiTheme="majorHAnsi" w:cstheme="majorHAnsi"/>
              <w:i/>
              <w:sz w:val="24"/>
              <w:szCs w:val="24"/>
            </w:rPr>
            <w:fldChar w:fldCharType="begin"/>
          </w:r>
          <w:r w:rsidR="00E34CC9" w:rsidRPr="00D33F2F">
            <w:rPr>
              <w:rFonts w:asciiTheme="majorHAnsi" w:hAnsiTheme="majorHAnsi" w:cstheme="majorHAnsi"/>
              <w:i/>
              <w:sz w:val="24"/>
              <w:szCs w:val="24"/>
            </w:rPr>
            <w:instrText xml:space="preserve"> CITATION Cha20 \l 2057 </w:instrText>
          </w:r>
          <w:r w:rsidR="00E34CC9" w:rsidRPr="00D33F2F">
            <w:rPr>
              <w:rFonts w:asciiTheme="majorHAnsi" w:hAnsiTheme="majorHAnsi" w:cstheme="majorHAnsi"/>
              <w:i/>
              <w:sz w:val="24"/>
              <w:szCs w:val="24"/>
            </w:rPr>
            <w:fldChar w:fldCharType="separate"/>
          </w:r>
          <w:r w:rsidR="00E34CC9" w:rsidRPr="00D33F2F">
            <w:rPr>
              <w:rFonts w:asciiTheme="majorHAnsi" w:hAnsiTheme="majorHAnsi" w:cstheme="majorHAnsi"/>
              <w:i/>
              <w:sz w:val="24"/>
              <w:szCs w:val="24"/>
            </w:rPr>
            <w:t xml:space="preserve"> </w:t>
          </w:r>
          <w:r w:rsidR="00E34CC9" w:rsidRPr="00D33F2F">
            <w:rPr>
              <w:rFonts w:asciiTheme="majorHAnsi" w:hAnsiTheme="majorHAnsi" w:cstheme="majorHAnsi"/>
              <w:sz w:val="24"/>
              <w:szCs w:val="24"/>
            </w:rPr>
            <w:t>[1]</w:t>
          </w:r>
          <w:r w:rsidR="00E34CC9" w:rsidRPr="00D33F2F">
            <w:rPr>
              <w:rFonts w:asciiTheme="majorHAnsi" w:hAnsiTheme="majorHAnsi" w:cstheme="majorHAnsi"/>
              <w:i/>
              <w:sz w:val="24"/>
              <w:szCs w:val="24"/>
            </w:rPr>
            <w:fldChar w:fldCharType="end"/>
          </w:r>
        </w:sdtContent>
      </w:sdt>
      <w:r w:rsidRPr="00AB27E5">
        <w:rPr>
          <w:rFonts w:asciiTheme="majorHAnsi" w:hAnsiTheme="majorHAnsi" w:cstheme="majorHAnsi"/>
          <w:i/>
          <w:sz w:val="24"/>
          <w:szCs w:val="24"/>
        </w:rPr>
        <w:t xml:space="preserve"> introduced by John Kindervag at Forrester Research around 2009–2010. It replaces traditional perimeter-based security by assuming that threats can exist both inside and outside a network. In this model, no user, device, or application is trusted by default. Instead, every access request is continuously verified using strict authentication and security controls. Trust is never assumed or permanent; it must be repeatedly validated to ensure strong protection against evolving cyber threats.</w:t>
      </w:r>
    </w:p>
    <w:p w14:paraId="4DB22EE7" w14:textId="77777777" w:rsidR="00D65CBB" w:rsidRDefault="00D129E3" w:rsidP="00D33F2F">
      <w:pPr>
        <w:spacing w:line="360" w:lineRule="auto"/>
        <w:rPr>
          <w:rFonts w:asciiTheme="majorHAnsi" w:hAnsiTheme="majorHAnsi" w:cstheme="majorHAnsi"/>
          <w:i/>
          <w:iCs/>
          <w:sz w:val="24"/>
          <w:szCs w:val="24"/>
        </w:rPr>
      </w:pPr>
      <w:r w:rsidRPr="00D129E3">
        <w:rPr>
          <w:rFonts w:asciiTheme="majorHAnsi" w:hAnsiTheme="majorHAnsi" w:cstheme="majorHAnsi"/>
          <w:i/>
          <w:iCs/>
          <w:sz w:val="24"/>
          <w:szCs w:val="24"/>
        </w:rPr>
        <w:t xml:space="preserve">Since the rise of the information age, information security has increasingly become a difficult challenge alongside the rapid advancement and application of information technology. In 2010, the Stuxnet worm targeted supervisory control and data acquisition (SCADA) systems </w:t>
      </w:r>
      <w:r w:rsidR="007623F7" w:rsidRPr="00D33F2F">
        <w:rPr>
          <w:rFonts w:asciiTheme="majorHAnsi" w:hAnsiTheme="majorHAnsi" w:cstheme="majorHAnsi"/>
          <w:i/>
          <w:iCs/>
          <w:sz w:val="24"/>
          <w:szCs w:val="24"/>
        </w:rPr>
        <w:t>to</w:t>
      </w:r>
      <w:r w:rsidRPr="00D129E3">
        <w:rPr>
          <w:rFonts w:asciiTheme="majorHAnsi" w:hAnsiTheme="majorHAnsi" w:cstheme="majorHAnsi"/>
          <w:i/>
          <w:iCs/>
          <w:sz w:val="24"/>
          <w:szCs w:val="24"/>
        </w:rPr>
        <w:t xml:space="preserve"> </w:t>
      </w:r>
    </w:p>
    <w:p w14:paraId="675E2C98" w14:textId="77777777" w:rsidR="00D65CBB" w:rsidRDefault="00D65CBB" w:rsidP="00D33F2F">
      <w:pPr>
        <w:spacing w:line="360" w:lineRule="auto"/>
        <w:rPr>
          <w:rFonts w:asciiTheme="majorHAnsi" w:hAnsiTheme="majorHAnsi" w:cstheme="majorHAnsi"/>
          <w:i/>
          <w:iCs/>
          <w:sz w:val="24"/>
          <w:szCs w:val="24"/>
        </w:rPr>
      </w:pPr>
    </w:p>
    <w:p w14:paraId="45B1CA58" w14:textId="77777777" w:rsidR="00D65CBB" w:rsidRDefault="00D65CBB" w:rsidP="00D33F2F">
      <w:pPr>
        <w:spacing w:line="360" w:lineRule="auto"/>
        <w:rPr>
          <w:rFonts w:asciiTheme="majorHAnsi" w:hAnsiTheme="majorHAnsi" w:cstheme="majorHAnsi"/>
          <w:i/>
          <w:iCs/>
          <w:sz w:val="24"/>
          <w:szCs w:val="24"/>
        </w:rPr>
      </w:pPr>
    </w:p>
    <w:p w14:paraId="01043DA3" w14:textId="77777777" w:rsidR="00D65CBB" w:rsidRDefault="00D65CBB" w:rsidP="00D33F2F">
      <w:pPr>
        <w:spacing w:line="360" w:lineRule="auto"/>
        <w:rPr>
          <w:rFonts w:asciiTheme="majorHAnsi" w:hAnsiTheme="majorHAnsi" w:cstheme="majorHAnsi"/>
          <w:i/>
          <w:iCs/>
          <w:sz w:val="24"/>
          <w:szCs w:val="24"/>
        </w:rPr>
      </w:pPr>
    </w:p>
    <w:p w14:paraId="677F427A" w14:textId="77777777" w:rsidR="00D65CBB" w:rsidRDefault="00D65CBB" w:rsidP="00D33F2F">
      <w:pPr>
        <w:spacing w:line="360" w:lineRule="auto"/>
        <w:rPr>
          <w:rFonts w:asciiTheme="majorHAnsi" w:hAnsiTheme="majorHAnsi" w:cstheme="majorHAnsi"/>
          <w:i/>
          <w:iCs/>
          <w:sz w:val="24"/>
          <w:szCs w:val="24"/>
        </w:rPr>
      </w:pPr>
    </w:p>
    <w:p w14:paraId="0B9B5572" w14:textId="77777777" w:rsidR="00D65CBB" w:rsidRDefault="00D65CBB" w:rsidP="00D33F2F">
      <w:pPr>
        <w:spacing w:line="360" w:lineRule="auto"/>
        <w:rPr>
          <w:rFonts w:asciiTheme="majorHAnsi" w:hAnsiTheme="majorHAnsi" w:cstheme="majorHAnsi"/>
          <w:i/>
          <w:iCs/>
          <w:sz w:val="24"/>
          <w:szCs w:val="24"/>
        </w:rPr>
      </w:pPr>
    </w:p>
    <w:p w14:paraId="1592AB13" w14:textId="77777777" w:rsidR="00D65CBB" w:rsidRDefault="00D65CBB" w:rsidP="00D33F2F">
      <w:pPr>
        <w:spacing w:line="360" w:lineRule="auto"/>
        <w:rPr>
          <w:rFonts w:asciiTheme="majorHAnsi" w:hAnsiTheme="majorHAnsi" w:cstheme="majorHAnsi"/>
          <w:i/>
          <w:iCs/>
          <w:sz w:val="24"/>
          <w:szCs w:val="24"/>
        </w:rPr>
      </w:pPr>
    </w:p>
    <w:p w14:paraId="7A988DE5" w14:textId="77777777" w:rsidR="00D65CBB" w:rsidRDefault="00D65CBB" w:rsidP="00D33F2F">
      <w:pPr>
        <w:spacing w:line="360" w:lineRule="auto"/>
        <w:rPr>
          <w:rFonts w:asciiTheme="majorHAnsi" w:hAnsiTheme="majorHAnsi" w:cstheme="majorHAnsi"/>
          <w:i/>
          <w:iCs/>
          <w:sz w:val="24"/>
          <w:szCs w:val="24"/>
        </w:rPr>
      </w:pPr>
    </w:p>
    <w:p w14:paraId="164075B8" w14:textId="77777777" w:rsidR="00D65CBB" w:rsidRDefault="00D65CBB" w:rsidP="00D33F2F">
      <w:pPr>
        <w:spacing w:line="360" w:lineRule="auto"/>
        <w:rPr>
          <w:rFonts w:asciiTheme="majorHAnsi" w:hAnsiTheme="majorHAnsi" w:cstheme="majorHAnsi"/>
          <w:i/>
          <w:iCs/>
          <w:sz w:val="24"/>
          <w:szCs w:val="24"/>
        </w:rPr>
      </w:pPr>
    </w:p>
    <w:p w14:paraId="5076BE8D" w14:textId="4EE799A4" w:rsidR="00237F41" w:rsidRDefault="00D129E3" w:rsidP="00D33F2F">
      <w:pPr>
        <w:spacing w:line="360" w:lineRule="auto"/>
        <w:rPr>
          <w:rFonts w:asciiTheme="majorHAnsi" w:hAnsiTheme="majorHAnsi" w:cstheme="majorHAnsi"/>
          <w:i/>
          <w:iCs/>
          <w:sz w:val="24"/>
          <w:szCs w:val="24"/>
        </w:rPr>
      </w:pPr>
      <w:r w:rsidRPr="00D129E3">
        <w:rPr>
          <w:rFonts w:asciiTheme="majorHAnsi" w:hAnsiTheme="majorHAnsi" w:cstheme="majorHAnsi"/>
          <w:i/>
          <w:iCs/>
          <w:sz w:val="24"/>
          <w:szCs w:val="24"/>
        </w:rPr>
        <w:t xml:space="preserve">disrupt Iran’s nuclear fuel enrichment operations, successfully damaging </w:t>
      </w:r>
    </w:p>
    <w:p w14:paraId="05454508" w14:textId="22291FF7" w:rsidR="00D33F2F" w:rsidRDefault="00D129E3" w:rsidP="00D33F2F">
      <w:pPr>
        <w:spacing w:line="360" w:lineRule="auto"/>
        <w:rPr>
          <w:rFonts w:asciiTheme="majorHAnsi" w:hAnsiTheme="majorHAnsi" w:cstheme="majorHAnsi"/>
          <w:i/>
          <w:iCs/>
          <w:sz w:val="24"/>
          <w:szCs w:val="24"/>
        </w:rPr>
      </w:pPr>
      <w:r w:rsidRPr="00D129E3">
        <w:rPr>
          <w:rFonts w:asciiTheme="majorHAnsi" w:hAnsiTheme="majorHAnsi" w:cstheme="majorHAnsi"/>
          <w:i/>
          <w:iCs/>
          <w:sz w:val="24"/>
          <w:szCs w:val="24"/>
        </w:rPr>
        <w:t xml:space="preserve">equipment at multiple sites. This event marked a turning point, as it showed for </w:t>
      </w:r>
    </w:p>
    <w:p w14:paraId="083D302F" w14:textId="4D75E9BF" w:rsidR="00D129E3" w:rsidRPr="00D129E3" w:rsidRDefault="00D129E3" w:rsidP="00D33F2F">
      <w:pPr>
        <w:spacing w:line="360" w:lineRule="auto"/>
        <w:rPr>
          <w:rFonts w:asciiTheme="majorHAnsi" w:hAnsiTheme="majorHAnsi" w:cstheme="majorHAnsi"/>
          <w:i/>
          <w:iCs/>
          <w:sz w:val="24"/>
          <w:szCs w:val="24"/>
        </w:rPr>
      </w:pPr>
      <w:r w:rsidRPr="00D129E3">
        <w:rPr>
          <w:rFonts w:asciiTheme="majorHAnsi" w:hAnsiTheme="majorHAnsi" w:cstheme="majorHAnsi"/>
          <w:i/>
          <w:iCs/>
          <w:sz w:val="24"/>
          <w:szCs w:val="24"/>
        </w:rPr>
        <w:t xml:space="preserve">the first time that cyberattacks could inflict physical damage on industrial infrastructure, </w:t>
      </w:r>
      <w:r w:rsidR="007623F7" w:rsidRPr="00D33F2F">
        <w:rPr>
          <w:rFonts w:asciiTheme="majorHAnsi" w:hAnsiTheme="majorHAnsi" w:cstheme="majorHAnsi"/>
          <w:i/>
          <w:iCs/>
          <w:sz w:val="24"/>
          <w:szCs w:val="24"/>
        </w:rPr>
        <w:t>signalling</w:t>
      </w:r>
      <w:r w:rsidRPr="00D129E3">
        <w:rPr>
          <w:rFonts w:asciiTheme="majorHAnsi" w:hAnsiTheme="majorHAnsi" w:cstheme="majorHAnsi"/>
          <w:i/>
          <w:iCs/>
          <w:sz w:val="24"/>
          <w:szCs w:val="24"/>
        </w:rPr>
        <w:t xml:space="preserve"> a new era of cyber warfare.</w:t>
      </w:r>
    </w:p>
    <w:p w14:paraId="3D6B7852" w14:textId="6F508D10" w:rsidR="002B439D" w:rsidRPr="00D33F2F" w:rsidRDefault="00D129E3" w:rsidP="00D33F2F">
      <w:pPr>
        <w:spacing w:line="360" w:lineRule="auto"/>
        <w:rPr>
          <w:rFonts w:asciiTheme="majorHAnsi" w:hAnsiTheme="majorHAnsi" w:cstheme="majorHAnsi"/>
          <w:i/>
          <w:iCs/>
          <w:sz w:val="24"/>
          <w:szCs w:val="24"/>
        </w:rPr>
      </w:pPr>
      <w:r w:rsidRPr="00D129E3">
        <w:rPr>
          <w:rFonts w:asciiTheme="majorHAnsi" w:hAnsiTheme="majorHAnsi" w:cstheme="majorHAnsi"/>
          <w:i/>
          <w:iCs/>
          <w:sz w:val="24"/>
          <w:szCs w:val="24"/>
        </w:rPr>
        <w:t xml:space="preserve">In 2015, another major incident occurred when a cyberattack on Ukraine’s power grid caused a </w:t>
      </w:r>
      <w:r w:rsidR="007623F7" w:rsidRPr="00D33F2F">
        <w:rPr>
          <w:rFonts w:asciiTheme="majorHAnsi" w:hAnsiTheme="majorHAnsi" w:cstheme="majorHAnsi"/>
          <w:i/>
          <w:iCs/>
          <w:sz w:val="24"/>
          <w:szCs w:val="24"/>
        </w:rPr>
        <w:t>large-scale</w:t>
      </w:r>
      <w:r w:rsidRPr="00D129E3">
        <w:rPr>
          <w:rFonts w:asciiTheme="majorHAnsi" w:hAnsiTheme="majorHAnsi" w:cstheme="majorHAnsi"/>
          <w:i/>
          <w:iCs/>
          <w:sz w:val="24"/>
          <w:szCs w:val="24"/>
        </w:rPr>
        <w:t xml:space="preserve"> blackout in the western region of the country, temporarily</w:t>
      </w:r>
    </w:p>
    <w:p w14:paraId="0F8CC40A" w14:textId="3314BB8A" w:rsidR="001B2C4F" w:rsidRPr="00D33F2F" w:rsidRDefault="00D129E3" w:rsidP="00D33F2F">
      <w:pPr>
        <w:spacing w:line="360" w:lineRule="auto"/>
        <w:rPr>
          <w:rFonts w:asciiTheme="majorHAnsi" w:hAnsiTheme="majorHAnsi" w:cstheme="majorHAnsi"/>
          <w:i/>
          <w:iCs/>
          <w:sz w:val="24"/>
          <w:szCs w:val="24"/>
        </w:rPr>
      </w:pPr>
      <w:r w:rsidRPr="00D129E3">
        <w:rPr>
          <w:rFonts w:asciiTheme="majorHAnsi" w:hAnsiTheme="majorHAnsi" w:cstheme="majorHAnsi"/>
          <w:i/>
          <w:iCs/>
          <w:sz w:val="24"/>
          <w:szCs w:val="24"/>
        </w:rPr>
        <w:t>leaving around one</w:t>
      </w:r>
      <w:r w:rsidR="007623F7" w:rsidRPr="00D33F2F">
        <w:rPr>
          <w:rFonts w:asciiTheme="majorHAnsi" w:hAnsiTheme="majorHAnsi" w:cstheme="majorHAnsi"/>
          <w:i/>
          <w:iCs/>
          <w:sz w:val="24"/>
          <w:szCs w:val="24"/>
        </w:rPr>
        <w:t xml:space="preserve"> </w:t>
      </w:r>
      <w:r w:rsidRPr="00D129E3">
        <w:rPr>
          <w:rFonts w:asciiTheme="majorHAnsi" w:hAnsiTheme="majorHAnsi" w:cstheme="majorHAnsi"/>
          <w:i/>
          <w:iCs/>
          <w:sz w:val="24"/>
          <w:szCs w:val="24"/>
        </w:rPr>
        <w:t xml:space="preserve">fifth of the capital without electricity. This became the first documented cyberattack to seriously endanger a nation’s critical infrastructure. </w:t>
      </w:r>
      <w:r w:rsidR="001B2C4F" w:rsidRPr="00D33F2F">
        <w:rPr>
          <w:rFonts w:asciiTheme="majorHAnsi" w:hAnsiTheme="majorHAnsi" w:cstheme="majorHAnsi"/>
          <w:i/>
          <w:iCs/>
          <w:sz w:val="24"/>
          <w:szCs w:val="24"/>
        </w:rPr>
        <w:t xml:space="preserve">  </w:t>
      </w:r>
    </w:p>
    <w:p w14:paraId="4A3A6D6D" w14:textId="17A6BD33" w:rsidR="007623F7" w:rsidRPr="00D33F2F" w:rsidRDefault="00D129E3" w:rsidP="00D33F2F">
      <w:pPr>
        <w:spacing w:line="360" w:lineRule="auto"/>
        <w:rPr>
          <w:rFonts w:asciiTheme="majorHAnsi" w:hAnsiTheme="majorHAnsi" w:cstheme="majorHAnsi"/>
          <w:sz w:val="24"/>
          <w:szCs w:val="24"/>
        </w:rPr>
      </w:pPr>
      <w:r w:rsidRPr="00D129E3">
        <w:rPr>
          <w:rFonts w:asciiTheme="majorHAnsi" w:hAnsiTheme="majorHAnsi" w:cstheme="majorHAnsi"/>
          <w:i/>
          <w:iCs/>
          <w:sz w:val="24"/>
          <w:szCs w:val="24"/>
        </w:rPr>
        <w:t>Overall, these incidents demonstrate how cyber threats have grown into significant risks for industrial control systems and essential infrastructure</w:t>
      </w:r>
      <w:r w:rsidRPr="00D129E3">
        <w:rPr>
          <w:rFonts w:asciiTheme="majorHAnsi" w:hAnsiTheme="majorHAnsi" w:cstheme="majorHAnsi"/>
          <w:b/>
          <w:bCs/>
          <w:i/>
          <w:iCs/>
          <w:sz w:val="24"/>
          <w:szCs w:val="24"/>
        </w:rPr>
        <w:t>.</w:t>
      </w:r>
      <w:r w:rsidR="00811D87" w:rsidRPr="00D33F2F">
        <w:rPr>
          <w:rFonts w:asciiTheme="majorHAnsi" w:hAnsiTheme="majorHAnsi" w:cstheme="majorHAnsi"/>
          <w:sz w:val="24"/>
          <w:szCs w:val="24"/>
        </w:rPr>
        <w:t xml:space="preserve"> </w:t>
      </w:r>
    </w:p>
    <w:p w14:paraId="2CD4A29F" w14:textId="3C6378AE" w:rsidR="00B37B2B" w:rsidRPr="00D33F2F" w:rsidRDefault="00811D87" w:rsidP="00D33F2F">
      <w:pPr>
        <w:spacing w:line="360" w:lineRule="auto"/>
        <w:rPr>
          <w:rFonts w:asciiTheme="majorHAnsi" w:eastAsia="Times New Roman" w:hAnsiTheme="majorHAnsi" w:cstheme="majorHAnsi"/>
          <w:color w:val="000000" w:themeColor="text1"/>
          <w:sz w:val="24"/>
          <w:szCs w:val="24"/>
        </w:rPr>
      </w:pPr>
      <w:r w:rsidRPr="00D33F2F">
        <w:rPr>
          <w:rFonts w:asciiTheme="majorHAnsi" w:hAnsiTheme="majorHAnsi" w:cstheme="majorHAnsi"/>
          <w:i/>
          <w:sz w:val="24"/>
          <w:szCs w:val="24"/>
        </w:rPr>
        <w:lastRenderedPageBreak/>
        <w:t xml:space="preserve">A </w:t>
      </w:r>
      <w:bookmarkStart w:id="1" w:name="_Int_bc3N2u46"/>
      <w:r w:rsidR="00651901" w:rsidRPr="00D33F2F">
        <w:rPr>
          <w:rFonts w:asciiTheme="majorHAnsi" w:hAnsiTheme="majorHAnsi" w:cstheme="majorHAnsi"/>
          <w:i/>
          <w:sz w:val="24"/>
          <w:szCs w:val="24"/>
        </w:rPr>
        <w:t>perimeter based</w:t>
      </w:r>
      <w:bookmarkEnd w:id="1"/>
      <w:r w:rsidRPr="00D33F2F">
        <w:rPr>
          <w:rFonts w:asciiTheme="majorHAnsi" w:hAnsiTheme="majorHAnsi" w:cstheme="majorHAnsi"/>
          <w:i/>
          <w:sz w:val="24"/>
          <w:szCs w:val="24"/>
        </w:rPr>
        <w:t xml:space="preserve"> security architecture divides a network into internal and external zones using firewalls, IDS, or IPS as boundaries. In this model, internal users are automatically trusted based on location, while external users must be authenticated before access is granted. However, once </w:t>
      </w:r>
      <w:r w:rsidR="007A4839" w:rsidRPr="00D33F2F">
        <w:rPr>
          <w:rFonts w:asciiTheme="majorHAnsi" w:hAnsiTheme="majorHAnsi" w:cstheme="majorHAnsi"/>
          <w:i/>
          <w:sz w:val="24"/>
          <w:szCs w:val="24"/>
        </w:rPr>
        <w:t>authenticated users</w:t>
      </w:r>
      <w:r w:rsidRPr="00D33F2F">
        <w:rPr>
          <w:rFonts w:asciiTheme="majorHAnsi" w:hAnsiTheme="majorHAnsi" w:cstheme="majorHAnsi"/>
          <w:i/>
          <w:sz w:val="24"/>
          <w:szCs w:val="24"/>
        </w:rPr>
        <w:t xml:space="preserve"> are often trusted for long periods, which creates a security risk if a malicious actor gains access and remains undetected inside the network. With the rise of cloud computing, IoT, and remote work especially after </w:t>
      </w:r>
      <w:r w:rsidR="00C23197" w:rsidRPr="00D33F2F">
        <w:rPr>
          <w:rFonts w:asciiTheme="majorHAnsi" w:hAnsiTheme="majorHAnsi" w:cstheme="majorHAnsi"/>
          <w:i/>
          <w:sz w:val="24"/>
          <w:szCs w:val="24"/>
        </w:rPr>
        <w:t>CO</w:t>
      </w:r>
      <w:r w:rsidR="004A3CAC" w:rsidRPr="00D33F2F">
        <w:rPr>
          <w:rFonts w:asciiTheme="majorHAnsi" w:hAnsiTheme="majorHAnsi" w:cstheme="majorHAnsi"/>
          <w:i/>
          <w:sz w:val="24"/>
          <w:szCs w:val="24"/>
        </w:rPr>
        <w:t>VID 19 relying</w:t>
      </w:r>
      <w:r w:rsidRPr="00D33F2F">
        <w:rPr>
          <w:rFonts w:asciiTheme="majorHAnsi" w:hAnsiTheme="majorHAnsi" w:cstheme="majorHAnsi"/>
          <w:i/>
          <w:sz w:val="24"/>
          <w:szCs w:val="24"/>
        </w:rPr>
        <w:t xml:space="preserve"> on network location for trust is no longer effective. To address this issue, NIST introduced the Zero Trust Architecture (ZTA).</w:t>
      </w:r>
      <w:sdt>
        <w:sdtPr>
          <w:rPr>
            <w:rFonts w:asciiTheme="majorHAnsi" w:hAnsiTheme="majorHAnsi" w:cstheme="majorHAnsi"/>
            <w:b/>
            <w:i/>
            <w:color w:val="000000" w:themeColor="text1"/>
            <w:sz w:val="24"/>
            <w:szCs w:val="24"/>
            <w:highlight w:val="white"/>
          </w:rPr>
          <w:alias w:val="Citation"/>
          <w:tag w:val="{&quot;referencesIds&quot;:[&quot;doc:69e76c849331370714f7cacf&quot;],&quot;referencesOptions&quot;:{&quot;doc:69e76c849331370714f7ca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8999724,&quot;citationText&quot;:&quot;&lt;span style=\&quot;font-family:Times New Roman;font-size:16px;color:#000000\&quot;&gt;[1]&lt;/span&gt;&quot;}"/>
          <w:id w:val="1248999724"/>
          <w:placeholder>
            <w:docPart w:val="AFB36F6B47014F73BFE2DB1E2CE3B123"/>
          </w:placeholder>
        </w:sdtPr>
        <w:sdtEndPr/>
        <w:sdtContent>
          <w:r w:rsidR="001C0670" w:rsidRPr="00D33F2F">
            <w:rPr>
              <w:rFonts w:asciiTheme="majorHAnsi" w:eastAsia="Times New Roman" w:hAnsiTheme="majorHAnsi" w:cstheme="majorHAnsi"/>
              <w:color w:val="000000"/>
              <w:sz w:val="24"/>
              <w:szCs w:val="24"/>
            </w:rPr>
            <w:t>[1]</w:t>
          </w:r>
        </w:sdtContent>
      </w:sdt>
      <w:sdt>
        <w:sdtPr>
          <w:rPr>
            <w:rFonts w:asciiTheme="majorHAnsi" w:hAnsiTheme="majorHAnsi" w:cstheme="majorHAnsi"/>
            <w:b/>
            <w:i/>
            <w:color w:val="000000" w:themeColor="text1"/>
            <w:sz w:val="24"/>
            <w:szCs w:val="24"/>
            <w:highlight w:val="white"/>
          </w:rPr>
          <w:alias w:val="Citation"/>
          <w:tag w:val="{&quot;referencesIds&quot;:[&quot;doc:69e78556b3a25d7a3766d57c&quot;],&quot;referencesOptions&quot;:{&quot;doc:69e78556b3a25d7a3766d5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500192,&quot;citationText&quot;:&quot;&lt;span style=\&quot;font-family:Times New Roman;font-size:16px;color:#000000\&quot;&gt;[2]&lt;/span&gt;&quot;}"/>
          <w:id w:val="-139500192"/>
          <w:placeholder>
            <w:docPart w:val="133B8648DD8A4741AC6A78BEBEE7A389"/>
          </w:placeholder>
        </w:sdtPr>
        <w:sdtEndPr/>
        <w:sdtContent>
          <w:r w:rsidR="001C0670" w:rsidRPr="00D33F2F">
            <w:rPr>
              <w:rFonts w:asciiTheme="majorHAnsi" w:eastAsia="Times New Roman" w:hAnsiTheme="majorHAnsi" w:cstheme="majorHAnsi"/>
              <w:color w:val="000000"/>
              <w:sz w:val="24"/>
              <w:szCs w:val="24"/>
            </w:rPr>
            <w:t>[2]</w:t>
          </w:r>
        </w:sdtContent>
      </w:sdt>
    </w:p>
    <w:p w14:paraId="075BFBCA" w14:textId="77777777" w:rsidR="004E6CCC" w:rsidRPr="00D33F2F" w:rsidRDefault="004E6CCC" w:rsidP="00D33F2F">
      <w:pPr>
        <w:spacing w:line="360" w:lineRule="auto"/>
        <w:rPr>
          <w:rFonts w:asciiTheme="majorHAnsi" w:hAnsiTheme="majorHAnsi" w:cstheme="majorHAnsi"/>
          <w:i/>
          <w:iCs/>
          <w:sz w:val="24"/>
          <w:szCs w:val="24"/>
        </w:rPr>
      </w:pPr>
      <w:r w:rsidRPr="00D33F2F">
        <w:rPr>
          <w:rFonts w:asciiTheme="majorHAnsi" w:hAnsiTheme="majorHAnsi" w:cstheme="majorHAnsi"/>
          <w:i/>
          <w:iCs/>
          <w:sz w:val="24"/>
          <w:szCs w:val="24"/>
        </w:rPr>
        <w:t xml:space="preserve">The widespread adoption of hybrid work, cloud services, and Internet of Things (IoT) technologies has challenged the effectiveness of traditional perimeter-based security models, which depend on clearly defined network boundaries to establish trust. In today’s dynamic environments, users and devices often operate beyond the corporate network, making location-based trust unreliable. Consequently, these conventional approaches are no longer adequate to safeguard organisational systems and data against evolving cyber threats. In response to this issue, the National Institute of </w:t>
      </w:r>
      <w:r w:rsidRPr="00D33F2F">
        <w:rPr>
          <w:rFonts w:asciiTheme="majorHAnsi" w:hAnsiTheme="majorHAnsi" w:cstheme="majorHAnsi"/>
          <w:i/>
          <w:iCs/>
          <w:sz w:val="24"/>
          <w:szCs w:val="24"/>
        </w:rPr>
        <w:t xml:space="preserve">Standards and Technology introduced the Zero Trust Architecture (ZTA), a security model that eliminates implicit trust and requires continuous verification of all entities. </w:t>
      </w:r>
    </w:p>
    <w:p w14:paraId="14CA3759" w14:textId="65DA3E8B" w:rsidR="004E6CCC" w:rsidRPr="00D33F2F" w:rsidRDefault="004E6CCC" w:rsidP="00D33F2F">
      <w:pPr>
        <w:spacing w:line="360" w:lineRule="auto"/>
        <w:rPr>
          <w:rFonts w:asciiTheme="majorHAnsi" w:hAnsiTheme="majorHAnsi" w:cstheme="majorHAnsi"/>
          <w:i/>
          <w:iCs/>
          <w:sz w:val="24"/>
          <w:szCs w:val="24"/>
        </w:rPr>
      </w:pPr>
      <w:r w:rsidRPr="00D33F2F">
        <w:rPr>
          <w:rFonts w:asciiTheme="majorHAnsi" w:hAnsiTheme="majorHAnsi" w:cstheme="majorHAnsi"/>
          <w:i/>
          <w:iCs/>
          <w:sz w:val="24"/>
          <w:szCs w:val="24"/>
        </w:rPr>
        <w:t>This paper aims to critically assess the effectiveness of ZTA in modern organisations, examining its core principles, implementation challenges, and its advantages over traditional security approaches.</w:t>
      </w:r>
    </w:p>
    <w:p w14:paraId="592404B2" w14:textId="1D0D5B72" w:rsidR="00A94490" w:rsidRPr="00D33F2F" w:rsidRDefault="004E6CCC" w:rsidP="00D33F2F">
      <w:pPr>
        <w:spacing w:line="360" w:lineRule="auto"/>
        <w:rPr>
          <w:rFonts w:asciiTheme="majorHAnsi" w:eastAsia="Times New Roman" w:hAnsiTheme="majorHAnsi" w:cstheme="majorHAnsi"/>
          <w:color w:val="000000"/>
          <w:sz w:val="24"/>
          <w:szCs w:val="24"/>
        </w:rPr>
      </w:pPr>
      <w:r w:rsidRPr="00D33F2F">
        <w:rPr>
          <w:rFonts w:asciiTheme="majorHAnsi" w:hAnsiTheme="majorHAnsi" w:cstheme="majorHAnsi"/>
          <w:b/>
          <w:i/>
          <w:sz w:val="24"/>
          <w:szCs w:val="24"/>
        </w:rPr>
        <w:t xml:space="preserve"> </w:t>
      </w:r>
      <w:r w:rsidR="00672519" w:rsidRPr="00D33F2F">
        <w:rPr>
          <w:rFonts w:asciiTheme="majorHAnsi" w:hAnsiTheme="majorHAnsi" w:cstheme="majorHAnsi"/>
          <w:b/>
          <w:i/>
          <w:sz w:val="24"/>
          <w:szCs w:val="24"/>
        </w:rPr>
        <w:t>Z</w:t>
      </w:r>
      <w:r w:rsidR="00672519" w:rsidRPr="00D33F2F">
        <w:rPr>
          <w:rFonts w:asciiTheme="majorHAnsi" w:hAnsiTheme="majorHAnsi" w:cstheme="majorHAnsi"/>
          <w:i/>
          <w:sz w:val="24"/>
          <w:szCs w:val="24"/>
        </w:rPr>
        <w:t xml:space="preserve">ero Trust Architecture </w:t>
      </w:r>
      <w:r w:rsidR="00ED0759" w:rsidRPr="00D33F2F">
        <w:rPr>
          <w:rFonts w:asciiTheme="majorHAnsi" w:hAnsiTheme="majorHAnsi" w:cstheme="majorHAnsi"/>
          <w:i/>
          <w:sz w:val="24"/>
          <w:szCs w:val="24"/>
        </w:rPr>
        <w:t>is cybersecurity</w:t>
      </w:r>
      <w:r w:rsidR="00067CB7" w:rsidRPr="00D33F2F">
        <w:rPr>
          <w:rFonts w:asciiTheme="majorHAnsi" w:hAnsiTheme="majorHAnsi" w:cstheme="majorHAnsi"/>
          <w:i/>
          <w:sz w:val="24"/>
          <w:szCs w:val="24"/>
        </w:rPr>
        <w:t xml:space="preserve"> </w:t>
      </w:r>
      <w:r w:rsidR="00E3381B" w:rsidRPr="00D33F2F">
        <w:rPr>
          <w:rFonts w:asciiTheme="majorHAnsi" w:hAnsiTheme="majorHAnsi" w:cstheme="majorHAnsi"/>
          <w:i/>
          <w:sz w:val="24"/>
          <w:szCs w:val="24"/>
        </w:rPr>
        <w:t>framework based on the principle</w:t>
      </w:r>
      <w:r w:rsidR="00672519" w:rsidRPr="00D33F2F">
        <w:rPr>
          <w:rFonts w:asciiTheme="majorHAnsi" w:hAnsiTheme="majorHAnsi" w:cstheme="majorHAnsi"/>
          <w:i/>
          <w:sz w:val="24"/>
          <w:szCs w:val="24"/>
        </w:rPr>
        <w:t xml:space="preserve"> </w:t>
      </w:r>
      <w:r w:rsidR="00AA4C6B" w:rsidRPr="00D33F2F">
        <w:rPr>
          <w:rFonts w:asciiTheme="majorHAnsi" w:hAnsiTheme="majorHAnsi" w:cstheme="majorHAnsi"/>
          <w:i/>
          <w:sz w:val="24"/>
          <w:szCs w:val="24"/>
        </w:rPr>
        <w:t>of “</w:t>
      </w:r>
      <w:r w:rsidR="00FB02BD" w:rsidRPr="00D33F2F">
        <w:rPr>
          <w:rFonts w:asciiTheme="majorHAnsi" w:hAnsiTheme="majorHAnsi" w:cstheme="majorHAnsi"/>
          <w:i/>
          <w:sz w:val="24"/>
          <w:szCs w:val="24"/>
        </w:rPr>
        <w:t xml:space="preserve">never trust always </w:t>
      </w:r>
      <w:r w:rsidR="000B5C8A" w:rsidRPr="00D33F2F">
        <w:rPr>
          <w:rFonts w:asciiTheme="majorHAnsi" w:hAnsiTheme="majorHAnsi" w:cstheme="majorHAnsi"/>
          <w:i/>
          <w:sz w:val="24"/>
          <w:szCs w:val="24"/>
        </w:rPr>
        <w:t xml:space="preserve">verify “it </w:t>
      </w:r>
      <w:r w:rsidR="00B65093" w:rsidRPr="00D33F2F">
        <w:rPr>
          <w:rFonts w:asciiTheme="majorHAnsi" w:hAnsiTheme="majorHAnsi" w:cstheme="majorHAnsi"/>
          <w:i/>
          <w:sz w:val="24"/>
          <w:szCs w:val="24"/>
        </w:rPr>
        <w:t>threats</w:t>
      </w:r>
      <w:r w:rsidR="000B5C8A" w:rsidRPr="00D33F2F">
        <w:rPr>
          <w:rFonts w:asciiTheme="majorHAnsi" w:hAnsiTheme="majorHAnsi" w:cstheme="majorHAnsi"/>
          <w:i/>
          <w:sz w:val="24"/>
          <w:szCs w:val="24"/>
        </w:rPr>
        <w:t xml:space="preserve"> every </w:t>
      </w:r>
      <w:r w:rsidR="0020711D" w:rsidRPr="00D33F2F">
        <w:rPr>
          <w:rFonts w:asciiTheme="majorHAnsi" w:hAnsiTheme="majorHAnsi" w:cstheme="majorHAnsi"/>
          <w:i/>
          <w:sz w:val="24"/>
          <w:szCs w:val="24"/>
        </w:rPr>
        <w:t>user, device and network request as potential threat</w:t>
      </w:r>
      <w:r w:rsidR="009D6268" w:rsidRPr="00D33F2F">
        <w:rPr>
          <w:rFonts w:asciiTheme="majorHAnsi" w:hAnsiTheme="majorHAnsi" w:cstheme="majorHAnsi"/>
          <w:i/>
          <w:sz w:val="24"/>
          <w:szCs w:val="24"/>
        </w:rPr>
        <w:t>.</w:t>
      </w:r>
      <w:sdt>
        <w:sdtPr>
          <w:rPr>
            <w:rFonts w:asciiTheme="majorHAnsi" w:hAnsiTheme="majorHAnsi" w:cstheme="majorHAnsi"/>
            <w:i/>
            <w:color w:val="000000" w:themeColor="text1"/>
            <w:sz w:val="24"/>
            <w:szCs w:val="24"/>
            <w:highlight w:val="white"/>
          </w:rPr>
          <w:alias w:val="Citation"/>
          <w:tag w:val="{&quot;referencesIds&quot;:[&quot;doc:69d4d5681a71e92b97e4e927&quot;],&quot;referencesOptions&quot;:{&quot;doc:69d4d5681a71e92b97e4e9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39506,&quot;citationText&quot;:&quot;&lt;span style=\&quot;font-family:Times New Roman;font-size:16px;color:#000000\&quot;&gt;[3]&lt;/span&gt;&quot;}"/>
          <w:id w:val="6339506"/>
          <w:placeholder>
            <w:docPart w:val="08A8117859B840A595D71BF7806822C1"/>
          </w:placeholder>
        </w:sdtPr>
        <w:sdtEndPr/>
        <w:sdtContent>
          <w:r w:rsidR="001C0670" w:rsidRPr="00D33F2F">
            <w:rPr>
              <w:rFonts w:asciiTheme="majorHAnsi" w:eastAsia="Times New Roman" w:hAnsiTheme="majorHAnsi" w:cstheme="majorHAnsi"/>
              <w:color w:val="000000"/>
              <w:sz w:val="24"/>
              <w:szCs w:val="24"/>
            </w:rPr>
            <w:t>[3]</w:t>
          </w:r>
        </w:sdtContent>
      </w:sdt>
    </w:p>
    <w:p w14:paraId="565E0338" w14:textId="77777777" w:rsidR="006359ED" w:rsidRPr="00D33F2F" w:rsidRDefault="006359ED" w:rsidP="00D33F2F">
      <w:pPr>
        <w:spacing w:line="360" w:lineRule="auto"/>
        <w:rPr>
          <w:rFonts w:asciiTheme="majorHAnsi" w:hAnsiTheme="majorHAnsi" w:cstheme="majorHAnsi"/>
          <w:i/>
          <w:iCs/>
          <w:color w:val="000000"/>
          <w:sz w:val="24"/>
          <w:szCs w:val="24"/>
        </w:rPr>
      </w:pPr>
    </w:p>
    <w:p w14:paraId="67B68531" w14:textId="1CBA8642" w:rsidR="009A7106" w:rsidRPr="00D33F2F" w:rsidRDefault="00A71C5D" w:rsidP="00D33F2F">
      <w:pPr>
        <w:spacing w:line="360" w:lineRule="auto"/>
        <w:rPr>
          <w:rFonts w:asciiTheme="majorHAnsi" w:hAnsiTheme="majorHAnsi" w:cstheme="majorHAnsi"/>
          <w:b/>
          <w:bCs/>
          <w:i/>
          <w:iCs/>
          <w:sz w:val="24"/>
          <w:szCs w:val="24"/>
        </w:rPr>
      </w:pPr>
      <w:r w:rsidRPr="00D33F2F">
        <w:rPr>
          <w:rFonts w:asciiTheme="majorHAnsi" w:hAnsiTheme="majorHAnsi" w:cstheme="majorHAnsi"/>
          <w:b/>
          <w:bCs/>
          <w:i/>
          <w:iCs/>
          <w:sz w:val="24"/>
          <w:szCs w:val="24"/>
        </w:rPr>
        <w:t>I</w:t>
      </w:r>
      <w:r w:rsidR="00486B4B" w:rsidRPr="00D33F2F">
        <w:rPr>
          <w:rFonts w:asciiTheme="majorHAnsi" w:hAnsiTheme="majorHAnsi" w:cstheme="majorHAnsi"/>
          <w:b/>
          <w:bCs/>
          <w:i/>
          <w:iCs/>
          <w:sz w:val="24"/>
          <w:szCs w:val="24"/>
        </w:rPr>
        <w:t>I</w:t>
      </w:r>
      <w:r w:rsidR="0005400D" w:rsidRPr="00D33F2F">
        <w:rPr>
          <w:rFonts w:asciiTheme="majorHAnsi" w:hAnsiTheme="majorHAnsi" w:cstheme="majorHAnsi"/>
          <w:b/>
          <w:bCs/>
          <w:i/>
          <w:iCs/>
          <w:sz w:val="24"/>
          <w:szCs w:val="24"/>
        </w:rPr>
        <w:t xml:space="preserve">. </w:t>
      </w:r>
      <w:r w:rsidR="00D32903" w:rsidRPr="00D33F2F">
        <w:rPr>
          <w:rFonts w:asciiTheme="majorHAnsi" w:hAnsiTheme="majorHAnsi" w:cstheme="majorHAnsi"/>
          <w:b/>
          <w:bCs/>
          <w:i/>
          <w:iCs/>
          <w:sz w:val="24"/>
          <w:szCs w:val="24"/>
        </w:rPr>
        <w:t>Traditionally</w:t>
      </w:r>
      <w:r w:rsidR="00AE27E2" w:rsidRPr="00D33F2F">
        <w:rPr>
          <w:rFonts w:asciiTheme="majorHAnsi" w:hAnsiTheme="majorHAnsi" w:cstheme="majorHAnsi"/>
          <w:b/>
          <w:bCs/>
          <w:i/>
          <w:iCs/>
          <w:sz w:val="24"/>
          <w:szCs w:val="24"/>
        </w:rPr>
        <w:t xml:space="preserve"> security </w:t>
      </w:r>
      <w:r w:rsidR="00963031" w:rsidRPr="00D33F2F">
        <w:rPr>
          <w:rFonts w:asciiTheme="majorHAnsi" w:hAnsiTheme="majorHAnsi" w:cstheme="majorHAnsi"/>
          <w:b/>
          <w:bCs/>
          <w:i/>
          <w:iCs/>
          <w:sz w:val="24"/>
          <w:szCs w:val="24"/>
        </w:rPr>
        <w:t xml:space="preserve">Vs zero </w:t>
      </w:r>
      <w:r w:rsidR="005D624A" w:rsidRPr="00D33F2F">
        <w:rPr>
          <w:rFonts w:asciiTheme="majorHAnsi" w:hAnsiTheme="majorHAnsi" w:cstheme="majorHAnsi"/>
          <w:b/>
          <w:bCs/>
          <w:i/>
          <w:iCs/>
          <w:sz w:val="24"/>
          <w:szCs w:val="24"/>
        </w:rPr>
        <w:t xml:space="preserve">trust </w:t>
      </w:r>
    </w:p>
    <w:p w14:paraId="3FABBBFD" w14:textId="40701B16" w:rsidR="000E5AC8" w:rsidRPr="00D33F2F" w:rsidRDefault="000E5AC8" w:rsidP="00D33F2F">
      <w:pPr>
        <w:spacing w:line="360" w:lineRule="auto"/>
        <w:rPr>
          <w:rFonts w:asciiTheme="majorHAnsi" w:hAnsiTheme="majorHAnsi" w:cstheme="majorHAnsi"/>
          <w:i/>
          <w:iCs/>
          <w:sz w:val="24"/>
          <w:szCs w:val="24"/>
        </w:rPr>
      </w:pPr>
      <w:r w:rsidRPr="00D33F2F">
        <w:rPr>
          <w:rFonts w:asciiTheme="majorHAnsi" w:hAnsiTheme="majorHAnsi" w:cstheme="majorHAnsi"/>
          <w:i/>
          <w:iCs/>
          <w:sz w:val="24"/>
          <w:szCs w:val="24"/>
        </w:rPr>
        <w:t xml:space="preserve">Zero Trust Security redefines how organisations approach cybersecurity by eliminating the assumption of inherent trust. Rather than granting automatic access, every user and device must be continuously verified, with strict controls in place to reduce potential risks. In contrast to traditional perimeter-focused models that aim to block threats at the boundary, Zero Trust operates on the assumption that breaches can occur and focuses on limiting their impact. By prioritising continuous monitoring, adaptability, and proactive defence, it </w:t>
      </w:r>
      <w:r w:rsidRPr="00D33F2F">
        <w:rPr>
          <w:rFonts w:asciiTheme="majorHAnsi" w:hAnsiTheme="majorHAnsi" w:cstheme="majorHAnsi"/>
          <w:i/>
          <w:iCs/>
          <w:sz w:val="24"/>
          <w:szCs w:val="24"/>
        </w:rPr>
        <w:lastRenderedPageBreak/>
        <w:t>provides a more robust and flexible security framework for today’s evolving digital landscape.</w:t>
      </w:r>
    </w:p>
    <w:p w14:paraId="66A47091" w14:textId="39C9B603" w:rsidR="009A7106" w:rsidRPr="00D33F2F" w:rsidRDefault="009A7106" w:rsidP="00D33F2F">
      <w:pPr>
        <w:spacing w:line="360" w:lineRule="auto"/>
        <w:rPr>
          <w:rFonts w:asciiTheme="majorHAnsi" w:hAnsiTheme="majorHAnsi" w:cstheme="majorHAnsi"/>
          <w:i/>
          <w:iCs/>
          <w:sz w:val="24"/>
          <w:szCs w:val="24"/>
        </w:rPr>
      </w:pPr>
      <w:r w:rsidRPr="00D33F2F">
        <w:rPr>
          <w:rFonts w:asciiTheme="majorHAnsi" w:hAnsiTheme="majorHAnsi" w:cstheme="majorHAnsi"/>
          <w:i/>
          <w:iCs/>
          <w:noProof/>
          <w:sz w:val="24"/>
          <w:szCs w:val="24"/>
        </w:rPr>
        <w:drawing>
          <wp:inline distT="0" distB="0" distL="0" distR="0" wp14:anchorId="31D22A10" wp14:editId="16493FB8">
            <wp:extent cx="2640965" cy="1544955"/>
            <wp:effectExtent l="0" t="0" r="6985" b="0"/>
            <wp:docPr id="1774113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0965" cy="1544955"/>
                    </a:xfrm>
                    <a:prstGeom prst="rect">
                      <a:avLst/>
                    </a:prstGeom>
                    <a:noFill/>
                    <a:ln>
                      <a:noFill/>
                    </a:ln>
                  </pic:spPr>
                </pic:pic>
              </a:graphicData>
            </a:graphic>
          </wp:inline>
        </w:drawing>
      </w:r>
      <w:sdt>
        <w:sdtPr>
          <w:rPr>
            <w:rFonts w:asciiTheme="majorHAnsi" w:hAnsiTheme="majorHAnsi" w:cstheme="majorHAnsi"/>
            <w:i/>
            <w:iCs/>
            <w:sz w:val="24"/>
            <w:szCs w:val="24"/>
          </w:rPr>
          <w:id w:val="264425870"/>
          <w:citation/>
        </w:sdtPr>
        <w:sdtEndPr/>
        <w:sdtContent>
          <w:r w:rsidR="001B403C" w:rsidRPr="00D33F2F">
            <w:rPr>
              <w:rFonts w:asciiTheme="majorHAnsi" w:hAnsiTheme="majorHAnsi" w:cstheme="majorHAnsi"/>
              <w:i/>
              <w:iCs/>
              <w:sz w:val="24"/>
              <w:szCs w:val="24"/>
            </w:rPr>
            <w:fldChar w:fldCharType="begin"/>
          </w:r>
          <w:r w:rsidR="001B403C" w:rsidRPr="00D33F2F">
            <w:rPr>
              <w:rFonts w:asciiTheme="majorHAnsi" w:hAnsiTheme="majorHAnsi" w:cstheme="majorHAnsi"/>
              <w:i/>
              <w:iCs/>
              <w:sz w:val="24"/>
              <w:szCs w:val="24"/>
              <w:lang w:val="en-US"/>
            </w:rPr>
            <w:instrText xml:space="preserve"> CITATION Dav25 \l 1033 </w:instrText>
          </w:r>
          <w:r w:rsidR="001B403C" w:rsidRPr="00D33F2F">
            <w:rPr>
              <w:rFonts w:asciiTheme="majorHAnsi" w:hAnsiTheme="majorHAnsi" w:cstheme="majorHAnsi"/>
              <w:i/>
              <w:iCs/>
              <w:sz w:val="24"/>
              <w:szCs w:val="24"/>
            </w:rPr>
            <w:fldChar w:fldCharType="separate"/>
          </w:r>
          <w:r w:rsidR="001B403C" w:rsidRPr="00D33F2F">
            <w:rPr>
              <w:rFonts w:asciiTheme="majorHAnsi" w:hAnsiTheme="majorHAnsi" w:cstheme="majorHAnsi"/>
              <w:i/>
              <w:iCs/>
              <w:noProof/>
              <w:sz w:val="24"/>
              <w:szCs w:val="24"/>
              <w:lang w:val="en-US"/>
            </w:rPr>
            <w:t xml:space="preserve"> </w:t>
          </w:r>
          <w:r w:rsidR="001B403C" w:rsidRPr="00D33F2F">
            <w:rPr>
              <w:rFonts w:asciiTheme="majorHAnsi" w:hAnsiTheme="majorHAnsi" w:cstheme="majorHAnsi"/>
              <w:noProof/>
              <w:sz w:val="24"/>
              <w:szCs w:val="24"/>
              <w:lang w:val="en-US"/>
            </w:rPr>
            <w:t>[1]</w:t>
          </w:r>
          <w:r w:rsidR="001B403C" w:rsidRPr="00D33F2F">
            <w:rPr>
              <w:rFonts w:asciiTheme="majorHAnsi" w:hAnsiTheme="majorHAnsi" w:cstheme="majorHAnsi"/>
              <w:i/>
              <w:iCs/>
              <w:sz w:val="24"/>
              <w:szCs w:val="24"/>
            </w:rPr>
            <w:fldChar w:fldCharType="end"/>
          </w:r>
        </w:sdtContent>
      </w:sdt>
    </w:p>
    <w:p w14:paraId="03918747" w14:textId="77777777" w:rsidR="00D05476" w:rsidRPr="00D33F2F" w:rsidRDefault="00D05476" w:rsidP="00D33F2F">
      <w:pPr>
        <w:spacing w:after="160" w:line="360" w:lineRule="auto"/>
        <w:rPr>
          <w:rFonts w:asciiTheme="majorHAnsi" w:hAnsiTheme="majorHAnsi" w:cstheme="majorHAnsi"/>
          <w:b/>
          <w:bCs/>
          <w:i/>
          <w:iCs/>
          <w:sz w:val="24"/>
          <w:szCs w:val="24"/>
          <w:u w:val="single"/>
        </w:rPr>
      </w:pPr>
    </w:p>
    <w:p w14:paraId="16E5EDBA" w14:textId="5BB68177" w:rsidR="00486B4B" w:rsidRPr="00D33F2F" w:rsidRDefault="00486B4B" w:rsidP="00D33F2F">
      <w:pPr>
        <w:spacing w:after="160" w:line="360" w:lineRule="auto"/>
        <w:rPr>
          <w:rFonts w:asciiTheme="majorHAnsi" w:hAnsiTheme="majorHAnsi" w:cstheme="majorHAnsi"/>
          <w:b/>
          <w:bCs/>
          <w:i/>
          <w:iCs/>
          <w:sz w:val="24"/>
          <w:szCs w:val="24"/>
        </w:rPr>
      </w:pPr>
      <w:r w:rsidRPr="00D33F2F">
        <w:rPr>
          <w:rFonts w:asciiTheme="majorHAnsi" w:hAnsiTheme="majorHAnsi" w:cstheme="majorHAnsi"/>
          <w:b/>
          <w:bCs/>
          <w:i/>
          <w:iCs/>
          <w:sz w:val="24"/>
          <w:szCs w:val="24"/>
        </w:rPr>
        <w:t xml:space="preserve">III. </w:t>
      </w:r>
      <w:r w:rsidRPr="00153F79">
        <w:rPr>
          <w:rFonts w:asciiTheme="majorHAnsi" w:hAnsiTheme="majorHAnsi" w:cstheme="majorHAnsi"/>
          <w:b/>
          <w:bCs/>
          <w:i/>
          <w:iCs/>
          <w:sz w:val="24"/>
          <w:szCs w:val="24"/>
        </w:rPr>
        <w:t>Principles of Zero Trust Architecture</w:t>
      </w:r>
    </w:p>
    <w:p w14:paraId="36D22735" w14:textId="35249C7C" w:rsidR="00DB675F" w:rsidRPr="00D33F2F" w:rsidRDefault="00621ABA" w:rsidP="00D33F2F">
      <w:pPr>
        <w:spacing w:after="160" w:line="360" w:lineRule="auto"/>
        <w:rPr>
          <w:rFonts w:asciiTheme="majorHAnsi" w:hAnsiTheme="majorHAnsi" w:cstheme="majorHAnsi"/>
          <w:i/>
          <w:iCs/>
          <w:sz w:val="24"/>
          <w:szCs w:val="24"/>
        </w:rPr>
      </w:pPr>
      <w:r w:rsidRPr="00D33F2F">
        <w:rPr>
          <w:rFonts w:asciiTheme="majorHAnsi" w:hAnsiTheme="majorHAnsi" w:cstheme="majorHAnsi"/>
          <w:b/>
          <w:bCs/>
          <w:i/>
          <w:iCs/>
          <w:sz w:val="24"/>
          <w:szCs w:val="24"/>
        </w:rPr>
        <w:t>1.</w:t>
      </w:r>
      <w:r w:rsidR="0045197E" w:rsidRPr="00153F79">
        <w:rPr>
          <w:rFonts w:asciiTheme="majorHAnsi" w:hAnsiTheme="majorHAnsi" w:cstheme="majorHAnsi"/>
          <w:b/>
          <w:bCs/>
          <w:i/>
          <w:iCs/>
          <w:sz w:val="24"/>
          <w:szCs w:val="24"/>
        </w:rPr>
        <w:t>Identity</w:t>
      </w:r>
      <w:r w:rsidR="00F1312E" w:rsidRPr="00D33F2F">
        <w:rPr>
          <w:rFonts w:asciiTheme="majorHAnsi" w:hAnsiTheme="majorHAnsi" w:cstheme="majorHAnsi"/>
          <w:b/>
          <w:bCs/>
          <w:i/>
          <w:iCs/>
          <w:sz w:val="24"/>
          <w:szCs w:val="24"/>
        </w:rPr>
        <w:t xml:space="preserve"> </w:t>
      </w:r>
      <w:r w:rsidR="0045197E" w:rsidRPr="00153F79">
        <w:rPr>
          <w:rFonts w:asciiTheme="majorHAnsi" w:hAnsiTheme="majorHAnsi" w:cstheme="majorHAnsi"/>
          <w:b/>
          <w:bCs/>
          <w:i/>
          <w:iCs/>
          <w:sz w:val="24"/>
          <w:szCs w:val="24"/>
        </w:rPr>
        <w:t xml:space="preserve">Centric </w:t>
      </w:r>
      <w:r w:rsidR="00DB675F" w:rsidRPr="00D33F2F">
        <w:rPr>
          <w:rFonts w:asciiTheme="majorHAnsi" w:hAnsiTheme="majorHAnsi" w:cstheme="majorHAnsi"/>
          <w:b/>
          <w:bCs/>
          <w:i/>
          <w:iCs/>
          <w:sz w:val="24"/>
          <w:szCs w:val="24"/>
        </w:rPr>
        <w:t>Security: -</w:t>
      </w:r>
      <w:r w:rsidR="00640D62" w:rsidRPr="00D33F2F">
        <w:rPr>
          <w:rFonts w:asciiTheme="majorHAnsi" w:hAnsiTheme="majorHAnsi" w:cstheme="majorHAnsi"/>
          <w:i/>
          <w:iCs/>
          <w:sz w:val="24"/>
          <w:szCs w:val="24"/>
        </w:rPr>
        <w:t xml:space="preserve"> is a modern approach to cybersecurity that prioritizes digital identity as the foundation of all security decisions. Instead of relying mainly on network perimeters such as firewalls or internal corporate networks this approach ensures that every access request is evaluated based on the user’s identity, surrounding context, and level of risk, regardless of where the request originates.</w:t>
      </w:r>
      <w:r w:rsidR="00DB675F" w:rsidRPr="00D33F2F">
        <w:rPr>
          <w:rFonts w:asciiTheme="majorHAnsi" w:eastAsia="Times New Roman" w:hAnsiTheme="majorHAnsi" w:cstheme="majorHAnsi"/>
          <w:i/>
          <w:iCs/>
          <w:sz w:val="24"/>
          <w:szCs w:val="24"/>
          <w:lang w:eastAsia="en-GB"/>
        </w:rPr>
        <w:t xml:space="preserve"> </w:t>
      </w:r>
      <w:r w:rsidR="00DB675F" w:rsidRPr="00D33F2F">
        <w:rPr>
          <w:rFonts w:asciiTheme="majorHAnsi" w:hAnsiTheme="majorHAnsi" w:cstheme="majorHAnsi"/>
          <w:i/>
          <w:iCs/>
          <w:sz w:val="24"/>
          <w:szCs w:val="24"/>
        </w:rPr>
        <w:t>This approach extends beyond just verifying human users. It also includes:</w:t>
      </w:r>
    </w:p>
    <w:p w14:paraId="3736E2C3" w14:textId="77777777" w:rsidR="00DB675F" w:rsidRPr="00D33F2F" w:rsidRDefault="00DB675F" w:rsidP="00D33F2F">
      <w:pPr>
        <w:pStyle w:val="ListParagraph"/>
        <w:numPr>
          <w:ilvl w:val="0"/>
          <w:numId w:val="32"/>
        </w:numPr>
        <w:spacing w:after="160" w:line="360" w:lineRule="auto"/>
        <w:rPr>
          <w:rFonts w:asciiTheme="majorHAnsi" w:hAnsiTheme="majorHAnsi" w:cstheme="majorHAnsi"/>
          <w:i/>
          <w:iCs/>
          <w:sz w:val="24"/>
          <w:szCs w:val="24"/>
        </w:rPr>
      </w:pPr>
      <w:r w:rsidRPr="00D33F2F">
        <w:rPr>
          <w:rFonts w:asciiTheme="majorHAnsi" w:hAnsiTheme="majorHAnsi" w:cstheme="majorHAnsi"/>
          <w:i/>
          <w:iCs/>
          <w:sz w:val="24"/>
          <w:szCs w:val="24"/>
        </w:rPr>
        <w:t xml:space="preserve">Devices (such as laptops, smartphones, and servers) </w:t>
      </w:r>
    </w:p>
    <w:p w14:paraId="4FA629C2" w14:textId="77777777" w:rsidR="00DB675F" w:rsidRPr="00D33F2F" w:rsidRDefault="00DB675F" w:rsidP="00D33F2F">
      <w:pPr>
        <w:pStyle w:val="ListParagraph"/>
        <w:numPr>
          <w:ilvl w:val="0"/>
          <w:numId w:val="32"/>
        </w:numPr>
        <w:spacing w:after="160" w:line="360" w:lineRule="auto"/>
        <w:rPr>
          <w:rFonts w:asciiTheme="majorHAnsi" w:hAnsiTheme="majorHAnsi" w:cstheme="majorHAnsi"/>
          <w:i/>
          <w:iCs/>
          <w:sz w:val="24"/>
          <w:szCs w:val="24"/>
        </w:rPr>
      </w:pPr>
      <w:r w:rsidRPr="00D33F2F">
        <w:rPr>
          <w:rFonts w:asciiTheme="majorHAnsi" w:hAnsiTheme="majorHAnsi" w:cstheme="majorHAnsi"/>
          <w:i/>
          <w:iCs/>
          <w:sz w:val="24"/>
          <w:szCs w:val="24"/>
        </w:rPr>
        <w:t xml:space="preserve">Applications </w:t>
      </w:r>
    </w:p>
    <w:p w14:paraId="313C08A9" w14:textId="082A0442" w:rsidR="00B8175A" w:rsidRPr="00D33F2F" w:rsidRDefault="00DB675F" w:rsidP="00D33F2F">
      <w:pPr>
        <w:pStyle w:val="ListParagraph"/>
        <w:numPr>
          <w:ilvl w:val="0"/>
          <w:numId w:val="32"/>
        </w:numPr>
        <w:spacing w:after="160" w:line="360" w:lineRule="auto"/>
        <w:rPr>
          <w:rFonts w:asciiTheme="majorHAnsi" w:hAnsiTheme="majorHAnsi" w:cstheme="majorHAnsi"/>
          <w:i/>
          <w:iCs/>
          <w:sz w:val="24"/>
          <w:szCs w:val="24"/>
        </w:rPr>
      </w:pPr>
      <w:r w:rsidRPr="00D33F2F">
        <w:rPr>
          <w:rFonts w:asciiTheme="majorHAnsi" w:hAnsiTheme="majorHAnsi" w:cstheme="majorHAnsi"/>
          <w:i/>
          <w:iCs/>
          <w:sz w:val="24"/>
          <w:szCs w:val="24"/>
        </w:rPr>
        <w:t>APIs and automated systems</w:t>
      </w:r>
    </w:p>
    <w:p w14:paraId="0A52CE0B" w14:textId="3256B499" w:rsidR="00D2068E" w:rsidRPr="00D33F2F" w:rsidRDefault="00621ABA" w:rsidP="00D33F2F">
      <w:pPr>
        <w:pStyle w:val="ListParagraph"/>
        <w:numPr>
          <w:ilvl w:val="1"/>
          <w:numId w:val="33"/>
        </w:numPr>
        <w:spacing w:after="160" w:line="360" w:lineRule="auto"/>
        <w:rPr>
          <w:rFonts w:asciiTheme="majorHAnsi" w:hAnsiTheme="majorHAnsi" w:cstheme="majorHAnsi"/>
          <w:b/>
          <w:bCs/>
          <w:i/>
          <w:iCs/>
          <w:sz w:val="24"/>
          <w:szCs w:val="24"/>
        </w:rPr>
      </w:pPr>
      <w:r w:rsidRPr="00D33F2F">
        <w:rPr>
          <w:rFonts w:asciiTheme="majorHAnsi" w:hAnsiTheme="majorHAnsi" w:cstheme="majorHAnsi"/>
          <w:b/>
          <w:bCs/>
          <w:i/>
          <w:iCs/>
          <w:sz w:val="24"/>
          <w:szCs w:val="24"/>
        </w:rPr>
        <w:t>Multi</w:t>
      </w:r>
      <w:r w:rsidR="000C0645" w:rsidRPr="00D33F2F">
        <w:rPr>
          <w:rFonts w:asciiTheme="majorHAnsi" w:hAnsiTheme="majorHAnsi" w:cstheme="majorHAnsi"/>
          <w:b/>
          <w:bCs/>
          <w:i/>
          <w:iCs/>
          <w:sz w:val="24"/>
          <w:szCs w:val="24"/>
        </w:rPr>
        <w:t>-factor authentication (MFA</w:t>
      </w:r>
      <w:r w:rsidR="00A0427D" w:rsidRPr="00D33F2F">
        <w:rPr>
          <w:rFonts w:asciiTheme="majorHAnsi" w:hAnsiTheme="majorHAnsi" w:cstheme="majorHAnsi"/>
          <w:b/>
          <w:bCs/>
          <w:i/>
          <w:iCs/>
          <w:sz w:val="24"/>
          <w:szCs w:val="24"/>
        </w:rPr>
        <w:t>): -</w:t>
      </w:r>
      <w:r w:rsidR="00D2068E" w:rsidRPr="00D33F2F">
        <w:rPr>
          <w:rFonts w:asciiTheme="majorHAnsi" w:eastAsia="Times New Roman" w:hAnsiTheme="majorHAnsi" w:cstheme="majorHAnsi"/>
          <w:sz w:val="24"/>
          <w:szCs w:val="24"/>
          <w:lang w:eastAsia="en-GB"/>
        </w:rPr>
        <w:t xml:space="preserve"> </w:t>
      </w:r>
      <w:r w:rsidR="00D2068E" w:rsidRPr="00D33F2F">
        <w:rPr>
          <w:rFonts w:asciiTheme="majorHAnsi" w:eastAsia="Times New Roman" w:hAnsiTheme="majorHAnsi" w:cstheme="majorHAnsi"/>
          <w:i/>
          <w:iCs/>
          <w:sz w:val="24"/>
          <w:szCs w:val="24"/>
          <w:lang w:eastAsia="en-GB"/>
        </w:rPr>
        <w:t>is an essential security approach designed to protect cloud systems and data from unauthorized access. As cloud computing becomes more widely used for data storage, concerns about security and privacy have increased due to the rise in cyberattacks. Cloud platforms on their own cannot always ensure key security requirements such as confidentiality, integrity, and availability. Therefore, stronger methods of user authentication are needed to improve overall protection. MFA meets this need by requiring users to confirm their identity through multiple verification factors, which significantly reduces the likelihood of security breaches.</w:t>
      </w:r>
    </w:p>
    <w:p w14:paraId="16DA3191" w14:textId="3502D1DE" w:rsidR="00B369F6" w:rsidRPr="00D33F2F" w:rsidRDefault="00D2068E" w:rsidP="00D33F2F">
      <w:pPr>
        <w:pStyle w:val="ListParagraph"/>
        <w:spacing w:before="100" w:beforeAutospacing="1" w:after="100" w:afterAutospacing="1" w:line="360" w:lineRule="auto"/>
        <w:ind w:left="390"/>
        <w:rPr>
          <w:rFonts w:asciiTheme="majorHAnsi" w:eastAsia="Times New Roman" w:hAnsiTheme="majorHAnsi" w:cstheme="majorHAnsi"/>
          <w:i/>
          <w:iCs/>
          <w:sz w:val="24"/>
          <w:szCs w:val="24"/>
          <w:lang w:eastAsia="en-GB"/>
        </w:rPr>
      </w:pPr>
      <w:r w:rsidRPr="00D33F2F">
        <w:rPr>
          <w:rFonts w:asciiTheme="majorHAnsi" w:eastAsia="Times New Roman" w:hAnsiTheme="majorHAnsi" w:cstheme="majorHAnsi"/>
          <w:i/>
          <w:iCs/>
          <w:sz w:val="24"/>
          <w:szCs w:val="24"/>
          <w:lang w:eastAsia="en-GB"/>
        </w:rPr>
        <w:t xml:space="preserve">MFA generally combines three types of authentication factors: </w:t>
      </w:r>
      <w:r w:rsidR="005E060E" w:rsidRPr="00D33F2F">
        <w:rPr>
          <w:rFonts w:asciiTheme="majorHAnsi" w:eastAsia="Times New Roman" w:hAnsiTheme="majorHAnsi" w:cstheme="majorHAnsi"/>
          <w:i/>
          <w:iCs/>
          <w:sz w:val="24"/>
          <w:szCs w:val="24"/>
          <w:lang w:eastAsia="en-GB"/>
        </w:rPr>
        <w:t>knowledge, possession</w:t>
      </w:r>
      <w:r w:rsidRPr="00D33F2F">
        <w:rPr>
          <w:rFonts w:asciiTheme="majorHAnsi" w:eastAsia="Times New Roman" w:hAnsiTheme="majorHAnsi" w:cstheme="majorHAnsi"/>
          <w:i/>
          <w:iCs/>
          <w:sz w:val="24"/>
          <w:szCs w:val="24"/>
          <w:lang w:eastAsia="en-GB"/>
        </w:rPr>
        <w:t xml:space="preserve"> </w:t>
      </w:r>
      <w:r w:rsidR="005E060E" w:rsidRPr="00D33F2F">
        <w:rPr>
          <w:rFonts w:asciiTheme="majorHAnsi" w:eastAsia="Times New Roman" w:hAnsiTheme="majorHAnsi" w:cstheme="majorHAnsi"/>
          <w:i/>
          <w:iCs/>
          <w:sz w:val="24"/>
          <w:szCs w:val="24"/>
          <w:lang w:eastAsia="en-GB"/>
        </w:rPr>
        <w:t xml:space="preserve">and inherence such as passwords or </w:t>
      </w:r>
      <w:r w:rsidR="00A0427D" w:rsidRPr="00D33F2F">
        <w:rPr>
          <w:rFonts w:asciiTheme="majorHAnsi" w:eastAsia="Times New Roman" w:hAnsiTheme="majorHAnsi" w:cstheme="majorHAnsi"/>
          <w:i/>
          <w:iCs/>
          <w:sz w:val="24"/>
          <w:szCs w:val="24"/>
          <w:lang w:eastAsia="en-GB"/>
        </w:rPr>
        <w:t>PINs,</w:t>
      </w:r>
      <w:r w:rsidR="005E060E" w:rsidRPr="00D33F2F">
        <w:rPr>
          <w:rFonts w:asciiTheme="majorHAnsi" w:eastAsia="Times New Roman" w:hAnsiTheme="majorHAnsi" w:cstheme="majorHAnsi"/>
          <w:i/>
          <w:iCs/>
          <w:sz w:val="24"/>
          <w:szCs w:val="24"/>
          <w:lang w:eastAsia="en-GB"/>
        </w:rPr>
        <w:t xml:space="preserve"> </w:t>
      </w:r>
      <w:r w:rsidRPr="00D33F2F">
        <w:rPr>
          <w:rFonts w:asciiTheme="majorHAnsi" w:eastAsia="Times New Roman" w:hAnsiTheme="majorHAnsi" w:cstheme="majorHAnsi"/>
          <w:i/>
          <w:iCs/>
          <w:sz w:val="24"/>
          <w:szCs w:val="24"/>
          <w:lang w:eastAsia="en-GB"/>
        </w:rPr>
        <w:t>smartphones or security tokens</w:t>
      </w:r>
      <w:r w:rsidR="005E060E" w:rsidRPr="00D33F2F">
        <w:rPr>
          <w:rFonts w:asciiTheme="majorHAnsi" w:eastAsia="Times New Roman" w:hAnsiTheme="majorHAnsi" w:cstheme="majorHAnsi"/>
          <w:i/>
          <w:iCs/>
          <w:sz w:val="24"/>
          <w:szCs w:val="24"/>
          <w:lang w:eastAsia="en-GB"/>
        </w:rPr>
        <w:t xml:space="preserve"> </w:t>
      </w:r>
      <w:r w:rsidR="00F053C7" w:rsidRPr="00D33F2F">
        <w:rPr>
          <w:rFonts w:asciiTheme="majorHAnsi" w:eastAsia="Times New Roman" w:hAnsiTheme="majorHAnsi" w:cstheme="majorHAnsi"/>
          <w:i/>
          <w:iCs/>
          <w:sz w:val="24"/>
          <w:szCs w:val="24"/>
          <w:lang w:eastAsia="en-GB"/>
        </w:rPr>
        <w:t>and biometric</w:t>
      </w:r>
      <w:r w:rsidRPr="00D33F2F">
        <w:rPr>
          <w:rFonts w:asciiTheme="majorHAnsi" w:eastAsia="Times New Roman" w:hAnsiTheme="majorHAnsi" w:cstheme="majorHAnsi"/>
          <w:i/>
          <w:iCs/>
          <w:sz w:val="24"/>
          <w:szCs w:val="24"/>
          <w:lang w:eastAsia="en-GB"/>
        </w:rPr>
        <w:t xml:space="preserve"> features like fingerprints or facial recognition. In some cases, additional elements like location or time of access are also considered to strengthen security. One widely used technique within MFA is the One-Time Password (OTP), which generates a temporary code for each login attempt, making it more resistant to attacks.</w:t>
      </w:r>
    </w:p>
    <w:p w14:paraId="070C14D9" w14:textId="3A5EEDB6" w:rsidR="00A260B9" w:rsidRPr="00D33F2F" w:rsidRDefault="00A260B9" w:rsidP="00D33F2F">
      <w:pPr>
        <w:pStyle w:val="ListParagraph"/>
        <w:spacing w:before="100" w:beforeAutospacing="1" w:after="100" w:afterAutospacing="1" w:line="360" w:lineRule="auto"/>
        <w:ind w:left="390"/>
        <w:rPr>
          <w:rFonts w:asciiTheme="majorHAnsi" w:eastAsia="Times New Roman" w:hAnsiTheme="majorHAnsi" w:cstheme="majorHAnsi"/>
          <w:i/>
          <w:iCs/>
          <w:sz w:val="24"/>
          <w:szCs w:val="24"/>
          <w:lang w:eastAsia="en-GB"/>
        </w:rPr>
      </w:pPr>
      <w:r w:rsidRPr="00D33F2F">
        <w:rPr>
          <w:rFonts w:asciiTheme="majorHAnsi" w:eastAsia="Times New Roman" w:hAnsiTheme="majorHAnsi" w:cstheme="majorHAnsi"/>
          <w:i/>
          <w:iCs/>
          <w:sz w:val="24"/>
          <w:szCs w:val="24"/>
          <w:lang w:eastAsia="en-GB"/>
        </w:rPr>
        <w:lastRenderedPageBreak/>
        <w:t>However, it also has several limitations that need to be considered. A key concern is user inconvenience, as extra authentication steps can delay access and negatively affect usability. Additionally, MFA can still be targeted by phishing and social engineering attacks, where users may unintentionally disclose one-time passcodes or approve illegitimate login attempts. Certain methods, particularly SMS-based authentication, are more vulnerable due to risks such as SIM swapping or device compromise.</w:t>
      </w:r>
    </w:p>
    <w:p w14:paraId="46E7D197" w14:textId="5775CB8D" w:rsidR="008B6EA5" w:rsidRPr="00D33F2F" w:rsidRDefault="008B6EA5" w:rsidP="00D33F2F">
      <w:pPr>
        <w:pStyle w:val="ListParagraph"/>
        <w:spacing w:before="100" w:beforeAutospacing="1" w:after="100" w:afterAutospacing="1" w:line="360" w:lineRule="auto"/>
        <w:ind w:left="390"/>
        <w:rPr>
          <w:rFonts w:asciiTheme="majorHAnsi" w:eastAsia="Times New Roman" w:hAnsiTheme="majorHAnsi" w:cstheme="majorHAnsi"/>
          <w:i/>
          <w:iCs/>
          <w:sz w:val="24"/>
          <w:szCs w:val="24"/>
          <w:lang w:eastAsia="en-GB"/>
        </w:rPr>
      </w:pPr>
      <w:r w:rsidRPr="00D33F2F">
        <w:rPr>
          <w:rFonts w:asciiTheme="majorHAnsi" w:eastAsia="Times New Roman" w:hAnsiTheme="majorHAnsi" w:cstheme="majorHAnsi"/>
          <w:i/>
          <w:iCs/>
          <w:sz w:val="24"/>
          <w:szCs w:val="24"/>
          <w:lang w:eastAsia="en-GB"/>
        </w:rPr>
        <w:t>Organizations using Multi-Factor Authentication (MFA) experience stronger protection against cyber threats compared to password-only systems. Microsoft reports MFA blocks most automated attacks, while Google uses methods like two-step verification and security keys to secure accounts. Overall, MFA reduces breaches and protects data, despite minor usability and setup challenges.</w:t>
      </w:r>
    </w:p>
    <w:p w14:paraId="73BE0443" w14:textId="77777777" w:rsidR="00D05476" w:rsidRPr="00153F79" w:rsidRDefault="00D05476" w:rsidP="00D33F2F">
      <w:pPr>
        <w:pStyle w:val="ListParagraph"/>
        <w:spacing w:before="100" w:beforeAutospacing="1" w:after="100" w:afterAutospacing="1" w:line="360" w:lineRule="auto"/>
        <w:ind w:left="390"/>
        <w:rPr>
          <w:rFonts w:asciiTheme="majorHAnsi" w:eastAsia="Times New Roman" w:hAnsiTheme="majorHAnsi" w:cstheme="majorHAnsi"/>
          <w:i/>
          <w:iCs/>
          <w:sz w:val="24"/>
          <w:szCs w:val="24"/>
          <w:lang w:eastAsia="en-GB"/>
        </w:rPr>
      </w:pPr>
    </w:p>
    <w:p w14:paraId="528BE3E3" w14:textId="43E426FB" w:rsidR="000C0645" w:rsidRPr="00D33F2F" w:rsidRDefault="00621ABA" w:rsidP="00D33F2F">
      <w:pPr>
        <w:pStyle w:val="ListParagraph"/>
        <w:numPr>
          <w:ilvl w:val="1"/>
          <w:numId w:val="33"/>
        </w:numPr>
        <w:spacing w:after="160" w:line="360" w:lineRule="auto"/>
        <w:rPr>
          <w:rFonts w:asciiTheme="majorHAnsi" w:hAnsiTheme="majorHAnsi" w:cstheme="majorHAnsi"/>
          <w:b/>
          <w:bCs/>
          <w:i/>
          <w:iCs/>
          <w:sz w:val="24"/>
          <w:szCs w:val="24"/>
        </w:rPr>
      </w:pPr>
      <w:r w:rsidRPr="00D33F2F">
        <w:rPr>
          <w:rFonts w:asciiTheme="majorHAnsi" w:hAnsiTheme="majorHAnsi" w:cstheme="majorHAnsi"/>
          <w:b/>
          <w:bCs/>
          <w:i/>
          <w:iCs/>
          <w:sz w:val="24"/>
          <w:szCs w:val="24"/>
        </w:rPr>
        <w:t>Least</w:t>
      </w:r>
      <w:r w:rsidR="000C0645" w:rsidRPr="00D33F2F">
        <w:rPr>
          <w:rFonts w:asciiTheme="majorHAnsi" w:hAnsiTheme="majorHAnsi" w:cstheme="majorHAnsi"/>
          <w:b/>
          <w:bCs/>
          <w:i/>
          <w:iCs/>
          <w:sz w:val="24"/>
          <w:szCs w:val="24"/>
        </w:rPr>
        <w:t xml:space="preserve"> privilege access </w:t>
      </w:r>
    </w:p>
    <w:p w14:paraId="3B39F586" w14:textId="59F94212" w:rsidR="005E4D3C" w:rsidRPr="00D33F2F" w:rsidRDefault="00A5632E" w:rsidP="00D33F2F">
      <w:pPr>
        <w:spacing w:before="100" w:beforeAutospacing="1" w:after="100" w:afterAutospacing="1" w:line="360" w:lineRule="auto"/>
        <w:rPr>
          <w:rFonts w:asciiTheme="majorHAnsi" w:eastAsia="Times New Roman" w:hAnsiTheme="majorHAnsi" w:cstheme="majorHAnsi"/>
          <w:i/>
          <w:iCs/>
          <w:sz w:val="24"/>
          <w:szCs w:val="24"/>
          <w:lang w:eastAsia="en-GB"/>
        </w:rPr>
      </w:pPr>
      <w:r w:rsidRPr="00D33F2F">
        <w:rPr>
          <w:rFonts w:asciiTheme="majorHAnsi" w:eastAsia="Times New Roman" w:hAnsiTheme="majorHAnsi" w:cstheme="majorHAnsi"/>
          <w:i/>
          <w:iCs/>
          <w:sz w:val="24"/>
          <w:szCs w:val="24"/>
          <w:lang w:eastAsia="en-GB"/>
        </w:rPr>
        <w:t>I</w:t>
      </w:r>
      <w:r w:rsidR="005E4D3C" w:rsidRPr="00D33F2F">
        <w:rPr>
          <w:rFonts w:asciiTheme="majorHAnsi" w:eastAsia="Times New Roman" w:hAnsiTheme="majorHAnsi" w:cstheme="majorHAnsi"/>
          <w:i/>
          <w:iCs/>
          <w:sz w:val="24"/>
          <w:szCs w:val="24"/>
          <w:lang w:eastAsia="en-GB"/>
        </w:rPr>
        <w:t xml:space="preserve">s a fundamental concept in information security that requires users, systems, and applications to be assigned only the minimum access necessary to complete </w:t>
      </w:r>
      <w:r w:rsidR="005E4D3C" w:rsidRPr="00D33F2F">
        <w:rPr>
          <w:rFonts w:asciiTheme="majorHAnsi" w:eastAsia="Times New Roman" w:hAnsiTheme="majorHAnsi" w:cstheme="majorHAnsi"/>
          <w:i/>
          <w:iCs/>
          <w:sz w:val="24"/>
          <w:szCs w:val="24"/>
          <w:lang w:eastAsia="en-GB"/>
        </w:rPr>
        <w:t>their tasks. Any unnecessary permissions are avoided to reduce the potential for misuse or accidental exposure of sensitive data. This principle emerged as a key response to the widespread issue of over-privileged accounts, which have been linked to insider threats, configuration errors, and data breaches.</w:t>
      </w:r>
    </w:p>
    <w:p w14:paraId="398CF8E3" w14:textId="737829BE" w:rsidR="005E4D3C" w:rsidRPr="00D33F2F" w:rsidRDefault="005E4D3C" w:rsidP="00D33F2F">
      <w:pPr>
        <w:spacing w:before="100" w:beforeAutospacing="1" w:after="100" w:afterAutospacing="1" w:line="360" w:lineRule="auto"/>
        <w:rPr>
          <w:rFonts w:asciiTheme="majorHAnsi" w:eastAsia="Times New Roman" w:hAnsiTheme="majorHAnsi" w:cstheme="majorHAnsi"/>
          <w:i/>
          <w:iCs/>
          <w:sz w:val="24"/>
          <w:szCs w:val="24"/>
          <w:lang w:eastAsia="en-GB"/>
        </w:rPr>
      </w:pPr>
      <w:r w:rsidRPr="00D33F2F">
        <w:rPr>
          <w:rFonts w:asciiTheme="majorHAnsi" w:eastAsia="Times New Roman" w:hAnsiTheme="majorHAnsi" w:cstheme="majorHAnsi"/>
          <w:i/>
          <w:iCs/>
          <w:sz w:val="24"/>
          <w:szCs w:val="24"/>
          <w:lang w:eastAsia="en-GB"/>
        </w:rPr>
        <w:t>Studies in access control research have consistently shown that organizations often grant more permissions than required, increasing operational and security risks while also making monitoring and auditing more complex Implementing least privilege helps mitigate these risks by restricting what each account can do within a system.</w:t>
      </w:r>
    </w:p>
    <w:p w14:paraId="6A332636" w14:textId="03C6CCE1" w:rsidR="00527289" w:rsidRPr="00D33F2F" w:rsidRDefault="005E4D3C" w:rsidP="00D33F2F">
      <w:pPr>
        <w:spacing w:before="100" w:beforeAutospacing="1" w:after="100" w:afterAutospacing="1" w:line="360" w:lineRule="auto"/>
        <w:rPr>
          <w:rFonts w:asciiTheme="majorHAnsi" w:hAnsiTheme="majorHAnsi" w:cstheme="majorHAnsi"/>
          <w:i/>
          <w:iCs/>
          <w:sz w:val="24"/>
          <w:szCs w:val="24"/>
        </w:rPr>
      </w:pPr>
      <w:r w:rsidRPr="00D33F2F">
        <w:rPr>
          <w:rFonts w:asciiTheme="majorHAnsi" w:eastAsia="Times New Roman" w:hAnsiTheme="majorHAnsi" w:cstheme="majorHAnsi"/>
          <w:i/>
          <w:iCs/>
          <w:sz w:val="24"/>
          <w:szCs w:val="24"/>
          <w:lang w:eastAsia="en-GB"/>
        </w:rPr>
        <w:t xml:space="preserve">In practical cybersecurity environments, </w:t>
      </w:r>
      <w:r w:rsidR="00527289" w:rsidRPr="00D33F2F">
        <w:rPr>
          <w:rFonts w:asciiTheme="majorHAnsi" w:hAnsiTheme="majorHAnsi" w:cstheme="majorHAnsi"/>
          <w:i/>
          <w:iCs/>
          <w:sz w:val="24"/>
          <w:szCs w:val="24"/>
        </w:rPr>
        <w:t>least privilege access</w:t>
      </w:r>
      <w:r w:rsidR="00F16990" w:rsidRPr="00D33F2F">
        <w:rPr>
          <w:rFonts w:asciiTheme="majorHAnsi" w:hAnsiTheme="majorHAnsi" w:cstheme="majorHAnsi"/>
          <w:i/>
          <w:iCs/>
          <w:sz w:val="24"/>
          <w:szCs w:val="24"/>
        </w:rPr>
        <w:t>,</w:t>
      </w:r>
    </w:p>
    <w:p w14:paraId="7C7695E4" w14:textId="77777777" w:rsidR="00527289" w:rsidRPr="00D33F2F" w:rsidRDefault="00527289" w:rsidP="00D33F2F">
      <w:pPr>
        <w:pStyle w:val="ListParagraph"/>
        <w:numPr>
          <w:ilvl w:val="0"/>
          <w:numId w:val="34"/>
        </w:numPr>
        <w:spacing w:before="100" w:beforeAutospacing="1" w:after="100" w:afterAutospacing="1" w:line="360" w:lineRule="auto"/>
        <w:rPr>
          <w:rFonts w:asciiTheme="majorHAnsi" w:eastAsia="Times New Roman" w:hAnsiTheme="majorHAnsi" w:cstheme="majorHAnsi"/>
          <w:i/>
          <w:iCs/>
          <w:sz w:val="24"/>
          <w:szCs w:val="24"/>
          <w:lang w:eastAsia="en-GB"/>
        </w:rPr>
      </w:pPr>
      <w:r w:rsidRPr="00D33F2F">
        <w:rPr>
          <w:rFonts w:asciiTheme="majorHAnsi" w:eastAsia="Times New Roman" w:hAnsiTheme="majorHAnsi" w:cstheme="majorHAnsi"/>
          <w:i/>
          <w:iCs/>
          <w:sz w:val="24"/>
          <w:szCs w:val="24"/>
          <w:lang w:eastAsia="en-GB"/>
        </w:rPr>
        <w:t>limits</w:t>
      </w:r>
      <w:r w:rsidR="005E4D3C" w:rsidRPr="00D33F2F">
        <w:rPr>
          <w:rFonts w:asciiTheme="majorHAnsi" w:eastAsia="Times New Roman" w:hAnsiTheme="majorHAnsi" w:cstheme="majorHAnsi"/>
          <w:i/>
          <w:iCs/>
          <w:sz w:val="24"/>
          <w:szCs w:val="24"/>
          <w:lang w:eastAsia="en-GB"/>
        </w:rPr>
        <w:t xml:space="preserve"> the damage that can occur during a breach by preventing attackers from moving freely across systems. It also</w:t>
      </w:r>
    </w:p>
    <w:p w14:paraId="6867466A" w14:textId="77777777" w:rsidR="00527289" w:rsidRPr="00D33F2F" w:rsidRDefault="005E4D3C" w:rsidP="00D33F2F">
      <w:pPr>
        <w:pStyle w:val="ListParagraph"/>
        <w:numPr>
          <w:ilvl w:val="0"/>
          <w:numId w:val="34"/>
        </w:numPr>
        <w:spacing w:before="100" w:beforeAutospacing="1" w:after="100" w:afterAutospacing="1" w:line="360" w:lineRule="auto"/>
        <w:rPr>
          <w:rFonts w:asciiTheme="majorHAnsi" w:eastAsia="Times New Roman" w:hAnsiTheme="majorHAnsi" w:cstheme="majorHAnsi"/>
          <w:i/>
          <w:iCs/>
          <w:sz w:val="24"/>
          <w:szCs w:val="24"/>
          <w:lang w:eastAsia="en-GB"/>
        </w:rPr>
      </w:pPr>
      <w:r w:rsidRPr="00D33F2F">
        <w:rPr>
          <w:rFonts w:asciiTheme="majorHAnsi" w:eastAsia="Times New Roman" w:hAnsiTheme="majorHAnsi" w:cstheme="majorHAnsi"/>
          <w:i/>
          <w:iCs/>
          <w:sz w:val="24"/>
          <w:szCs w:val="24"/>
          <w:lang w:eastAsia="en-GB"/>
        </w:rPr>
        <w:t xml:space="preserve"> strengthens identity and access management by enforcing regular reviews of permissions and removing outdated or excessive rights. Additionally, </w:t>
      </w:r>
    </w:p>
    <w:p w14:paraId="7034E2D2" w14:textId="6C613626" w:rsidR="005E4D3C" w:rsidRPr="00D33F2F" w:rsidRDefault="005E4D3C" w:rsidP="00D33F2F">
      <w:pPr>
        <w:pStyle w:val="ListParagraph"/>
        <w:numPr>
          <w:ilvl w:val="0"/>
          <w:numId w:val="34"/>
        </w:numPr>
        <w:spacing w:before="100" w:beforeAutospacing="1" w:after="100" w:afterAutospacing="1" w:line="360" w:lineRule="auto"/>
        <w:rPr>
          <w:rFonts w:asciiTheme="majorHAnsi" w:eastAsia="Times New Roman" w:hAnsiTheme="majorHAnsi" w:cstheme="majorHAnsi"/>
          <w:i/>
          <w:iCs/>
          <w:sz w:val="24"/>
          <w:szCs w:val="24"/>
          <w:lang w:eastAsia="en-GB"/>
        </w:rPr>
      </w:pPr>
      <w:r w:rsidRPr="00D33F2F">
        <w:rPr>
          <w:rFonts w:asciiTheme="majorHAnsi" w:eastAsia="Times New Roman" w:hAnsiTheme="majorHAnsi" w:cstheme="majorHAnsi"/>
          <w:i/>
          <w:iCs/>
          <w:sz w:val="24"/>
          <w:szCs w:val="24"/>
          <w:lang w:eastAsia="en-GB"/>
        </w:rPr>
        <w:t xml:space="preserve">it works alongside tools such as multi-factor authentication and </w:t>
      </w:r>
      <w:r w:rsidRPr="00D33F2F">
        <w:rPr>
          <w:rFonts w:asciiTheme="majorHAnsi" w:eastAsia="Times New Roman" w:hAnsiTheme="majorHAnsi" w:cstheme="majorHAnsi"/>
          <w:i/>
          <w:iCs/>
          <w:sz w:val="24"/>
          <w:szCs w:val="24"/>
          <w:lang w:eastAsia="en-GB"/>
        </w:rPr>
        <w:lastRenderedPageBreak/>
        <w:t>privileged access management to enhance overall system protection.</w:t>
      </w:r>
    </w:p>
    <w:p w14:paraId="2D196FD6" w14:textId="17A6799F" w:rsidR="005E4D3C" w:rsidRPr="008C4D3A" w:rsidRDefault="005E4D3C" w:rsidP="00D33F2F">
      <w:pPr>
        <w:pStyle w:val="ListParagraph"/>
        <w:spacing w:before="100" w:beforeAutospacing="1" w:after="100" w:afterAutospacing="1" w:line="360" w:lineRule="auto"/>
        <w:rPr>
          <w:rFonts w:asciiTheme="majorHAnsi" w:eastAsia="Times New Roman" w:hAnsiTheme="majorHAnsi" w:cstheme="majorHAnsi"/>
          <w:color w:val="000000" w:themeColor="text1"/>
          <w:sz w:val="24"/>
          <w:szCs w:val="24"/>
        </w:rPr>
      </w:pPr>
      <w:r w:rsidRPr="009578EA">
        <w:rPr>
          <w:rFonts w:asciiTheme="majorHAnsi" w:eastAsia="Times New Roman" w:hAnsiTheme="majorHAnsi" w:cstheme="majorHAnsi"/>
          <w:i/>
          <w:sz w:val="24"/>
          <w:szCs w:val="24"/>
          <w:lang w:eastAsia="en-GB"/>
        </w:rPr>
        <w:t xml:space="preserve">Within modern zero trust architectures, it ensures that every access request is continuously verified and strictly limited. As a result, </w:t>
      </w:r>
      <w:r w:rsidR="00514A68" w:rsidRPr="00D33F2F">
        <w:rPr>
          <w:rFonts w:asciiTheme="majorHAnsi" w:hAnsiTheme="majorHAnsi" w:cstheme="majorHAnsi"/>
          <w:i/>
          <w:sz w:val="24"/>
          <w:szCs w:val="24"/>
        </w:rPr>
        <w:t>least</w:t>
      </w:r>
      <w:r w:rsidR="00514A68" w:rsidRPr="009578EA">
        <w:rPr>
          <w:rFonts w:asciiTheme="majorHAnsi" w:hAnsiTheme="majorHAnsi" w:cstheme="majorHAnsi"/>
          <w:i/>
          <w:sz w:val="24"/>
          <w:szCs w:val="24"/>
        </w:rPr>
        <w:t xml:space="preserve"> privilege access</w:t>
      </w:r>
      <w:r w:rsidR="00514A68" w:rsidRPr="009578EA">
        <w:rPr>
          <w:rFonts w:asciiTheme="majorHAnsi" w:hAnsiTheme="majorHAnsi" w:cstheme="majorHAnsi"/>
          <w:b/>
          <w:i/>
          <w:sz w:val="24"/>
          <w:szCs w:val="24"/>
        </w:rPr>
        <w:t xml:space="preserve"> </w:t>
      </w:r>
      <w:r w:rsidRPr="009578EA">
        <w:rPr>
          <w:rFonts w:asciiTheme="majorHAnsi" w:eastAsia="Times New Roman" w:hAnsiTheme="majorHAnsi" w:cstheme="majorHAnsi"/>
          <w:i/>
          <w:sz w:val="24"/>
          <w:szCs w:val="24"/>
          <w:lang w:eastAsia="en-GB"/>
        </w:rPr>
        <w:t>remains essential for secure, scalable, and compliant cybersecurity design</w:t>
      </w:r>
      <w:r w:rsidR="008C4D3A" w:rsidRPr="00D33F2F">
        <w:rPr>
          <w:rFonts w:asciiTheme="majorHAnsi" w:eastAsia="Times New Roman" w:hAnsiTheme="majorHAnsi" w:cstheme="majorHAnsi"/>
          <w:i/>
          <w:sz w:val="24"/>
          <w:szCs w:val="24"/>
          <w:lang w:eastAsia="en-GB"/>
        </w:rPr>
        <w:t>.</w:t>
      </w:r>
      <w:sdt>
        <w:sdtPr>
          <w:rPr>
            <w:rFonts w:asciiTheme="majorHAnsi" w:eastAsia="Times New Roman" w:hAnsiTheme="majorHAnsi" w:cstheme="majorHAnsi"/>
            <w:i/>
            <w:color w:val="000000" w:themeColor="text1"/>
            <w:sz w:val="24"/>
            <w:szCs w:val="24"/>
            <w:highlight w:val="white"/>
            <w:lang w:eastAsia="en-GB"/>
          </w:rPr>
          <w:alias w:val="Citation"/>
          <w:tag w:val="{&quot;referencesIds&quot;:[&quot;doc:69e895bc3b10d94baf689350&quot;],&quot;referencesOptions&quot;:{&quot;doc:69e895bc3b10d94baf689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203402,&quot;citationText&quot;:&quot;&lt;span style=\&quot;font-family:Times New Roman;font-size:16px;color:#000000\&quot;&gt;[4]&lt;/span&gt;&quot;}"/>
          <w:id w:val="-537203402"/>
          <w:placeholder>
            <w:docPart w:val="70C9A6D6FB21475B8A6D8FE30809211E"/>
          </w:placeholder>
        </w:sdtPr>
        <w:sdtEndPr/>
        <w:sdtContent>
          <w:r w:rsidR="001C0670" w:rsidRPr="00D33F2F">
            <w:rPr>
              <w:rFonts w:asciiTheme="majorHAnsi" w:eastAsia="Times New Roman" w:hAnsiTheme="majorHAnsi" w:cstheme="majorHAnsi"/>
              <w:color w:val="000000"/>
              <w:sz w:val="24"/>
              <w:szCs w:val="24"/>
            </w:rPr>
            <w:t>[4]</w:t>
          </w:r>
        </w:sdtContent>
      </w:sdt>
    </w:p>
    <w:sdt>
      <w:sdtPr>
        <w:rPr>
          <w:rFonts w:asciiTheme="majorHAnsi" w:hAnsiTheme="majorHAnsi" w:cstheme="majorHAnsi"/>
          <w:i/>
          <w:iCs/>
          <w:color w:val="000000"/>
          <w:sz w:val="24"/>
          <w:szCs w:val="24"/>
          <w:highlight w:val="white"/>
        </w:rPr>
        <w:alias w:val="Citation"/>
        <w:tag w:val="{&quot;referencesIds&quot;:[&quot;doc:69e799c23c869426421b7911&quot;],&quot;referencesOptions&quot;:{&quot;doc:69e799c23c869426421b79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5855505,&quot;citationText&quot;:&quot;&lt;span style=\&quot;font-family:Times New Roman;font-size:16px;color:#000000\&quot;&gt;[5]&lt;/span&gt;&quot;}"/>
        <w:id w:val="-457025498"/>
        <w:placeholder>
          <w:docPart w:val="3E342F88E5374030AF181E0F66FA73FD"/>
        </w:placeholder>
      </w:sdtPr>
      <w:sdtEndPr>
        <w:rPr>
          <w:color w:val="000000" w:themeColor="text1"/>
        </w:rPr>
      </w:sdtEndPr>
      <w:sdtContent>
        <w:p w14:paraId="18DD93CD" w14:textId="4FF53FAD" w:rsidR="00707AC0" w:rsidRPr="00153F79" w:rsidRDefault="001C0670" w:rsidP="00D33F2F">
          <w:pPr>
            <w:spacing w:after="160" w:line="360" w:lineRule="auto"/>
            <w:rPr>
              <w:rFonts w:asciiTheme="majorHAnsi" w:hAnsiTheme="majorHAnsi" w:cstheme="majorHAnsi"/>
              <w:i/>
              <w:iCs/>
              <w:color w:val="000000"/>
              <w:sz w:val="24"/>
              <w:szCs w:val="24"/>
              <w:highlight w:val="white"/>
            </w:rPr>
          </w:pPr>
          <w:r w:rsidRPr="00D33F2F">
            <w:rPr>
              <w:rFonts w:asciiTheme="majorHAnsi" w:eastAsia="Times New Roman" w:hAnsiTheme="majorHAnsi" w:cstheme="majorHAnsi"/>
              <w:color w:val="000000"/>
              <w:sz w:val="24"/>
              <w:szCs w:val="24"/>
            </w:rPr>
            <w:t>[5]</w:t>
          </w:r>
        </w:p>
      </w:sdtContent>
    </w:sdt>
    <w:p w14:paraId="322ADD26" w14:textId="101C5DFC" w:rsidR="00646D91" w:rsidRPr="00D33F2F" w:rsidRDefault="00646D91" w:rsidP="00D33F2F">
      <w:pPr>
        <w:spacing w:after="160" w:line="360" w:lineRule="auto"/>
        <w:rPr>
          <w:rFonts w:asciiTheme="majorHAnsi" w:hAnsiTheme="majorHAnsi" w:cstheme="majorHAnsi"/>
          <w:b/>
          <w:bCs/>
          <w:i/>
          <w:iCs/>
          <w:sz w:val="24"/>
          <w:szCs w:val="24"/>
        </w:rPr>
      </w:pPr>
      <w:r w:rsidRPr="00D33F2F">
        <w:rPr>
          <w:rFonts w:asciiTheme="majorHAnsi" w:hAnsiTheme="majorHAnsi" w:cstheme="majorHAnsi"/>
          <w:b/>
          <w:bCs/>
          <w:i/>
          <w:iCs/>
          <w:sz w:val="24"/>
          <w:szCs w:val="24"/>
        </w:rPr>
        <w:t xml:space="preserve">2.Device and Network verification </w:t>
      </w:r>
    </w:p>
    <w:p w14:paraId="63032AC0" w14:textId="5C3B0AFF" w:rsidR="003619AC" w:rsidRPr="00D33F2F" w:rsidRDefault="003110E3" w:rsidP="00D33F2F">
      <w:pPr>
        <w:spacing w:after="160" w:line="360" w:lineRule="auto"/>
        <w:rPr>
          <w:rFonts w:asciiTheme="majorHAnsi" w:hAnsiTheme="majorHAnsi" w:cstheme="majorHAnsi"/>
          <w:b/>
          <w:bCs/>
          <w:i/>
          <w:iCs/>
          <w:sz w:val="24"/>
          <w:szCs w:val="24"/>
        </w:rPr>
      </w:pPr>
      <w:r w:rsidRPr="00D33F2F">
        <w:rPr>
          <w:rFonts w:asciiTheme="majorHAnsi" w:hAnsiTheme="majorHAnsi" w:cstheme="majorHAnsi"/>
          <w:b/>
          <w:bCs/>
          <w:i/>
          <w:iCs/>
          <w:sz w:val="24"/>
          <w:szCs w:val="24"/>
        </w:rPr>
        <w:t>2.1. Micro</w:t>
      </w:r>
      <w:r w:rsidR="003619AC" w:rsidRPr="00153F79">
        <w:rPr>
          <w:rFonts w:asciiTheme="majorHAnsi" w:hAnsiTheme="majorHAnsi" w:cstheme="majorHAnsi"/>
          <w:b/>
          <w:bCs/>
          <w:i/>
          <w:iCs/>
          <w:sz w:val="24"/>
          <w:szCs w:val="24"/>
        </w:rPr>
        <w:t>-segmentation</w:t>
      </w:r>
    </w:p>
    <w:p w14:paraId="3D9CAA62" w14:textId="77777777" w:rsidR="009578EA" w:rsidRPr="009578EA" w:rsidRDefault="009578EA" w:rsidP="00D33F2F">
      <w:pPr>
        <w:spacing w:after="160" w:line="360" w:lineRule="auto"/>
        <w:rPr>
          <w:rFonts w:asciiTheme="majorHAnsi" w:hAnsiTheme="majorHAnsi" w:cstheme="majorHAnsi"/>
          <w:i/>
          <w:iCs/>
          <w:sz w:val="24"/>
          <w:szCs w:val="24"/>
        </w:rPr>
      </w:pPr>
      <w:r w:rsidRPr="009578EA">
        <w:rPr>
          <w:rFonts w:asciiTheme="majorHAnsi" w:hAnsiTheme="majorHAnsi" w:cstheme="majorHAnsi"/>
          <w:i/>
          <w:iCs/>
          <w:sz w:val="24"/>
          <w:szCs w:val="24"/>
        </w:rPr>
        <w:t>Micro-segmentation is a cybersecurity approach used to divide a network into smaller, secure, and logically separated sections. It works by applying security policies that control how data and applications are accessed, managed, and communicated within the network.</w:t>
      </w:r>
    </w:p>
    <w:p w14:paraId="3E41417A" w14:textId="77777777" w:rsidR="009578EA" w:rsidRPr="009578EA" w:rsidRDefault="009578EA" w:rsidP="00D33F2F">
      <w:pPr>
        <w:spacing w:after="160" w:line="360" w:lineRule="auto"/>
        <w:rPr>
          <w:rFonts w:asciiTheme="majorHAnsi" w:hAnsiTheme="majorHAnsi" w:cstheme="majorHAnsi"/>
          <w:i/>
          <w:iCs/>
          <w:sz w:val="24"/>
          <w:szCs w:val="24"/>
        </w:rPr>
      </w:pPr>
      <w:r w:rsidRPr="009578EA">
        <w:rPr>
          <w:rFonts w:asciiTheme="majorHAnsi" w:hAnsiTheme="majorHAnsi" w:cstheme="majorHAnsi"/>
          <w:i/>
          <w:iCs/>
          <w:sz w:val="24"/>
          <w:szCs w:val="24"/>
        </w:rPr>
        <w:t xml:space="preserve">By breaking the network into smaller segments and restricting traffic between them, organisations can significantly improve security and reduce risk. This approach helps prevent lateral movement, meaning that if one part of the network is compromised, attackers are unable to easily move to other systems. Micro-segmentation can be implemented in cloud environments, data centres, and on-premises infrastructures, making it a </w:t>
      </w:r>
      <w:r w:rsidRPr="009578EA">
        <w:rPr>
          <w:rFonts w:asciiTheme="majorHAnsi" w:hAnsiTheme="majorHAnsi" w:cstheme="majorHAnsi"/>
          <w:i/>
          <w:iCs/>
          <w:sz w:val="24"/>
          <w:szCs w:val="24"/>
        </w:rPr>
        <w:t>flexible and widely applicable security solution.</w:t>
      </w:r>
    </w:p>
    <w:p w14:paraId="6879B0EC" w14:textId="77777777" w:rsidR="009578EA" w:rsidRPr="009578EA" w:rsidRDefault="009578EA" w:rsidP="00D33F2F">
      <w:pPr>
        <w:spacing w:after="160" w:line="360" w:lineRule="auto"/>
        <w:rPr>
          <w:rFonts w:asciiTheme="majorHAnsi" w:hAnsiTheme="majorHAnsi" w:cstheme="majorHAnsi"/>
          <w:i/>
          <w:iCs/>
          <w:sz w:val="24"/>
          <w:szCs w:val="24"/>
        </w:rPr>
      </w:pPr>
      <w:r w:rsidRPr="009578EA">
        <w:rPr>
          <w:rFonts w:asciiTheme="majorHAnsi" w:hAnsiTheme="majorHAnsi" w:cstheme="majorHAnsi"/>
          <w:i/>
          <w:iCs/>
          <w:sz w:val="24"/>
          <w:szCs w:val="24"/>
        </w:rPr>
        <w:t>It also allows security teams to define precise rules for application communication, including how data is shared between systems and whether additional authentication or security checks are required before access is granted. This ensures tighter control over internal network activity.</w:t>
      </w:r>
    </w:p>
    <w:p w14:paraId="73FD807D" w14:textId="77777777" w:rsidR="00756698" w:rsidRPr="00D33F2F" w:rsidRDefault="00756698" w:rsidP="00D33F2F">
      <w:pPr>
        <w:spacing w:after="160" w:line="360" w:lineRule="auto"/>
        <w:rPr>
          <w:rFonts w:asciiTheme="majorHAnsi" w:hAnsiTheme="majorHAnsi" w:cstheme="majorHAnsi"/>
          <w:b/>
          <w:bCs/>
          <w:sz w:val="24"/>
          <w:szCs w:val="24"/>
        </w:rPr>
      </w:pPr>
    </w:p>
    <w:p w14:paraId="667C7BAF" w14:textId="1CEE46E4" w:rsidR="00E06C27" w:rsidRPr="00D33F2F" w:rsidRDefault="00821BE9" w:rsidP="00D33F2F">
      <w:pPr>
        <w:spacing w:after="160" w:line="360" w:lineRule="auto"/>
        <w:rPr>
          <w:rFonts w:asciiTheme="majorHAnsi" w:hAnsiTheme="majorHAnsi" w:cstheme="majorHAnsi"/>
          <w:b/>
          <w:i/>
          <w:sz w:val="24"/>
          <w:szCs w:val="24"/>
        </w:rPr>
      </w:pPr>
      <w:r w:rsidRPr="00D33F2F">
        <w:rPr>
          <w:rFonts w:asciiTheme="majorHAnsi" w:hAnsiTheme="majorHAnsi" w:cstheme="majorHAnsi"/>
          <w:b/>
          <w:bCs/>
          <w:sz w:val="24"/>
          <w:szCs w:val="24"/>
        </w:rPr>
        <w:t xml:space="preserve"> </w:t>
      </w:r>
      <w:r w:rsidRPr="00D33F2F">
        <w:rPr>
          <w:rFonts w:asciiTheme="majorHAnsi" w:hAnsiTheme="majorHAnsi" w:cstheme="majorHAnsi"/>
          <w:b/>
          <w:bCs/>
          <w:noProof/>
          <w:sz w:val="24"/>
          <w:szCs w:val="24"/>
        </w:rPr>
        <w:drawing>
          <wp:inline distT="0" distB="0" distL="0" distR="0" wp14:anchorId="4696402C" wp14:editId="27771527">
            <wp:extent cx="2965216" cy="1684020"/>
            <wp:effectExtent l="0" t="0" r="6985" b="0"/>
            <wp:docPr id="193773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73769" name=""/>
                    <pic:cNvPicPr/>
                  </pic:nvPicPr>
                  <pic:blipFill>
                    <a:blip r:embed="rId12"/>
                    <a:stretch>
                      <a:fillRect/>
                    </a:stretch>
                  </pic:blipFill>
                  <pic:spPr>
                    <a:xfrm>
                      <a:off x="0" y="0"/>
                      <a:ext cx="2974289" cy="1689173"/>
                    </a:xfrm>
                    <a:prstGeom prst="rect">
                      <a:avLst/>
                    </a:prstGeom>
                  </pic:spPr>
                </pic:pic>
              </a:graphicData>
            </a:graphic>
          </wp:inline>
        </w:drawing>
      </w:r>
      <w:sdt>
        <w:sdtPr>
          <w:rPr>
            <w:rFonts w:asciiTheme="majorHAnsi" w:hAnsiTheme="majorHAnsi" w:cstheme="majorHAnsi"/>
            <w:b/>
            <w:i/>
            <w:sz w:val="24"/>
            <w:szCs w:val="24"/>
          </w:rPr>
          <w:id w:val="-2128382448"/>
          <w:citation/>
        </w:sdtPr>
        <w:sdtEndPr/>
        <w:sdtContent>
          <w:r w:rsidRPr="00D33F2F">
            <w:rPr>
              <w:rFonts w:asciiTheme="majorHAnsi" w:hAnsiTheme="majorHAnsi" w:cstheme="majorHAnsi"/>
              <w:b/>
              <w:i/>
              <w:sz w:val="24"/>
              <w:szCs w:val="24"/>
            </w:rPr>
            <w:fldChar w:fldCharType="begin"/>
          </w:r>
          <w:r w:rsidRPr="00D33F2F">
            <w:rPr>
              <w:rFonts w:asciiTheme="majorHAnsi" w:hAnsiTheme="majorHAnsi" w:cstheme="majorHAnsi"/>
              <w:b/>
              <w:i/>
              <w:sz w:val="24"/>
              <w:szCs w:val="24"/>
            </w:rPr>
            <w:instrText xml:space="preserve"> CITATION Mas20 \l 2057 </w:instrText>
          </w:r>
          <w:r w:rsidRPr="00D33F2F">
            <w:rPr>
              <w:rFonts w:asciiTheme="majorHAnsi" w:hAnsiTheme="majorHAnsi" w:cstheme="majorHAnsi"/>
              <w:b/>
              <w:i/>
              <w:sz w:val="24"/>
              <w:szCs w:val="24"/>
            </w:rPr>
            <w:fldChar w:fldCharType="separate"/>
          </w:r>
          <w:r w:rsidRPr="00D33F2F">
            <w:rPr>
              <w:rFonts w:asciiTheme="majorHAnsi" w:hAnsiTheme="majorHAnsi" w:cstheme="majorHAnsi"/>
              <w:b/>
              <w:i/>
              <w:sz w:val="24"/>
              <w:szCs w:val="24"/>
            </w:rPr>
            <w:t xml:space="preserve"> </w:t>
          </w:r>
          <w:r w:rsidRPr="00D33F2F">
            <w:rPr>
              <w:rFonts w:asciiTheme="majorHAnsi" w:hAnsiTheme="majorHAnsi" w:cstheme="majorHAnsi"/>
              <w:i/>
              <w:sz w:val="24"/>
              <w:szCs w:val="24"/>
            </w:rPr>
            <w:t>[2]</w:t>
          </w:r>
          <w:r w:rsidRPr="00D33F2F">
            <w:rPr>
              <w:rFonts w:asciiTheme="majorHAnsi" w:hAnsiTheme="majorHAnsi" w:cstheme="majorHAnsi"/>
              <w:b/>
              <w:i/>
              <w:sz w:val="24"/>
              <w:szCs w:val="24"/>
            </w:rPr>
            <w:fldChar w:fldCharType="end"/>
          </w:r>
        </w:sdtContent>
      </w:sdt>
    </w:p>
    <w:p w14:paraId="65BBCACC" w14:textId="77777777" w:rsidR="003110E3" w:rsidRPr="00D33F2F" w:rsidRDefault="003110E3" w:rsidP="00D33F2F">
      <w:pPr>
        <w:spacing w:after="160" w:line="360" w:lineRule="auto"/>
        <w:rPr>
          <w:rFonts w:asciiTheme="majorHAnsi" w:hAnsiTheme="majorHAnsi" w:cstheme="majorHAnsi"/>
          <w:b/>
          <w:bCs/>
          <w:i/>
          <w:iCs/>
          <w:sz w:val="24"/>
          <w:szCs w:val="24"/>
        </w:rPr>
      </w:pPr>
      <w:r w:rsidRPr="00D33F2F">
        <w:rPr>
          <w:rFonts w:asciiTheme="majorHAnsi" w:hAnsiTheme="majorHAnsi" w:cstheme="majorHAnsi"/>
          <w:b/>
          <w:bCs/>
          <w:i/>
          <w:iCs/>
          <w:sz w:val="24"/>
          <w:szCs w:val="24"/>
        </w:rPr>
        <w:t>3.</w:t>
      </w:r>
      <w:r w:rsidRPr="00153F79">
        <w:rPr>
          <w:rFonts w:asciiTheme="majorHAnsi" w:hAnsiTheme="majorHAnsi" w:cstheme="majorHAnsi"/>
          <w:b/>
          <w:bCs/>
          <w:i/>
          <w:iCs/>
          <w:sz w:val="24"/>
          <w:szCs w:val="24"/>
        </w:rPr>
        <w:t xml:space="preserve">Continuous </w:t>
      </w:r>
      <w:r w:rsidRPr="00D33F2F">
        <w:rPr>
          <w:rFonts w:asciiTheme="majorHAnsi" w:hAnsiTheme="majorHAnsi" w:cstheme="majorHAnsi"/>
          <w:b/>
          <w:bCs/>
          <w:i/>
          <w:iCs/>
          <w:sz w:val="24"/>
          <w:szCs w:val="24"/>
        </w:rPr>
        <w:t>verification</w:t>
      </w:r>
    </w:p>
    <w:p w14:paraId="61BF759C" w14:textId="77777777" w:rsidR="0051106D" w:rsidRPr="0051106D" w:rsidRDefault="0051106D" w:rsidP="00D33F2F">
      <w:pPr>
        <w:spacing w:after="160" w:line="360" w:lineRule="auto"/>
        <w:rPr>
          <w:rFonts w:asciiTheme="majorHAnsi" w:hAnsiTheme="majorHAnsi" w:cstheme="majorHAnsi"/>
          <w:i/>
          <w:iCs/>
          <w:sz w:val="24"/>
          <w:szCs w:val="24"/>
        </w:rPr>
      </w:pPr>
      <w:r w:rsidRPr="0051106D">
        <w:rPr>
          <w:rFonts w:asciiTheme="majorHAnsi" w:hAnsiTheme="majorHAnsi" w:cstheme="majorHAnsi"/>
          <w:i/>
          <w:iCs/>
          <w:sz w:val="24"/>
          <w:szCs w:val="24"/>
        </w:rPr>
        <w:t xml:space="preserve">Continuous verification is a fundamental principle of Zero Trust Architecture, designed to strengthen security by continuously validating users and devices rather than relying on a one-time authentication process. In traditional security models, trust is granted once at login and remains unchanged throughout the session. This creates a security weakness, as attackers can exploit stolen </w:t>
      </w:r>
      <w:r w:rsidRPr="0051106D">
        <w:rPr>
          <w:rFonts w:asciiTheme="majorHAnsi" w:hAnsiTheme="majorHAnsi" w:cstheme="majorHAnsi"/>
          <w:i/>
          <w:iCs/>
          <w:sz w:val="24"/>
          <w:szCs w:val="24"/>
        </w:rPr>
        <w:lastRenderedPageBreak/>
        <w:t>credentials or compromised sessions after initial access has been granted.</w:t>
      </w:r>
    </w:p>
    <w:p w14:paraId="090FD238" w14:textId="77777777" w:rsidR="0051106D" w:rsidRPr="0051106D" w:rsidRDefault="0051106D" w:rsidP="00D33F2F">
      <w:pPr>
        <w:spacing w:after="160" w:line="360" w:lineRule="auto"/>
        <w:rPr>
          <w:rFonts w:asciiTheme="majorHAnsi" w:hAnsiTheme="majorHAnsi" w:cstheme="majorHAnsi"/>
          <w:i/>
          <w:iCs/>
          <w:sz w:val="24"/>
          <w:szCs w:val="24"/>
        </w:rPr>
      </w:pPr>
      <w:r w:rsidRPr="0051106D">
        <w:rPr>
          <w:rFonts w:asciiTheme="majorHAnsi" w:hAnsiTheme="majorHAnsi" w:cstheme="majorHAnsi"/>
          <w:i/>
          <w:iCs/>
          <w:sz w:val="24"/>
          <w:szCs w:val="24"/>
        </w:rPr>
        <w:t>To overcome this limitation, continuous verification ensures that trust is constantly reassessed. Access to systems is no longer permanent but depends on ongoing validation against defined security requirements.</w:t>
      </w:r>
    </w:p>
    <w:p w14:paraId="3F005B14" w14:textId="28969F54" w:rsidR="0051106D" w:rsidRPr="0051106D" w:rsidRDefault="0051106D" w:rsidP="00D33F2F">
      <w:pPr>
        <w:spacing w:after="160" w:line="360" w:lineRule="auto"/>
        <w:rPr>
          <w:rFonts w:asciiTheme="majorHAnsi" w:hAnsiTheme="majorHAnsi" w:cstheme="majorHAnsi"/>
          <w:i/>
          <w:iCs/>
          <w:sz w:val="24"/>
          <w:szCs w:val="24"/>
        </w:rPr>
      </w:pPr>
      <w:r w:rsidRPr="0051106D">
        <w:rPr>
          <w:rFonts w:asciiTheme="majorHAnsi" w:hAnsiTheme="majorHAnsi" w:cstheme="majorHAnsi"/>
          <w:i/>
          <w:iCs/>
          <w:sz w:val="24"/>
          <w:szCs w:val="24"/>
        </w:rPr>
        <w:t xml:space="preserve">This approach uses advanced technologies such as </w:t>
      </w:r>
      <w:r w:rsidR="00FA5EAD" w:rsidRPr="00D33F2F">
        <w:rPr>
          <w:rFonts w:asciiTheme="majorHAnsi" w:hAnsiTheme="majorHAnsi" w:cstheme="majorHAnsi"/>
          <w:i/>
          <w:iCs/>
          <w:sz w:val="24"/>
          <w:szCs w:val="24"/>
        </w:rPr>
        <w:t>behavioural</w:t>
      </w:r>
      <w:r w:rsidRPr="0051106D">
        <w:rPr>
          <w:rFonts w:asciiTheme="majorHAnsi" w:hAnsiTheme="majorHAnsi" w:cstheme="majorHAnsi"/>
          <w:i/>
          <w:iCs/>
          <w:sz w:val="24"/>
          <w:szCs w:val="24"/>
        </w:rPr>
        <w:t xml:space="preserve"> biometrics, machine learning, and contextual analysis. </w:t>
      </w:r>
      <w:r w:rsidR="00FA5EAD" w:rsidRPr="00D33F2F">
        <w:rPr>
          <w:rFonts w:asciiTheme="majorHAnsi" w:hAnsiTheme="majorHAnsi" w:cstheme="majorHAnsi"/>
          <w:i/>
          <w:iCs/>
          <w:sz w:val="24"/>
          <w:szCs w:val="24"/>
        </w:rPr>
        <w:t>Behavioural</w:t>
      </w:r>
      <w:r w:rsidRPr="0051106D">
        <w:rPr>
          <w:rFonts w:asciiTheme="majorHAnsi" w:hAnsiTheme="majorHAnsi" w:cstheme="majorHAnsi"/>
          <w:i/>
          <w:iCs/>
          <w:sz w:val="24"/>
          <w:szCs w:val="24"/>
        </w:rPr>
        <w:t xml:space="preserve"> biometrics examine unique user </w:t>
      </w:r>
      <w:r w:rsidR="00FA5EAD" w:rsidRPr="00D33F2F">
        <w:rPr>
          <w:rFonts w:asciiTheme="majorHAnsi" w:hAnsiTheme="majorHAnsi" w:cstheme="majorHAnsi"/>
          <w:i/>
          <w:iCs/>
          <w:sz w:val="24"/>
          <w:szCs w:val="24"/>
        </w:rPr>
        <w:t>behaviours</w:t>
      </w:r>
      <w:r w:rsidRPr="0051106D">
        <w:rPr>
          <w:rFonts w:asciiTheme="majorHAnsi" w:hAnsiTheme="majorHAnsi" w:cstheme="majorHAnsi"/>
          <w:i/>
          <w:iCs/>
          <w:sz w:val="24"/>
          <w:szCs w:val="24"/>
        </w:rPr>
        <w:t xml:space="preserve">, including typing patterns, mouse movements, and touchscreen interactions, which are difficult for attackers to replicate. Machine learning techniques establish a baseline of normal activity for each user or device and detect any deviations that may indicate suspicious </w:t>
      </w:r>
      <w:r w:rsidR="00FA5EAD" w:rsidRPr="00D33F2F">
        <w:rPr>
          <w:rFonts w:asciiTheme="majorHAnsi" w:hAnsiTheme="majorHAnsi" w:cstheme="majorHAnsi"/>
          <w:i/>
          <w:iCs/>
          <w:sz w:val="24"/>
          <w:szCs w:val="24"/>
        </w:rPr>
        <w:t>behaviour</w:t>
      </w:r>
      <w:r w:rsidRPr="0051106D">
        <w:rPr>
          <w:rFonts w:asciiTheme="majorHAnsi" w:hAnsiTheme="majorHAnsi" w:cstheme="majorHAnsi"/>
          <w:i/>
          <w:iCs/>
          <w:sz w:val="24"/>
          <w:szCs w:val="24"/>
        </w:rPr>
        <w:t xml:space="preserve">. In addition, contextual factors such as geographic location, IP address reputation, device compliance, and time of access are </w:t>
      </w:r>
      <w:r w:rsidR="00FA5EAD" w:rsidRPr="00D33F2F">
        <w:rPr>
          <w:rFonts w:asciiTheme="majorHAnsi" w:hAnsiTheme="majorHAnsi" w:cstheme="majorHAnsi"/>
          <w:i/>
          <w:iCs/>
          <w:sz w:val="24"/>
          <w:szCs w:val="24"/>
        </w:rPr>
        <w:t>analysed</w:t>
      </w:r>
      <w:r w:rsidRPr="0051106D">
        <w:rPr>
          <w:rFonts w:asciiTheme="majorHAnsi" w:hAnsiTheme="majorHAnsi" w:cstheme="majorHAnsi"/>
          <w:i/>
          <w:iCs/>
          <w:sz w:val="24"/>
          <w:szCs w:val="24"/>
        </w:rPr>
        <w:t xml:space="preserve"> to further assess risk.</w:t>
      </w:r>
    </w:p>
    <w:p w14:paraId="0BB2D29B" w14:textId="33DB00EB" w:rsidR="0051106D" w:rsidRPr="00D33F2F" w:rsidRDefault="0051106D" w:rsidP="00D33F2F">
      <w:pPr>
        <w:spacing w:after="160" w:line="360" w:lineRule="auto"/>
        <w:rPr>
          <w:rFonts w:asciiTheme="majorHAnsi" w:hAnsiTheme="majorHAnsi" w:cstheme="majorHAnsi"/>
          <w:i/>
          <w:iCs/>
          <w:sz w:val="24"/>
          <w:szCs w:val="24"/>
        </w:rPr>
      </w:pPr>
      <w:r w:rsidRPr="0051106D">
        <w:rPr>
          <w:rFonts w:asciiTheme="majorHAnsi" w:hAnsiTheme="majorHAnsi" w:cstheme="majorHAnsi"/>
          <w:i/>
          <w:iCs/>
          <w:sz w:val="24"/>
          <w:szCs w:val="24"/>
        </w:rPr>
        <w:t>For example, in cloud</w:t>
      </w:r>
      <w:r w:rsidR="00046C23" w:rsidRPr="00D33F2F">
        <w:rPr>
          <w:rFonts w:asciiTheme="majorHAnsi" w:hAnsiTheme="majorHAnsi" w:cstheme="majorHAnsi"/>
          <w:i/>
          <w:iCs/>
          <w:sz w:val="24"/>
          <w:szCs w:val="24"/>
        </w:rPr>
        <w:t xml:space="preserve"> </w:t>
      </w:r>
      <w:r w:rsidRPr="0051106D">
        <w:rPr>
          <w:rFonts w:asciiTheme="majorHAnsi" w:hAnsiTheme="majorHAnsi" w:cstheme="majorHAnsi"/>
          <w:i/>
          <w:iCs/>
          <w:sz w:val="24"/>
          <w:szCs w:val="24"/>
        </w:rPr>
        <w:t xml:space="preserve">based environments where users access sensitive resources from different locations and devices, continuous verification plays a critical role. If a user logs in from an unfamiliar location and attempts to access critical data, the system may request additional authentication such as multifactor </w:t>
      </w:r>
      <w:r w:rsidRPr="0051106D">
        <w:rPr>
          <w:rFonts w:asciiTheme="majorHAnsi" w:hAnsiTheme="majorHAnsi" w:cstheme="majorHAnsi"/>
          <w:i/>
          <w:iCs/>
          <w:sz w:val="24"/>
          <w:szCs w:val="24"/>
        </w:rPr>
        <w:t>authentication or biometric verification. If further anomalies are detected</w:t>
      </w:r>
      <w:r w:rsidR="00FA5EAD" w:rsidRPr="00D33F2F">
        <w:rPr>
          <w:rFonts w:asciiTheme="majorHAnsi" w:hAnsiTheme="majorHAnsi" w:cstheme="majorHAnsi"/>
          <w:i/>
          <w:iCs/>
          <w:sz w:val="24"/>
          <w:szCs w:val="24"/>
        </w:rPr>
        <w:t xml:space="preserve"> </w:t>
      </w:r>
      <w:r w:rsidRPr="0051106D">
        <w:rPr>
          <w:rFonts w:asciiTheme="majorHAnsi" w:hAnsiTheme="majorHAnsi" w:cstheme="majorHAnsi"/>
          <w:i/>
          <w:iCs/>
          <w:sz w:val="24"/>
          <w:szCs w:val="24"/>
        </w:rPr>
        <w:t>such as an unrecognized device configuration or non</w:t>
      </w:r>
      <w:r w:rsidR="003D52F9" w:rsidRPr="00D33F2F">
        <w:rPr>
          <w:rFonts w:asciiTheme="majorHAnsi" w:hAnsiTheme="majorHAnsi" w:cstheme="majorHAnsi"/>
          <w:i/>
          <w:iCs/>
          <w:sz w:val="24"/>
          <w:szCs w:val="24"/>
        </w:rPr>
        <w:t xml:space="preserve"> </w:t>
      </w:r>
      <w:r w:rsidRPr="0051106D">
        <w:rPr>
          <w:rFonts w:asciiTheme="majorHAnsi" w:hAnsiTheme="majorHAnsi" w:cstheme="majorHAnsi"/>
          <w:i/>
          <w:iCs/>
          <w:sz w:val="24"/>
          <w:szCs w:val="24"/>
        </w:rPr>
        <w:t>compliant operating system</w:t>
      </w:r>
      <w:r w:rsidR="00FA5EAD" w:rsidRPr="00D33F2F">
        <w:rPr>
          <w:rFonts w:asciiTheme="majorHAnsi" w:hAnsiTheme="majorHAnsi" w:cstheme="majorHAnsi"/>
          <w:i/>
          <w:iCs/>
          <w:sz w:val="24"/>
          <w:szCs w:val="24"/>
        </w:rPr>
        <w:t xml:space="preserve"> </w:t>
      </w:r>
      <w:r w:rsidRPr="0051106D">
        <w:rPr>
          <w:rFonts w:asciiTheme="majorHAnsi" w:hAnsiTheme="majorHAnsi" w:cstheme="majorHAnsi"/>
          <w:i/>
          <w:iCs/>
          <w:sz w:val="24"/>
          <w:szCs w:val="24"/>
        </w:rPr>
        <w:t>the system may restrict access or temporarily suspend the session for security review.</w:t>
      </w:r>
    </w:p>
    <w:p w14:paraId="4B1CF9C8" w14:textId="1D5B7540" w:rsidR="0051106D" w:rsidRPr="00D33F2F" w:rsidRDefault="009D04F9" w:rsidP="00D33F2F">
      <w:pPr>
        <w:spacing w:after="160" w:line="360" w:lineRule="auto"/>
        <w:rPr>
          <w:rFonts w:asciiTheme="majorHAnsi" w:hAnsiTheme="majorHAnsi" w:cstheme="majorHAnsi"/>
          <w:i/>
          <w:iCs/>
          <w:sz w:val="24"/>
          <w:szCs w:val="24"/>
        </w:rPr>
      </w:pPr>
      <w:r w:rsidRPr="00D33F2F">
        <w:rPr>
          <w:rFonts w:asciiTheme="majorHAnsi" w:hAnsiTheme="majorHAnsi" w:cstheme="majorHAnsi"/>
          <w:i/>
          <w:iCs/>
          <w:sz w:val="24"/>
          <w:szCs w:val="24"/>
        </w:rPr>
        <w:t>However,</w:t>
      </w:r>
      <w:r w:rsidRPr="00D33F2F">
        <w:rPr>
          <w:rFonts w:asciiTheme="majorHAnsi" w:hAnsiTheme="majorHAnsi" w:cstheme="majorHAnsi"/>
          <w:sz w:val="24"/>
          <w:szCs w:val="24"/>
        </w:rPr>
        <w:t xml:space="preserve"> </w:t>
      </w:r>
      <w:r w:rsidRPr="00D33F2F">
        <w:rPr>
          <w:rFonts w:asciiTheme="majorHAnsi" w:hAnsiTheme="majorHAnsi" w:cstheme="majorHAnsi"/>
          <w:i/>
          <w:iCs/>
          <w:sz w:val="24"/>
          <w:szCs w:val="24"/>
        </w:rPr>
        <w:t>Continuous verification can affect system performance by causing delays due to constant processing. It may inconvenience users with frequent authentication prompts and is costly and complex to implement. It can also produce false positives, rely on accurate data, and raise privacy concerns, making security and usability balance difficult.</w:t>
      </w:r>
    </w:p>
    <w:p w14:paraId="38047BA9" w14:textId="14BF9425" w:rsidR="00707AC0" w:rsidRPr="00D33F2F" w:rsidRDefault="001064CD" w:rsidP="00D33F2F">
      <w:pPr>
        <w:spacing w:after="160" w:line="360" w:lineRule="auto"/>
        <w:rPr>
          <w:rFonts w:asciiTheme="majorHAnsi" w:hAnsiTheme="majorHAnsi" w:cstheme="majorHAnsi"/>
          <w:b/>
          <w:bCs/>
          <w:i/>
          <w:iCs/>
          <w:sz w:val="24"/>
          <w:szCs w:val="24"/>
        </w:rPr>
      </w:pPr>
      <w:r w:rsidRPr="00D33F2F">
        <w:rPr>
          <w:rFonts w:asciiTheme="majorHAnsi" w:hAnsiTheme="majorHAnsi" w:cstheme="majorHAnsi"/>
          <w:b/>
          <w:bCs/>
          <w:i/>
          <w:iCs/>
          <w:sz w:val="24"/>
          <w:szCs w:val="24"/>
        </w:rPr>
        <w:t>3.</w:t>
      </w:r>
      <w:r w:rsidR="002848F1" w:rsidRPr="00D33F2F">
        <w:rPr>
          <w:rFonts w:asciiTheme="majorHAnsi" w:hAnsiTheme="majorHAnsi" w:cstheme="majorHAnsi"/>
          <w:b/>
          <w:bCs/>
          <w:i/>
          <w:iCs/>
          <w:sz w:val="24"/>
          <w:szCs w:val="24"/>
        </w:rPr>
        <w:t>1. Context</w:t>
      </w:r>
      <w:r w:rsidR="00454D92" w:rsidRPr="00D33F2F">
        <w:rPr>
          <w:rFonts w:asciiTheme="majorHAnsi" w:hAnsiTheme="majorHAnsi" w:cstheme="majorHAnsi"/>
          <w:b/>
          <w:bCs/>
          <w:i/>
          <w:iCs/>
          <w:sz w:val="24"/>
          <w:szCs w:val="24"/>
        </w:rPr>
        <w:t xml:space="preserve"> aware</w:t>
      </w:r>
      <w:r w:rsidR="00E4266C" w:rsidRPr="00D33F2F">
        <w:rPr>
          <w:rFonts w:asciiTheme="majorHAnsi" w:hAnsiTheme="majorHAnsi" w:cstheme="majorHAnsi"/>
          <w:b/>
          <w:bCs/>
          <w:i/>
          <w:iCs/>
          <w:sz w:val="24"/>
          <w:szCs w:val="24"/>
        </w:rPr>
        <w:t xml:space="preserve"> access control </w:t>
      </w:r>
    </w:p>
    <w:p w14:paraId="6622D62A" w14:textId="61C401C9" w:rsidR="00C36076" w:rsidRPr="00D33F2F" w:rsidRDefault="00EE2D43" w:rsidP="00D33F2F">
      <w:pPr>
        <w:spacing w:after="160" w:line="360" w:lineRule="auto"/>
        <w:rPr>
          <w:rFonts w:asciiTheme="majorHAnsi" w:hAnsiTheme="majorHAnsi" w:cstheme="majorHAnsi"/>
          <w:i/>
          <w:iCs/>
          <w:sz w:val="24"/>
          <w:szCs w:val="24"/>
        </w:rPr>
      </w:pPr>
      <w:r w:rsidRPr="00D33F2F">
        <w:rPr>
          <w:rFonts w:asciiTheme="majorHAnsi" w:hAnsiTheme="majorHAnsi" w:cstheme="majorHAnsi"/>
          <w:i/>
          <w:iCs/>
          <w:sz w:val="24"/>
          <w:szCs w:val="24"/>
        </w:rPr>
        <w:t>“</w:t>
      </w:r>
      <w:r w:rsidR="00C36076" w:rsidRPr="00D33F2F">
        <w:rPr>
          <w:rFonts w:asciiTheme="majorHAnsi" w:hAnsiTheme="majorHAnsi" w:cstheme="majorHAnsi"/>
          <w:i/>
          <w:iCs/>
          <w:sz w:val="24"/>
          <w:szCs w:val="24"/>
        </w:rPr>
        <w:t>Context is any information that can be used to characterize the situation of an entity. An entity is a person, place, or object that is considered relevant to the interaction between a user and an application, including the user and applications themselves.</w:t>
      </w:r>
      <w:r w:rsidRPr="00D33F2F">
        <w:rPr>
          <w:rFonts w:asciiTheme="majorHAnsi" w:hAnsiTheme="majorHAnsi" w:cstheme="majorHAnsi"/>
          <w:i/>
          <w:iCs/>
          <w:sz w:val="24"/>
          <w:szCs w:val="24"/>
        </w:rPr>
        <w:t>”</w:t>
      </w:r>
      <w:sdt>
        <w:sdtPr>
          <w:rPr>
            <w:rFonts w:asciiTheme="majorHAnsi" w:hAnsiTheme="majorHAnsi" w:cstheme="majorHAnsi"/>
            <w:i/>
            <w:iCs/>
            <w:sz w:val="24"/>
            <w:szCs w:val="24"/>
          </w:rPr>
          <w:id w:val="657199081"/>
          <w:citation/>
        </w:sdtPr>
        <w:sdtEndPr/>
        <w:sdtContent>
          <w:r w:rsidRPr="00D33F2F">
            <w:rPr>
              <w:rFonts w:asciiTheme="majorHAnsi" w:hAnsiTheme="majorHAnsi" w:cstheme="majorHAnsi"/>
              <w:i/>
              <w:iCs/>
              <w:sz w:val="24"/>
              <w:szCs w:val="24"/>
            </w:rPr>
            <w:fldChar w:fldCharType="begin"/>
          </w:r>
          <w:r w:rsidRPr="00D33F2F">
            <w:rPr>
              <w:rFonts w:asciiTheme="majorHAnsi" w:hAnsiTheme="majorHAnsi" w:cstheme="majorHAnsi"/>
              <w:i/>
              <w:iCs/>
              <w:sz w:val="24"/>
              <w:szCs w:val="24"/>
            </w:rPr>
            <w:instrText xml:space="preserve"> CITATION Abo \l 2057 </w:instrText>
          </w:r>
          <w:r w:rsidRPr="00D33F2F">
            <w:rPr>
              <w:rFonts w:asciiTheme="majorHAnsi" w:hAnsiTheme="majorHAnsi" w:cstheme="majorHAnsi"/>
              <w:i/>
              <w:iCs/>
              <w:sz w:val="24"/>
              <w:szCs w:val="24"/>
            </w:rPr>
            <w:fldChar w:fldCharType="separate"/>
          </w:r>
          <w:r w:rsidRPr="00D33F2F">
            <w:rPr>
              <w:rFonts w:asciiTheme="majorHAnsi" w:hAnsiTheme="majorHAnsi" w:cstheme="majorHAnsi"/>
              <w:i/>
              <w:iCs/>
              <w:noProof/>
              <w:sz w:val="24"/>
              <w:szCs w:val="24"/>
            </w:rPr>
            <w:t xml:space="preserve"> [3]</w:t>
          </w:r>
          <w:r w:rsidRPr="00D33F2F">
            <w:rPr>
              <w:rFonts w:asciiTheme="majorHAnsi" w:hAnsiTheme="majorHAnsi" w:cstheme="majorHAnsi"/>
              <w:i/>
              <w:iCs/>
              <w:sz w:val="24"/>
              <w:szCs w:val="24"/>
            </w:rPr>
            <w:fldChar w:fldCharType="end"/>
          </w:r>
        </w:sdtContent>
      </w:sdt>
    </w:p>
    <w:p w14:paraId="737E386D" w14:textId="2ED126B7" w:rsidR="00D5128C" w:rsidRPr="00D33F2F" w:rsidRDefault="00533947" w:rsidP="00D33F2F">
      <w:pPr>
        <w:spacing w:after="160" w:line="360" w:lineRule="auto"/>
        <w:rPr>
          <w:rFonts w:asciiTheme="majorHAnsi" w:hAnsiTheme="majorHAnsi" w:cstheme="majorHAnsi"/>
          <w:i/>
          <w:iCs/>
          <w:sz w:val="24"/>
          <w:szCs w:val="24"/>
        </w:rPr>
      </w:pPr>
      <w:r w:rsidRPr="00D33F2F">
        <w:rPr>
          <w:rFonts w:asciiTheme="majorHAnsi" w:hAnsiTheme="majorHAnsi" w:cstheme="majorHAnsi"/>
          <w:i/>
          <w:iCs/>
          <w:sz w:val="24"/>
          <w:szCs w:val="24"/>
        </w:rPr>
        <w:t>Now a days,</w:t>
      </w:r>
      <w:r w:rsidR="00D5128C" w:rsidRPr="00D33F2F">
        <w:rPr>
          <w:rFonts w:asciiTheme="majorHAnsi" w:hAnsiTheme="majorHAnsi" w:cstheme="majorHAnsi"/>
          <w:i/>
          <w:iCs/>
          <w:sz w:val="24"/>
          <w:szCs w:val="24"/>
        </w:rPr>
        <w:t xml:space="preserve"> computers are not fully capable of making effective use of the context present in human</w:t>
      </w:r>
      <w:r w:rsidRPr="00D33F2F">
        <w:rPr>
          <w:rFonts w:asciiTheme="majorHAnsi" w:hAnsiTheme="majorHAnsi" w:cstheme="majorHAnsi"/>
          <w:i/>
          <w:iCs/>
          <w:sz w:val="24"/>
          <w:szCs w:val="24"/>
        </w:rPr>
        <w:t xml:space="preserve"> </w:t>
      </w:r>
      <w:r w:rsidR="00D5128C" w:rsidRPr="00D33F2F">
        <w:rPr>
          <w:rFonts w:asciiTheme="majorHAnsi" w:hAnsiTheme="majorHAnsi" w:cstheme="majorHAnsi"/>
          <w:i/>
          <w:iCs/>
          <w:sz w:val="24"/>
          <w:szCs w:val="24"/>
        </w:rPr>
        <w:t xml:space="preserve">computer interactions. Improving a system’s ability to access and understand contextual information would enhance the quality of communication between users and machines. This would allow interactions to become more natural, meaningful, and </w:t>
      </w:r>
      <w:r w:rsidR="00D5128C" w:rsidRPr="00D33F2F">
        <w:rPr>
          <w:rFonts w:asciiTheme="majorHAnsi" w:hAnsiTheme="majorHAnsi" w:cstheme="majorHAnsi"/>
          <w:i/>
          <w:iCs/>
          <w:sz w:val="24"/>
          <w:szCs w:val="24"/>
        </w:rPr>
        <w:lastRenderedPageBreak/>
        <w:t>efficient. In addition, better use of context would enable the development of more advanced and useful computing services, ultimately improving overall system functionality and user satisfaction.</w:t>
      </w:r>
    </w:p>
    <w:p w14:paraId="286A933F" w14:textId="7165A4EC" w:rsidR="00C16EA3" w:rsidRPr="00C16EA3" w:rsidRDefault="00C16EA3" w:rsidP="00D33F2F">
      <w:pPr>
        <w:spacing w:after="160" w:line="360" w:lineRule="auto"/>
        <w:rPr>
          <w:rFonts w:asciiTheme="majorHAnsi" w:hAnsiTheme="majorHAnsi" w:cstheme="majorHAnsi"/>
          <w:i/>
          <w:iCs/>
          <w:sz w:val="24"/>
          <w:szCs w:val="24"/>
        </w:rPr>
      </w:pPr>
      <w:r w:rsidRPr="00C16EA3">
        <w:rPr>
          <w:rFonts w:asciiTheme="majorHAnsi" w:hAnsiTheme="majorHAnsi" w:cstheme="majorHAnsi"/>
          <w:i/>
          <w:iCs/>
          <w:sz w:val="24"/>
          <w:szCs w:val="24"/>
        </w:rPr>
        <w:t xml:space="preserve">To use context effectively, it is important to understand what context is and how it can be applied in system design. This helps application designers identify relevant information and create context-aware features. Instead of requiring users to manually provide all data, which is inconvenient and often impractical, context-aware systems aim to reduce user effort. Users may also not know which information is important </w:t>
      </w:r>
      <w:r w:rsidR="009C2FE7" w:rsidRPr="00D33F2F">
        <w:rPr>
          <w:rFonts w:asciiTheme="majorHAnsi" w:hAnsiTheme="majorHAnsi" w:cstheme="majorHAnsi"/>
          <w:i/>
          <w:iCs/>
          <w:sz w:val="24"/>
          <w:szCs w:val="24"/>
        </w:rPr>
        <w:t>in each</w:t>
      </w:r>
      <w:r w:rsidRPr="00C16EA3">
        <w:rPr>
          <w:rFonts w:asciiTheme="majorHAnsi" w:hAnsiTheme="majorHAnsi" w:cstheme="majorHAnsi"/>
          <w:i/>
          <w:iCs/>
          <w:sz w:val="24"/>
          <w:szCs w:val="24"/>
        </w:rPr>
        <w:t xml:space="preserve"> situation.</w:t>
      </w:r>
    </w:p>
    <w:p w14:paraId="3129A4A7" w14:textId="06E899D2" w:rsidR="00707AC0" w:rsidRPr="00153F79" w:rsidRDefault="00DB3999" w:rsidP="00D33F2F">
      <w:pPr>
        <w:spacing w:after="160" w:line="360" w:lineRule="auto"/>
        <w:rPr>
          <w:rFonts w:asciiTheme="majorHAnsi" w:eastAsia="Times New Roman" w:hAnsiTheme="majorHAnsi" w:cstheme="majorHAnsi"/>
          <w:color w:val="000000" w:themeColor="text1"/>
          <w:sz w:val="24"/>
          <w:szCs w:val="24"/>
        </w:rPr>
      </w:pPr>
      <w:r w:rsidRPr="00D33F2F">
        <w:rPr>
          <w:rFonts w:asciiTheme="majorHAnsi" w:hAnsiTheme="majorHAnsi" w:cstheme="majorHAnsi"/>
          <w:i/>
          <w:sz w:val="24"/>
          <w:szCs w:val="24"/>
        </w:rPr>
        <w:t>However, Context-aware authentication has limitations because users access services via different devices, many of which lack necessary sensors. Alternative methods use location and mobile activity data to generate security questions, but these can be guessed by close contacts. While more secure variations exist, usability issues and question selection remain challenges.</w:t>
      </w:r>
      <w:sdt>
        <w:sdtPr>
          <w:rPr>
            <w:rFonts w:asciiTheme="majorHAnsi" w:hAnsiTheme="majorHAnsi" w:cstheme="majorHAnsi"/>
            <w:i/>
            <w:color w:val="000000" w:themeColor="text1"/>
            <w:sz w:val="24"/>
            <w:szCs w:val="24"/>
            <w:highlight w:val="white"/>
          </w:rPr>
          <w:alias w:val="Citation"/>
          <w:tag w:val="{&quot;referencesIds&quot;:[&quot;doc:69e8b2fe3746ea7c96ea74c4&quot;],&quot;referencesOptions&quot;:{&quot;doc:69e8b2fe3746ea7c96ea74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9985019,&quot;citationText&quot;:&quot;&lt;span style=\&quot;font-family:Times New Roman;font-size:16px;color:#000000\&quot;&gt;[6]&lt;/span&gt;&quot;}"/>
          <w:id w:val="1959985019"/>
          <w:placeholder>
            <w:docPart w:val="AABD03C994AB420882909D687531196E"/>
          </w:placeholder>
        </w:sdtPr>
        <w:sdtEndPr/>
        <w:sdtContent>
          <w:r w:rsidR="001C0670" w:rsidRPr="00D33F2F">
            <w:rPr>
              <w:rFonts w:asciiTheme="majorHAnsi" w:eastAsia="Times New Roman" w:hAnsiTheme="majorHAnsi" w:cstheme="majorHAnsi"/>
              <w:color w:val="000000"/>
              <w:sz w:val="24"/>
              <w:szCs w:val="24"/>
            </w:rPr>
            <w:t>[6]</w:t>
          </w:r>
        </w:sdtContent>
      </w:sdt>
    </w:p>
    <w:p w14:paraId="259E65C0" w14:textId="0383B130" w:rsidR="00707AC0" w:rsidRPr="00D33F2F" w:rsidRDefault="00C3381C" w:rsidP="00D33F2F">
      <w:pPr>
        <w:spacing w:after="160" w:line="360" w:lineRule="auto"/>
        <w:rPr>
          <w:rFonts w:asciiTheme="majorHAnsi" w:hAnsiTheme="majorHAnsi" w:cstheme="majorHAnsi"/>
          <w:b/>
          <w:bCs/>
          <w:i/>
          <w:iCs/>
          <w:sz w:val="24"/>
          <w:szCs w:val="24"/>
        </w:rPr>
      </w:pPr>
      <w:r w:rsidRPr="00D33F2F">
        <w:rPr>
          <w:rFonts w:asciiTheme="majorHAnsi" w:hAnsiTheme="majorHAnsi" w:cstheme="majorHAnsi"/>
          <w:b/>
          <w:bCs/>
          <w:i/>
          <w:iCs/>
          <w:sz w:val="24"/>
          <w:szCs w:val="24"/>
        </w:rPr>
        <w:t>4.</w:t>
      </w:r>
      <w:r w:rsidR="00707AC0" w:rsidRPr="00153F79">
        <w:rPr>
          <w:rFonts w:asciiTheme="majorHAnsi" w:hAnsiTheme="majorHAnsi" w:cstheme="majorHAnsi"/>
          <w:b/>
          <w:bCs/>
          <w:i/>
          <w:iCs/>
          <w:sz w:val="24"/>
          <w:szCs w:val="24"/>
        </w:rPr>
        <w:t>Policy Enforcement</w:t>
      </w:r>
    </w:p>
    <w:p w14:paraId="7C20B06B" w14:textId="77777777" w:rsidR="00CB5815" w:rsidRPr="00D33F2F" w:rsidRDefault="00BF538F" w:rsidP="00D33F2F">
      <w:pPr>
        <w:spacing w:after="160" w:line="360" w:lineRule="auto"/>
        <w:rPr>
          <w:rFonts w:asciiTheme="majorHAnsi" w:hAnsiTheme="majorHAnsi" w:cstheme="majorHAnsi"/>
          <w:i/>
          <w:iCs/>
          <w:sz w:val="24"/>
          <w:szCs w:val="24"/>
        </w:rPr>
      </w:pPr>
      <w:r w:rsidRPr="00D33F2F">
        <w:rPr>
          <w:rFonts w:asciiTheme="majorHAnsi" w:hAnsiTheme="majorHAnsi" w:cstheme="majorHAnsi"/>
          <w:i/>
          <w:iCs/>
          <w:sz w:val="24"/>
          <w:szCs w:val="24"/>
        </w:rPr>
        <w:t>Effective policy enforcement in a Zero Trust Architecture requires a well</w:t>
      </w:r>
      <w:r w:rsidR="00FD7297" w:rsidRPr="00D33F2F">
        <w:rPr>
          <w:rFonts w:asciiTheme="majorHAnsi" w:hAnsiTheme="majorHAnsi" w:cstheme="majorHAnsi"/>
          <w:i/>
          <w:iCs/>
          <w:sz w:val="24"/>
          <w:szCs w:val="24"/>
        </w:rPr>
        <w:t xml:space="preserve"> </w:t>
      </w:r>
      <w:r w:rsidRPr="00D33F2F">
        <w:rPr>
          <w:rFonts w:asciiTheme="majorHAnsi" w:hAnsiTheme="majorHAnsi" w:cstheme="majorHAnsi"/>
          <w:i/>
          <w:iCs/>
          <w:sz w:val="24"/>
          <w:szCs w:val="24"/>
        </w:rPr>
        <w:t>structured governance framework that brings together multiple security technologies.</w:t>
      </w:r>
    </w:p>
    <w:p w14:paraId="36E51B34" w14:textId="77777777" w:rsidR="00360F1E" w:rsidRPr="00D33F2F" w:rsidRDefault="00BF538F" w:rsidP="00D33F2F">
      <w:pPr>
        <w:pStyle w:val="ListParagraph"/>
        <w:numPr>
          <w:ilvl w:val="0"/>
          <w:numId w:val="42"/>
        </w:numPr>
        <w:spacing w:after="160" w:line="360" w:lineRule="auto"/>
        <w:rPr>
          <w:rFonts w:asciiTheme="majorHAnsi" w:hAnsiTheme="majorHAnsi" w:cstheme="majorHAnsi"/>
          <w:i/>
          <w:iCs/>
          <w:sz w:val="24"/>
          <w:szCs w:val="24"/>
        </w:rPr>
      </w:pPr>
      <w:r w:rsidRPr="00D33F2F">
        <w:rPr>
          <w:rFonts w:asciiTheme="majorHAnsi" w:hAnsiTheme="majorHAnsi" w:cstheme="majorHAnsi"/>
          <w:i/>
          <w:iCs/>
          <w:sz w:val="24"/>
          <w:szCs w:val="24"/>
        </w:rPr>
        <w:t>These typically include</w:t>
      </w:r>
      <w:r w:rsidR="00CB5815" w:rsidRPr="00D33F2F">
        <w:rPr>
          <w:rFonts w:asciiTheme="majorHAnsi" w:hAnsiTheme="majorHAnsi" w:cstheme="majorHAnsi"/>
          <w:i/>
          <w:iCs/>
          <w:sz w:val="24"/>
          <w:szCs w:val="24"/>
        </w:rPr>
        <w:t xml:space="preserve"> </w:t>
      </w:r>
      <w:r w:rsidRPr="00D33F2F">
        <w:rPr>
          <w:rFonts w:asciiTheme="majorHAnsi" w:hAnsiTheme="majorHAnsi" w:cstheme="majorHAnsi"/>
          <w:i/>
          <w:iCs/>
          <w:sz w:val="24"/>
          <w:szCs w:val="24"/>
        </w:rPr>
        <w:t>Identity and Access Management (IAM),</w:t>
      </w:r>
    </w:p>
    <w:p w14:paraId="65779CC3" w14:textId="77777777" w:rsidR="00B947B5" w:rsidRPr="00D33F2F" w:rsidRDefault="00BF538F" w:rsidP="00D33F2F">
      <w:pPr>
        <w:pStyle w:val="ListParagraph"/>
        <w:numPr>
          <w:ilvl w:val="0"/>
          <w:numId w:val="42"/>
        </w:numPr>
        <w:spacing w:after="160" w:line="360" w:lineRule="auto"/>
        <w:rPr>
          <w:rFonts w:asciiTheme="majorHAnsi" w:hAnsiTheme="majorHAnsi" w:cstheme="majorHAnsi"/>
          <w:i/>
          <w:iCs/>
          <w:sz w:val="24"/>
          <w:szCs w:val="24"/>
        </w:rPr>
      </w:pPr>
      <w:r w:rsidRPr="00D33F2F">
        <w:rPr>
          <w:rFonts w:asciiTheme="majorHAnsi" w:hAnsiTheme="majorHAnsi" w:cstheme="majorHAnsi"/>
          <w:i/>
          <w:iCs/>
          <w:sz w:val="24"/>
          <w:szCs w:val="24"/>
        </w:rPr>
        <w:t>Endpoint Detection and Response (EDR),</w:t>
      </w:r>
    </w:p>
    <w:p w14:paraId="5C71D115" w14:textId="1F5D9DB3" w:rsidR="00360F1E" w:rsidRPr="00D33F2F" w:rsidRDefault="00BF538F" w:rsidP="00D33F2F">
      <w:pPr>
        <w:pStyle w:val="ListParagraph"/>
        <w:numPr>
          <w:ilvl w:val="0"/>
          <w:numId w:val="42"/>
        </w:numPr>
        <w:spacing w:after="160" w:line="360" w:lineRule="auto"/>
        <w:rPr>
          <w:rFonts w:asciiTheme="majorHAnsi" w:hAnsiTheme="majorHAnsi" w:cstheme="majorHAnsi"/>
          <w:i/>
          <w:iCs/>
          <w:sz w:val="24"/>
          <w:szCs w:val="24"/>
        </w:rPr>
      </w:pPr>
      <w:r w:rsidRPr="00D33F2F">
        <w:rPr>
          <w:rFonts w:asciiTheme="majorHAnsi" w:hAnsiTheme="majorHAnsi" w:cstheme="majorHAnsi"/>
          <w:i/>
          <w:iCs/>
          <w:sz w:val="24"/>
          <w:szCs w:val="24"/>
        </w:rPr>
        <w:t xml:space="preserve"> Security Information and Event Management (SIEM),</w:t>
      </w:r>
    </w:p>
    <w:p w14:paraId="41ADC49A" w14:textId="7D55B79C" w:rsidR="00CB5815" w:rsidRPr="00D33F2F" w:rsidRDefault="00BF538F" w:rsidP="00D33F2F">
      <w:pPr>
        <w:pStyle w:val="ListParagraph"/>
        <w:numPr>
          <w:ilvl w:val="0"/>
          <w:numId w:val="42"/>
        </w:numPr>
        <w:spacing w:after="160" w:line="360" w:lineRule="auto"/>
        <w:rPr>
          <w:rFonts w:asciiTheme="majorHAnsi" w:hAnsiTheme="majorHAnsi" w:cstheme="majorHAnsi"/>
          <w:i/>
          <w:iCs/>
          <w:sz w:val="24"/>
          <w:szCs w:val="24"/>
        </w:rPr>
      </w:pPr>
      <w:r w:rsidRPr="00D33F2F">
        <w:rPr>
          <w:rFonts w:asciiTheme="majorHAnsi" w:hAnsiTheme="majorHAnsi" w:cstheme="majorHAnsi"/>
          <w:i/>
          <w:iCs/>
          <w:sz w:val="24"/>
          <w:szCs w:val="24"/>
        </w:rPr>
        <w:t xml:space="preserve">Cloud Access Security Brokers (CASB). </w:t>
      </w:r>
    </w:p>
    <w:p w14:paraId="25CB8807" w14:textId="64DEFE4D" w:rsidR="00BF538F" w:rsidRPr="00D33F2F" w:rsidRDefault="00BF538F" w:rsidP="00D33F2F">
      <w:pPr>
        <w:spacing w:after="160" w:line="360" w:lineRule="auto"/>
        <w:rPr>
          <w:rFonts w:asciiTheme="majorHAnsi" w:hAnsiTheme="majorHAnsi" w:cstheme="majorHAnsi"/>
          <w:i/>
          <w:iCs/>
          <w:sz w:val="24"/>
          <w:szCs w:val="24"/>
        </w:rPr>
      </w:pPr>
      <w:r w:rsidRPr="00D33F2F">
        <w:rPr>
          <w:rFonts w:asciiTheme="majorHAnsi" w:hAnsiTheme="majorHAnsi" w:cstheme="majorHAnsi"/>
          <w:i/>
          <w:iCs/>
          <w:sz w:val="24"/>
          <w:szCs w:val="24"/>
        </w:rPr>
        <w:t>All these systems continuously supply real</w:t>
      </w:r>
      <w:r w:rsidR="00CB5815" w:rsidRPr="00D33F2F">
        <w:rPr>
          <w:rFonts w:asciiTheme="majorHAnsi" w:hAnsiTheme="majorHAnsi" w:cstheme="majorHAnsi"/>
          <w:i/>
          <w:iCs/>
          <w:sz w:val="24"/>
          <w:szCs w:val="24"/>
        </w:rPr>
        <w:t xml:space="preserve"> </w:t>
      </w:r>
      <w:r w:rsidRPr="00D33F2F">
        <w:rPr>
          <w:rFonts w:asciiTheme="majorHAnsi" w:hAnsiTheme="majorHAnsi" w:cstheme="majorHAnsi"/>
          <w:i/>
          <w:iCs/>
          <w:sz w:val="24"/>
          <w:szCs w:val="24"/>
        </w:rPr>
        <w:t xml:space="preserve">time information to the </w:t>
      </w:r>
      <w:r w:rsidRPr="00D33F2F">
        <w:rPr>
          <w:rFonts w:asciiTheme="majorHAnsi" w:hAnsiTheme="majorHAnsi" w:cstheme="majorHAnsi"/>
          <w:b/>
          <w:bCs/>
          <w:i/>
          <w:iCs/>
          <w:sz w:val="24"/>
          <w:szCs w:val="24"/>
        </w:rPr>
        <w:t>Policy Decision Point (PDP)</w:t>
      </w:r>
      <w:r w:rsidRPr="00D33F2F">
        <w:rPr>
          <w:rFonts w:asciiTheme="majorHAnsi" w:hAnsiTheme="majorHAnsi" w:cstheme="majorHAnsi"/>
          <w:i/>
          <w:iCs/>
          <w:sz w:val="24"/>
          <w:szCs w:val="24"/>
        </w:rPr>
        <w:t>, which evaluates the data and makes quick, accurate, and automated access control decisions.</w:t>
      </w:r>
    </w:p>
    <w:p w14:paraId="746C06A3" w14:textId="77777777" w:rsidR="00FB2CDF" w:rsidRPr="00FB2CDF" w:rsidRDefault="00FB2CDF" w:rsidP="00D33F2F">
      <w:pPr>
        <w:spacing w:line="360" w:lineRule="auto"/>
        <w:rPr>
          <w:rFonts w:asciiTheme="majorHAnsi" w:hAnsiTheme="majorHAnsi" w:cstheme="majorHAnsi"/>
          <w:b/>
          <w:bCs/>
          <w:i/>
          <w:iCs/>
          <w:sz w:val="24"/>
          <w:szCs w:val="24"/>
        </w:rPr>
      </w:pPr>
      <w:r w:rsidRPr="00FB2CDF">
        <w:rPr>
          <w:rFonts w:asciiTheme="majorHAnsi" w:hAnsiTheme="majorHAnsi" w:cstheme="majorHAnsi"/>
          <w:b/>
          <w:bCs/>
          <w:i/>
          <w:iCs/>
          <w:sz w:val="24"/>
          <w:szCs w:val="24"/>
        </w:rPr>
        <w:t>Implementation Challenges of Zero Trust Architecture (ZTA)</w:t>
      </w:r>
    </w:p>
    <w:p w14:paraId="6F4787A2" w14:textId="01F70545" w:rsidR="00FB2CDF" w:rsidRPr="00D33F2F" w:rsidRDefault="00FB2CDF" w:rsidP="00D33F2F">
      <w:pPr>
        <w:pStyle w:val="ListParagraph"/>
        <w:numPr>
          <w:ilvl w:val="0"/>
          <w:numId w:val="36"/>
        </w:numPr>
        <w:spacing w:line="360" w:lineRule="auto"/>
        <w:rPr>
          <w:rFonts w:asciiTheme="majorHAnsi" w:hAnsiTheme="majorHAnsi" w:cstheme="majorHAnsi"/>
          <w:i/>
          <w:iCs/>
          <w:sz w:val="24"/>
          <w:szCs w:val="24"/>
        </w:rPr>
      </w:pPr>
      <w:r w:rsidRPr="00D33F2F">
        <w:rPr>
          <w:rFonts w:asciiTheme="majorHAnsi" w:hAnsiTheme="majorHAnsi" w:cstheme="majorHAnsi"/>
          <w:i/>
          <w:iCs/>
          <w:sz w:val="24"/>
          <w:szCs w:val="24"/>
        </w:rPr>
        <w:t>One of the main difficulties is the complexity of transitioning from traditional perimeter-based security to a Zero Trust model. Unlike older systems that trusted everything inside the network, ZTA requires continuous verification of every user, device, and application. This requires major changes to existing policies, workflows, and technologies, along with significant investment in time, resources, and expertise.</w:t>
      </w:r>
    </w:p>
    <w:p w14:paraId="262B4BC3" w14:textId="77777777" w:rsidR="00FB2CDF" w:rsidRPr="00D33F2F" w:rsidRDefault="00FB2CDF" w:rsidP="00D33F2F">
      <w:pPr>
        <w:pStyle w:val="ListParagraph"/>
        <w:numPr>
          <w:ilvl w:val="0"/>
          <w:numId w:val="35"/>
        </w:numPr>
        <w:spacing w:line="360" w:lineRule="auto"/>
        <w:rPr>
          <w:rFonts w:asciiTheme="majorHAnsi" w:hAnsiTheme="majorHAnsi" w:cstheme="majorHAnsi"/>
          <w:i/>
          <w:iCs/>
          <w:sz w:val="24"/>
          <w:szCs w:val="24"/>
        </w:rPr>
      </w:pPr>
      <w:r w:rsidRPr="00D33F2F">
        <w:rPr>
          <w:rFonts w:asciiTheme="majorHAnsi" w:hAnsiTheme="majorHAnsi" w:cstheme="majorHAnsi"/>
          <w:i/>
          <w:iCs/>
          <w:sz w:val="24"/>
          <w:szCs w:val="24"/>
        </w:rPr>
        <w:t xml:space="preserve">Another key challenge is ensuring minimal disruption to business operations. A sudden full-scale implementation can negatively </w:t>
      </w:r>
      <w:r w:rsidRPr="00D33F2F">
        <w:rPr>
          <w:rFonts w:asciiTheme="majorHAnsi" w:hAnsiTheme="majorHAnsi" w:cstheme="majorHAnsi"/>
          <w:i/>
          <w:iCs/>
          <w:sz w:val="24"/>
          <w:szCs w:val="24"/>
        </w:rPr>
        <w:lastRenderedPageBreak/>
        <w:t>affect system performance and user experience, so organizations must adopt a phased rollout approach. Pilot testing, gradual expansion, and user training are essential to ensure a smooth transition.</w:t>
      </w:r>
    </w:p>
    <w:p w14:paraId="423041B8" w14:textId="77777777" w:rsidR="009A041B" w:rsidRPr="00D33F2F" w:rsidRDefault="00FB2CDF" w:rsidP="00D33F2F">
      <w:pPr>
        <w:pStyle w:val="ListParagraph"/>
        <w:numPr>
          <w:ilvl w:val="0"/>
          <w:numId w:val="35"/>
        </w:numPr>
        <w:spacing w:line="360" w:lineRule="auto"/>
        <w:rPr>
          <w:rFonts w:asciiTheme="majorHAnsi" w:hAnsiTheme="majorHAnsi" w:cstheme="majorHAnsi"/>
          <w:i/>
          <w:iCs/>
          <w:sz w:val="24"/>
          <w:szCs w:val="24"/>
        </w:rPr>
      </w:pPr>
      <w:r w:rsidRPr="00D33F2F">
        <w:rPr>
          <w:rFonts w:asciiTheme="majorHAnsi" w:hAnsiTheme="majorHAnsi" w:cstheme="majorHAnsi"/>
          <w:i/>
          <w:iCs/>
          <w:sz w:val="24"/>
          <w:szCs w:val="24"/>
        </w:rPr>
        <w:t xml:space="preserve">A further challenge is gaining complete visibility of all organizational assets, including devices, applications, and data flows. Many organizations also struggle with “shadow IT” and unmanaged devices, making policy definition and enforcement more </w:t>
      </w:r>
      <w:r w:rsidR="009A041B" w:rsidRPr="00D33F2F">
        <w:rPr>
          <w:rFonts w:asciiTheme="majorHAnsi" w:hAnsiTheme="majorHAnsi" w:cstheme="majorHAnsi"/>
          <w:i/>
          <w:iCs/>
          <w:sz w:val="24"/>
          <w:szCs w:val="24"/>
        </w:rPr>
        <w:t>increased latency and processing load.</w:t>
      </w:r>
    </w:p>
    <w:p w14:paraId="50561572" w14:textId="1B8876C4" w:rsidR="009A041B" w:rsidRPr="00293335" w:rsidRDefault="009A041B" w:rsidP="00D33F2F">
      <w:pPr>
        <w:pStyle w:val="ListParagraph"/>
        <w:numPr>
          <w:ilvl w:val="0"/>
          <w:numId w:val="35"/>
        </w:numPr>
        <w:spacing w:line="360" w:lineRule="auto"/>
        <w:rPr>
          <w:rFonts w:asciiTheme="majorHAnsi" w:eastAsia="Times New Roman" w:hAnsiTheme="majorHAnsi" w:cstheme="majorHAnsi"/>
          <w:color w:val="000000" w:themeColor="text1"/>
          <w:sz w:val="24"/>
          <w:szCs w:val="24"/>
        </w:rPr>
      </w:pPr>
      <w:r w:rsidRPr="003C53D9">
        <w:rPr>
          <w:rFonts w:asciiTheme="majorHAnsi" w:hAnsiTheme="majorHAnsi" w:cstheme="majorHAnsi"/>
          <w:i/>
          <w:sz w:val="24"/>
          <w:szCs w:val="24"/>
        </w:rPr>
        <w:t xml:space="preserve">Finally, the lack of standardized frameworks and the perception that ZTA is costly or complex can slow adoption. Overall, successful implementation requires careful planning, phased execution, and </w:t>
      </w:r>
      <w:r w:rsidRPr="00293335">
        <w:rPr>
          <w:rFonts w:asciiTheme="majorHAnsi" w:hAnsiTheme="majorHAnsi" w:cstheme="majorHAnsi"/>
          <w:i/>
          <w:sz w:val="24"/>
          <w:szCs w:val="24"/>
        </w:rPr>
        <w:t>continuous optimization.</w:t>
      </w:r>
      <w:sdt>
        <w:sdtPr>
          <w:rPr>
            <w:rFonts w:asciiTheme="majorHAnsi" w:hAnsiTheme="majorHAnsi" w:cstheme="majorHAnsi"/>
            <w:i/>
            <w:color w:val="000000" w:themeColor="text1"/>
            <w:sz w:val="24"/>
            <w:szCs w:val="24"/>
            <w:highlight w:val="white"/>
          </w:rPr>
          <w:alias w:val="Citation"/>
          <w:tag w:val="{&quot;referencesIds&quot;:[&quot;doc:69e8c9f6fa94f336549fab31&quot;],&quot;referencesOptions&quot;:{&quot;doc:69e8c9f6fa94f336549fab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991758,&quot;citationText&quot;:&quot;&lt;span style=\&quot;font-family:Times New Roman;font-size:16px;color:#000000\&quot;&gt;[7]&lt;/span&gt;&quot;}"/>
          <w:id w:val="-43991758"/>
          <w:placeholder>
            <w:docPart w:val="20A51E41C9CE43A1A47186B7812275B1"/>
          </w:placeholder>
        </w:sdtPr>
        <w:sdtEndPr/>
        <w:sdtContent>
          <w:r w:rsidR="001C0670" w:rsidRPr="00D33F2F">
            <w:rPr>
              <w:rFonts w:asciiTheme="majorHAnsi" w:eastAsia="Times New Roman" w:hAnsiTheme="majorHAnsi" w:cstheme="majorHAnsi"/>
              <w:color w:val="000000"/>
              <w:sz w:val="24"/>
              <w:szCs w:val="24"/>
            </w:rPr>
            <w:t>[7]</w:t>
          </w:r>
        </w:sdtContent>
      </w:sdt>
    </w:p>
    <w:p w14:paraId="11819BF2" w14:textId="556CEF7B" w:rsidR="009A041B" w:rsidRPr="002C6DA5" w:rsidRDefault="009A041B" w:rsidP="00D33F2F">
      <w:pPr>
        <w:spacing w:line="360" w:lineRule="auto"/>
        <w:rPr>
          <w:rFonts w:asciiTheme="majorHAnsi" w:hAnsiTheme="majorHAnsi" w:cstheme="majorHAnsi"/>
          <w:i/>
          <w:iCs/>
          <w:sz w:val="24"/>
          <w:szCs w:val="24"/>
        </w:rPr>
      </w:pPr>
      <w:r w:rsidRPr="00D33F2F">
        <w:rPr>
          <w:rFonts w:asciiTheme="majorHAnsi" w:hAnsiTheme="majorHAnsi" w:cstheme="majorHAnsi"/>
          <w:b/>
          <w:bCs/>
          <w:i/>
          <w:iCs/>
          <w:sz w:val="24"/>
          <w:szCs w:val="24"/>
        </w:rPr>
        <w:t>Is ZTE truly effective</w:t>
      </w:r>
      <w:r w:rsidRPr="00D33F2F">
        <w:rPr>
          <w:rFonts w:asciiTheme="majorHAnsi" w:hAnsiTheme="majorHAnsi" w:cstheme="majorHAnsi"/>
          <w:i/>
          <w:iCs/>
          <w:sz w:val="24"/>
          <w:szCs w:val="24"/>
        </w:rPr>
        <w:t xml:space="preserve"> in Reducing lateral movement of attackers inside networks, enforcing least-privilege access, limiting use permissions, improving protection for cloud environments and remote workforces, enabling continuous monitoring and real-time threat detection, strengthening identity-based security using MFA and contextual checks. </w:t>
      </w:r>
      <w:r w:rsidRPr="00D33F2F">
        <w:rPr>
          <w:rFonts w:asciiTheme="majorHAnsi" w:hAnsiTheme="majorHAnsi" w:cstheme="majorHAnsi"/>
          <w:b/>
          <w:bCs/>
          <w:i/>
          <w:iCs/>
          <w:sz w:val="24"/>
          <w:szCs w:val="24"/>
        </w:rPr>
        <w:t xml:space="preserve">However, </w:t>
      </w:r>
      <w:r w:rsidRPr="00D33F2F">
        <w:rPr>
          <w:rFonts w:asciiTheme="majorHAnsi" w:hAnsiTheme="majorHAnsi" w:cstheme="majorHAnsi"/>
          <w:i/>
          <w:iCs/>
          <w:sz w:val="24"/>
          <w:szCs w:val="24"/>
        </w:rPr>
        <w:t xml:space="preserve">it struggles with </w:t>
      </w:r>
      <w:r w:rsidRPr="002C6DA5">
        <w:rPr>
          <w:rFonts w:asciiTheme="majorHAnsi" w:hAnsiTheme="majorHAnsi" w:cstheme="majorHAnsi"/>
          <w:i/>
          <w:iCs/>
          <w:sz w:val="24"/>
          <w:szCs w:val="24"/>
        </w:rPr>
        <w:t xml:space="preserve">High implementation </w:t>
      </w:r>
      <w:r w:rsidRPr="002C6DA5">
        <w:rPr>
          <w:rFonts w:asciiTheme="majorHAnsi" w:hAnsiTheme="majorHAnsi" w:cstheme="majorHAnsi"/>
          <w:i/>
          <w:iCs/>
          <w:sz w:val="24"/>
          <w:szCs w:val="24"/>
        </w:rPr>
        <w:t xml:space="preserve">complexity and </w:t>
      </w:r>
      <w:r w:rsidRPr="00D33F2F">
        <w:rPr>
          <w:rFonts w:asciiTheme="majorHAnsi" w:hAnsiTheme="majorHAnsi" w:cstheme="majorHAnsi"/>
          <w:i/>
          <w:iCs/>
          <w:sz w:val="24"/>
          <w:szCs w:val="24"/>
        </w:rPr>
        <w:t>cost, Difficulty</w:t>
      </w:r>
      <w:r w:rsidRPr="002C6DA5">
        <w:rPr>
          <w:rFonts w:asciiTheme="majorHAnsi" w:hAnsiTheme="majorHAnsi" w:cstheme="majorHAnsi"/>
          <w:i/>
          <w:iCs/>
          <w:sz w:val="24"/>
          <w:szCs w:val="24"/>
        </w:rPr>
        <w:t xml:space="preserve"> integrating with legacy </w:t>
      </w:r>
      <w:r w:rsidRPr="00D33F2F">
        <w:rPr>
          <w:rFonts w:asciiTheme="majorHAnsi" w:hAnsiTheme="majorHAnsi" w:cstheme="majorHAnsi"/>
          <w:i/>
          <w:iCs/>
          <w:sz w:val="24"/>
          <w:szCs w:val="24"/>
        </w:rPr>
        <w:t xml:space="preserve">systems, Performance </w:t>
      </w:r>
      <w:r w:rsidRPr="002C6DA5">
        <w:rPr>
          <w:rFonts w:asciiTheme="majorHAnsi" w:hAnsiTheme="majorHAnsi" w:cstheme="majorHAnsi"/>
          <w:i/>
          <w:iCs/>
          <w:sz w:val="24"/>
          <w:szCs w:val="24"/>
        </w:rPr>
        <w:t xml:space="preserve">overhead due to continuous </w:t>
      </w:r>
      <w:r w:rsidRPr="00D33F2F">
        <w:rPr>
          <w:rFonts w:asciiTheme="majorHAnsi" w:hAnsiTheme="majorHAnsi" w:cstheme="majorHAnsi"/>
          <w:i/>
          <w:iCs/>
          <w:sz w:val="24"/>
          <w:szCs w:val="24"/>
        </w:rPr>
        <w:t>verification, Lack</w:t>
      </w:r>
      <w:r w:rsidRPr="002C6DA5">
        <w:rPr>
          <w:rFonts w:asciiTheme="majorHAnsi" w:hAnsiTheme="majorHAnsi" w:cstheme="majorHAnsi"/>
          <w:i/>
          <w:iCs/>
          <w:sz w:val="24"/>
          <w:szCs w:val="24"/>
        </w:rPr>
        <w:t xml:space="preserve"> of standardized frameworks</w:t>
      </w:r>
      <w:r w:rsidRPr="00D33F2F">
        <w:rPr>
          <w:rFonts w:asciiTheme="majorHAnsi" w:hAnsiTheme="majorHAnsi" w:cstheme="majorHAnsi"/>
          <w:i/>
          <w:iCs/>
          <w:sz w:val="24"/>
          <w:szCs w:val="24"/>
        </w:rPr>
        <w:t xml:space="preserve"> </w:t>
      </w:r>
      <w:r w:rsidRPr="002C6DA5">
        <w:rPr>
          <w:rFonts w:asciiTheme="majorHAnsi" w:hAnsiTheme="majorHAnsi" w:cstheme="majorHAnsi"/>
          <w:i/>
          <w:iCs/>
          <w:sz w:val="24"/>
          <w:szCs w:val="24"/>
        </w:rPr>
        <w:t>Operational disruption during migration Limited visibility of unmanaged devices</w:t>
      </w:r>
      <w:r w:rsidRPr="00D33F2F">
        <w:rPr>
          <w:rFonts w:asciiTheme="majorHAnsi" w:hAnsiTheme="majorHAnsi" w:cstheme="majorHAnsi"/>
          <w:i/>
          <w:iCs/>
          <w:sz w:val="24"/>
          <w:szCs w:val="24"/>
        </w:rPr>
        <w:t>.</w:t>
      </w:r>
      <w:r w:rsidR="000C5B8B" w:rsidRPr="00D33F2F">
        <w:rPr>
          <w:rFonts w:asciiTheme="majorHAnsi" w:hAnsiTheme="majorHAnsi" w:cstheme="majorHAnsi"/>
          <w:i/>
          <w:iCs/>
          <w:sz w:val="24"/>
          <w:szCs w:val="24"/>
        </w:rPr>
        <w:t xml:space="preserve"> </w:t>
      </w:r>
    </w:p>
    <w:p w14:paraId="34484B1C" w14:textId="77777777" w:rsidR="009A041B" w:rsidRPr="00D33F2F" w:rsidRDefault="009A041B" w:rsidP="00D33F2F">
      <w:pPr>
        <w:spacing w:line="360" w:lineRule="auto"/>
        <w:rPr>
          <w:rFonts w:asciiTheme="majorHAnsi" w:hAnsiTheme="majorHAnsi" w:cstheme="majorHAnsi"/>
          <w:b/>
          <w:bCs/>
          <w:i/>
          <w:iCs/>
          <w:sz w:val="24"/>
          <w:szCs w:val="24"/>
        </w:rPr>
      </w:pPr>
      <w:r w:rsidRPr="00D33F2F">
        <w:rPr>
          <w:rFonts w:asciiTheme="majorHAnsi" w:hAnsiTheme="majorHAnsi" w:cstheme="majorHAnsi"/>
          <w:b/>
          <w:bCs/>
          <w:i/>
          <w:iCs/>
          <w:sz w:val="24"/>
          <w:szCs w:val="24"/>
        </w:rPr>
        <w:t xml:space="preserve">Conclusion </w:t>
      </w:r>
    </w:p>
    <w:p w14:paraId="547653DA" w14:textId="77777777" w:rsidR="009A041B" w:rsidRPr="00D05476" w:rsidRDefault="009A041B" w:rsidP="00D33F2F">
      <w:pPr>
        <w:spacing w:line="360" w:lineRule="auto"/>
        <w:rPr>
          <w:rFonts w:asciiTheme="majorHAnsi" w:hAnsiTheme="majorHAnsi" w:cstheme="majorHAnsi"/>
          <w:i/>
          <w:iCs/>
          <w:sz w:val="24"/>
          <w:szCs w:val="24"/>
        </w:rPr>
      </w:pPr>
      <w:r w:rsidRPr="00D05476">
        <w:rPr>
          <w:rFonts w:asciiTheme="majorHAnsi" w:hAnsiTheme="majorHAnsi" w:cstheme="majorHAnsi"/>
          <w:i/>
          <w:iCs/>
          <w:sz w:val="24"/>
          <w:szCs w:val="24"/>
        </w:rPr>
        <w:t>Zero Trust Architecture represents a fundamental change in cybersecurity by eliminating implicit trust and enforcing continuous verification. It</w:t>
      </w:r>
      <w:r w:rsidRPr="00D05476">
        <w:rPr>
          <w:rFonts w:asciiTheme="majorHAnsi" w:hAnsiTheme="majorHAnsi" w:cstheme="majorHAnsi"/>
          <w:b/>
          <w:bCs/>
          <w:i/>
          <w:iCs/>
          <w:sz w:val="24"/>
          <w:szCs w:val="24"/>
        </w:rPr>
        <w:t xml:space="preserve"> </w:t>
      </w:r>
      <w:r w:rsidRPr="00D05476">
        <w:rPr>
          <w:rFonts w:asciiTheme="majorHAnsi" w:hAnsiTheme="majorHAnsi" w:cstheme="majorHAnsi"/>
          <w:i/>
          <w:iCs/>
          <w:sz w:val="24"/>
          <w:szCs w:val="24"/>
        </w:rPr>
        <w:t>is effective in mitigating modern cyber threats, strengthening access control, and enhancing organisational resilience. However, its adoption can be complex, expensive, and requires substantial modifications to existing systems and processes.</w:t>
      </w:r>
    </w:p>
    <w:p w14:paraId="12B09409" w14:textId="4626EB59" w:rsidR="00D05476" w:rsidRPr="00D33F2F" w:rsidRDefault="009A041B" w:rsidP="00D33F2F">
      <w:pPr>
        <w:spacing w:line="360" w:lineRule="auto"/>
        <w:rPr>
          <w:rFonts w:asciiTheme="majorHAnsi" w:hAnsiTheme="majorHAnsi" w:cstheme="majorHAnsi"/>
          <w:i/>
          <w:iCs/>
          <w:sz w:val="24"/>
          <w:szCs w:val="24"/>
        </w:rPr>
      </w:pPr>
      <w:r w:rsidRPr="00D05476">
        <w:rPr>
          <w:rFonts w:asciiTheme="majorHAnsi" w:hAnsiTheme="majorHAnsi" w:cstheme="majorHAnsi"/>
          <w:i/>
          <w:sz w:val="24"/>
          <w:szCs w:val="24"/>
        </w:rPr>
        <w:t>In comparison to traditional security models, ZTA provides stronger defence against sophisticated attacks but requires more advanced capabilities in identity management, monitoring, and governance. As a result, organisations should implement it gradually through a well</w:t>
      </w:r>
      <w:r w:rsidR="004313ED" w:rsidRPr="00D33F2F">
        <w:rPr>
          <w:rFonts w:asciiTheme="majorHAnsi" w:hAnsiTheme="majorHAnsi" w:cstheme="majorHAnsi"/>
          <w:i/>
          <w:sz w:val="24"/>
          <w:szCs w:val="24"/>
        </w:rPr>
        <w:t xml:space="preserve"> </w:t>
      </w:r>
      <w:r w:rsidRPr="00D05476">
        <w:rPr>
          <w:rFonts w:asciiTheme="majorHAnsi" w:hAnsiTheme="majorHAnsi" w:cstheme="majorHAnsi"/>
          <w:i/>
          <w:sz w:val="24"/>
          <w:szCs w:val="24"/>
        </w:rPr>
        <w:t xml:space="preserve">structured and phased approach. Overall, ZTA is not a complete replacement for existing models but a significant advancement in securing modern digital </w:t>
      </w:r>
      <w:r w:rsidR="00455A15" w:rsidRPr="00D33F2F">
        <w:rPr>
          <w:rFonts w:asciiTheme="majorHAnsi" w:hAnsiTheme="majorHAnsi" w:cstheme="majorHAnsi"/>
          <w:i/>
          <w:sz w:val="24"/>
          <w:szCs w:val="24"/>
        </w:rPr>
        <w:t>environments. Security</w:t>
      </w:r>
      <w:r w:rsidR="00FB2CDF" w:rsidRPr="003E0721">
        <w:rPr>
          <w:rFonts w:asciiTheme="majorHAnsi" w:hAnsiTheme="majorHAnsi" w:cstheme="majorHAnsi"/>
          <w:i/>
          <w:sz w:val="24"/>
          <w:szCs w:val="24"/>
        </w:rPr>
        <w:t xml:space="preserve"> risks are also a concern, particularly the potential compromise of the control plane, which </w:t>
      </w:r>
      <w:r w:rsidR="00FB2CDF" w:rsidRPr="003E0721">
        <w:rPr>
          <w:rFonts w:asciiTheme="majorHAnsi" w:hAnsiTheme="majorHAnsi" w:cstheme="majorHAnsi"/>
          <w:i/>
          <w:sz w:val="24"/>
          <w:szCs w:val="24"/>
        </w:rPr>
        <w:lastRenderedPageBreak/>
        <w:t>could allow attackers to access or disrupt critical systems. Additionally, ZTA may introduce performance overhead due to continuous authentication, encryption</w:t>
      </w:r>
      <w:r w:rsidR="00456F88" w:rsidRPr="00D33F2F">
        <w:rPr>
          <w:rFonts w:asciiTheme="majorHAnsi" w:hAnsiTheme="majorHAnsi" w:cstheme="majorHAnsi"/>
          <w:i/>
          <w:sz w:val="24"/>
          <w:szCs w:val="24"/>
        </w:rPr>
        <w:t>.</w:t>
      </w:r>
      <w:r w:rsidR="00FB2CDF" w:rsidRPr="003E0721">
        <w:rPr>
          <w:rFonts w:asciiTheme="majorHAnsi" w:hAnsiTheme="majorHAnsi" w:cstheme="majorHAnsi"/>
          <w:i/>
          <w:sz w:val="24"/>
          <w:szCs w:val="24"/>
        </w:rPr>
        <w:t xml:space="preserve"> </w:t>
      </w:r>
    </w:p>
    <w:p w14:paraId="6ED90BEB" w14:textId="7D5A72C6" w:rsidR="00D05476" w:rsidRPr="00D33F2F" w:rsidRDefault="00D05476" w:rsidP="00D33F2F">
      <w:pPr>
        <w:spacing w:line="360" w:lineRule="auto"/>
        <w:rPr>
          <w:rFonts w:asciiTheme="majorHAnsi" w:hAnsiTheme="majorHAnsi" w:cstheme="majorHAnsi"/>
          <w:i/>
          <w:sz w:val="24"/>
          <w:szCs w:val="24"/>
        </w:rPr>
      </w:pPr>
    </w:p>
    <w:p w14:paraId="3D20F966" w14:textId="77777777" w:rsidR="009D4992" w:rsidRPr="00D33F2F" w:rsidRDefault="009D4992" w:rsidP="00D33F2F">
      <w:pPr>
        <w:spacing w:line="360" w:lineRule="auto"/>
        <w:rPr>
          <w:rFonts w:asciiTheme="majorHAnsi" w:hAnsiTheme="majorHAnsi" w:cstheme="majorHAnsi"/>
          <w:i/>
          <w:iCs/>
          <w:sz w:val="24"/>
          <w:szCs w:val="24"/>
        </w:rPr>
      </w:pPr>
    </w:p>
    <w:p w14:paraId="4FDF6BAD" w14:textId="77777777" w:rsidR="009D4992" w:rsidRPr="00D33F2F" w:rsidRDefault="009D4992" w:rsidP="00D33F2F">
      <w:pPr>
        <w:spacing w:line="360" w:lineRule="auto"/>
        <w:rPr>
          <w:rFonts w:asciiTheme="majorHAnsi" w:hAnsiTheme="majorHAnsi" w:cstheme="majorHAnsi"/>
          <w:b/>
          <w:bCs/>
          <w:i/>
          <w:iCs/>
          <w:sz w:val="24"/>
          <w:szCs w:val="24"/>
        </w:rPr>
      </w:pPr>
    </w:p>
    <w:p w14:paraId="345403D9" w14:textId="56906E30" w:rsidR="00C1180F" w:rsidRPr="00D33F2F" w:rsidRDefault="00C1180F" w:rsidP="00D33F2F">
      <w:pPr>
        <w:spacing w:line="360" w:lineRule="auto"/>
        <w:rPr>
          <w:rFonts w:asciiTheme="majorHAnsi" w:hAnsiTheme="majorHAnsi" w:cstheme="majorHAnsi"/>
          <w:b/>
          <w:bCs/>
          <w:i/>
          <w:iCs/>
          <w:sz w:val="24"/>
          <w:szCs w:val="24"/>
        </w:rPr>
      </w:pPr>
    </w:p>
    <w:p w14:paraId="1D2EAA61" w14:textId="77777777" w:rsidR="00073F94" w:rsidRPr="00D33F2F" w:rsidRDefault="00073F94" w:rsidP="00D33F2F">
      <w:pPr>
        <w:spacing w:line="360" w:lineRule="auto"/>
        <w:rPr>
          <w:rFonts w:asciiTheme="majorHAnsi" w:hAnsiTheme="majorHAnsi" w:cstheme="majorHAnsi"/>
          <w:sz w:val="24"/>
          <w:szCs w:val="24"/>
        </w:rPr>
      </w:pPr>
    </w:p>
    <w:p w14:paraId="24FECB58" w14:textId="54D84D26" w:rsidR="00071A30" w:rsidRDefault="00071A30" w:rsidP="00543C84">
      <w:pPr>
        <w:rPr>
          <w:rFonts w:asciiTheme="majorHAnsi" w:hAnsiTheme="majorHAnsi" w:cstheme="majorHAnsi"/>
          <w:sz w:val="24"/>
          <w:szCs w:val="24"/>
        </w:rPr>
        <w:sectPr w:rsidR="00071A30" w:rsidSect="00025EF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num="2" w:space="708"/>
          <w:docGrid w:linePitch="360"/>
        </w:sectPr>
      </w:pPr>
    </w:p>
    <w:p w14:paraId="4D974174" w14:textId="77777777" w:rsidR="00073F94" w:rsidRDefault="00073F94" w:rsidP="00543C84">
      <w:pPr>
        <w:rPr>
          <w:rFonts w:asciiTheme="majorHAnsi" w:hAnsiTheme="majorHAnsi" w:cstheme="majorHAnsi"/>
          <w:sz w:val="24"/>
          <w:szCs w:val="24"/>
        </w:rPr>
        <w:sectPr w:rsidR="00073F94" w:rsidSect="00025EF8">
          <w:headerReference w:type="default" r:id="rId19"/>
          <w:pgSz w:w="11906" w:h="16838"/>
          <w:pgMar w:top="1440" w:right="1440" w:bottom="1440" w:left="1440" w:header="708" w:footer="708" w:gutter="0"/>
          <w:cols w:num="2" w:space="708"/>
          <w:docGrid w:linePitch="360"/>
        </w:sectPr>
      </w:pPr>
    </w:p>
    <w:sdt>
      <w:sdtPr>
        <w:rPr>
          <w:rFonts w:asciiTheme="minorHAnsi" w:eastAsiaTheme="minorEastAsia" w:hAnsiTheme="minorHAnsi" w:cstheme="minorBidi"/>
          <w:color w:val="auto"/>
          <w:sz w:val="20"/>
          <w:szCs w:val="20"/>
        </w:rPr>
        <w:id w:val="-396368363"/>
        <w:docPartObj>
          <w:docPartGallery w:val="Table of Contents"/>
          <w:docPartUnique/>
        </w:docPartObj>
      </w:sdtPr>
      <w:sdtEndPr>
        <w:rPr>
          <w:b/>
          <w:bCs/>
          <w:noProof/>
        </w:rPr>
      </w:sdtEndPr>
      <w:sdtContent>
        <w:p w14:paraId="6A45A8A4" w14:textId="5F9F0FDA" w:rsidR="00FD61EA" w:rsidRPr="00BF19BF" w:rsidRDefault="00FD61EA">
          <w:pPr>
            <w:pStyle w:val="TOCHeading"/>
            <w:rPr>
              <w:rFonts w:cstheme="majorHAnsi"/>
              <w:sz w:val="24"/>
              <w:szCs w:val="24"/>
            </w:rPr>
          </w:pPr>
          <w:r w:rsidRPr="00BF19BF">
            <w:rPr>
              <w:rFonts w:cstheme="majorHAnsi"/>
              <w:sz w:val="24"/>
              <w:szCs w:val="24"/>
            </w:rPr>
            <w:t>Contents</w:t>
          </w:r>
        </w:p>
        <w:p w14:paraId="3AEB7078" w14:textId="341D1D3E" w:rsidR="00A03F16" w:rsidRDefault="00FD61EA">
          <w:pPr>
            <w:pStyle w:val="TOC1"/>
            <w:tabs>
              <w:tab w:val="right" w:leader="dot" w:pos="9016"/>
            </w:tabs>
            <w:rPr>
              <w:noProof/>
              <w:kern w:val="2"/>
              <w:sz w:val="24"/>
              <w:szCs w:val="24"/>
              <w:lang w:eastAsia="en-GB"/>
              <w14:ligatures w14:val="standardContextual"/>
            </w:rPr>
          </w:pPr>
          <w:r w:rsidRPr="00BF19BF">
            <w:rPr>
              <w:rFonts w:asciiTheme="majorHAnsi" w:hAnsiTheme="majorHAnsi" w:cstheme="majorHAnsi"/>
              <w:sz w:val="24"/>
              <w:szCs w:val="24"/>
            </w:rPr>
            <w:fldChar w:fldCharType="begin"/>
          </w:r>
          <w:r w:rsidRPr="00BF19BF">
            <w:rPr>
              <w:rFonts w:asciiTheme="majorHAnsi" w:hAnsiTheme="majorHAnsi" w:cstheme="majorHAnsi"/>
              <w:sz w:val="24"/>
              <w:szCs w:val="24"/>
            </w:rPr>
            <w:instrText xml:space="preserve"> TOC \o "1-3" \h \z \u </w:instrText>
          </w:r>
          <w:r w:rsidRPr="00BF19BF">
            <w:rPr>
              <w:rFonts w:asciiTheme="majorHAnsi" w:hAnsiTheme="majorHAnsi" w:cstheme="majorHAnsi"/>
              <w:sz w:val="24"/>
              <w:szCs w:val="24"/>
            </w:rPr>
            <w:fldChar w:fldCharType="separate"/>
          </w:r>
          <w:hyperlink w:anchor="_Toc227848454" w:history="1">
            <w:r w:rsidR="00A03F16" w:rsidRPr="00AE2541">
              <w:rPr>
                <w:rStyle w:val="Hyperlink"/>
                <w:b/>
                <w:bCs/>
                <w:i/>
                <w:iCs/>
                <w:noProof/>
              </w:rPr>
              <w:t>Task 1</w:t>
            </w:r>
            <w:r w:rsidR="00A03F16">
              <w:rPr>
                <w:noProof/>
                <w:webHidden/>
              </w:rPr>
              <w:tab/>
            </w:r>
            <w:r w:rsidR="00A03F16">
              <w:rPr>
                <w:noProof/>
                <w:webHidden/>
              </w:rPr>
              <w:fldChar w:fldCharType="begin"/>
            </w:r>
            <w:r w:rsidR="00A03F16">
              <w:rPr>
                <w:noProof/>
                <w:webHidden/>
              </w:rPr>
              <w:instrText xml:space="preserve"> PAGEREF _Toc227848454 \h </w:instrText>
            </w:r>
            <w:r w:rsidR="00A03F16">
              <w:rPr>
                <w:noProof/>
                <w:webHidden/>
              </w:rPr>
            </w:r>
            <w:r w:rsidR="00A03F16">
              <w:rPr>
                <w:noProof/>
                <w:webHidden/>
              </w:rPr>
              <w:fldChar w:fldCharType="separate"/>
            </w:r>
            <w:r w:rsidR="00A03F16">
              <w:rPr>
                <w:noProof/>
                <w:webHidden/>
              </w:rPr>
              <w:t>1</w:t>
            </w:r>
            <w:r w:rsidR="00A03F16">
              <w:rPr>
                <w:noProof/>
                <w:webHidden/>
              </w:rPr>
              <w:fldChar w:fldCharType="end"/>
            </w:r>
          </w:hyperlink>
        </w:p>
        <w:p w14:paraId="7546874E" w14:textId="4621CD36" w:rsidR="00A03F16" w:rsidRDefault="00A03F16">
          <w:pPr>
            <w:pStyle w:val="TOC1"/>
            <w:tabs>
              <w:tab w:val="right" w:leader="dot" w:pos="9016"/>
            </w:tabs>
            <w:rPr>
              <w:noProof/>
              <w:kern w:val="2"/>
              <w:sz w:val="24"/>
              <w:szCs w:val="24"/>
              <w:lang w:eastAsia="en-GB"/>
              <w14:ligatures w14:val="standardContextual"/>
            </w:rPr>
          </w:pPr>
          <w:hyperlink w:anchor="_Toc227848455" w:history="1">
            <w:r w:rsidRPr="00AE2541">
              <w:rPr>
                <w:rStyle w:val="Hyperlink"/>
                <w:b/>
                <w:bCs/>
                <w:noProof/>
              </w:rPr>
              <w:t>Task 2:</w:t>
            </w:r>
            <w:r>
              <w:rPr>
                <w:noProof/>
                <w:webHidden/>
              </w:rPr>
              <w:tab/>
            </w:r>
            <w:r>
              <w:rPr>
                <w:noProof/>
                <w:webHidden/>
              </w:rPr>
              <w:fldChar w:fldCharType="begin"/>
            </w:r>
            <w:r>
              <w:rPr>
                <w:noProof/>
                <w:webHidden/>
              </w:rPr>
              <w:instrText xml:space="preserve"> PAGEREF _Toc227848455 \h </w:instrText>
            </w:r>
            <w:r>
              <w:rPr>
                <w:noProof/>
                <w:webHidden/>
              </w:rPr>
            </w:r>
            <w:r>
              <w:rPr>
                <w:noProof/>
                <w:webHidden/>
              </w:rPr>
              <w:fldChar w:fldCharType="separate"/>
            </w:r>
            <w:r>
              <w:rPr>
                <w:noProof/>
                <w:webHidden/>
              </w:rPr>
              <w:t>12</w:t>
            </w:r>
            <w:r>
              <w:rPr>
                <w:noProof/>
                <w:webHidden/>
              </w:rPr>
              <w:fldChar w:fldCharType="end"/>
            </w:r>
          </w:hyperlink>
        </w:p>
        <w:p w14:paraId="2DC1A1C4" w14:textId="02E1D905" w:rsidR="00A03F16" w:rsidRDefault="00A03F16">
          <w:pPr>
            <w:pStyle w:val="TOC2"/>
            <w:tabs>
              <w:tab w:val="right" w:leader="dot" w:pos="9016"/>
            </w:tabs>
            <w:rPr>
              <w:noProof/>
              <w:kern w:val="2"/>
              <w:sz w:val="24"/>
              <w:szCs w:val="24"/>
              <w:lang w:eastAsia="en-GB"/>
              <w14:ligatures w14:val="standardContextual"/>
            </w:rPr>
          </w:pPr>
          <w:hyperlink w:anchor="_Toc227848456" w:history="1">
            <w:r w:rsidRPr="00AE2541">
              <w:rPr>
                <w:rStyle w:val="Hyperlink"/>
                <w:rFonts w:cstheme="majorHAnsi"/>
                <w:b/>
                <w:bCs/>
                <w:noProof/>
              </w:rPr>
              <w:t>Zero trust security programme for MediTrust Analytics Ltd</w:t>
            </w:r>
            <w:r>
              <w:rPr>
                <w:noProof/>
                <w:webHidden/>
              </w:rPr>
              <w:tab/>
            </w:r>
            <w:r>
              <w:rPr>
                <w:noProof/>
                <w:webHidden/>
              </w:rPr>
              <w:fldChar w:fldCharType="begin"/>
            </w:r>
            <w:r>
              <w:rPr>
                <w:noProof/>
                <w:webHidden/>
              </w:rPr>
              <w:instrText xml:space="preserve"> PAGEREF _Toc227848456 \h </w:instrText>
            </w:r>
            <w:r>
              <w:rPr>
                <w:noProof/>
                <w:webHidden/>
              </w:rPr>
            </w:r>
            <w:r>
              <w:rPr>
                <w:noProof/>
                <w:webHidden/>
              </w:rPr>
              <w:fldChar w:fldCharType="separate"/>
            </w:r>
            <w:r>
              <w:rPr>
                <w:noProof/>
                <w:webHidden/>
              </w:rPr>
              <w:t>12</w:t>
            </w:r>
            <w:r>
              <w:rPr>
                <w:noProof/>
                <w:webHidden/>
              </w:rPr>
              <w:fldChar w:fldCharType="end"/>
            </w:r>
          </w:hyperlink>
        </w:p>
        <w:p w14:paraId="78679B5D" w14:textId="5541DAAB" w:rsidR="00A03F16" w:rsidRDefault="00A03F16">
          <w:pPr>
            <w:pStyle w:val="TOC2"/>
            <w:tabs>
              <w:tab w:val="right" w:leader="dot" w:pos="9016"/>
            </w:tabs>
            <w:rPr>
              <w:noProof/>
              <w:kern w:val="2"/>
              <w:sz w:val="24"/>
              <w:szCs w:val="24"/>
              <w:lang w:eastAsia="en-GB"/>
              <w14:ligatures w14:val="standardContextual"/>
            </w:rPr>
          </w:pPr>
          <w:hyperlink w:anchor="_Toc227848457" w:history="1">
            <w:r w:rsidRPr="00AE2541">
              <w:rPr>
                <w:rStyle w:val="Hyperlink"/>
                <w:b/>
                <w:bCs/>
                <w:noProof/>
              </w:rPr>
              <w:t>Abstract</w:t>
            </w:r>
            <w:r>
              <w:rPr>
                <w:noProof/>
                <w:webHidden/>
              </w:rPr>
              <w:tab/>
            </w:r>
            <w:r>
              <w:rPr>
                <w:noProof/>
                <w:webHidden/>
              </w:rPr>
              <w:fldChar w:fldCharType="begin"/>
            </w:r>
            <w:r>
              <w:rPr>
                <w:noProof/>
                <w:webHidden/>
              </w:rPr>
              <w:instrText xml:space="preserve"> PAGEREF _Toc227848457 \h </w:instrText>
            </w:r>
            <w:r>
              <w:rPr>
                <w:noProof/>
                <w:webHidden/>
              </w:rPr>
            </w:r>
            <w:r>
              <w:rPr>
                <w:noProof/>
                <w:webHidden/>
              </w:rPr>
              <w:fldChar w:fldCharType="separate"/>
            </w:r>
            <w:r>
              <w:rPr>
                <w:noProof/>
                <w:webHidden/>
              </w:rPr>
              <w:t>12</w:t>
            </w:r>
            <w:r>
              <w:rPr>
                <w:noProof/>
                <w:webHidden/>
              </w:rPr>
              <w:fldChar w:fldCharType="end"/>
            </w:r>
          </w:hyperlink>
        </w:p>
        <w:p w14:paraId="39C043B5" w14:textId="66D29F7B" w:rsidR="00A03F16" w:rsidRDefault="00A03F16">
          <w:pPr>
            <w:pStyle w:val="TOC2"/>
            <w:tabs>
              <w:tab w:val="right" w:leader="dot" w:pos="9016"/>
            </w:tabs>
            <w:rPr>
              <w:noProof/>
              <w:kern w:val="2"/>
              <w:sz w:val="24"/>
              <w:szCs w:val="24"/>
              <w:lang w:eastAsia="en-GB"/>
              <w14:ligatures w14:val="standardContextual"/>
            </w:rPr>
          </w:pPr>
          <w:hyperlink w:anchor="_Toc227848458" w:history="1">
            <w:r w:rsidRPr="00AE2541">
              <w:rPr>
                <w:rStyle w:val="Hyperlink"/>
                <w:b/>
                <w:bCs/>
                <w:noProof/>
              </w:rPr>
              <w:t>1.Strategic Security Design</w:t>
            </w:r>
            <w:r>
              <w:rPr>
                <w:noProof/>
                <w:webHidden/>
              </w:rPr>
              <w:tab/>
            </w:r>
            <w:r>
              <w:rPr>
                <w:noProof/>
                <w:webHidden/>
              </w:rPr>
              <w:fldChar w:fldCharType="begin"/>
            </w:r>
            <w:r>
              <w:rPr>
                <w:noProof/>
                <w:webHidden/>
              </w:rPr>
              <w:instrText xml:space="preserve"> PAGEREF _Toc227848458 \h </w:instrText>
            </w:r>
            <w:r>
              <w:rPr>
                <w:noProof/>
                <w:webHidden/>
              </w:rPr>
            </w:r>
            <w:r>
              <w:rPr>
                <w:noProof/>
                <w:webHidden/>
              </w:rPr>
              <w:fldChar w:fldCharType="separate"/>
            </w:r>
            <w:r>
              <w:rPr>
                <w:noProof/>
                <w:webHidden/>
              </w:rPr>
              <w:t>12</w:t>
            </w:r>
            <w:r>
              <w:rPr>
                <w:noProof/>
                <w:webHidden/>
              </w:rPr>
              <w:fldChar w:fldCharType="end"/>
            </w:r>
          </w:hyperlink>
        </w:p>
        <w:p w14:paraId="1FF25996" w14:textId="77C19066" w:rsidR="00A03F16" w:rsidRDefault="00A03F16">
          <w:pPr>
            <w:pStyle w:val="TOC2"/>
            <w:tabs>
              <w:tab w:val="right" w:leader="dot" w:pos="9016"/>
            </w:tabs>
            <w:rPr>
              <w:noProof/>
              <w:kern w:val="2"/>
              <w:sz w:val="24"/>
              <w:szCs w:val="24"/>
              <w:lang w:eastAsia="en-GB"/>
              <w14:ligatures w14:val="standardContextual"/>
            </w:rPr>
          </w:pPr>
          <w:hyperlink w:anchor="_Toc227848459" w:history="1">
            <w:r w:rsidRPr="00AE2541">
              <w:rPr>
                <w:rStyle w:val="Hyperlink"/>
                <w:b/>
                <w:bCs/>
                <w:noProof/>
              </w:rPr>
              <w:t>2.Organizational structure</w:t>
            </w:r>
            <w:r>
              <w:rPr>
                <w:noProof/>
                <w:webHidden/>
              </w:rPr>
              <w:tab/>
            </w:r>
            <w:r>
              <w:rPr>
                <w:noProof/>
                <w:webHidden/>
              </w:rPr>
              <w:fldChar w:fldCharType="begin"/>
            </w:r>
            <w:r>
              <w:rPr>
                <w:noProof/>
                <w:webHidden/>
              </w:rPr>
              <w:instrText xml:space="preserve"> PAGEREF _Toc227848459 \h </w:instrText>
            </w:r>
            <w:r>
              <w:rPr>
                <w:noProof/>
                <w:webHidden/>
              </w:rPr>
            </w:r>
            <w:r>
              <w:rPr>
                <w:noProof/>
                <w:webHidden/>
              </w:rPr>
              <w:fldChar w:fldCharType="separate"/>
            </w:r>
            <w:r>
              <w:rPr>
                <w:noProof/>
                <w:webHidden/>
              </w:rPr>
              <w:t>13</w:t>
            </w:r>
            <w:r>
              <w:rPr>
                <w:noProof/>
                <w:webHidden/>
              </w:rPr>
              <w:fldChar w:fldCharType="end"/>
            </w:r>
          </w:hyperlink>
        </w:p>
        <w:p w14:paraId="2F63995F" w14:textId="031BE625" w:rsidR="00A03F16" w:rsidRDefault="00A03F16">
          <w:pPr>
            <w:pStyle w:val="TOC2"/>
            <w:tabs>
              <w:tab w:val="right" w:leader="dot" w:pos="9016"/>
            </w:tabs>
            <w:rPr>
              <w:noProof/>
              <w:kern w:val="2"/>
              <w:sz w:val="24"/>
              <w:szCs w:val="24"/>
              <w:lang w:eastAsia="en-GB"/>
              <w14:ligatures w14:val="standardContextual"/>
            </w:rPr>
          </w:pPr>
          <w:hyperlink w:anchor="_Toc227848460" w:history="1">
            <w:r w:rsidRPr="00AE2541">
              <w:rPr>
                <w:rStyle w:val="Hyperlink"/>
                <w:b/>
                <w:bCs/>
                <w:noProof/>
              </w:rPr>
              <w:t>3.Policies and Procedures</w:t>
            </w:r>
            <w:r>
              <w:rPr>
                <w:noProof/>
                <w:webHidden/>
              </w:rPr>
              <w:tab/>
            </w:r>
            <w:r>
              <w:rPr>
                <w:noProof/>
                <w:webHidden/>
              </w:rPr>
              <w:fldChar w:fldCharType="begin"/>
            </w:r>
            <w:r>
              <w:rPr>
                <w:noProof/>
                <w:webHidden/>
              </w:rPr>
              <w:instrText xml:space="preserve"> PAGEREF _Toc227848460 \h </w:instrText>
            </w:r>
            <w:r>
              <w:rPr>
                <w:noProof/>
                <w:webHidden/>
              </w:rPr>
            </w:r>
            <w:r>
              <w:rPr>
                <w:noProof/>
                <w:webHidden/>
              </w:rPr>
              <w:fldChar w:fldCharType="separate"/>
            </w:r>
            <w:r>
              <w:rPr>
                <w:noProof/>
                <w:webHidden/>
              </w:rPr>
              <w:t>14</w:t>
            </w:r>
            <w:r>
              <w:rPr>
                <w:noProof/>
                <w:webHidden/>
              </w:rPr>
              <w:fldChar w:fldCharType="end"/>
            </w:r>
          </w:hyperlink>
        </w:p>
        <w:p w14:paraId="1AFFAF1A" w14:textId="4966C8CC" w:rsidR="00A03F16" w:rsidRDefault="00A03F16">
          <w:pPr>
            <w:pStyle w:val="TOC2"/>
            <w:tabs>
              <w:tab w:val="right" w:leader="dot" w:pos="9016"/>
            </w:tabs>
            <w:rPr>
              <w:noProof/>
              <w:kern w:val="2"/>
              <w:sz w:val="24"/>
              <w:szCs w:val="24"/>
              <w:lang w:eastAsia="en-GB"/>
              <w14:ligatures w14:val="standardContextual"/>
            </w:rPr>
          </w:pPr>
          <w:hyperlink w:anchor="_Toc227848461" w:history="1">
            <w:r w:rsidRPr="00AE2541">
              <w:rPr>
                <w:rStyle w:val="Hyperlink"/>
                <w:rFonts w:cstheme="majorHAnsi"/>
                <w:b/>
                <w:bCs/>
                <w:noProof/>
              </w:rPr>
              <w:t>4.Compliance</w:t>
            </w:r>
            <w:r>
              <w:rPr>
                <w:noProof/>
                <w:webHidden/>
              </w:rPr>
              <w:tab/>
            </w:r>
            <w:r>
              <w:rPr>
                <w:noProof/>
                <w:webHidden/>
              </w:rPr>
              <w:fldChar w:fldCharType="begin"/>
            </w:r>
            <w:r>
              <w:rPr>
                <w:noProof/>
                <w:webHidden/>
              </w:rPr>
              <w:instrText xml:space="preserve"> PAGEREF _Toc227848461 \h </w:instrText>
            </w:r>
            <w:r>
              <w:rPr>
                <w:noProof/>
                <w:webHidden/>
              </w:rPr>
            </w:r>
            <w:r>
              <w:rPr>
                <w:noProof/>
                <w:webHidden/>
              </w:rPr>
              <w:fldChar w:fldCharType="separate"/>
            </w:r>
            <w:r>
              <w:rPr>
                <w:noProof/>
                <w:webHidden/>
              </w:rPr>
              <w:t>16</w:t>
            </w:r>
            <w:r>
              <w:rPr>
                <w:noProof/>
                <w:webHidden/>
              </w:rPr>
              <w:fldChar w:fldCharType="end"/>
            </w:r>
          </w:hyperlink>
        </w:p>
        <w:p w14:paraId="5DED26E6" w14:textId="257F369C" w:rsidR="00A03F16" w:rsidRDefault="00A03F16">
          <w:pPr>
            <w:pStyle w:val="TOC2"/>
            <w:tabs>
              <w:tab w:val="right" w:leader="dot" w:pos="9016"/>
            </w:tabs>
            <w:rPr>
              <w:noProof/>
              <w:kern w:val="2"/>
              <w:sz w:val="24"/>
              <w:szCs w:val="24"/>
              <w:lang w:eastAsia="en-GB"/>
              <w14:ligatures w14:val="standardContextual"/>
            </w:rPr>
          </w:pPr>
          <w:hyperlink w:anchor="_Toc227848462" w:history="1">
            <w:r w:rsidRPr="00AE2541">
              <w:rPr>
                <w:rStyle w:val="Hyperlink"/>
                <w:b/>
                <w:bCs/>
                <w:noProof/>
              </w:rPr>
              <w:t>5.Governance &amp; Strategy (Based on NIST CSF 2.0)</w:t>
            </w:r>
            <w:r>
              <w:rPr>
                <w:noProof/>
                <w:webHidden/>
              </w:rPr>
              <w:tab/>
            </w:r>
            <w:r>
              <w:rPr>
                <w:noProof/>
                <w:webHidden/>
              </w:rPr>
              <w:fldChar w:fldCharType="begin"/>
            </w:r>
            <w:r>
              <w:rPr>
                <w:noProof/>
                <w:webHidden/>
              </w:rPr>
              <w:instrText xml:space="preserve"> PAGEREF _Toc227848462 \h </w:instrText>
            </w:r>
            <w:r>
              <w:rPr>
                <w:noProof/>
                <w:webHidden/>
              </w:rPr>
            </w:r>
            <w:r>
              <w:rPr>
                <w:noProof/>
                <w:webHidden/>
              </w:rPr>
              <w:fldChar w:fldCharType="separate"/>
            </w:r>
            <w:r>
              <w:rPr>
                <w:noProof/>
                <w:webHidden/>
              </w:rPr>
              <w:t>17</w:t>
            </w:r>
            <w:r>
              <w:rPr>
                <w:noProof/>
                <w:webHidden/>
              </w:rPr>
              <w:fldChar w:fldCharType="end"/>
            </w:r>
          </w:hyperlink>
        </w:p>
        <w:p w14:paraId="6DFA3712" w14:textId="79B6D886" w:rsidR="00A03F16" w:rsidRDefault="00A03F16">
          <w:pPr>
            <w:pStyle w:val="TOC2"/>
            <w:tabs>
              <w:tab w:val="right" w:leader="dot" w:pos="9016"/>
            </w:tabs>
            <w:rPr>
              <w:noProof/>
              <w:kern w:val="2"/>
              <w:sz w:val="24"/>
              <w:szCs w:val="24"/>
              <w:lang w:eastAsia="en-GB"/>
              <w14:ligatures w14:val="standardContextual"/>
            </w:rPr>
          </w:pPr>
          <w:hyperlink w:anchor="_Toc227848463" w:history="1">
            <w:r w:rsidRPr="00AE2541">
              <w:rPr>
                <w:rStyle w:val="Hyperlink"/>
                <w:b/>
                <w:bCs/>
                <w:noProof/>
              </w:rPr>
              <w:t>6.Risk Management</w:t>
            </w:r>
            <w:r>
              <w:rPr>
                <w:noProof/>
                <w:webHidden/>
              </w:rPr>
              <w:tab/>
            </w:r>
            <w:r>
              <w:rPr>
                <w:noProof/>
                <w:webHidden/>
              </w:rPr>
              <w:fldChar w:fldCharType="begin"/>
            </w:r>
            <w:r>
              <w:rPr>
                <w:noProof/>
                <w:webHidden/>
              </w:rPr>
              <w:instrText xml:space="preserve"> PAGEREF _Toc227848463 \h </w:instrText>
            </w:r>
            <w:r>
              <w:rPr>
                <w:noProof/>
                <w:webHidden/>
              </w:rPr>
            </w:r>
            <w:r>
              <w:rPr>
                <w:noProof/>
                <w:webHidden/>
              </w:rPr>
              <w:fldChar w:fldCharType="separate"/>
            </w:r>
            <w:r>
              <w:rPr>
                <w:noProof/>
                <w:webHidden/>
              </w:rPr>
              <w:t>18</w:t>
            </w:r>
            <w:r>
              <w:rPr>
                <w:noProof/>
                <w:webHidden/>
              </w:rPr>
              <w:fldChar w:fldCharType="end"/>
            </w:r>
          </w:hyperlink>
        </w:p>
        <w:p w14:paraId="331F8E7F" w14:textId="12D12745" w:rsidR="00A03F16" w:rsidRDefault="00A03F16">
          <w:pPr>
            <w:pStyle w:val="TOC3"/>
            <w:tabs>
              <w:tab w:val="right" w:leader="dot" w:pos="9016"/>
            </w:tabs>
            <w:rPr>
              <w:noProof/>
              <w:kern w:val="2"/>
              <w:sz w:val="24"/>
              <w:szCs w:val="24"/>
              <w:lang w:eastAsia="en-GB"/>
              <w14:ligatures w14:val="standardContextual"/>
            </w:rPr>
          </w:pPr>
          <w:hyperlink w:anchor="_Toc227848464" w:history="1">
            <w:r w:rsidRPr="00AE2541">
              <w:rPr>
                <w:rStyle w:val="Hyperlink"/>
                <w:b/>
                <w:bCs/>
                <w:noProof/>
              </w:rPr>
              <w:t>Software supply chain</w:t>
            </w:r>
            <w:r>
              <w:rPr>
                <w:noProof/>
                <w:webHidden/>
              </w:rPr>
              <w:tab/>
            </w:r>
            <w:r>
              <w:rPr>
                <w:noProof/>
                <w:webHidden/>
              </w:rPr>
              <w:fldChar w:fldCharType="begin"/>
            </w:r>
            <w:r>
              <w:rPr>
                <w:noProof/>
                <w:webHidden/>
              </w:rPr>
              <w:instrText xml:space="preserve"> PAGEREF _Toc227848464 \h </w:instrText>
            </w:r>
            <w:r>
              <w:rPr>
                <w:noProof/>
                <w:webHidden/>
              </w:rPr>
            </w:r>
            <w:r>
              <w:rPr>
                <w:noProof/>
                <w:webHidden/>
              </w:rPr>
              <w:fldChar w:fldCharType="separate"/>
            </w:r>
            <w:r>
              <w:rPr>
                <w:noProof/>
                <w:webHidden/>
              </w:rPr>
              <w:t>18</w:t>
            </w:r>
            <w:r>
              <w:rPr>
                <w:noProof/>
                <w:webHidden/>
              </w:rPr>
              <w:fldChar w:fldCharType="end"/>
            </w:r>
          </w:hyperlink>
        </w:p>
        <w:p w14:paraId="5CAA79C6" w14:textId="26AE6ACA" w:rsidR="00A03F16" w:rsidRDefault="00A03F16">
          <w:pPr>
            <w:pStyle w:val="TOC3"/>
            <w:tabs>
              <w:tab w:val="right" w:leader="dot" w:pos="9016"/>
            </w:tabs>
            <w:rPr>
              <w:noProof/>
              <w:kern w:val="2"/>
              <w:sz w:val="24"/>
              <w:szCs w:val="24"/>
              <w:lang w:eastAsia="en-GB"/>
              <w14:ligatures w14:val="standardContextual"/>
            </w:rPr>
          </w:pPr>
          <w:hyperlink w:anchor="_Toc227848465" w:history="1">
            <w:r w:rsidRPr="00AE2541">
              <w:rPr>
                <w:rStyle w:val="Hyperlink"/>
                <w:b/>
                <w:bCs/>
                <w:noProof/>
              </w:rPr>
              <w:t>AI specific risks</w:t>
            </w:r>
            <w:r>
              <w:rPr>
                <w:noProof/>
                <w:webHidden/>
              </w:rPr>
              <w:tab/>
            </w:r>
            <w:r>
              <w:rPr>
                <w:noProof/>
                <w:webHidden/>
              </w:rPr>
              <w:fldChar w:fldCharType="begin"/>
            </w:r>
            <w:r>
              <w:rPr>
                <w:noProof/>
                <w:webHidden/>
              </w:rPr>
              <w:instrText xml:space="preserve"> PAGEREF _Toc227848465 \h </w:instrText>
            </w:r>
            <w:r>
              <w:rPr>
                <w:noProof/>
                <w:webHidden/>
              </w:rPr>
            </w:r>
            <w:r>
              <w:rPr>
                <w:noProof/>
                <w:webHidden/>
              </w:rPr>
              <w:fldChar w:fldCharType="separate"/>
            </w:r>
            <w:r>
              <w:rPr>
                <w:noProof/>
                <w:webHidden/>
              </w:rPr>
              <w:t>18</w:t>
            </w:r>
            <w:r>
              <w:rPr>
                <w:noProof/>
                <w:webHidden/>
              </w:rPr>
              <w:fldChar w:fldCharType="end"/>
            </w:r>
          </w:hyperlink>
        </w:p>
        <w:p w14:paraId="130E8064" w14:textId="198CD962" w:rsidR="00A03F16" w:rsidRDefault="00A03F16">
          <w:pPr>
            <w:pStyle w:val="TOC3"/>
            <w:tabs>
              <w:tab w:val="right" w:leader="dot" w:pos="9016"/>
            </w:tabs>
            <w:rPr>
              <w:noProof/>
              <w:kern w:val="2"/>
              <w:sz w:val="24"/>
              <w:szCs w:val="24"/>
              <w:lang w:eastAsia="en-GB"/>
              <w14:ligatures w14:val="standardContextual"/>
            </w:rPr>
          </w:pPr>
          <w:hyperlink w:anchor="_Toc227848466" w:history="1">
            <w:r w:rsidRPr="00AE2541">
              <w:rPr>
                <w:rStyle w:val="Hyperlink"/>
                <w:b/>
                <w:bCs/>
                <w:noProof/>
              </w:rPr>
              <w:t>cloud risk</w:t>
            </w:r>
            <w:r>
              <w:rPr>
                <w:noProof/>
                <w:webHidden/>
              </w:rPr>
              <w:tab/>
            </w:r>
            <w:r>
              <w:rPr>
                <w:noProof/>
                <w:webHidden/>
              </w:rPr>
              <w:fldChar w:fldCharType="begin"/>
            </w:r>
            <w:r>
              <w:rPr>
                <w:noProof/>
                <w:webHidden/>
              </w:rPr>
              <w:instrText xml:space="preserve"> PAGEREF _Toc227848466 \h </w:instrText>
            </w:r>
            <w:r>
              <w:rPr>
                <w:noProof/>
                <w:webHidden/>
              </w:rPr>
            </w:r>
            <w:r>
              <w:rPr>
                <w:noProof/>
                <w:webHidden/>
              </w:rPr>
              <w:fldChar w:fldCharType="separate"/>
            </w:r>
            <w:r>
              <w:rPr>
                <w:noProof/>
                <w:webHidden/>
              </w:rPr>
              <w:t>18</w:t>
            </w:r>
            <w:r>
              <w:rPr>
                <w:noProof/>
                <w:webHidden/>
              </w:rPr>
              <w:fldChar w:fldCharType="end"/>
            </w:r>
          </w:hyperlink>
        </w:p>
        <w:p w14:paraId="2E603F8A" w14:textId="776EE9B6" w:rsidR="00A03F16" w:rsidRDefault="00A03F16">
          <w:pPr>
            <w:pStyle w:val="TOC2"/>
            <w:tabs>
              <w:tab w:val="right" w:leader="dot" w:pos="9016"/>
            </w:tabs>
            <w:rPr>
              <w:noProof/>
              <w:kern w:val="2"/>
              <w:sz w:val="24"/>
              <w:szCs w:val="24"/>
              <w:lang w:eastAsia="en-GB"/>
              <w14:ligatures w14:val="standardContextual"/>
            </w:rPr>
          </w:pPr>
          <w:hyperlink w:anchor="_Toc227848467" w:history="1">
            <w:r w:rsidRPr="00AE2541">
              <w:rPr>
                <w:rStyle w:val="Hyperlink"/>
                <w:b/>
                <w:bCs/>
                <w:noProof/>
              </w:rPr>
              <w:t>7.Mitigation strategy</w:t>
            </w:r>
            <w:r>
              <w:rPr>
                <w:noProof/>
                <w:webHidden/>
              </w:rPr>
              <w:tab/>
            </w:r>
            <w:r>
              <w:rPr>
                <w:noProof/>
                <w:webHidden/>
              </w:rPr>
              <w:fldChar w:fldCharType="begin"/>
            </w:r>
            <w:r>
              <w:rPr>
                <w:noProof/>
                <w:webHidden/>
              </w:rPr>
              <w:instrText xml:space="preserve"> PAGEREF _Toc227848467 \h </w:instrText>
            </w:r>
            <w:r>
              <w:rPr>
                <w:noProof/>
                <w:webHidden/>
              </w:rPr>
            </w:r>
            <w:r>
              <w:rPr>
                <w:noProof/>
                <w:webHidden/>
              </w:rPr>
              <w:fldChar w:fldCharType="separate"/>
            </w:r>
            <w:r>
              <w:rPr>
                <w:noProof/>
                <w:webHidden/>
              </w:rPr>
              <w:t>18</w:t>
            </w:r>
            <w:r>
              <w:rPr>
                <w:noProof/>
                <w:webHidden/>
              </w:rPr>
              <w:fldChar w:fldCharType="end"/>
            </w:r>
          </w:hyperlink>
        </w:p>
        <w:p w14:paraId="3D72685A" w14:textId="701C12D9" w:rsidR="00A03F16" w:rsidRDefault="00A03F16">
          <w:pPr>
            <w:pStyle w:val="TOC2"/>
            <w:tabs>
              <w:tab w:val="right" w:leader="dot" w:pos="9016"/>
            </w:tabs>
            <w:rPr>
              <w:noProof/>
              <w:kern w:val="2"/>
              <w:sz w:val="24"/>
              <w:szCs w:val="24"/>
              <w:lang w:eastAsia="en-GB"/>
              <w14:ligatures w14:val="standardContextual"/>
            </w:rPr>
          </w:pPr>
          <w:hyperlink w:anchor="_Toc227848468" w:history="1">
            <w:r w:rsidRPr="00AE2541">
              <w:rPr>
                <w:rStyle w:val="Hyperlink"/>
                <w:b/>
                <w:bCs/>
                <w:noProof/>
              </w:rPr>
              <w:t>8.Contingency plan</w:t>
            </w:r>
            <w:r>
              <w:rPr>
                <w:noProof/>
                <w:webHidden/>
              </w:rPr>
              <w:tab/>
            </w:r>
            <w:r>
              <w:rPr>
                <w:noProof/>
                <w:webHidden/>
              </w:rPr>
              <w:fldChar w:fldCharType="begin"/>
            </w:r>
            <w:r>
              <w:rPr>
                <w:noProof/>
                <w:webHidden/>
              </w:rPr>
              <w:instrText xml:space="preserve"> PAGEREF _Toc227848468 \h </w:instrText>
            </w:r>
            <w:r>
              <w:rPr>
                <w:noProof/>
                <w:webHidden/>
              </w:rPr>
            </w:r>
            <w:r>
              <w:rPr>
                <w:noProof/>
                <w:webHidden/>
              </w:rPr>
              <w:fldChar w:fldCharType="separate"/>
            </w:r>
            <w:r>
              <w:rPr>
                <w:noProof/>
                <w:webHidden/>
              </w:rPr>
              <w:t>19</w:t>
            </w:r>
            <w:r>
              <w:rPr>
                <w:noProof/>
                <w:webHidden/>
              </w:rPr>
              <w:fldChar w:fldCharType="end"/>
            </w:r>
          </w:hyperlink>
        </w:p>
        <w:p w14:paraId="691A08A7" w14:textId="660647EA" w:rsidR="00A03F16" w:rsidRDefault="00A03F16">
          <w:pPr>
            <w:pStyle w:val="TOC2"/>
            <w:tabs>
              <w:tab w:val="right" w:leader="dot" w:pos="9016"/>
            </w:tabs>
            <w:rPr>
              <w:noProof/>
              <w:kern w:val="2"/>
              <w:sz w:val="24"/>
              <w:szCs w:val="24"/>
              <w:lang w:eastAsia="en-GB"/>
              <w14:ligatures w14:val="standardContextual"/>
            </w:rPr>
          </w:pPr>
          <w:hyperlink w:anchor="_Toc227848469" w:history="1">
            <w:r w:rsidRPr="00AE2541">
              <w:rPr>
                <w:rStyle w:val="Hyperlink"/>
                <w:b/>
                <w:bCs/>
                <w:noProof/>
              </w:rPr>
              <w:t>9.Protection mechanism</w:t>
            </w:r>
            <w:r>
              <w:rPr>
                <w:noProof/>
                <w:webHidden/>
              </w:rPr>
              <w:tab/>
            </w:r>
            <w:r>
              <w:rPr>
                <w:noProof/>
                <w:webHidden/>
              </w:rPr>
              <w:fldChar w:fldCharType="begin"/>
            </w:r>
            <w:r>
              <w:rPr>
                <w:noProof/>
                <w:webHidden/>
              </w:rPr>
              <w:instrText xml:space="preserve"> PAGEREF _Toc227848469 \h </w:instrText>
            </w:r>
            <w:r>
              <w:rPr>
                <w:noProof/>
                <w:webHidden/>
              </w:rPr>
            </w:r>
            <w:r>
              <w:rPr>
                <w:noProof/>
                <w:webHidden/>
              </w:rPr>
              <w:fldChar w:fldCharType="separate"/>
            </w:r>
            <w:r>
              <w:rPr>
                <w:noProof/>
                <w:webHidden/>
              </w:rPr>
              <w:t>20</w:t>
            </w:r>
            <w:r>
              <w:rPr>
                <w:noProof/>
                <w:webHidden/>
              </w:rPr>
              <w:fldChar w:fldCharType="end"/>
            </w:r>
          </w:hyperlink>
        </w:p>
        <w:p w14:paraId="26CAE535" w14:textId="5444849B" w:rsidR="00A03F16" w:rsidRDefault="00A03F16">
          <w:pPr>
            <w:pStyle w:val="TOC2"/>
            <w:tabs>
              <w:tab w:val="right" w:leader="dot" w:pos="9016"/>
            </w:tabs>
            <w:rPr>
              <w:noProof/>
              <w:kern w:val="2"/>
              <w:sz w:val="24"/>
              <w:szCs w:val="24"/>
              <w:lang w:eastAsia="en-GB"/>
              <w14:ligatures w14:val="standardContextual"/>
            </w:rPr>
          </w:pPr>
          <w:hyperlink w:anchor="_Toc227848470" w:history="1">
            <w:r w:rsidRPr="00AE2541">
              <w:rPr>
                <w:rStyle w:val="Hyperlink"/>
                <w:b/>
                <w:bCs/>
                <w:noProof/>
              </w:rPr>
              <w:t>conclusion</w:t>
            </w:r>
            <w:r>
              <w:rPr>
                <w:noProof/>
                <w:webHidden/>
              </w:rPr>
              <w:tab/>
            </w:r>
            <w:r>
              <w:rPr>
                <w:noProof/>
                <w:webHidden/>
              </w:rPr>
              <w:fldChar w:fldCharType="begin"/>
            </w:r>
            <w:r>
              <w:rPr>
                <w:noProof/>
                <w:webHidden/>
              </w:rPr>
              <w:instrText xml:space="preserve"> PAGEREF _Toc227848470 \h </w:instrText>
            </w:r>
            <w:r>
              <w:rPr>
                <w:noProof/>
                <w:webHidden/>
              </w:rPr>
            </w:r>
            <w:r>
              <w:rPr>
                <w:noProof/>
                <w:webHidden/>
              </w:rPr>
              <w:fldChar w:fldCharType="separate"/>
            </w:r>
            <w:r>
              <w:rPr>
                <w:noProof/>
                <w:webHidden/>
              </w:rPr>
              <w:t>20</w:t>
            </w:r>
            <w:r>
              <w:rPr>
                <w:noProof/>
                <w:webHidden/>
              </w:rPr>
              <w:fldChar w:fldCharType="end"/>
            </w:r>
          </w:hyperlink>
        </w:p>
        <w:p w14:paraId="0D637B7D" w14:textId="50C7E35E" w:rsidR="00FD61EA" w:rsidRDefault="00FD61EA">
          <w:r w:rsidRPr="00BF19BF">
            <w:rPr>
              <w:rFonts w:asciiTheme="majorHAnsi" w:hAnsiTheme="majorHAnsi" w:cstheme="majorHAnsi"/>
              <w:b/>
              <w:bCs/>
              <w:noProof/>
              <w:sz w:val="24"/>
              <w:szCs w:val="24"/>
            </w:rPr>
            <w:fldChar w:fldCharType="end"/>
          </w:r>
        </w:p>
      </w:sdtContent>
    </w:sdt>
    <w:p w14:paraId="773C08F1" w14:textId="77777777" w:rsidR="000F2C30" w:rsidRDefault="000F2C30" w:rsidP="0090083A">
      <w:pPr>
        <w:spacing w:line="360" w:lineRule="auto"/>
        <w:rPr>
          <w:rFonts w:asciiTheme="majorHAnsi" w:hAnsiTheme="majorHAnsi" w:cstheme="majorHAnsi"/>
          <w:sz w:val="24"/>
          <w:szCs w:val="24"/>
        </w:rPr>
        <w:sectPr w:rsidR="000F2C30" w:rsidSect="00072652">
          <w:pgSz w:w="11906" w:h="16838"/>
          <w:pgMar w:top="1440" w:right="1440" w:bottom="1440" w:left="1440" w:header="708" w:footer="708" w:gutter="0"/>
          <w:cols w:space="708"/>
          <w:docGrid w:linePitch="360"/>
        </w:sectPr>
      </w:pPr>
    </w:p>
    <w:p w14:paraId="58E14F9E" w14:textId="7CFEBDDD" w:rsidR="00D919A8" w:rsidRPr="002106C6" w:rsidRDefault="001C0CC5" w:rsidP="002106C6">
      <w:pPr>
        <w:pStyle w:val="Heading1"/>
        <w:spacing w:line="360" w:lineRule="auto"/>
        <w:jc w:val="both"/>
        <w:rPr>
          <w:rFonts w:cstheme="majorHAnsi"/>
          <w:b/>
          <w:bCs/>
          <w:sz w:val="24"/>
          <w:szCs w:val="24"/>
        </w:rPr>
      </w:pPr>
      <w:bookmarkStart w:id="2" w:name="_Toc227848455"/>
      <w:r w:rsidRPr="002106C6">
        <w:rPr>
          <w:rFonts w:cstheme="majorHAnsi"/>
          <w:b/>
          <w:bCs/>
          <w:sz w:val="24"/>
          <w:szCs w:val="24"/>
        </w:rPr>
        <w:lastRenderedPageBreak/>
        <w:t xml:space="preserve">Task </w:t>
      </w:r>
      <w:bookmarkEnd w:id="2"/>
      <w:r w:rsidR="006660F3" w:rsidRPr="002106C6">
        <w:rPr>
          <w:rFonts w:cstheme="majorHAnsi"/>
          <w:b/>
          <w:bCs/>
          <w:sz w:val="24"/>
          <w:szCs w:val="24"/>
        </w:rPr>
        <w:t>2: Zero</w:t>
      </w:r>
      <w:r w:rsidR="00730B1A" w:rsidRPr="002106C6">
        <w:rPr>
          <w:rFonts w:cstheme="majorHAnsi"/>
          <w:b/>
          <w:bCs/>
          <w:sz w:val="24"/>
          <w:szCs w:val="24"/>
        </w:rPr>
        <w:t xml:space="preserve"> Trust Security Program</w:t>
      </w:r>
      <w:r w:rsidR="00B9721C" w:rsidRPr="002106C6">
        <w:rPr>
          <w:rFonts w:cstheme="majorHAnsi"/>
          <w:b/>
          <w:bCs/>
          <w:sz w:val="24"/>
          <w:szCs w:val="24"/>
        </w:rPr>
        <w:t xml:space="preserve">me for </w:t>
      </w:r>
      <w:r w:rsidR="00F46060" w:rsidRPr="002106C6">
        <w:rPr>
          <w:rFonts w:cstheme="majorHAnsi"/>
          <w:b/>
          <w:bCs/>
          <w:sz w:val="24"/>
          <w:szCs w:val="24"/>
        </w:rPr>
        <w:t xml:space="preserve">MediTrust Ltd  </w:t>
      </w:r>
    </w:p>
    <w:p w14:paraId="45CB2AD4" w14:textId="78586371" w:rsidR="00444885" w:rsidRPr="00CF6A43" w:rsidRDefault="00A14A00" w:rsidP="00CF6A43">
      <w:pPr>
        <w:pStyle w:val="Heading2"/>
        <w:spacing w:line="360" w:lineRule="auto"/>
        <w:rPr>
          <w:rFonts w:cstheme="majorHAnsi"/>
          <w:b/>
          <w:bCs/>
          <w:sz w:val="24"/>
          <w:szCs w:val="24"/>
        </w:rPr>
      </w:pPr>
      <w:bookmarkStart w:id="3" w:name="_Toc227848457"/>
      <w:r w:rsidRPr="002106C6">
        <w:rPr>
          <w:rFonts w:cstheme="majorHAnsi"/>
          <w:b/>
          <w:bCs/>
          <w:sz w:val="24"/>
          <w:szCs w:val="24"/>
        </w:rPr>
        <w:t>Abstract</w:t>
      </w:r>
      <w:bookmarkEnd w:id="3"/>
      <w:r w:rsidRPr="002106C6">
        <w:rPr>
          <w:rFonts w:cstheme="majorHAnsi"/>
          <w:b/>
          <w:bCs/>
          <w:sz w:val="24"/>
          <w:szCs w:val="24"/>
        </w:rPr>
        <w:t xml:space="preserve"> </w:t>
      </w:r>
    </w:p>
    <w:p w14:paraId="0B14E11B" w14:textId="3F7C934E" w:rsidR="00A14A00" w:rsidRPr="002106C6" w:rsidRDefault="00A14A00"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 xml:space="preserve">MediTrust Analytics Ltd is </w:t>
      </w:r>
      <w:r w:rsidR="00EF11FB" w:rsidRPr="002106C6">
        <w:rPr>
          <w:rFonts w:asciiTheme="majorHAnsi" w:hAnsiTheme="majorHAnsi" w:cstheme="majorHAnsi"/>
          <w:sz w:val="24"/>
          <w:szCs w:val="24"/>
        </w:rPr>
        <w:t>a HealthTech</w:t>
      </w:r>
      <w:r w:rsidRPr="002106C6">
        <w:rPr>
          <w:rFonts w:asciiTheme="majorHAnsi" w:hAnsiTheme="majorHAnsi" w:cstheme="majorHAnsi"/>
          <w:sz w:val="24"/>
          <w:szCs w:val="24"/>
        </w:rPr>
        <w:t xml:space="preserve"> company that develops AI</w:t>
      </w:r>
      <w:r w:rsidR="003169AF" w:rsidRPr="002106C6">
        <w:rPr>
          <w:rFonts w:asciiTheme="majorHAnsi" w:hAnsiTheme="majorHAnsi" w:cstheme="majorHAnsi"/>
          <w:sz w:val="24"/>
          <w:szCs w:val="24"/>
        </w:rPr>
        <w:t xml:space="preserve"> </w:t>
      </w:r>
      <w:r w:rsidRPr="002106C6">
        <w:rPr>
          <w:rFonts w:asciiTheme="majorHAnsi" w:hAnsiTheme="majorHAnsi" w:cstheme="majorHAnsi"/>
          <w:sz w:val="24"/>
          <w:szCs w:val="24"/>
        </w:rPr>
        <w:t>powered clinical decision support systems and cloud</w:t>
      </w:r>
      <w:r w:rsidR="003169AF" w:rsidRPr="002106C6">
        <w:rPr>
          <w:rFonts w:asciiTheme="majorHAnsi" w:hAnsiTheme="majorHAnsi" w:cstheme="majorHAnsi"/>
          <w:sz w:val="24"/>
          <w:szCs w:val="24"/>
        </w:rPr>
        <w:t xml:space="preserve"> </w:t>
      </w:r>
      <w:r w:rsidR="00CF6A43" w:rsidRPr="002106C6">
        <w:rPr>
          <w:rFonts w:asciiTheme="majorHAnsi" w:hAnsiTheme="majorHAnsi" w:cstheme="majorHAnsi"/>
          <w:sz w:val="24"/>
          <w:szCs w:val="24"/>
        </w:rPr>
        <w:t>based</w:t>
      </w:r>
      <w:r w:rsidR="00CF6A43">
        <w:rPr>
          <w:rFonts w:asciiTheme="majorHAnsi" w:hAnsiTheme="majorHAnsi" w:cstheme="majorHAnsi"/>
          <w:sz w:val="24"/>
          <w:szCs w:val="24"/>
        </w:rPr>
        <w:t xml:space="preserve"> </w:t>
      </w:r>
      <w:r w:rsidR="00CF6A43" w:rsidRPr="002106C6">
        <w:rPr>
          <w:rFonts w:asciiTheme="majorHAnsi" w:hAnsiTheme="majorHAnsi" w:cstheme="majorHAnsi"/>
          <w:sz w:val="24"/>
          <w:szCs w:val="24"/>
        </w:rPr>
        <w:t>healthcare</w:t>
      </w:r>
      <w:r w:rsidRPr="002106C6">
        <w:rPr>
          <w:rFonts w:asciiTheme="majorHAnsi" w:hAnsiTheme="majorHAnsi" w:cstheme="majorHAnsi"/>
          <w:sz w:val="24"/>
          <w:szCs w:val="24"/>
        </w:rPr>
        <w:t xml:space="preserve"> platforms used by hospitals and private providers. As it expands into the EU market, the organisation must meet strict regulatory requirements such as GDPR, DORA, and NIS2 while protecting highly sensitive patient records</w:t>
      </w:r>
      <w:r w:rsidR="00444885" w:rsidRPr="002106C6">
        <w:rPr>
          <w:rFonts w:asciiTheme="majorHAnsi" w:hAnsiTheme="majorHAnsi" w:cstheme="majorHAnsi"/>
          <w:sz w:val="24"/>
          <w:szCs w:val="24"/>
        </w:rPr>
        <w:t>.</w:t>
      </w:r>
    </w:p>
    <w:p w14:paraId="3B0C8E7E" w14:textId="431A1A7F" w:rsidR="00A14A00" w:rsidRPr="002106C6" w:rsidRDefault="00A14A00"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This assessment presents a Zero Trust</w:t>
      </w:r>
      <w:r w:rsidR="000E53E9" w:rsidRPr="002106C6">
        <w:rPr>
          <w:rFonts w:asciiTheme="majorHAnsi" w:hAnsiTheme="majorHAnsi" w:cstheme="majorHAnsi"/>
          <w:sz w:val="24"/>
          <w:szCs w:val="24"/>
        </w:rPr>
        <w:t xml:space="preserve"> </w:t>
      </w:r>
      <w:r w:rsidRPr="002106C6">
        <w:rPr>
          <w:rFonts w:asciiTheme="majorHAnsi" w:hAnsiTheme="majorHAnsi" w:cstheme="majorHAnsi"/>
          <w:sz w:val="24"/>
          <w:szCs w:val="24"/>
        </w:rPr>
        <w:t>security programme designed to support secure expansion and regulatory compliance. The proposed model introduces a structured security organisation with key roles including a Cloud Security Architect and DevSecOps Lead to strengthen cloud and development security. It also defines essential policies for AI usage, secure SaaS configuration, and BYOD within a hybrid workforce environment.</w:t>
      </w:r>
    </w:p>
    <w:p w14:paraId="6BC34EC3" w14:textId="2C3CE328" w:rsidR="00A14A00" w:rsidRPr="002106C6" w:rsidRDefault="00A14A00"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It addresses DORA operational resilience and NIS2 reporting obligations, while identifying key risks such as supply chain attacks, vulnerable dependencies, and cloud misconfigurations. Recommended controls include CSPM, SIEM, EDR with automation, and phishing</w:t>
      </w:r>
      <w:r w:rsidR="00444885" w:rsidRPr="002106C6">
        <w:rPr>
          <w:rFonts w:asciiTheme="majorHAnsi" w:hAnsiTheme="majorHAnsi" w:cstheme="majorHAnsi"/>
          <w:sz w:val="24"/>
          <w:szCs w:val="24"/>
        </w:rPr>
        <w:t xml:space="preserve"> </w:t>
      </w:r>
      <w:r w:rsidRPr="002106C6">
        <w:rPr>
          <w:rFonts w:asciiTheme="majorHAnsi" w:hAnsiTheme="majorHAnsi" w:cstheme="majorHAnsi"/>
          <w:sz w:val="24"/>
          <w:szCs w:val="24"/>
        </w:rPr>
        <w:t>resistant MFA, alongside a ransomware</w:t>
      </w:r>
      <w:r w:rsidR="00444885" w:rsidRPr="002106C6">
        <w:rPr>
          <w:rFonts w:asciiTheme="majorHAnsi" w:hAnsiTheme="majorHAnsi" w:cstheme="majorHAnsi"/>
          <w:sz w:val="24"/>
          <w:szCs w:val="24"/>
        </w:rPr>
        <w:t xml:space="preserve"> </w:t>
      </w:r>
      <w:r w:rsidRPr="002106C6">
        <w:rPr>
          <w:rFonts w:asciiTheme="majorHAnsi" w:hAnsiTheme="majorHAnsi" w:cstheme="majorHAnsi"/>
          <w:sz w:val="24"/>
          <w:szCs w:val="24"/>
        </w:rPr>
        <w:t>focused disaster recovery plan to protect critical AI systems and source code repositories.</w:t>
      </w:r>
    </w:p>
    <w:p w14:paraId="1C597EE0" w14:textId="77777777" w:rsidR="00A14A00" w:rsidRPr="002106C6" w:rsidRDefault="00A14A00" w:rsidP="002106C6">
      <w:pPr>
        <w:spacing w:line="360" w:lineRule="auto"/>
        <w:rPr>
          <w:rFonts w:asciiTheme="majorHAnsi" w:hAnsiTheme="majorHAnsi" w:cstheme="majorHAnsi"/>
          <w:sz w:val="24"/>
          <w:szCs w:val="24"/>
        </w:rPr>
      </w:pPr>
    </w:p>
    <w:p w14:paraId="2E67FCBA" w14:textId="2F6F96F0" w:rsidR="00A70970" w:rsidRPr="002106C6" w:rsidRDefault="00F22951" w:rsidP="002106C6">
      <w:pPr>
        <w:pStyle w:val="Heading2"/>
        <w:spacing w:before="0" w:line="360" w:lineRule="auto"/>
        <w:jc w:val="both"/>
        <w:rPr>
          <w:rFonts w:cstheme="majorHAnsi"/>
          <w:b/>
          <w:bCs/>
          <w:sz w:val="24"/>
          <w:szCs w:val="24"/>
        </w:rPr>
      </w:pPr>
      <w:bookmarkStart w:id="4" w:name="_Toc227848458"/>
      <w:r w:rsidRPr="002106C6">
        <w:rPr>
          <w:rFonts w:cstheme="majorHAnsi"/>
          <w:b/>
          <w:bCs/>
          <w:sz w:val="24"/>
          <w:szCs w:val="24"/>
        </w:rPr>
        <w:t>1.</w:t>
      </w:r>
      <w:r w:rsidR="007E514A" w:rsidRPr="002106C6">
        <w:rPr>
          <w:rFonts w:cstheme="majorHAnsi"/>
          <w:b/>
          <w:bCs/>
          <w:sz w:val="24"/>
          <w:szCs w:val="24"/>
        </w:rPr>
        <w:t>Strategic Security Design</w:t>
      </w:r>
      <w:bookmarkEnd w:id="4"/>
      <w:r w:rsidR="007E514A" w:rsidRPr="002106C6">
        <w:rPr>
          <w:rFonts w:cstheme="majorHAnsi"/>
          <w:b/>
          <w:bCs/>
          <w:sz w:val="24"/>
          <w:szCs w:val="24"/>
        </w:rPr>
        <w:t xml:space="preserve"> </w:t>
      </w:r>
    </w:p>
    <w:p w14:paraId="7E2F2554" w14:textId="77777777" w:rsidR="00FF16A5" w:rsidRPr="002106C6" w:rsidRDefault="00FF16A5" w:rsidP="002106C6">
      <w:pPr>
        <w:spacing w:line="360" w:lineRule="auto"/>
        <w:jc w:val="both"/>
        <w:rPr>
          <w:rFonts w:asciiTheme="majorHAnsi" w:hAnsiTheme="majorHAnsi" w:cstheme="majorHAnsi"/>
          <w:sz w:val="24"/>
          <w:szCs w:val="24"/>
        </w:rPr>
      </w:pPr>
    </w:p>
    <w:p w14:paraId="4DC18A0D" w14:textId="4265595D" w:rsidR="005E21AB" w:rsidRPr="002106C6" w:rsidRDefault="005F0E67"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Strategic Security Design</w:t>
      </w:r>
      <w:r w:rsidRPr="002106C6">
        <w:rPr>
          <w:rFonts w:asciiTheme="majorHAnsi" w:hAnsiTheme="majorHAnsi" w:cstheme="majorHAnsi"/>
          <w:b/>
          <w:bCs/>
          <w:sz w:val="24"/>
          <w:szCs w:val="24"/>
        </w:rPr>
        <w:t xml:space="preserve"> </w:t>
      </w:r>
      <w:r w:rsidR="002761FE" w:rsidRPr="002106C6">
        <w:rPr>
          <w:rFonts w:asciiTheme="majorHAnsi" w:hAnsiTheme="majorHAnsi" w:cstheme="majorHAnsi"/>
          <w:sz w:val="24"/>
          <w:szCs w:val="24"/>
        </w:rPr>
        <w:t xml:space="preserve">is </w:t>
      </w:r>
      <w:r w:rsidR="00CF6A43" w:rsidRPr="002106C6">
        <w:rPr>
          <w:rFonts w:asciiTheme="majorHAnsi" w:hAnsiTheme="majorHAnsi" w:cstheme="majorHAnsi"/>
          <w:sz w:val="24"/>
          <w:szCs w:val="24"/>
        </w:rPr>
        <w:t xml:space="preserve">important </w:t>
      </w:r>
      <w:r w:rsidR="00CF6A43" w:rsidRPr="00CF6A43">
        <w:rPr>
          <w:rFonts w:asciiTheme="majorHAnsi" w:hAnsiTheme="majorHAnsi" w:cstheme="majorHAnsi"/>
          <w:sz w:val="24"/>
          <w:szCs w:val="24"/>
        </w:rPr>
        <w:t>as</w:t>
      </w:r>
      <w:r w:rsidR="002761FE" w:rsidRPr="00CF6A43">
        <w:rPr>
          <w:rFonts w:asciiTheme="majorHAnsi" w:hAnsiTheme="majorHAnsi" w:cstheme="majorHAnsi"/>
          <w:sz w:val="24"/>
          <w:szCs w:val="24"/>
        </w:rPr>
        <w:t xml:space="preserve"> </w:t>
      </w:r>
      <w:r w:rsidR="005E21AB" w:rsidRPr="00CF6A43">
        <w:rPr>
          <w:rFonts w:asciiTheme="majorHAnsi" w:hAnsiTheme="majorHAnsi" w:cstheme="majorHAnsi"/>
          <w:sz w:val="24"/>
          <w:szCs w:val="24"/>
        </w:rPr>
        <w:t>MediTrust</w:t>
      </w:r>
      <w:r w:rsidR="002761FE" w:rsidRPr="002106C6">
        <w:rPr>
          <w:rFonts w:asciiTheme="majorHAnsi" w:hAnsiTheme="majorHAnsi" w:cstheme="majorHAnsi"/>
          <w:sz w:val="24"/>
          <w:szCs w:val="24"/>
        </w:rPr>
        <w:t xml:space="preserve"> </w:t>
      </w:r>
      <w:r w:rsidR="005E21AB" w:rsidRPr="002106C6">
        <w:rPr>
          <w:rFonts w:asciiTheme="majorHAnsi" w:hAnsiTheme="majorHAnsi" w:cstheme="majorHAnsi"/>
          <w:sz w:val="24"/>
          <w:szCs w:val="24"/>
        </w:rPr>
        <w:t>is a developing HealthTech company focused on delivering A</w:t>
      </w:r>
      <w:r w:rsidR="008D15ED" w:rsidRPr="002106C6">
        <w:rPr>
          <w:rFonts w:asciiTheme="majorHAnsi" w:hAnsiTheme="majorHAnsi" w:cstheme="majorHAnsi"/>
          <w:sz w:val="24"/>
          <w:szCs w:val="24"/>
        </w:rPr>
        <w:t xml:space="preserve">I </w:t>
      </w:r>
      <w:r w:rsidR="005E21AB" w:rsidRPr="002106C6">
        <w:rPr>
          <w:rFonts w:asciiTheme="majorHAnsi" w:hAnsiTheme="majorHAnsi" w:cstheme="majorHAnsi"/>
          <w:sz w:val="24"/>
          <w:szCs w:val="24"/>
        </w:rPr>
        <w:t>based clinical decision support solutions and cloud</w:t>
      </w:r>
      <w:r w:rsidR="008D15ED" w:rsidRPr="002106C6">
        <w:rPr>
          <w:rFonts w:asciiTheme="majorHAnsi" w:hAnsiTheme="majorHAnsi" w:cstheme="majorHAnsi"/>
          <w:sz w:val="24"/>
          <w:szCs w:val="24"/>
        </w:rPr>
        <w:t xml:space="preserve"> </w:t>
      </w:r>
      <w:r w:rsidR="005E21AB" w:rsidRPr="002106C6">
        <w:rPr>
          <w:rFonts w:asciiTheme="majorHAnsi" w:hAnsiTheme="majorHAnsi" w:cstheme="majorHAnsi"/>
          <w:sz w:val="24"/>
          <w:szCs w:val="24"/>
        </w:rPr>
        <w:t>enabled healthcare platforms. These technologies are extensively utilised by hospitals and private healthcare providers to handle highly sensitive data, including patient health records, diagnostic images, and real</w:t>
      </w:r>
      <w:r w:rsidR="008D15ED" w:rsidRPr="002106C6">
        <w:rPr>
          <w:rFonts w:asciiTheme="majorHAnsi" w:hAnsiTheme="majorHAnsi" w:cstheme="majorHAnsi"/>
          <w:sz w:val="24"/>
          <w:szCs w:val="24"/>
        </w:rPr>
        <w:t xml:space="preserve"> </w:t>
      </w:r>
      <w:r w:rsidR="005E21AB" w:rsidRPr="002106C6">
        <w:rPr>
          <w:rFonts w:asciiTheme="majorHAnsi" w:hAnsiTheme="majorHAnsi" w:cstheme="majorHAnsi"/>
          <w:sz w:val="24"/>
          <w:szCs w:val="24"/>
        </w:rPr>
        <w:t xml:space="preserve">time information generated from IoT monitoring devices. Due to the critical nature of this information, establishing a strong information security framework is essential to protect patient confidentiality, </w:t>
      </w:r>
    </w:p>
    <w:p w14:paraId="73D49EF2" w14:textId="10E72BCD" w:rsidR="009D2171" w:rsidRPr="002106C6" w:rsidRDefault="005E21AB"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 xml:space="preserve">As MediTrust expands its operations into the European Union, it is required to comply with strict regulatory frameworks such as the General Data Protection Regulation, the Digital Operational Resilience Act, and the NIS2 Directive. These regulations impose </w:t>
      </w:r>
      <w:r w:rsidR="005E5515" w:rsidRPr="002106C6">
        <w:rPr>
          <w:rFonts w:asciiTheme="majorHAnsi" w:hAnsiTheme="majorHAnsi" w:cstheme="majorHAnsi"/>
          <w:sz w:val="24"/>
          <w:szCs w:val="24"/>
        </w:rPr>
        <w:t>tough</w:t>
      </w:r>
      <w:r w:rsidRPr="002106C6">
        <w:rPr>
          <w:rFonts w:asciiTheme="majorHAnsi" w:hAnsiTheme="majorHAnsi" w:cstheme="majorHAnsi"/>
          <w:sz w:val="24"/>
          <w:szCs w:val="24"/>
        </w:rPr>
        <w:t xml:space="preserve"> obligations related to data protection, cybersecurity resilience, and incident reporting. Failure </w:t>
      </w:r>
      <w:r w:rsidRPr="002106C6">
        <w:rPr>
          <w:rFonts w:asciiTheme="majorHAnsi" w:hAnsiTheme="majorHAnsi" w:cstheme="majorHAnsi"/>
          <w:sz w:val="24"/>
          <w:szCs w:val="24"/>
        </w:rPr>
        <w:lastRenderedPageBreak/>
        <w:t>to comply with these requirements may lead to substantial financial penalties as well as reputational damage.</w:t>
      </w:r>
    </w:p>
    <w:p w14:paraId="71359CA7" w14:textId="77777777" w:rsidR="00FA1919" w:rsidRPr="002106C6" w:rsidRDefault="00FA1919" w:rsidP="002106C6">
      <w:pPr>
        <w:spacing w:line="360" w:lineRule="auto"/>
        <w:jc w:val="both"/>
        <w:rPr>
          <w:rFonts w:asciiTheme="majorHAnsi" w:hAnsiTheme="majorHAnsi" w:cstheme="majorHAnsi"/>
          <w:sz w:val="24"/>
          <w:szCs w:val="24"/>
        </w:rPr>
      </w:pPr>
    </w:p>
    <w:p w14:paraId="2F3FB634" w14:textId="271DDCF8" w:rsidR="00D45171" w:rsidRPr="002106C6" w:rsidRDefault="00F22951" w:rsidP="002106C6">
      <w:pPr>
        <w:pStyle w:val="Heading2"/>
        <w:spacing w:before="0" w:line="360" w:lineRule="auto"/>
        <w:jc w:val="both"/>
        <w:rPr>
          <w:rFonts w:cstheme="majorHAnsi"/>
          <w:b/>
          <w:bCs/>
          <w:sz w:val="24"/>
          <w:szCs w:val="24"/>
        </w:rPr>
      </w:pPr>
      <w:bookmarkStart w:id="5" w:name="_Toc227848459"/>
      <w:r w:rsidRPr="002106C6">
        <w:rPr>
          <w:rFonts w:cstheme="majorHAnsi"/>
          <w:b/>
          <w:bCs/>
          <w:sz w:val="24"/>
          <w:szCs w:val="24"/>
        </w:rPr>
        <w:t>2.</w:t>
      </w:r>
      <w:r w:rsidR="00D45171" w:rsidRPr="002106C6">
        <w:rPr>
          <w:rFonts w:cstheme="majorHAnsi"/>
          <w:b/>
          <w:bCs/>
          <w:sz w:val="24"/>
          <w:szCs w:val="24"/>
        </w:rPr>
        <w:t>Organizational structure</w:t>
      </w:r>
      <w:bookmarkEnd w:id="5"/>
    </w:p>
    <w:p w14:paraId="54310F1D" w14:textId="65E9100F" w:rsidR="00D45171" w:rsidRPr="002106C6" w:rsidRDefault="00D45171"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A well</w:t>
      </w:r>
      <w:r w:rsidR="004C236C" w:rsidRPr="002106C6">
        <w:rPr>
          <w:rFonts w:asciiTheme="majorHAnsi" w:hAnsiTheme="majorHAnsi" w:cstheme="majorHAnsi"/>
          <w:sz w:val="24"/>
          <w:szCs w:val="24"/>
        </w:rPr>
        <w:t xml:space="preserve"> </w:t>
      </w:r>
      <w:r w:rsidRPr="002106C6">
        <w:rPr>
          <w:rFonts w:asciiTheme="majorHAnsi" w:hAnsiTheme="majorHAnsi" w:cstheme="majorHAnsi"/>
          <w:sz w:val="24"/>
          <w:szCs w:val="24"/>
        </w:rPr>
        <w:t>structured organisational framework is essential to ensure the effective implementation of security controls and clear accountability across MediTrust. The proposed structure integrates security responsibilities throughout all operational layers while maintaining strong governance and oversight.</w:t>
      </w:r>
      <w:sdt>
        <w:sdtPr>
          <w:rPr>
            <w:rFonts w:asciiTheme="majorHAnsi" w:hAnsiTheme="majorHAnsi" w:cstheme="majorHAnsi"/>
            <w:color w:val="000000"/>
            <w:sz w:val="24"/>
            <w:szCs w:val="24"/>
            <w:highlight w:val="white"/>
          </w:rPr>
          <w:alias w:val="Citation"/>
          <w:tag w:val="{&quot;referencesIds&quot;:[&quot;doc:69e9e86d3b10d94baf68d06a&quot;],&quot;referencesOptions&quot;:{&quot;doc:69e9e86d3b10d94baf68d0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4740860"/>
          <w:placeholder>
            <w:docPart w:val="A1058E283443400489759E52F6BD3618"/>
          </w:placeholder>
        </w:sdtPr>
        <w:sdtEndPr/>
        <w:sdtContent>
          <w:r w:rsidR="001C0670" w:rsidRPr="002106C6">
            <w:rPr>
              <w:rFonts w:asciiTheme="majorHAnsi" w:eastAsia="Times New Roman" w:hAnsiTheme="majorHAnsi" w:cstheme="majorHAnsi"/>
              <w:color w:val="000000"/>
              <w:sz w:val="24"/>
              <w:szCs w:val="24"/>
            </w:rPr>
            <w:t>[8]</w:t>
          </w:r>
        </w:sdtContent>
      </w:sdt>
    </w:p>
    <w:p w14:paraId="50F74BA4" w14:textId="77777777" w:rsidR="00CC60CB" w:rsidRPr="002106C6" w:rsidRDefault="00CC60CB" w:rsidP="002106C6">
      <w:pPr>
        <w:spacing w:line="360" w:lineRule="auto"/>
        <w:jc w:val="both"/>
        <w:rPr>
          <w:rFonts w:asciiTheme="majorHAnsi" w:hAnsiTheme="majorHAnsi" w:cstheme="majorHAnsi"/>
          <w:b/>
          <w:bCs/>
          <w:sz w:val="24"/>
          <w:szCs w:val="24"/>
        </w:rPr>
      </w:pPr>
    </w:p>
    <w:p w14:paraId="20804A21" w14:textId="77777777" w:rsidR="00CC60CB" w:rsidRPr="002106C6" w:rsidRDefault="00CC60CB" w:rsidP="002106C6">
      <w:pPr>
        <w:spacing w:line="360" w:lineRule="auto"/>
        <w:jc w:val="both"/>
        <w:rPr>
          <w:rFonts w:asciiTheme="majorHAnsi" w:hAnsiTheme="majorHAnsi" w:cstheme="majorHAnsi"/>
          <w:b/>
          <w:bCs/>
          <w:sz w:val="24"/>
          <w:szCs w:val="24"/>
        </w:rPr>
      </w:pPr>
    </w:p>
    <w:p w14:paraId="04444529" w14:textId="77777777" w:rsidR="00CC60CB" w:rsidRPr="002106C6" w:rsidRDefault="00CC60CB" w:rsidP="002106C6">
      <w:pPr>
        <w:spacing w:line="360" w:lineRule="auto"/>
        <w:jc w:val="both"/>
        <w:rPr>
          <w:rFonts w:asciiTheme="majorHAnsi" w:hAnsiTheme="majorHAnsi" w:cstheme="majorHAnsi"/>
          <w:b/>
          <w:bCs/>
          <w:sz w:val="24"/>
          <w:szCs w:val="24"/>
        </w:rPr>
      </w:pPr>
    </w:p>
    <w:p w14:paraId="7C2409FC" w14:textId="77777777" w:rsidR="00453BE5" w:rsidRPr="002106C6" w:rsidRDefault="00453BE5" w:rsidP="002106C6">
      <w:pPr>
        <w:spacing w:line="360" w:lineRule="auto"/>
        <w:jc w:val="both"/>
        <w:rPr>
          <w:rFonts w:asciiTheme="majorHAnsi" w:hAnsiTheme="majorHAnsi" w:cstheme="majorHAnsi"/>
          <w:b/>
          <w:bCs/>
          <w:sz w:val="24"/>
          <w:szCs w:val="24"/>
        </w:rPr>
      </w:pPr>
    </w:p>
    <w:p w14:paraId="204EB3D1" w14:textId="0ED0D264" w:rsidR="00C56EBA" w:rsidRPr="002106C6" w:rsidRDefault="00D45171" w:rsidP="002106C6">
      <w:pPr>
        <w:spacing w:line="360" w:lineRule="auto"/>
        <w:jc w:val="both"/>
        <w:rPr>
          <w:rFonts w:asciiTheme="majorHAnsi" w:hAnsiTheme="majorHAnsi" w:cstheme="majorHAnsi"/>
          <w:b/>
          <w:bCs/>
          <w:sz w:val="24"/>
          <w:szCs w:val="24"/>
        </w:rPr>
      </w:pPr>
      <w:r w:rsidRPr="002106C6">
        <w:rPr>
          <w:rFonts w:asciiTheme="majorHAnsi" w:hAnsiTheme="majorHAnsi" w:cstheme="majorHAnsi"/>
          <w:b/>
          <w:bCs/>
          <w:sz w:val="24"/>
          <w:szCs w:val="24"/>
        </w:rPr>
        <w:t>Proposed Roles and Responsibilities</w:t>
      </w:r>
    </w:p>
    <w:p w14:paraId="4F9C1E26" w14:textId="0FAD2DA0" w:rsidR="00453BE5" w:rsidRPr="002106C6" w:rsidRDefault="00D45171" w:rsidP="002106C6">
      <w:pPr>
        <w:pStyle w:val="ListParagraph"/>
        <w:numPr>
          <w:ilvl w:val="0"/>
          <w:numId w:val="78"/>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Chief</w:t>
      </w:r>
      <w:r w:rsidR="00453BE5" w:rsidRPr="002106C6">
        <w:rPr>
          <w:rFonts w:asciiTheme="majorHAnsi" w:hAnsiTheme="majorHAnsi" w:cstheme="majorHAnsi"/>
          <w:sz w:val="24"/>
          <w:szCs w:val="24"/>
        </w:rPr>
        <w:t xml:space="preserve"> </w:t>
      </w:r>
      <w:r w:rsidRPr="002106C6">
        <w:rPr>
          <w:rFonts w:asciiTheme="majorHAnsi" w:hAnsiTheme="majorHAnsi" w:cstheme="majorHAnsi"/>
          <w:sz w:val="24"/>
          <w:szCs w:val="24"/>
        </w:rPr>
        <w:t>Information</w:t>
      </w:r>
      <w:r w:rsidR="00453BE5" w:rsidRPr="002106C6">
        <w:rPr>
          <w:rFonts w:asciiTheme="majorHAnsi" w:hAnsiTheme="majorHAnsi" w:cstheme="majorHAnsi"/>
          <w:sz w:val="24"/>
          <w:szCs w:val="24"/>
        </w:rPr>
        <w:t xml:space="preserve"> </w:t>
      </w:r>
      <w:r w:rsidRPr="002106C6">
        <w:rPr>
          <w:rFonts w:asciiTheme="majorHAnsi" w:hAnsiTheme="majorHAnsi" w:cstheme="majorHAnsi"/>
          <w:sz w:val="24"/>
          <w:szCs w:val="24"/>
        </w:rPr>
        <w:t>Security</w:t>
      </w:r>
      <w:r w:rsidR="00453BE5" w:rsidRPr="002106C6">
        <w:rPr>
          <w:rFonts w:asciiTheme="majorHAnsi" w:hAnsiTheme="majorHAnsi" w:cstheme="majorHAnsi"/>
          <w:sz w:val="24"/>
          <w:szCs w:val="24"/>
        </w:rPr>
        <w:t xml:space="preserve"> </w:t>
      </w:r>
      <w:r w:rsidR="009B5FD4" w:rsidRPr="002106C6">
        <w:rPr>
          <w:rFonts w:asciiTheme="majorHAnsi" w:hAnsiTheme="majorHAnsi" w:cstheme="majorHAnsi"/>
          <w:sz w:val="24"/>
          <w:szCs w:val="24"/>
        </w:rPr>
        <w:t>Officer (</w:t>
      </w:r>
      <w:r w:rsidR="00453BE5" w:rsidRPr="002106C6">
        <w:rPr>
          <w:rFonts w:asciiTheme="majorHAnsi" w:hAnsiTheme="majorHAnsi" w:cstheme="majorHAnsi"/>
          <w:sz w:val="24"/>
          <w:szCs w:val="24"/>
        </w:rPr>
        <w:t>CIS</w:t>
      </w:r>
      <w:r w:rsidR="009B5FD4" w:rsidRPr="002106C6">
        <w:rPr>
          <w:rFonts w:asciiTheme="majorHAnsi" w:hAnsiTheme="majorHAnsi" w:cstheme="majorHAnsi"/>
          <w:sz w:val="24"/>
          <w:szCs w:val="24"/>
        </w:rPr>
        <w:t>O</w:t>
      </w:r>
      <w:r w:rsidR="00453BE5" w:rsidRPr="002106C6">
        <w:rPr>
          <w:rFonts w:asciiTheme="majorHAnsi" w:hAnsiTheme="majorHAnsi" w:cstheme="majorHAnsi"/>
          <w:sz w:val="24"/>
          <w:szCs w:val="24"/>
        </w:rPr>
        <w:t>)</w:t>
      </w:r>
    </w:p>
    <w:p w14:paraId="2CFA0AB8" w14:textId="0DA00994" w:rsidR="00233733" w:rsidRPr="002106C6" w:rsidRDefault="00D45171" w:rsidP="002106C6">
      <w:pPr>
        <w:pStyle w:val="ListParagraph"/>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br/>
        <w:t>The CISO provides overall strategic direction for cybersecurity, ensuring that security initiatives are aligned with organisational objectives, regulatory obligations, and risk management priorities.</w:t>
      </w:r>
    </w:p>
    <w:p w14:paraId="28D12B87" w14:textId="6B58E277" w:rsidR="009B5FD4" w:rsidRPr="002106C6" w:rsidRDefault="00D45171" w:rsidP="002106C6">
      <w:pPr>
        <w:pStyle w:val="ListParagraph"/>
        <w:numPr>
          <w:ilvl w:val="0"/>
          <w:numId w:val="78"/>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Cloud</w:t>
      </w:r>
      <w:r w:rsidR="009B5FD4" w:rsidRPr="002106C6">
        <w:rPr>
          <w:rFonts w:asciiTheme="majorHAnsi" w:hAnsiTheme="majorHAnsi" w:cstheme="majorHAnsi"/>
          <w:sz w:val="24"/>
          <w:szCs w:val="24"/>
        </w:rPr>
        <w:t xml:space="preserve"> </w:t>
      </w:r>
      <w:r w:rsidRPr="002106C6">
        <w:rPr>
          <w:rFonts w:asciiTheme="majorHAnsi" w:hAnsiTheme="majorHAnsi" w:cstheme="majorHAnsi"/>
          <w:sz w:val="24"/>
          <w:szCs w:val="24"/>
        </w:rPr>
        <w:t>Security</w:t>
      </w:r>
      <w:r w:rsidR="009B5FD4" w:rsidRPr="002106C6">
        <w:rPr>
          <w:rFonts w:asciiTheme="majorHAnsi" w:hAnsiTheme="majorHAnsi" w:cstheme="majorHAnsi"/>
          <w:sz w:val="24"/>
          <w:szCs w:val="24"/>
        </w:rPr>
        <w:t xml:space="preserve"> </w:t>
      </w:r>
      <w:r w:rsidRPr="002106C6">
        <w:rPr>
          <w:rFonts w:asciiTheme="majorHAnsi" w:hAnsiTheme="majorHAnsi" w:cstheme="majorHAnsi"/>
          <w:sz w:val="24"/>
          <w:szCs w:val="24"/>
        </w:rPr>
        <w:t>Architect</w:t>
      </w:r>
    </w:p>
    <w:p w14:paraId="2173351A" w14:textId="01BC1DD5" w:rsidR="00233733" w:rsidRPr="002106C6" w:rsidRDefault="00D45171" w:rsidP="002106C6">
      <w:pPr>
        <w:pStyle w:val="ListParagraph"/>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br/>
        <w:t>This role focuses on designing and managing secure cloud environments. It ensures consistent security standards across MediTrust’s multi-cloud infrastructure while addressing risks such as misconfigurations and unauthorised access.</w:t>
      </w:r>
    </w:p>
    <w:p w14:paraId="0E3C0AF4" w14:textId="307CF52E" w:rsidR="009B5FD4" w:rsidRPr="002106C6" w:rsidRDefault="00D45171" w:rsidP="002106C6">
      <w:pPr>
        <w:pStyle w:val="ListParagraph"/>
        <w:numPr>
          <w:ilvl w:val="0"/>
          <w:numId w:val="78"/>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DevSecOps</w:t>
      </w:r>
      <w:r w:rsidR="009B5FD4" w:rsidRPr="002106C6">
        <w:rPr>
          <w:rFonts w:asciiTheme="majorHAnsi" w:hAnsiTheme="majorHAnsi" w:cstheme="majorHAnsi"/>
          <w:sz w:val="24"/>
          <w:szCs w:val="24"/>
        </w:rPr>
        <w:t xml:space="preserve"> </w:t>
      </w:r>
      <w:r w:rsidRPr="002106C6">
        <w:rPr>
          <w:rFonts w:asciiTheme="majorHAnsi" w:hAnsiTheme="majorHAnsi" w:cstheme="majorHAnsi"/>
          <w:sz w:val="24"/>
          <w:szCs w:val="24"/>
        </w:rPr>
        <w:t>Lead</w:t>
      </w:r>
    </w:p>
    <w:p w14:paraId="2A072093" w14:textId="4BF4ED2F" w:rsidR="00233733" w:rsidRPr="002106C6" w:rsidRDefault="00D45171" w:rsidP="002106C6">
      <w:pPr>
        <w:pStyle w:val="ListParagraph"/>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br/>
        <w:t>The DevSecOps Lead is responsible for embedding security within the software development lifecycle. This includes ensuring that applications and AI systems are built with integrated security controls, managing secure CI/CD pipelines, and mitigating risks within the software supply chain.</w:t>
      </w:r>
    </w:p>
    <w:p w14:paraId="79748473" w14:textId="2ECD659D" w:rsidR="009B5FD4" w:rsidRPr="002106C6" w:rsidRDefault="00D45171" w:rsidP="002106C6">
      <w:pPr>
        <w:pStyle w:val="ListParagraph"/>
        <w:numPr>
          <w:ilvl w:val="0"/>
          <w:numId w:val="78"/>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Security</w:t>
      </w:r>
      <w:r w:rsidR="009B5FD4" w:rsidRPr="002106C6">
        <w:rPr>
          <w:rFonts w:asciiTheme="majorHAnsi" w:hAnsiTheme="majorHAnsi" w:cstheme="majorHAnsi"/>
          <w:sz w:val="24"/>
          <w:szCs w:val="24"/>
        </w:rPr>
        <w:t xml:space="preserve"> Operations (</w:t>
      </w:r>
      <w:r w:rsidRPr="002106C6">
        <w:rPr>
          <w:rFonts w:asciiTheme="majorHAnsi" w:hAnsiTheme="majorHAnsi" w:cstheme="majorHAnsi"/>
          <w:sz w:val="24"/>
          <w:szCs w:val="24"/>
        </w:rPr>
        <w:t>SecOps)Team</w:t>
      </w:r>
    </w:p>
    <w:p w14:paraId="33B5F33F" w14:textId="44D6A493" w:rsidR="00233733" w:rsidRPr="002106C6" w:rsidRDefault="00D45171" w:rsidP="002106C6">
      <w:pPr>
        <w:pStyle w:val="ListParagraph"/>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lastRenderedPageBreak/>
        <w:br/>
        <w:t>The SecOps team is tasked with continuous system monitoring, threat detection, and incident response. Their role is to identify and address security events promptly to minimise operational disruption.</w:t>
      </w:r>
    </w:p>
    <w:p w14:paraId="1B804FCA" w14:textId="112211E5" w:rsidR="009B5FD4" w:rsidRPr="002106C6" w:rsidRDefault="00D45171" w:rsidP="002106C6">
      <w:pPr>
        <w:pStyle w:val="ListParagraph"/>
        <w:numPr>
          <w:ilvl w:val="0"/>
          <w:numId w:val="78"/>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Governance,</w:t>
      </w:r>
      <w:r w:rsidR="009B5FD4" w:rsidRPr="002106C6">
        <w:rPr>
          <w:rFonts w:asciiTheme="majorHAnsi" w:hAnsiTheme="majorHAnsi" w:cstheme="majorHAnsi"/>
          <w:sz w:val="24"/>
          <w:szCs w:val="24"/>
        </w:rPr>
        <w:t xml:space="preserve"> </w:t>
      </w:r>
      <w:r w:rsidRPr="002106C6">
        <w:rPr>
          <w:rFonts w:asciiTheme="majorHAnsi" w:hAnsiTheme="majorHAnsi" w:cstheme="majorHAnsi"/>
          <w:sz w:val="24"/>
          <w:szCs w:val="24"/>
        </w:rPr>
        <w:t>Risk</w:t>
      </w:r>
      <w:r w:rsidR="009B5FD4" w:rsidRPr="002106C6">
        <w:rPr>
          <w:rFonts w:asciiTheme="majorHAnsi" w:hAnsiTheme="majorHAnsi" w:cstheme="majorHAnsi"/>
          <w:sz w:val="24"/>
          <w:szCs w:val="24"/>
        </w:rPr>
        <w:t xml:space="preserve"> </w:t>
      </w:r>
      <w:r w:rsidRPr="002106C6">
        <w:rPr>
          <w:rFonts w:asciiTheme="majorHAnsi" w:hAnsiTheme="majorHAnsi" w:cstheme="majorHAnsi"/>
          <w:sz w:val="24"/>
          <w:szCs w:val="24"/>
        </w:rPr>
        <w:t>and</w:t>
      </w:r>
      <w:r w:rsidR="009B5FD4" w:rsidRPr="002106C6">
        <w:rPr>
          <w:rFonts w:asciiTheme="majorHAnsi" w:hAnsiTheme="majorHAnsi" w:cstheme="majorHAnsi"/>
          <w:sz w:val="24"/>
          <w:szCs w:val="24"/>
        </w:rPr>
        <w:t xml:space="preserve"> Compliance (</w:t>
      </w:r>
      <w:r w:rsidRPr="002106C6">
        <w:rPr>
          <w:rFonts w:asciiTheme="majorHAnsi" w:hAnsiTheme="majorHAnsi" w:cstheme="majorHAnsi"/>
          <w:sz w:val="24"/>
          <w:szCs w:val="24"/>
        </w:rPr>
        <w:t>GRC)Team</w:t>
      </w:r>
    </w:p>
    <w:p w14:paraId="32263DF2" w14:textId="18C01207" w:rsidR="00233733" w:rsidRPr="002106C6" w:rsidRDefault="00D45171" w:rsidP="002106C6">
      <w:pPr>
        <w:pStyle w:val="ListParagraph"/>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br/>
        <w:t>This team oversees the development and enforcement of security policies, ensures compliance with regulatory requirements, and manages organisational risk in line with legal and industry standards.</w:t>
      </w:r>
    </w:p>
    <w:p w14:paraId="418F02BB" w14:textId="345D3B03" w:rsidR="009B5FD4" w:rsidRPr="002106C6" w:rsidRDefault="00D45171" w:rsidP="002106C6">
      <w:pPr>
        <w:pStyle w:val="ListParagraph"/>
        <w:numPr>
          <w:ilvl w:val="0"/>
          <w:numId w:val="78"/>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Threat</w:t>
      </w:r>
      <w:r w:rsidR="009B5FD4" w:rsidRPr="002106C6">
        <w:rPr>
          <w:rFonts w:asciiTheme="majorHAnsi" w:hAnsiTheme="majorHAnsi" w:cstheme="majorHAnsi"/>
          <w:sz w:val="24"/>
          <w:szCs w:val="24"/>
        </w:rPr>
        <w:t xml:space="preserve"> </w:t>
      </w:r>
      <w:r w:rsidRPr="002106C6">
        <w:rPr>
          <w:rFonts w:asciiTheme="majorHAnsi" w:hAnsiTheme="majorHAnsi" w:cstheme="majorHAnsi"/>
          <w:sz w:val="24"/>
          <w:szCs w:val="24"/>
        </w:rPr>
        <w:t>Intelligence</w:t>
      </w:r>
      <w:r w:rsidR="009B5FD4" w:rsidRPr="002106C6">
        <w:rPr>
          <w:rFonts w:asciiTheme="majorHAnsi" w:hAnsiTheme="majorHAnsi" w:cstheme="majorHAnsi"/>
          <w:sz w:val="24"/>
          <w:szCs w:val="24"/>
        </w:rPr>
        <w:t xml:space="preserve"> </w:t>
      </w:r>
      <w:r w:rsidRPr="002106C6">
        <w:rPr>
          <w:rFonts w:asciiTheme="majorHAnsi" w:hAnsiTheme="majorHAnsi" w:cstheme="majorHAnsi"/>
          <w:sz w:val="24"/>
          <w:szCs w:val="24"/>
        </w:rPr>
        <w:t>and</w:t>
      </w:r>
      <w:r w:rsidR="009B5FD4" w:rsidRPr="002106C6">
        <w:rPr>
          <w:rFonts w:asciiTheme="majorHAnsi" w:hAnsiTheme="majorHAnsi" w:cstheme="majorHAnsi"/>
          <w:sz w:val="24"/>
          <w:szCs w:val="24"/>
        </w:rPr>
        <w:t xml:space="preserve"> </w:t>
      </w:r>
      <w:r w:rsidRPr="002106C6">
        <w:rPr>
          <w:rFonts w:asciiTheme="majorHAnsi" w:hAnsiTheme="majorHAnsi" w:cstheme="majorHAnsi"/>
          <w:sz w:val="24"/>
          <w:szCs w:val="24"/>
        </w:rPr>
        <w:t>Red</w:t>
      </w:r>
      <w:r w:rsidR="009B5FD4" w:rsidRPr="002106C6">
        <w:rPr>
          <w:rFonts w:asciiTheme="majorHAnsi" w:hAnsiTheme="majorHAnsi" w:cstheme="majorHAnsi"/>
          <w:sz w:val="24"/>
          <w:szCs w:val="24"/>
        </w:rPr>
        <w:t xml:space="preserve"> </w:t>
      </w:r>
      <w:r w:rsidRPr="002106C6">
        <w:rPr>
          <w:rFonts w:asciiTheme="majorHAnsi" w:hAnsiTheme="majorHAnsi" w:cstheme="majorHAnsi"/>
          <w:sz w:val="24"/>
          <w:szCs w:val="24"/>
        </w:rPr>
        <w:t>Team</w:t>
      </w:r>
    </w:p>
    <w:p w14:paraId="5444075F" w14:textId="631541ED" w:rsidR="00D45171" w:rsidRPr="002106C6" w:rsidRDefault="00D45171" w:rsidP="002106C6">
      <w:pPr>
        <w:pStyle w:val="ListParagraph"/>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br/>
        <w:t>This function focuses on proactively identifying and analysing potential threats through intelligence gathering, penetration testing, and simulated attack scenarios to uncover vulnerabilities before they can be exploited.</w:t>
      </w:r>
    </w:p>
    <w:p w14:paraId="7B5EB316" w14:textId="2AF34B64" w:rsidR="003347C8" w:rsidRPr="002106C6" w:rsidRDefault="00F22951" w:rsidP="002106C6">
      <w:pPr>
        <w:pStyle w:val="Heading2"/>
        <w:spacing w:before="0" w:line="360" w:lineRule="auto"/>
        <w:jc w:val="both"/>
        <w:rPr>
          <w:rFonts w:cstheme="majorHAnsi"/>
          <w:b/>
          <w:bCs/>
          <w:sz w:val="24"/>
          <w:szCs w:val="24"/>
        </w:rPr>
      </w:pPr>
      <w:bookmarkStart w:id="6" w:name="_Toc227848460"/>
      <w:r w:rsidRPr="002106C6">
        <w:rPr>
          <w:rFonts w:cstheme="majorHAnsi"/>
          <w:b/>
          <w:bCs/>
          <w:sz w:val="24"/>
          <w:szCs w:val="24"/>
        </w:rPr>
        <w:t>3.</w:t>
      </w:r>
      <w:r w:rsidR="004048FE" w:rsidRPr="002106C6">
        <w:rPr>
          <w:rFonts w:cstheme="majorHAnsi"/>
          <w:b/>
          <w:bCs/>
          <w:sz w:val="24"/>
          <w:szCs w:val="24"/>
        </w:rPr>
        <w:t>P</w:t>
      </w:r>
      <w:r w:rsidR="003347C8" w:rsidRPr="002106C6">
        <w:rPr>
          <w:rFonts w:cstheme="majorHAnsi"/>
          <w:b/>
          <w:bCs/>
          <w:sz w:val="24"/>
          <w:szCs w:val="24"/>
        </w:rPr>
        <w:t xml:space="preserve">olicies and </w:t>
      </w:r>
      <w:r w:rsidR="004048FE" w:rsidRPr="002106C6">
        <w:rPr>
          <w:rFonts w:cstheme="majorHAnsi"/>
          <w:b/>
          <w:bCs/>
          <w:sz w:val="24"/>
          <w:szCs w:val="24"/>
        </w:rPr>
        <w:t>P</w:t>
      </w:r>
      <w:r w:rsidR="003347C8" w:rsidRPr="002106C6">
        <w:rPr>
          <w:rFonts w:cstheme="majorHAnsi"/>
          <w:b/>
          <w:bCs/>
          <w:sz w:val="24"/>
          <w:szCs w:val="24"/>
        </w:rPr>
        <w:t>rocedures</w:t>
      </w:r>
      <w:bookmarkEnd w:id="6"/>
    </w:p>
    <w:p w14:paraId="5DCA99BF" w14:textId="77777777" w:rsidR="009B5FD4" w:rsidRPr="002106C6" w:rsidRDefault="009B5FD4" w:rsidP="002106C6">
      <w:pPr>
        <w:spacing w:line="360" w:lineRule="auto"/>
        <w:rPr>
          <w:rFonts w:asciiTheme="majorHAnsi" w:hAnsiTheme="majorHAnsi" w:cstheme="majorHAnsi"/>
          <w:sz w:val="24"/>
          <w:szCs w:val="24"/>
        </w:rPr>
      </w:pPr>
    </w:p>
    <w:p w14:paraId="6C751E6D" w14:textId="75AFFBE0" w:rsidR="00545E57" w:rsidRPr="002106C6" w:rsidRDefault="00545E57" w:rsidP="002106C6">
      <w:pPr>
        <w:spacing w:line="360" w:lineRule="auto"/>
        <w:jc w:val="both"/>
        <w:rPr>
          <w:rFonts w:asciiTheme="majorHAnsi" w:eastAsiaTheme="majorEastAsia" w:hAnsiTheme="majorHAnsi" w:cstheme="majorHAnsi"/>
          <w:sz w:val="24"/>
          <w:szCs w:val="24"/>
        </w:rPr>
      </w:pPr>
      <w:r w:rsidRPr="002106C6">
        <w:rPr>
          <w:rFonts w:asciiTheme="majorHAnsi" w:eastAsiaTheme="majorEastAsia" w:hAnsiTheme="majorHAnsi" w:cstheme="majorHAnsi"/>
          <w:sz w:val="24"/>
          <w:szCs w:val="24"/>
        </w:rPr>
        <w:t>To strengthen information security within MediTrust Analytics Ltd, a comprehensive set of policies and procedures must be established. These policies are designed to support secure operations, ensure regulatory compliance, and minimise risks, particularly within a multi</w:t>
      </w:r>
      <w:r w:rsidR="000336B5" w:rsidRPr="002106C6">
        <w:rPr>
          <w:rFonts w:asciiTheme="majorHAnsi" w:hAnsiTheme="majorHAnsi" w:cstheme="majorHAnsi"/>
          <w:sz w:val="24"/>
          <w:szCs w:val="24"/>
        </w:rPr>
        <w:t xml:space="preserve"> </w:t>
      </w:r>
      <w:r w:rsidRPr="002106C6">
        <w:rPr>
          <w:rFonts w:asciiTheme="majorHAnsi" w:eastAsiaTheme="majorEastAsia" w:hAnsiTheme="majorHAnsi" w:cstheme="majorHAnsi"/>
          <w:sz w:val="24"/>
          <w:szCs w:val="24"/>
        </w:rPr>
        <w:t>cloud and AI</w:t>
      </w:r>
      <w:r w:rsidR="000336B5" w:rsidRPr="002106C6">
        <w:rPr>
          <w:rFonts w:asciiTheme="majorHAnsi" w:hAnsiTheme="majorHAnsi" w:cstheme="majorHAnsi"/>
          <w:sz w:val="24"/>
          <w:szCs w:val="24"/>
        </w:rPr>
        <w:t xml:space="preserve"> </w:t>
      </w:r>
      <w:r w:rsidRPr="002106C6">
        <w:rPr>
          <w:rFonts w:asciiTheme="majorHAnsi" w:eastAsiaTheme="majorEastAsia" w:hAnsiTheme="majorHAnsi" w:cstheme="majorHAnsi"/>
          <w:sz w:val="24"/>
          <w:szCs w:val="24"/>
        </w:rPr>
        <w:t>driven environment.</w:t>
      </w:r>
    </w:p>
    <w:p w14:paraId="641D1E6D" w14:textId="372B58C3" w:rsidR="00545E57" w:rsidRPr="002106C6" w:rsidRDefault="00545E57" w:rsidP="002106C6">
      <w:pPr>
        <w:pStyle w:val="ListParagraph"/>
        <w:numPr>
          <w:ilvl w:val="0"/>
          <w:numId w:val="79"/>
        </w:numPr>
        <w:spacing w:line="360" w:lineRule="auto"/>
        <w:jc w:val="both"/>
        <w:rPr>
          <w:rFonts w:asciiTheme="majorHAnsi" w:eastAsiaTheme="majorEastAsia" w:hAnsiTheme="majorHAnsi" w:cstheme="majorHAnsi"/>
          <w:b/>
          <w:bCs/>
          <w:sz w:val="24"/>
          <w:szCs w:val="24"/>
        </w:rPr>
      </w:pPr>
      <w:r w:rsidRPr="002106C6">
        <w:rPr>
          <w:rFonts w:asciiTheme="majorHAnsi" w:eastAsiaTheme="majorEastAsia" w:hAnsiTheme="majorHAnsi" w:cstheme="majorHAnsi"/>
          <w:b/>
          <w:bCs/>
          <w:sz w:val="24"/>
          <w:szCs w:val="24"/>
        </w:rPr>
        <w:t>AI Usage Policy</w:t>
      </w:r>
    </w:p>
    <w:p w14:paraId="4C252BEA" w14:textId="77777777" w:rsidR="00545E57" w:rsidRPr="002106C6" w:rsidRDefault="00545E57" w:rsidP="002106C6">
      <w:pPr>
        <w:spacing w:line="360" w:lineRule="auto"/>
        <w:jc w:val="both"/>
        <w:rPr>
          <w:rFonts w:asciiTheme="majorHAnsi" w:eastAsiaTheme="majorEastAsia" w:hAnsiTheme="majorHAnsi" w:cstheme="majorHAnsi"/>
          <w:sz w:val="24"/>
          <w:szCs w:val="24"/>
        </w:rPr>
      </w:pPr>
      <w:r w:rsidRPr="002106C6">
        <w:rPr>
          <w:rFonts w:asciiTheme="majorHAnsi" w:eastAsiaTheme="majorEastAsia" w:hAnsiTheme="majorHAnsi" w:cstheme="majorHAnsi"/>
          <w:sz w:val="24"/>
          <w:szCs w:val="24"/>
        </w:rPr>
        <w:t>The AI Usage Policy outlines the secure and responsible use of artificial intelligence technologies across the organisation. Due to the sensitive nature of healthcare data and the potential risks associated with AI systems, strict governance measures are essential.</w:t>
      </w:r>
    </w:p>
    <w:p w14:paraId="646A9A46" w14:textId="41F7BD5A" w:rsidR="00032BF5" w:rsidRPr="002106C6" w:rsidRDefault="00545E57" w:rsidP="002106C6">
      <w:pPr>
        <w:spacing w:line="360" w:lineRule="auto"/>
        <w:jc w:val="both"/>
        <w:rPr>
          <w:rFonts w:asciiTheme="majorHAnsi" w:hAnsiTheme="majorHAnsi" w:cstheme="majorHAnsi"/>
          <w:sz w:val="24"/>
          <w:szCs w:val="24"/>
        </w:rPr>
      </w:pPr>
      <w:r w:rsidRPr="002106C6">
        <w:rPr>
          <w:rFonts w:asciiTheme="majorHAnsi" w:eastAsiaTheme="majorEastAsia" w:hAnsiTheme="majorHAnsi" w:cstheme="majorHAnsi"/>
          <w:sz w:val="24"/>
          <w:szCs w:val="24"/>
        </w:rPr>
        <w:t>Training data must be protected through encryption and anonymisation to safeguard patient information.</w:t>
      </w:r>
    </w:p>
    <w:p w14:paraId="32667BE4" w14:textId="5827FA83" w:rsidR="00032BF5" w:rsidRPr="002106C6" w:rsidRDefault="00545E57" w:rsidP="002106C6">
      <w:pPr>
        <w:spacing w:line="360" w:lineRule="auto"/>
        <w:jc w:val="both"/>
        <w:rPr>
          <w:rFonts w:asciiTheme="majorHAnsi" w:hAnsiTheme="majorHAnsi" w:cstheme="majorHAnsi"/>
          <w:sz w:val="24"/>
          <w:szCs w:val="24"/>
        </w:rPr>
      </w:pPr>
      <w:r w:rsidRPr="002106C6">
        <w:rPr>
          <w:rFonts w:asciiTheme="majorHAnsi" w:eastAsiaTheme="majorEastAsia" w:hAnsiTheme="majorHAnsi" w:cstheme="majorHAnsi"/>
          <w:sz w:val="24"/>
          <w:szCs w:val="24"/>
        </w:rPr>
        <w:t>All datasets should be verified and continuously monitored to prevent data poisoning and ensure integrity.</w:t>
      </w:r>
    </w:p>
    <w:p w14:paraId="7BA799E6" w14:textId="10C2651C" w:rsidR="00032BF5" w:rsidRPr="002106C6" w:rsidRDefault="00545E57" w:rsidP="002106C6">
      <w:pPr>
        <w:spacing w:line="360" w:lineRule="auto"/>
        <w:jc w:val="both"/>
        <w:rPr>
          <w:rFonts w:asciiTheme="majorHAnsi" w:hAnsiTheme="majorHAnsi" w:cstheme="majorHAnsi"/>
          <w:sz w:val="24"/>
          <w:szCs w:val="24"/>
        </w:rPr>
      </w:pPr>
      <w:r w:rsidRPr="002106C6">
        <w:rPr>
          <w:rFonts w:asciiTheme="majorHAnsi" w:eastAsiaTheme="majorEastAsia" w:hAnsiTheme="majorHAnsi" w:cstheme="majorHAnsi"/>
          <w:sz w:val="24"/>
          <w:szCs w:val="24"/>
        </w:rPr>
        <w:t>AI systems must be designed to support explainability and auditability, enabling transparency and accountability.</w:t>
      </w:r>
    </w:p>
    <w:p w14:paraId="60B741D5" w14:textId="0CAD9DC5" w:rsidR="00545E57" w:rsidRPr="002106C6" w:rsidRDefault="00545E57" w:rsidP="002106C6">
      <w:pPr>
        <w:spacing w:line="360" w:lineRule="auto"/>
        <w:jc w:val="both"/>
        <w:rPr>
          <w:rFonts w:asciiTheme="majorHAnsi" w:eastAsiaTheme="majorEastAsia" w:hAnsiTheme="majorHAnsi" w:cstheme="majorHAnsi"/>
          <w:sz w:val="24"/>
          <w:szCs w:val="24"/>
        </w:rPr>
      </w:pPr>
      <w:r w:rsidRPr="002106C6">
        <w:rPr>
          <w:rFonts w:asciiTheme="majorHAnsi" w:eastAsiaTheme="majorEastAsia" w:hAnsiTheme="majorHAnsi" w:cstheme="majorHAnsi"/>
          <w:sz w:val="24"/>
          <w:szCs w:val="24"/>
        </w:rPr>
        <w:lastRenderedPageBreak/>
        <w:t>The use of external or public AI platforms is prohibited when handling sensitive or confidential data to prevent unauthorised exposure.</w:t>
      </w:r>
    </w:p>
    <w:p w14:paraId="7165759F" w14:textId="3561C712" w:rsidR="00545E57" w:rsidRPr="002106C6" w:rsidRDefault="00545E57" w:rsidP="002106C6">
      <w:pPr>
        <w:spacing w:line="360" w:lineRule="auto"/>
        <w:jc w:val="both"/>
        <w:rPr>
          <w:rFonts w:asciiTheme="majorHAnsi" w:eastAsiaTheme="majorEastAsia" w:hAnsiTheme="majorHAnsi" w:cstheme="majorHAnsi"/>
          <w:sz w:val="24"/>
          <w:szCs w:val="24"/>
        </w:rPr>
      </w:pPr>
      <w:r w:rsidRPr="002106C6">
        <w:rPr>
          <w:rFonts w:asciiTheme="majorHAnsi" w:eastAsiaTheme="majorEastAsia" w:hAnsiTheme="majorHAnsi" w:cstheme="majorHAnsi"/>
          <w:sz w:val="24"/>
          <w:szCs w:val="24"/>
        </w:rPr>
        <w:t>This approach is consistent with guidance from National Institute of Standards and Technology (NIST) on managing AI</w:t>
      </w:r>
      <w:r w:rsidR="000336B5" w:rsidRPr="002106C6">
        <w:rPr>
          <w:rFonts w:asciiTheme="majorHAnsi" w:hAnsiTheme="majorHAnsi" w:cstheme="majorHAnsi"/>
          <w:sz w:val="24"/>
          <w:szCs w:val="24"/>
        </w:rPr>
        <w:t xml:space="preserve"> </w:t>
      </w:r>
      <w:r w:rsidRPr="002106C6">
        <w:rPr>
          <w:rFonts w:asciiTheme="majorHAnsi" w:eastAsiaTheme="majorEastAsia" w:hAnsiTheme="majorHAnsi" w:cstheme="majorHAnsi"/>
          <w:sz w:val="24"/>
          <w:szCs w:val="24"/>
        </w:rPr>
        <w:t>related risks.</w:t>
      </w:r>
    </w:p>
    <w:p w14:paraId="5C5E4E85" w14:textId="5D86B7C9" w:rsidR="00545E57" w:rsidRPr="002106C6" w:rsidRDefault="00545E57" w:rsidP="002106C6">
      <w:pPr>
        <w:spacing w:line="360" w:lineRule="auto"/>
        <w:jc w:val="both"/>
        <w:rPr>
          <w:rFonts w:asciiTheme="majorHAnsi" w:eastAsiaTheme="majorEastAsia" w:hAnsiTheme="majorHAnsi" w:cstheme="majorHAnsi"/>
          <w:sz w:val="24"/>
          <w:szCs w:val="24"/>
        </w:rPr>
      </w:pPr>
    </w:p>
    <w:p w14:paraId="28F7249A" w14:textId="6258A222" w:rsidR="00545E57" w:rsidRPr="002106C6" w:rsidRDefault="003362D8" w:rsidP="002106C6">
      <w:pPr>
        <w:pStyle w:val="ListParagraph"/>
        <w:numPr>
          <w:ilvl w:val="0"/>
          <w:numId w:val="79"/>
        </w:numPr>
        <w:spacing w:line="360" w:lineRule="auto"/>
        <w:jc w:val="both"/>
        <w:rPr>
          <w:rFonts w:asciiTheme="majorHAnsi" w:eastAsiaTheme="majorEastAsia" w:hAnsiTheme="majorHAnsi" w:cstheme="majorHAnsi"/>
          <w:b/>
          <w:bCs/>
          <w:sz w:val="24"/>
          <w:szCs w:val="24"/>
        </w:rPr>
      </w:pPr>
      <w:r w:rsidRPr="002106C6">
        <w:rPr>
          <w:rFonts w:asciiTheme="majorHAnsi" w:eastAsiaTheme="majorEastAsia" w:hAnsiTheme="majorHAnsi" w:cstheme="majorHAnsi"/>
          <w:b/>
          <w:bCs/>
          <w:sz w:val="24"/>
          <w:szCs w:val="24"/>
        </w:rPr>
        <w:t>S</w:t>
      </w:r>
      <w:r w:rsidR="00545E57" w:rsidRPr="002106C6">
        <w:rPr>
          <w:rFonts w:asciiTheme="majorHAnsi" w:eastAsiaTheme="majorEastAsia" w:hAnsiTheme="majorHAnsi" w:cstheme="majorHAnsi"/>
          <w:b/>
          <w:bCs/>
          <w:sz w:val="24"/>
          <w:szCs w:val="24"/>
        </w:rPr>
        <w:t>ecure SaaS Configuration Policy</w:t>
      </w:r>
    </w:p>
    <w:p w14:paraId="362DA2EE" w14:textId="0986FC7A" w:rsidR="00032BF5" w:rsidRPr="002106C6" w:rsidRDefault="00545E57" w:rsidP="002106C6">
      <w:pPr>
        <w:spacing w:line="360" w:lineRule="auto"/>
        <w:jc w:val="both"/>
        <w:rPr>
          <w:rFonts w:asciiTheme="majorHAnsi" w:hAnsiTheme="majorHAnsi" w:cstheme="majorHAnsi"/>
          <w:sz w:val="24"/>
          <w:szCs w:val="24"/>
        </w:rPr>
      </w:pPr>
      <w:r w:rsidRPr="002106C6">
        <w:rPr>
          <w:rFonts w:asciiTheme="majorHAnsi" w:eastAsiaTheme="majorEastAsia" w:hAnsiTheme="majorHAnsi" w:cstheme="majorHAnsi"/>
          <w:sz w:val="24"/>
          <w:szCs w:val="24"/>
        </w:rPr>
        <w:t>The Secure SaaS Configuration Policy ensures that all cloud</w:t>
      </w:r>
      <w:r w:rsidR="000336B5" w:rsidRPr="002106C6">
        <w:rPr>
          <w:rFonts w:asciiTheme="majorHAnsi" w:hAnsiTheme="majorHAnsi" w:cstheme="majorHAnsi"/>
          <w:sz w:val="24"/>
          <w:szCs w:val="24"/>
        </w:rPr>
        <w:t xml:space="preserve"> </w:t>
      </w:r>
      <w:r w:rsidRPr="002106C6">
        <w:rPr>
          <w:rFonts w:asciiTheme="majorHAnsi" w:eastAsiaTheme="majorEastAsia" w:hAnsiTheme="majorHAnsi" w:cstheme="majorHAnsi"/>
          <w:sz w:val="24"/>
          <w:szCs w:val="24"/>
        </w:rPr>
        <w:t>based services are deployed and maintained with strong security controls.</w:t>
      </w:r>
      <w:r w:rsidR="00A57436" w:rsidRPr="002106C6">
        <w:rPr>
          <w:rFonts w:asciiTheme="majorHAnsi" w:hAnsiTheme="majorHAnsi" w:cstheme="majorHAnsi"/>
          <w:sz w:val="24"/>
          <w:szCs w:val="24"/>
        </w:rPr>
        <w:t xml:space="preserve"> Software as a Service (SaaS) is a cloud computing model in which applications are accessed online rather than installed and run on local devices or servers.</w:t>
      </w:r>
    </w:p>
    <w:p w14:paraId="388D9DD2" w14:textId="7B8A43B0" w:rsidR="00E70F79" w:rsidRPr="002106C6" w:rsidRDefault="00545E57" w:rsidP="002106C6">
      <w:pPr>
        <w:spacing w:line="360" w:lineRule="auto"/>
        <w:jc w:val="both"/>
        <w:rPr>
          <w:rFonts w:asciiTheme="majorHAnsi" w:hAnsiTheme="majorHAnsi" w:cstheme="majorHAnsi"/>
          <w:sz w:val="24"/>
          <w:szCs w:val="24"/>
        </w:rPr>
      </w:pPr>
      <w:r w:rsidRPr="002106C6">
        <w:rPr>
          <w:rFonts w:asciiTheme="majorHAnsi" w:eastAsiaTheme="majorEastAsia" w:hAnsiTheme="majorHAnsi" w:cstheme="majorHAnsi"/>
          <w:sz w:val="24"/>
          <w:szCs w:val="24"/>
        </w:rPr>
        <w:t>Access permissions must follow the principle of least privilege, implemented through Role</w:t>
      </w:r>
      <w:r w:rsidR="000336B5" w:rsidRPr="002106C6">
        <w:rPr>
          <w:rFonts w:asciiTheme="majorHAnsi" w:hAnsiTheme="majorHAnsi" w:cstheme="majorHAnsi"/>
          <w:sz w:val="24"/>
          <w:szCs w:val="24"/>
        </w:rPr>
        <w:t xml:space="preserve"> </w:t>
      </w:r>
      <w:r w:rsidRPr="002106C6">
        <w:rPr>
          <w:rFonts w:asciiTheme="majorHAnsi" w:eastAsiaTheme="majorEastAsia" w:hAnsiTheme="majorHAnsi" w:cstheme="majorHAnsi"/>
          <w:sz w:val="24"/>
          <w:szCs w:val="24"/>
        </w:rPr>
        <w:t>Based Access Control (RBAC).</w:t>
      </w:r>
    </w:p>
    <w:p w14:paraId="64E6D7F1" w14:textId="0253AED4" w:rsidR="00E70F79" w:rsidRPr="002106C6" w:rsidRDefault="00545E57" w:rsidP="002106C6">
      <w:pPr>
        <w:spacing w:line="360" w:lineRule="auto"/>
        <w:jc w:val="both"/>
        <w:rPr>
          <w:rFonts w:asciiTheme="majorHAnsi" w:hAnsiTheme="majorHAnsi" w:cstheme="majorHAnsi"/>
          <w:sz w:val="24"/>
          <w:szCs w:val="24"/>
        </w:rPr>
      </w:pPr>
      <w:r w:rsidRPr="002106C6">
        <w:rPr>
          <w:rFonts w:asciiTheme="majorHAnsi" w:eastAsiaTheme="majorEastAsia" w:hAnsiTheme="majorHAnsi" w:cstheme="majorHAnsi"/>
          <w:sz w:val="24"/>
          <w:szCs w:val="24"/>
        </w:rPr>
        <w:t xml:space="preserve">Security configurations should adhere to established baselines, such as those provided by the </w:t>
      </w:r>
      <w:r w:rsidR="00032BF5" w:rsidRPr="002106C6">
        <w:rPr>
          <w:rFonts w:asciiTheme="majorHAnsi" w:hAnsiTheme="majorHAnsi" w:cstheme="majorHAnsi"/>
          <w:sz w:val="24"/>
          <w:szCs w:val="24"/>
        </w:rPr>
        <w:t>Centre</w:t>
      </w:r>
      <w:r w:rsidRPr="002106C6">
        <w:rPr>
          <w:rFonts w:asciiTheme="majorHAnsi" w:eastAsiaTheme="majorEastAsia" w:hAnsiTheme="majorHAnsi" w:cstheme="majorHAnsi"/>
          <w:sz w:val="24"/>
          <w:szCs w:val="24"/>
        </w:rPr>
        <w:t xml:space="preserve"> for Internet Security.</w:t>
      </w:r>
    </w:p>
    <w:p w14:paraId="337651D3" w14:textId="5F66A01B" w:rsidR="00E70F79" w:rsidRPr="002106C6" w:rsidRDefault="00545E57" w:rsidP="002106C6">
      <w:pPr>
        <w:spacing w:line="360" w:lineRule="auto"/>
        <w:jc w:val="both"/>
        <w:rPr>
          <w:rFonts w:asciiTheme="majorHAnsi" w:hAnsiTheme="majorHAnsi" w:cstheme="majorHAnsi"/>
          <w:sz w:val="24"/>
          <w:szCs w:val="24"/>
        </w:rPr>
      </w:pPr>
      <w:r w:rsidRPr="002106C6">
        <w:rPr>
          <w:rFonts w:asciiTheme="majorHAnsi" w:eastAsiaTheme="majorEastAsia" w:hAnsiTheme="majorHAnsi" w:cstheme="majorHAnsi"/>
          <w:sz w:val="24"/>
          <w:szCs w:val="24"/>
        </w:rPr>
        <w:t>Continuous logging and monitoring must be enabled to track system activity, alongside robust API security mechanisms.</w:t>
      </w:r>
    </w:p>
    <w:p w14:paraId="3DD2B9FE" w14:textId="7F190246" w:rsidR="00545E57" w:rsidRPr="002106C6" w:rsidRDefault="00545E57" w:rsidP="002106C6">
      <w:pPr>
        <w:spacing w:line="360" w:lineRule="auto"/>
        <w:jc w:val="both"/>
        <w:rPr>
          <w:rFonts w:asciiTheme="majorHAnsi" w:eastAsiaTheme="majorEastAsia" w:hAnsiTheme="majorHAnsi" w:cstheme="majorHAnsi"/>
          <w:sz w:val="24"/>
          <w:szCs w:val="24"/>
        </w:rPr>
      </w:pPr>
      <w:r w:rsidRPr="002106C6">
        <w:rPr>
          <w:rFonts w:asciiTheme="majorHAnsi" w:eastAsiaTheme="majorEastAsia" w:hAnsiTheme="majorHAnsi" w:cstheme="majorHAnsi"/>
          <w:sz w:val="24"/>
          <w:szCs w:val="24"/>
        </w:rPr>
        <w:t>All SaaS platforms must integrate with central identity management systems, enforcing Single Sign</w:t>
      </w:r>
      <w:r w:rsidR="00032BF5" w:rsidRPr="002106C6">
        <w:rPr>
          <w:rFonts w:asciiTheme="majorHAnsi" w:hAnsiTheme="majorHAnsi" w:cstheme="majorHAnsi"/>
          <w:sz w:val="24"/>
          <w:szCs w:val="24"/>
        </w:rPr>
        <w:t xml:space="preserve"> </w:t>
      </w:r>
      <w:r w:rsidRPr="002106C6">
        <w:rPr>
          <w:rFonts w:asciiTheme="majorHAnsi" w:eastAsiaTheme="majorEastAsia" w:hAnsiTheme="majorHAnsi" w:cstheme="majorHAnsi"/>
          <w:sz w:val="24"/>
          <w:szCs w:val="24"/>
        </w:rPr>
        <w:t>On (SSO) and Multi</w:t>
      </w:r>
      <w:r w:rsidR="00032BF5" w:rsidRPr="002106C6">
        <w:rPr>
          <w:rFonts w:asciiTheme="majorHAnsi" w:hAnsiTheme="majorHAnsi" w:cstheme="majorHAnsi"/>
          <w:sz w:val="24"/>
          <w:szCs w:val="24"/>
        </w:rPr>
        <w:t xml:space="preserve"> </w:t>
      </w:r>
      <w:r w:rsidRPr="002106C6">
        <w:rPr>
          <w:rFonts w:asciiTheme="majorHAnsi" w:eastAsiaTheme="majorEastAsia" w:hAnsiTheme="majorHAnsi" w:cstheme="majorHAnsi"/>
          <w:sz w:val="24"/>
          <w:szCs w:val="24"/>
        </w:rPr>
        <w:t>Factor Authentication (MFA).</w:t>
      </w:r>
    </w:p>
    <w:p w14:paraId="5836076F" w14:textId="77777777" w:rsidR="00545E57" w:rsidRPr="002106C6" w:rsidRDefault="00545E57" w:rsidP="002106C6">
      <w:pPr>
        <w:spacing w:line="360" w:lineRule="auto"/>
        <w:jc w:val="both"/>
        <w:rPr>
          <w:rFonts w:asciiTheme="majorHAnsi" w:eastAsiaTheme="majorEastAsia" w:hAnsiTheme="majorHAnsi" w:cstheme="majorHAnsi"/>
          <w:sz w:val="24"/>
          <w:szCs w:val="24"/>
        </w:rPr>
      </w:pPr>
      <w:r w:rsidRPr="002106C6">
        <w:rPr>
          <w:rFonts w:asciiTheme="majorHAnsi" w:eastAsiaTheme="majorEastAsia" w:hAnsiTheme="majorHAnsi" w:cstheme="majorHAnsi"/>
          <w:sz w:val="24"/>
          <w:szCs w:val="24"/>
        </w:rPr>
        <w:t>These practices align with recommendations from the Cloud Security Alliance for securing cloud environments.</w:t>
      </w:r>
    </w:p>
    <w:p w14:paraId="2BC81613" w14:textId="45C62503" w:rsidR="00545E57" w:rsidRPr="002106C6" w:rsidRDefault="00545E57" w:rsidP="002106C6">
      <w:pPr>
        <w:spacing w:line="360" w:lineRule="auto"/>
        <w:jc w:val="both"/>
        <w:rPr>
          <w:rFonts w:asciiTheme="majorHAnsi" w:eastAsiaTheme="majorEastAsia" w:hAnsiTheme="majorHAnsi" w:cstheme="majorHAnsi"/>
          <w:b/>
          <w:bCs/>
          <w:sz w:val="24"/>
          <w:szCs w:val="24"/>
        </w:rPr>
      </w:pPr>
    </w:p>
    <w:p w14:paraId="3603AE32" w14:textId="28E1E8A4" w:rsidR="00545E57" w:rsidRPr="002106C6" w:rsidRDefault="00545E57" w:rsidP="002106C6">
      <w:pPr>
        <w:pStyle w:val="ListParagraph"/>
        <w:numPr>
          <w:ilvl w:val="0"/>
          <w:numId w:val="79"/>
        </w:numPr>
        <w:spacing w:line="360" w:lineRule="auto"/>
        <w:jc w:val="both"/>
        <w:rPr>
          <w:rFonts w:asciiTheme="majorHAnsi" w:eastAsiaTheme="majorEastAsia" w:hAnsiTheme="majorHAnsi" w:cstheme="majorHAnsi"/>
          <w:b/>
          <w:bCs/>
          <w:sz w:val="24"/>
          <w:szCs w:val="24"/>
        </w:rPr>
      </w:pPr>
      <w:r w:rsidRPr="002106C6">
        <w:rPr>
          <w:rFonts w:asciiTheme="majorHAnsi" w:eastAsiaTheme="majorEastAsia" w:hAnsiTheme="majorHAnsi" w:cstheme="majorHAnsi"/>
          <w:b/>
          <w:bCs/>
          <w:sz w:val="24"/>
          <w:szCs w:val="24"/>
        </w:rPr>
        <w:t xml:space="preserve">BYOD Policy </w:t>
      </w:r>
      <w:r w:rsidR="004550D5" w:rsidRPr="002106C6">
        <w:rPr>
          <w:rFonts w:asciiTheme="majorHAnsi" w:hAnsiTheme="majorHAnsi" w:cstheme="majorHAnsi"/>
          <w:b/>
          <w:bCs/>
          <w:sz w:val="24"/>
          <w:szCs w:val="24"/>
        </w:rPr>
        <w:t>/</w:t>
      </w:r>
      <w:r w:rsidRPr="002106C6">
        <w:rPr>
          <w:rFonts w:asciiTheme="majorHAnsi" w:eastAsiaTheme="majorEastAsia" w:hAnsiTheme="majorHAnsi" w:cstheme="majorHAnsi"/>
          <w:b/>
          <w:bCs/>
          <w:sz w:val="24"/>
          <w:szCs w:val="24"/>
        </w:rPr>
        <w:t>Hybrid Workforce</w:t>
      </w:r>
      <w:r w:rsidR="004550D5" w:rsidRPr="002106C6">
        <w:rPr>
          <w:rFonts w:asciiTheme="majorHAnsi" w:hAnsiTheme="majorHAnsi" w:cstheme="majorHAnsi"/>
          <w:b/>
          <w:bCs/>
          <w:sz w:val="24"/>
          <w:szCs w:val="24"/>
        </w:rPr>
        <w:t>/</w:t>
      </w:r>
    </w:p>
    <w:p w14:paraId="463E7F18" w14:textId="77777777" w:rsidR="00545E57" w:rsidRPr="002106C6" w:rsidRDefault="00545E57" w:rsidP="002106C6">
      <w:pPr>
        <w:spacing w:line="360" w:lineRule="auto"/>
        <w:jc w:val="both"/>
        <w:rPr>
          <w:rFonts w:asciiTheme="majorHAnsi" w:eastAsiaTheme="majorEastAsia" w:hAnsiTheme="majorHAnsi" w:cstheme="majorHAnsi"/>
          <w:sz w:val="24"/>
          <w:szCs w:val="24"/>
        </w:rPr>
      </w:pPr>
      <w:r w:rsidRPr="002106C6">
        <w:rPr>
          <w:rFonts w:asciiTheme="majorHAnsi" w:eastAsiaTheme="majorEastAsia" w:hAnsiTheme="majorHAnsi" w:cstheme="majorHAnsi"/>
          <w:sz w:val="24"/>
          <w:szCs w:val="24"/>
        </w:rPr>
        <w:t>The Bring Your Own Device (BYOD) Policy addresses the security challenges associated with employees using personal devices in a hybrid working model.</w:t>
      </w:r>
    </w:p>
    <w:p w14:paraId="61EB4766" w14:textId="7D793FCC" w:rsidR="009E6E8A" w:rsidRPr="002106C6" w:rsidRDefault="00545E57" w:rsidP="002106C6">
      <w:pPr>
        <w:spacing w:line="360" w:lineRule="auto"/>
        <w:jc w:val="both"/>
        <w:rPr>
          <w:rFonts w:asciiTheme="majorHAnsi" w:hAnsiTheme="majorHAnsi" w:cstheme="majorHAnsi"/>
          <w:sz w:val="24"/>
          <w:szCs w:val="24"/>
        </w:rPr>
      </w:pPr>
      <w:r w:rsidRPr="002106C6">
        <w:rPr>
          <w:rFonts w:asciiTheme="majorHAnsi" w:eastAsiaTheme="majorEastAsia" w:hAnsiTheme="majorHAnsi" w:cstheme="majorHAnsi"/>
          <w:sz w:val="24"/>
          <w:szCs w:val="24"/>
        </w:rPr>
        <w:t>Devices must meet predefined security compliance standards before accessing organisational resources.</w:t>
      </w:r>
    </w:p>
    <w:p w14:paraId="4C93DF22" w14:textId="2F91656E" w:rsidR="009E6E8A" w:rsidRPr="002106C6" w:rsidRDefault="00545E57" w:rsidP="002106C6">
      <w:pPr>
        <w:spacing w:line="360" w:lineRule="auto"/>
        <w:jc w:val="both"/>
        <w:rPr>
          <w:rFonts w:asciiTheme="majorHAnsi" w:hAnsiTheme="majorHAnsi" w:cstheme="majorHAnsi"/>
          <w:sz w:val="24"/>
          <w:szCs w:val="24"/>
        </w:rPr>
      </w:pPr>
      <w:r w:rsidRPr="002106C6">
        <w:rPr>
          <w:rFonts w:asciiTheme="majorHAnsi" w:eastAsiaTheme="majorEastAsia" w:hAnsiTheme="majorHAnsi" w:cstheme="majorHAnsi"/>
          <w:sz w:val="24"/>
          <w:szCs w:val="24"/>
        </w:rPr>
        <w:t>Mobile Device Management (MDM) solutions must be implemented to enforce security controls and monitor device activity.</w:t>
      </w:r>
    </w:p>
    <w:p w14:paraId="26F09EA6" w14:textId="77ECEB39" w:rsidR="009E6E8A" w:rsidRPr="002106C6" w:rsidRDefault="00545E57" w:rsidP="002106C6">
      <w:pPr>
        <w:spacing w:line="360" w:lineRule="auto"/>
        <w:jc w:val="both"/>
        <w:rPr>
          <w:rFonts w:asciiTheme="majorHAnsi" w:hAnsiTheme="majorHAnsi" w:cstheme="majorHAnsi"/>
          <w:sz w:val="24"/>
          <w:szCs w:val="24"/>
        </w:rPr>
      </w:pPr>
      <w:r w:rsidRPr="002106C6">
        <w:rPr>
          <w:rFonts w:asciiTheme="majorHAnsi" w:eastAsiaTheme="majorEastAsia" w:hAnsiTheme="majorHAnsi" w:cstheme="majorHAnsi"/>
          <w:sz w:val="24"/>
          <w:szCs w:val="24"/>
        </w:rPr>
        <w:lastRenderedPageBreak/>
        <w:t>All devices are required to use encryption, updated antivirus software, and regular patching to reduce vulnerabilities.</w:t>
      </w:r>
    </w:p>
    <w:p w14:paraId="56213A28" w14:textId="5708E7BC" w:rsidR="00545E57" w:rsidRPr="002106C6" w:rsidRDefault="00545E57" w:rsidP="002106C6">
      <w:pPr>
        <w:spacing w:line="360" w:lineRule="auto"/>
        <w:jc w:val="both"/>
        <w:rPr>
          <w:rFonts w:asciiTheme="majorHAnsi" w:eastAsiaTheme="majorEastAsia" w:hAnsiTheme="majorHAnsi" w:cstheme="majorHAnsi"/>
          <w:sz w:val="24"/>
          <w:szCs w:val="24"/>
        </w:rPr>
      </w:pPr>
      <w:r w:rsidRPr="002106C6">
        <w:rPr>
          <w:rFonts w:asciiTheme="majorHAnsi" w:eastAsiaTheme="majorEastAsia" w:hAnsiTheme="majorHAnsi" w:cstheme="majorHAnsi"/>
          <w:sz w:val="24"/>
          <w:szCs w:val="24"/>
        </w:rPr>
        <w:t>Access to sensitive systems is restricted on devices that are unmanaged or fail to meet security requirements.</w:t>
      </w:r>
    </w:p>
    <w:p w14:paraId="53C1056B" w14:textId="320D9A86" w:rsidR="00545E57" w:rsidRPr="002106C6" w:rsidRDefault="00545E57" w:rsidP="002106C6">
      <w:pPr>
        <w:spacing w:line="360" w:lineRule="auto"/>
        <w:jc w:val="both"/>
        <w:rPr>
          <w:rFonts w:asciiTheme="majorHAnsi" w:eastAsiaTheme="majorEastAsia" w:hAnsiTheme="majorHAnsi" w:cstheme="majorHAnsi"/>
          <w:sz w:val="24"/>
          <w:szCs w:val="24"/>
        </w:rPr>
      </w:pPr>
      <w:r w:rsidRPr="002106C6">
        <w:rPr>
          <w:rFonts w:asciiTheme="majorHAnsi" w:eastAsiaTheme="majorEastAsia" w:hAnsiTheme="majorHAnsi" w:cstheme="majorHAnsi"/>
          <w:sz w:val="24"/>
          <w:szCs w:val="24"/>
        </w:rPr>
        <w:t>This policy supports secure remote access and aligns with international standards such as International Organization for Standardization ISO/IEC 27001.</w:t>
      </w:r>
      <w:sdt>
        <w:sdtPr>
          <w:rPr>
            <w:rFonts w:asciiTheme="majorHAnsi" w:hAnsiTheme="majorHAnsi" w:cstheme="majorHAnsi"/>
            <w:color w:val="404040"/>
            <w:sz w:val="24"/>
            <w:szCs w:val="24"/>
            <w:highlight w:val="white"/>
          </w:rPr>
          <w:alias w:val="Citation"/>
          <w:tag w:val="{&quot;referencesIds&quot;:[&quot;doc:69e9ecab656fa22a0dbe8016&quot;],&quot;referencesOptions&quot;:{&quot;doc:69e9ecab656fa22a0dbe801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8587251"/>
          <w:placeholder>
            <w:docPart w:val="9495A83CB54E498FB53077137E26CF3F"/>
          </w:placeholder>
        </w:sdtPr>
        <w:sdtEndPr/>
        <w:sdtContent>
          <w:r w:rsidR="001C0670" w:rsidRPr="002106C6">
            <w:rPr>
              <w:rFonts w:asciiTheme="majorHAnsi" w:eastAsia="Times New Roman" w:hAnsiTheme="majorHAnsi" w:cstheme="majorHAnsi"/>
              <w:color w:val="000000"/>
              <w:sz w:val="24"/>
              <w:szCs w:val="24"/>
            </w:rPr>
            <w:t>[9]</w:t>
          </w:r>
        </w:sdtContent>
      </w:sdt>
    </w:p>
    <w:p w14:paraId="1DA24E60" w14:textId="77777777" w:rsidR="005E4175" w:rsidRPr="002106C6" w:rsidRDefault="005E4175" w:rsidP="002106C6">
      <w:pPr>
        <w:spacing w:line="360" w:lineRule="auto"/>
        <w:jc w:val="both"/>
        <w:rPr>
          <w:rFonts w:asciiTheme="majorHAnsi" w:hAnsiTheme="majorHAnsi" w:cstheme="majorHAnsi"/>
          <w:sz w:val="24"/>
          <w:szCs w:val="24"/>
        </w:rPr>
      </w:pPr>
    </w:p>
    <w:p w14:paraId="44F5DC66" w14:textId="5A0D76E9" w:rsidR="00EE7791" w:rsidRPr="002106C6" w:rsidRDefault="00013E64" w:rsidP="002106C6">
      <w:pPr>
        <w:pStyle w:val="Heading2"/>
        <w:spacing w:before="0" w:line="360" w:lineRule="auto"/>
        <w:ind w:left="720"/>
        <w:jc w:val="both"/>
        <w:rPr>
          <w:rFonts w:cstheme="majorHAnsi"/>
          <w:b/>
          <w:bCs/>
          <w:sz w:val="24"/>
          <w:szCs w:val="24"/>
        </w:rPr>
      </w:pPr>
      <w:bookmarkStart w:id="7" w:name="_Toc227848461"/>
      <w:r w:rsidRPr="002106C6">
        <w:rPr>
          <w:rFonts w:cstheme="majorHAnsi"/>
          <w:b/>
          <w:bCs/>
          <w:sz w:val="24"/>
          <w:szCs w:val="24"/>
        </w:rPr>
        <w:t>4.</w:t>
      </w:r>
      <w:r w:rsidR="00EE7791" w:rsidRPr="002106C6">
        <w:rPr>
          <w:rFonts w:cstheme="majorHAnsi"/>
          <w:b/>
          <w:bCs/>
          <w:sz w:val="24"/>
          <w:szCs w:val="24"/>
        </w:rPr>
        <w:t>Compliance</w:t>
      </w:r>
      <w:bookmarkEnd w:id="7"/>
    </w:p>
    <w:p w14:paraId="48F8388B" w14:textId="77777777" w:rsidR="00431281" w:rsidRPr="002106C6" w:rsidRDefault="00431281" w:rsidP="002106C6">
      <w:pPr>
        <w:spacing w:line="360" w:lineRule="auto"/>
        <w:jc w:val="both"/>
        <w:rPr>
          <w:rFonts w:asciiTheme="majorHAnsi" w:hAnsiTheme="majorHAnsi" w:cstheme="majorHAnsi"/>
          <w:sz w:val="24"/>
          <w:szCs w:val="24"/>
        </w:rPr>
      </w:pPr>
    </w:p>
    <w:p w14:paraId="52E00AE0" w14:textId="14B83FA1" w:rsidR="004550D5" w:rsidRPr="002106C6" w:rsidRDefault="00820215"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To ensure regulatory compliance and strengthen organisational resilience, MediTrust Analytics Ltd must align its security practices with the requirements of the Digital Operational Resilience Act (DORA) and the NIS2 Directive.</w:t>
      </w:r>
    </w:p>
    <w:p w14:paraId="1A881CBA" w14:textId="1243ECCC" w:rsidR="00820215" w:rsidRPr="002106C6" w:rsidRDefault="00E15644"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These reports</w:t>
      </w:r>
      <w:r w:rsidR="00431281" w:rsidRPr="002106C6">
        <w:rPr>
          <w:rFonts w:asciiTheme="majorHAnsi" w:hAnsiTheme="majorHAnsi" w:cstheme="majorHAnsi"/>
          <w:sz w:val="24"/>
          <w:szCs w:val="24"/>
        </w:rPr>
        <w:t xml:space="preserve"> establish</w:t>
      </w:r>
      <w:r w:rsidR="00820215" w:rsidRPr="002106C6">
        <w:rPr>
          <w:rFonts w:asciiTheme="majorHAnsi" w:hAnsiTheme="majorHAnsi" w:cstheme="majorHAnsi"/>
          <w:sz w:val="24"/>
          <w:szCs w:val="24"/>
        </w:rPr>
        <w:t xml:space="preserve"> essential standards for managing cybersecurity risks, responding to incidents, and maintaining operational continuity.</w:t>
      </w:r>
    </w:p>
    <w:p w14:paraId="72C2C20A" w14:textId="36D2AF5E" w:rsidR="00820215" w:rsidRPr="002106C6" w:rsidRDefault="00820215"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Under the Digital Operational Resilience Act (DORA), introduced by the European Union, the organisation must implement a comprehensive Information and Communication Technology (ICT) risk management framework to identify, assess, and mitigate potential threats. Regular resilience testing, including penetration testing and scenario</w:t>
      </w:r>
      <w:r w:rsidR="00431281" w:rsidRPr="002106C6">
        <w:rPr>
          <w:rFonts w:asciiTheme="majorHAnsi" w:hAnsiTheme="majorHAnsi" w:cstheme="majorHAnsi"/>
          <w:sz w:val="24"/>
          <w:szCs w:val="24"/>
        </w:rPr>
        <w:t xml:space="preserve"> </w:t>
      </w:r>
      <w:r w:rsidRPr="002106C6">
        <w:rPr>
          <w:rFonts w:asciiTheme="majorHAnsi" w:hAnsiTheme="majorHAnsi" w:cstheme="majorHAnsi"/>
          <w:sz w:val="24"/>
          <w:szCs w:val="24"/>
        </w:rPr>
        <w:t>based exercises, is required to evaluate the effectiveness of security controls. In addition, strong third-party risk management practices must be in place to address risks associated with cloud service providers and external vendors. MediTrust must also establish robust incident response and recovery capabilities to ensure business continuity in the event of cyber incidents.</w:t>
      </w:r>
    </w:p>
    <w:p w14:paraId="349AFBDC" w14:textId="50B19AB4" w:rsidR="00820215" w:rsidRPr="002106C6" w:rsidRDefault="00820215"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Similarly, the NIS2 Directive, developed by the European Union, requires organisations to implement appropriate risk management measures to protect network and information systems. This includes the timely reporting of significant cybersecurity incidents, with an initial notification (early warning) expected within 24 hours of detection. Organisations must maintain detailed records of incidents and conduct post</w:t>
      </w:r>
      <w:r w:rsidR="00431281" w:rsidRPr="002106C6">
        <w:rPr>
          <w:rFonts w:asciiTheme="majorHAnsi" w:hAnsiTheme="majorHAnsi" w:cstheme="majorHAnsi"/>
          <w:sz w:val="24"/>
          <w:szCs w:val="24"/>
        </w:rPr>
        <w:t xml:space="preserve"> </w:t>
      </w:r>
      <w:r w:rsidRPr="002106C6">
        <w:rPr>
          <w:rFonts w:asciiTheme="majorHAnsi" w:hAnsiTheme="majorHAnsi" w:cstheme="majorHAnsi"/>
          <w:sz w:val="24"/>
          <w:szCs w:val="24"/>
        </w:rPr>
        <w:t>incident reviews to improve future response strategies. Furthermore, NIS2 emphasises the importance of senior management involvement, requiring board</w:t>
      </w:r>
      <w:r w:rsidR="002C196E" w:rsidRPr="002106C6">
        <w:rPr>
          <w:rFonts w:asciiTheme="majorHAnsi" w:hAnsiTheme="majorHAnsi" w:cstheme="majorHAnsi"/>
          <w:sz w:val="24"/>
          <w:szCs w:val="24"/>
        </w:rPr>
        <w:t xml:space="preserve"> </w:t>
      </w:r>
      <w:r w:rsidRPr="002106C6">
        <w:rPr>
          <w:rFonts w:asciiTheme="majorHAnsi" w:hAnsiTheme="majorHAnsi" w:cstheme="majorHAnsi"/>
          <w:sz w:val="24"/>
          <w:szCs w:val="24"/>
        </w:rPr>
        <w:t>level accountability for cybersecurity governance and decision</w:t>
      </w:r>
      <w:r w:rsidR="002C196E" w:rsidRPr="002106C6">
        <w:rPr>
          <w:rFonts w:asciiTheme="majorHAnsi" w:hAnsiTheme="majorHAnsi" w:cstheme="majorHAnsi"/>
          <w:sz w:val="24"/>
          <w:szCs w:val="24"/>
        </w:rPr>
        <w:t xml:space="preserve"> </w:t>
      </w:r>
      <w:r w:rsidRPr="002106C6">
        <w:rPr>
          <w:rFonts w:asciiTheme="majorHAnsi" w:hAnsiTheme="majorHAnsi" w:cstheme="majorHAnsi"/>
          <w:sz w:val="24"/>
          <w:szCs w:val="24"/>
        </w:rPr>
        <w:t>making.</w:t>
      </w:r>
    </w:p>
    <w:p w14:paraId="1B3286E4" w14:textId="77777777" w:rsidR="00110A3E" w:rsidRPr="002106C6" w:rsidRDefault="00820215" w:rsidP="002106C6">
      <w:pPr>
        <w:spacing w:line="360" w:lineRule="auto"/>
        <w:jc w:val="both"/>
        <w:rPr>
          <w:rFonts w:asciiTheme="majorHAnsi" w:hAnsiTheme="majorHAnsi" w:cstheme="majorHAnsi"/>
          <w:color w:val="000000"/>
          <w:sz w:val="24"/>
          <w:szCs w:val="24"/>
        </w:rPr>
      </w:pPr>
      <w:r w:rsidRPr="002106C6">
        <w:rPr>
          <w:rFonts w:asciiTheme="majorHAnsi" w:hAnsiTheme="majorHAnsi" w:cstheme="majorHAnsi"/>
          <w:sz w:val="24"/>
          <w:szCs w:val="24"/>
        </w:rPr>
        <w:lastRenderedPageBreak/>
        <w:t xml:space="preserve">By </w:t>
      </w:r>
      <w:r w:rsidR="00EF7FDB" w:rsidRPr="002106C6">
        <w:rPr>
          <w:rFonts w:asciiTheme="majorHAnsi" w:hAnsiTheme="majorHAnsi" w:cstheme="majorHAnsi"/>
          <w:sz w:val="24"/>
          <w:szCs w:val="24"/>
        </w:rPr>
        <w:t>confirming to</w:t>
      </w:r>
      <w:r w:rsidRPr="002106C6">
        <w:rPr>
          <w:rFonts w:asciiTheme="majorHAnsi" w:hAnsiTheme="majorHAnsi" w:cstheme="majorHAnsi"/>
          <w:sz w:val="24"/>
          <w:szCs w:val="24"/>
        </w:rPr>
        <w:t xml:space="preserve"> DORA and NIS2 requirements, MediTrust can enhance its security posture, ensure regulatory compliance, and build greater trust with stakeholders and healthcare partners.</w:t>
      </w:r>
      <w:sdt>
        <w:sdtPr>
          <w:rPr>
            <w:rFonts w:asciiTheme="majorHAnsi" w:hAnsiTheme="majorHAnsi" w:cstheme="majorHAnsi"/>
            <w:color w:val="000000"/>
            <w:sz w:val="24"/>
            <w:szCs w:val="24"/>
            <w:highlight w:val="white"/>
          </w:rPr>
          <w:alias w:val="Citation"/>
          <w:tag w:val="{&quot;referencesIds&quot;:[&quot;doc:69e9f5153746ea7c96ea92e3&quot;],&quot;referencesOptions&quot;:{&quot;doc:69e9f5153746ea7c96ea92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4803515"/>
          <w:placeholder>
            <w:docPart w:val="8A2756017D28436C9DFB235C1E8E0240"/>
          </w:placeholder>
        </w:sdtPr>
        <w:sdtEndPr/>
        <w:sdtContent>
          <w:r w:rsidR="001C0670" w:rsidRPr="002106C6">
            <w:rPr>
              <w:rFonts w:asciiTheme="majorHAnsi" w:eastAsia="Times New Roman" w:hAnsiTheme="majorHAnsi" w:cstheme="majorHAnsi"/>
              <w:color w:val="000000"/>
              <w:sz w:val="24"/>
              <w:szCs w:val="24"/>
            </w:rPr>
            <w:t>[10]</w:t>
          </w:r>
        </w:sdtContent>
      </w:sdt>
      <w:sdt>
        <w:sdtPr>
          <w:rPr>
            <w:rFonts w:asciiTheme="majorHAnsi" w:hAnsiTheme="majorHAnsi" w:cstheme="majorHAnsi"/>
            <w:color w:val="000000"/>
            <w:sz w:val="24"/>
            <w:szCs w:val="24"/>
            <w:highlight w:val="white"/>
          </w:rPr>
          <w:alias w:val="Citation"/>
          <w:tag w:val="{&quot;referencesIds&quot;:[&quot;doc:69e9f5dd3b10d94baf68d5f8&quot;],&quot;referencesOptions&quot;:{&quot;doc:69e9f5dd3b10d94baf68d5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3508518"/>
          <w:placeholder>
            <w:docPart w:val="F794EBDD44964C1997EFB1F69A71A4E5"/>
          </w:placeholder>
        </w:sdtPr>
        <w:sdtEndPr/>
        <w:sdtContent>
          <w:r w:rsidR="001C0670" w:rsidRPr="002106C6">
            <w:rPr>
              <w:rFonts w:asciiTheme="majorHAnsi" w:eastAsia="Times New Roman" w:hAnsiTheme="majorHAnsi" w:cstheme="majorHAnsi"/>
              <w:color w:val="000000"/>
              <w:sz w:val="24"/>
              <w:szCs w:val="24"/>
            </w:rPr>
            <w:t>[11]</w:t>
          </w:r>
        </w:sdtContent>
      </w:sdt>
    </w:p>
    <w:p w14:paraId="243CD8B4" w14:textId="033CAE29" w:rsidR="00843CB6" w:rsidRPr="002106C6" w:rsidRDefault="00013E64" w:rsidP="002106C6">
      <w:pPr>
        <w:pStyle w:val="Heading2"/>
        <w:spacing w:line="360" w:lineRule="auto"/>
        <w:ind w:left="720"/>
        <w:rPr>
          <w:rFonts w:cstheme="majorHAnsi"/>
          <w:b/>
          <w:bCs/>
          <w:sz w:val="24"/>
          <w:szCs w:val="24"/>
        </w:rPr>
      </w:pPr>
      <w:bookmarkStart w:id="8" w:name="_Toc227848462"/>
      <w:r w:rsidRPr="002106C6">
        <w:rPr>
          <w:rFonts w:cstheme="majorHAnsi"/>
          <w:b/>
          <w:bCs/>
          <w:sz w:val="24"/>
          <w:szCs w:val="24"/>
        </w:rPr>
        <w:t>5.</w:t>
      </w:r>
      <w:r w:rsidR="00843CB6" w:rsidRPr="002106C6">
        <w:rPr>
          <w:rFonts w:cstheme="majorHAnsi"/>
          <w:b/>
          <w:bCs/>
          <w:sz w:val="24"/>
          <w:szCs w:val="24"/>
        </w:rPr>
        <w:t xml:space="preserve">Governance &amp; Strategy </w:t>
      </w:r>
      <w:bookmarkEnd w:id="8"/>
    </w:p>
    <w:p w14:paraId="283AB35F" w14:textId="77777777" w:rsidR="00110A3E" w:rsidRPr="002106C6" w:rsidRDefault="00110A3E" w:rsidP="002106C6">
      <w:pPr>
        <w:spacing w:line="360" w:lineRule="auto"/>
        <w:rPr>
          <w:rFonts w:asciiTheme="majorHAnsi" w:hAnsiTheme="majorHAnsi" w:cstheme="majorHAnsi"/>
          <w:sz w:val="24"/>
          <w:szCs w:val="24"/>
        </w:rPr>
      </w:pPr>
    </w:p>
    <w:p w14:paraId="1A3337D8" w14:textId="77777777" w:rsidR="00CF2AC3" w:rsidRPr="002106C6" w:rsidRDefault="00843CB6"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The governance and strategy framework for MediTrust Analytics Ltd is based on the National Institute of Standards and Technology (NIST) Cybersecurity Framework (CSF) 2.0. This framework is organised around core cybersecurity functions that enable effective risk management and strengthen organisational resilience.</w:t>
      </w:r>
    </w:p>
    <w:p w14:paraId="455FDE79" w14:textId="77777777" w:rsidR="00B164CE" w:rsidRPr="002106C6" w:rsidRDefault="00843CB6" w:rsidP="002106C6">
      <w:pPr>
        <w:pStyle w:val="ListParagraph"/>
        <w:numPr>
          <w:ilvl w:val="0"/>
          <w:numId w:val="78"/>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Govern</w:t>
      </w:r>
      <w:r w:rsidRPr="002106C6">
        <w:rPr>
          <w:rFonts w:asciiTheme="majorHAnsi" w:hAnsiTheme="majorHAnsi" w:cstheme="majorHAnsi"/>
          <w:sz w:val="24"/>
          <w:szCs w:val="24"/>
        </w:rPr>
        <w:br/>
        <w:t>A defined governance structure is in place to establish security policies, determine risk appetite, and provide oversight. This ensures cybersecurity is embedded within strategic decision-making and aligned with the organisation’s business objectives.</w:t>
      </w:r>
    </w:p>
    <w:p w14:paraId="2FE5C28D" w14:textId="77777777" w:rsidR="00B164CE" w:rsidRPr="002106C6" w:rsidRDefault="00843CB6" w:rsidP="002106C6">
      <w:pPr>
        <w:pStyle w:val="ListParagraph"/>
        <w:numPr>
          <w:ilvl w:val="0"/>
          <w:numId w:val="78"/>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Identify</w:t>
      </w:r>
      <w:r w:rsidRPr="002106C6">
        <w:rPr>
          <w:rFonts w:asciiTheme="majorHAnsi" w:hAnsiTheme="majorHAnsi" w:cstheme="majorHAnsi"/>
          <w:sz w:val="24"/>
          <w:szCs w:val="24"/>
        </w:rPr>
        <w:br/>
        <w:t>Key assets, including AI datasets, cloud infrastructure, and IoT devices, are identified and managed. Ongoing risk assessments are conducted to evaluate vulnerabilities and their potential impact on business operations.</w:t>
      </w:r>
    </w:p>
    <w:p w14:paraId="4C6FC877" w14:textId="77777777" w:rsidR="00B164CE" w:rsidRPr="002106C6" w:rsidRDefault="00843CB6" w:rsidP="002106C6">
      <w:pPr>
        <w:pStyle w:val="ListParagraph"/>
        <w:numPr>
          <w:ilvl w:val="0"/>
          <w:numId w:val="78"/>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Protect</w:t>
      </w:r>
      <w:r w:rsidRPr="002106C6">
        <w:rPr>
          <w:rFonts w:asciiTheme="majorHAnsi" w:hAnsiTheme="majorHAnsi" w:cstheme="majorHAnsi"/>
          <w:sz w:val="24"/>
          <w:szCs w:val="24"/>
        </w:rPr>
        <w:br/>
        <w:t>Appropriate safeguards are implemented to secure systems and sensitive healthcare data. These include Zero Trust access controls, encryption mechanisms, and secure software development practices.</w:t>
      </w:r>
    </w:p>
    <w:p w14:paraId="2C293517" w14:textId="77777777" w:rsidR="00B164CE" w:rsidRPr="002106C6" w:rsidRDefault="00843CB6" w:rsidP="002106C6">
      <w:pPr>
        <w:pStyle w:val="ListParagraph"/>
        <w:numPr>
          <w:ilvl w:val="0"/>
          <w:numId w:val="78"/>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Detect</w:t>
      </w:r>
      <w:r w:rsidRPr="002106C6">
        <w:rPr>
          <w:rFonts w:asciiTheme="majorHAnsi" w:hAnsiTheme="majorHAnsi" w:cstheme="majorHAnsi"/>
          <w:sz w:val="24"/>
          <w:szCs w:val="24"/>
        </w:rPr>
        <w:br/>
        <w:t>Continuous monitoring is supported through Security Information and Event Management (SIEM) systems, along with AI</w:t>
      </w:r>
      <w:r w:rsidR="0012378A" w:rsidRPr="002106C6">
        <w:rPr>
          <w:rFonts w:asciiTheme="majorHAnsi" w:hAnsiTheme="majorHAnsi" w:cstheme="majorHAnsi"/>
          <w:sz w:val="24"/>
          <w:szCs w:val="24"/>
        </w:rPr>
        <w:t xml:space="preserve"> </w:t>
      </w:r>
      <w:r w:rsidRPr="002106C6">
        <w:rPr>
          <w:rFonts w:asciiTheme="majorHAnsi" w:hAnsiTheme="majorHAnsi" w:cstheme="majorHAnsi"/>
          <w:sz w:val="24"/>
          <w:szCs w:val="24"/>
        </w:rPr>
        <w:t>based anomaly detection tools, to enable real</w:t>
      </w:r>
      <w:r w:rsidR="00B164CE" w:rsidRPr="002106C6">
        <w:rPr>
          <w:rFonts w:asciiTheme="majorHAnsi" w:hAnsiTheme="majorHAnsi" w:cstheme="majorHAnsi"/>
          <w:sz w:val="24"/>
          <w:szCs w:val="24"/>
        </w:rPr>
        <w:t xml:space="preserve"> </w:t>
      </w:r>
      <w:r w:rsidRPr="002106C6">
        <w:rPr>
          <w:rFonts w:asciiTheme="majorHAnsi" w:hAnsiTheme="majorHAnsi" w:cstheme="majorHAnsi"/>
          <w:sz w:val="24"/>
          <w:szCs w:val="24"/>
        </w:rPr>
        <w:t>time identification of suspicious or unusual activity.</w:t>
      </w:r>
    </w:p>
    <w:p w14:paraId="5741B409" w14:textId="77777777" w:rsidR="00B164CE" w:rsidRPr="002106C6" w:rsidRDefault="00843CB6" w:rsidP="002106C6">
      <w:pPr>
        <w:pStyle w:val="ListParagraph"/>
        <w:numPr>
          <w:ilvl w:val="0"/>
          <w:numId w:val="78"/>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Respond</w:t>
      </w:r>
      <w:r w:rsidRPr="002106C6">
        <w:rPr>
          <w:rFonts w:asciiTheme="majorHAnsi" w:hAnsiTheme="majorHAnsi" w:cstheme="majorHAnsi"/>
          <w:sz w:val="24"/>
          <w:szCs w:val="24"/>
        </w:rPr>
        <w:br/>
        <w:t>Formal incident response procedures are established to ensure efficient handling of cybersecurity incidents. These procedures are aligned with regulatory requirements such as DORA and the NIS2 Directive to support compliance and timely mitigation.</w:t>
      </w:r>
    </w:p>
    <w:p w14:paraId="129470A1" w14:textId="0109279F" w:rsidR="00110A3E" w:rsidRPr="002106C6" w:rsidRDefault="00843CB6" w:rsidP="002106C6">
      <w:pPr>
        <w:pStyle w:val="ListParagraph"/>
        <w:numPr>
          <w:ilvl w:val="0"/>
          <w:numId w:val="78"/>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Recover</w:t>
      </w:r>
      <w:r w:rsidRPr="002106C6">
        <w:rPr>
          <w:rFonts w:asciiTheme="majorHAnsi" w:hAnsiTheme="majorHAnsi" w:cstheme="majorHAnsi"/>
          <w:sz w:val="24"/>
          <w:szCs w:val="24"/>
        </w:rPr>
        <w:br/>
        <w:t>Disaster recovery and business continuity plans are maintained to ensure rapid restoration of systems and continuation of essential services following a cyber incident or system disruption.</w:t>
      </w:r>
      <w:sdt>
        <w:sdtPr>
          <w:rPr>
            <w:rFonts w:asciiTheme="majorHAnsi" w:hAnsiTheme="majorHAnsi" w:cstheme="majorHAnsi"/>
            <w:sz w:val="24"/>
            <w:szCs w:val="24"/>
            <w:highlight w:val="white"/>
          </w:rPr>
          <w:alias w:val="Citation"/>
          <w:tag w:val="{&quot;referencesIds&quot;:[&quot;doc:69e9f7d2ddab30362624a778&quot;],&quot;referencesOptions&quot;:{&quot;doc:69e9f7d2ddab30362624a7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612711"/>
          <w:placeholder>
            <w:docPart w:val="A013E58596C547AC9AAD53E0EDA9B468"/>
          </w:placeholder>
        </w:sdtPr>
        <w:sdtEndPr/>
        <w:sdtContent>
          <w:r w:rsidR="001C0670" w:rsidRPr="002106C6">
            <w:rPr>
              <w:rFonts w:asciiTheme="majorHAnsi" w:eastAsia="Times New Roman" w:hAnsiTheme="majorHAnsi" w:cstheme="majorHAnsi"/>
              <w:color w:val="000000"/>
              <w:sz w:val="24"/>
              <w:szCs w:val="24"/>
            </w:rPr>
            <w:t>[12]</w:t>
          </w:r>
        </w:sdtContent>
      </w:sdt>
    </w:p>
    <w:p w14:paraId="31DA726E" w14:textId="3E4B2FBA" w:rsidR="002238C3" w:rsidRPr="002106C6" w:rsidRDefault="00013E64" w:rsidP="002106C6">
      <w:pPr>
        <w:pStyle w:val="Heading2"/>
        <w:spacing w:line="360" w:lineRule="auto"/>
        <w:ind w:left="720"/>
        <w:rPr>
          <w:rFonts w:cstheme="majorHAnsi"/>
          <w:b/>
          <w:bCs/>
          <w:sz w:val="24"/>
          <w:szCs w:val="24"/>
        </w:rPr>
      </w:pPr>
      <w:bookmarkStart w:id="9" w:name="_Toc227848463"/>
      <w:r w:rsidRPr="002106C6">
        <w:rPr>
          <w:rFonts w:cstheme="majorHAnsi"/>
          <w:b/>
          <w:bCs/>
          <w:sz w:val="24"/>
          <w:szCs w:val="24"/>
        </w:rPr>
        <w:lastRenderedPageBreak/>
        <w:t>6.</w:t>
      </w:r>
      <w:r w:rsidR="002238C3" w:rsidRPr="002106C6">
        <w:rPr>
          <w:rFonts w:cstheme="majorHAnsi"/>
          <w:b/>
          <w:bCs/>
          <w:sz w:val="24"/>
          <w:szCs w:val="24"/>
        </w:rPr>
        <w:t>Risk Management</w:t>
      </w:r>
      <w:bookmarkEnd w:id="9"/>
    </w:p>
    <w:p w14:paraId="7C0E2DB3" w14:textId="77777777" w:rsidR="00C07696" w:rsidRPr="002106C6" w:rsidRDefault="00C07696" w:rsidP="002106C6">
      <w:pPr>
        <w:spacing w:line="360" w:lineRule="auto"/>
        <w:jc w:val="both"/>
        <w:rPr>
          <w:rFonts w:asciiTheme="majorHAnsi" w:hAnsiTheme="majorHAnsi" w:cstheme="majorHAnsi"/>
          <w:sz w:val="24"/>
          <w:szCs w:val="24"/>
        </w:rPr>
      </w:pPr>
    </w:p>
    <w:p w14:paraId="77999436" w14:textId="2147A0A4" w:rsidR="00604997" w:rsidRPr="002106C6" w:rsidRDefault="003D2ED3"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MediTrust Analytics Ltd implements a proactive and systematic risk management approach, aligned with recognised industry standards such as the National Institute of Standards and Technology Cybersecurity Framework (CSF) 2.0. The organisation performs ongoing risk assessments to identify, analyse, and mitigate cybersecurity threats affecting its digital environment.</w:t>
      </w:r>
      <w:sdt>
        <w:sdtPr>
          <w:rPr>
            <w:rFonts w:asciiTheme="majorHAnsi" w:hAnsiTheme="majorHAnsi" w:cstheme="majorHAnsi"/>
            <w:color w:val="000000"/>
            <w:sz w:val="24"/>
            <w:szCs w:val="24"/>
            <w:highlight w:val="white"/>
          </w:rPr>
          <w:alias w:val="Citation"/>
          <w:tag w:val="{&quot;referencesIds&quot;:[&quot;doc:69e9fbb785f4c7445a4e92f8&quot;],&quot;referencesOptions&quot;:{&quot;doc:69e9fbb785f4c7445a4e92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4070587"/>
          <w:placeholder>
            <w:docPart w:val="3F06530FFDE242E68B1D10BF3ACE4EED"/>
          </w:placeholder>
        </w:sdtPr>
        <w:sdtEndPr/>
        <w:sdtContent>
          <w:r w:rsidR="001C0670" w:rsidRPr="002106C6">
            <w:rPr>
              <w:rFonts w:asciiTheme="majorHAnsi" w:eastAsia="Times New Roman" w:hAnsiTheme="majorHAnsi" w:cstheme="majorHAnsi"/>
              <w:color w:val="000000"/>
              <w:sz w:val="24"/>
              <w:szCs w:val="24"/>
            </w:rPr>
            <w:t>[13]</w:t>
          </w:r>
        </w:sdtContent>
      </w:sdt>
    </w:p>
    <w:p w14:paraId="101E9964" w14:textId="29826B69" w:rsidR="00604997" w:rsidRPr="002106C6" w:rsidRDefault="00E224C8" w:rsidP="002106C6">
      <w:pPr>
        <w:pStyle w:val="Heading3"/>
        <w:spacing w:line="360" w:lineRule="auto"/>
        <w:ind w:left="720"/>
        <w:rPr>
          <w:rFonts w:cstheme="majorHAnsi"/>
          <w:b/>
          <w:bCs/>
        </w:rPr>
      </w:pPr>
      <w:bookmarkStart w:id="10" w:name="_Toc227848464"/>
      <w:r w:rsidRPr="002106C6">
        <w:rPr>
          <w:rFonts w:cstheme="majorHAnsi"/>
          <w:b/>
          <w:bCs/>
        </w:rPr>
        <w:t>S</w:t>
      </w:r>
      <w:r w:rsidR="00A63929" w:rsidRPr="002106C6">
        <w:rPr>
          <w:rFonts w:cstheme="majorHAnsi"/>
          <w:b/>
          <w:bCs/>
        </w:rPr>
        <w:t>oftware</w:t>
      </w:r>
      <w:r w:rsidR="002B18C9" w:rsidRPr="002106C6">
        <w:rPr>
          <w:rFonts w:cstheme="majorHAnsi"/>
          <w:b/>
          <w:bCs/>
        </w:rPr>
        <w:t xml:space="preserve"> supply chain</w:t>
      </w:r>
      <w:bookmarkEnd w:id="10"/>
    </w:p>
    <w:p w14:paraId="06EE19C6" w14:textId="77777777" w:rsidR="00D60B74" w:rsidRPr="002106C6" w:rsidRDefault="00B81F85"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The organisation relies on third-party and open-source components, which introduces several risks:</w:t>
      </w:r>
    </w:p>
    <w:p w14:paraId="03016079" w14:textId="77777777" w:rsidR="00D60B74" w:rsidRPr="002106C6" w:rsidRDefault="00B81F85" w:rsidP="002106C6">
      <w:pPr>
        <w:pStyle w:val="ListParagraph"/>
        <w:numPr>
          <w:ilvl w:val="0"/>
          <w:numId w:val="87"/>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Use of vulnerable or outdated open-source dependencies</w:t>
      </w:r>
    </w:p>
    <w:p w14:paraId="0890221A" w14:textId="77777777" w:rsidR="00D60B74" w:rsidRPr="002106C6" w:rsidRDefault="00B81F85" w:rsidP="002106C6">
      <w:pPr>
        <w:pStyle w:val="ListParagraph"/>
        <w:numPr>
          <w:ilvl w:val="0"/>
          <w:numId w:val="87"/>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Risk of malicious code injection into software components</w:t>
      </w:r>
    </w:p>
    <w:p w14:paraId="43E1B4D1" w14:textId="50E8A85F" w:rsidR="00B81F85" w:rsidRPr="002106C6" w:rsidRDefault="00B81F85" w:rsidP="002106C6">
      <w:pPr>
        <w:pStyle w:val="ListParagraph"/>
        <w:numPr>
          <w:ilvl w:val="0"/>
          <w:numId w:val="87"/>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Potential compromise of Continuous Integration/Continuous Deployment (CI/CD) pipelines</w:t>
      </w:r>
    </w:p>
    <w:p w14:paraId="51953EB3" w14:textId="505B4061" w:rsidR="004A7ABD" w:rsidRPr="002106C6" w:rsidRDefault="00A63929" w:rsidP="002106C6">
      <w:pPr>
        <w:pStyle w:val="Heading3"/>
        <w:spacing w:before="0" w:line="360" w:lineRule="auto"/>
        <w:ind w:left="720"/>
        <w:jc w:val="both"/>
        <w:rPr>
          <w:rFonts w:cstheme="majorHAnsi"/>
          <w:b/>
          <w:bCs/>
        </w:rPr>
      </w:pPr>
      <w:bookmarkStart w:id="11" w:name="_Toc227848465"/>
      <w:r w:rsidRPr="002106C6">
        <w:rPr>
          <w:rFonts w:cstheme="majorHAnsi"/>
          <w:b/>
          <w:bCs/>
        </w:rPr>
        <w:t>AI specific risks</w:t>
      </w:r>
      <w:bookmarkEnd w:id="11"/>
    </w:p>
    <w:p w14:paraId="77F51EDA" w14:textId="77777777" w:rsidR="00B97968" w:rsidRPr="002106C6" w:rsidRDefault="0077695B"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Given the use of artificial intelligence in healthcare analytics, the following risks are significant:</w:t>
      </w:r>
    </w:p>
    <w:p w14:paraId="0C0C9DDD" w14:textId="77777777" w:rsidR="00B97968" w:rsidRPr="002106C6" w:rsidRDefault="0077695B" w:rsidP="002106C6">
      <w:pPr>
        <w:pStyle w:val="ListParagraph"/>
        <w:numPr>
          <w:ilvl w:val="0"/>
          <w:numId w:val="86"/>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Poisoning of training datasets, leading to inaccurate or biased outputs</w:t>
      </w:r>
    </w:p>
    <w:p w14:paraId="01535875" w14:textId="7184BB26" w:rsidR="00B81F85" w:rsidRPr="002106C6" w:rsidRDefault="0077695B" w:rsidP="002106C6">
      <w:pPr>
        <w:pStyle w:val="ListParagraph"/>
        <w:numPr>
          <w:ilvl w:val="0"/>
          <w:numId w:val="86"/>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Model theft or inversion attacks, potentially exposing sensitive data or intellectual property</w:t>
      </w:r>
    </w:p>
    <w:p w14:paraId="0E48BF33" w14:textId="4C195A7A" w:rsidR="002238C3" w:rsidRPr="002106C6" w:rsidRDefault="00A63929" w:rsidP="002106C6">
      <w:pPr>
        <w:pStyle w:val="Heading3"/>
        <w:spacing w:line="360" w:lineRule="auto"/>
        <w:ind w:left="720"/>
        <w:rPr>
          <w:rFonts w:cstheme="majorHAnsi"/>
          <w:b/>
          <w:bCs/>
        </w:rPr>
      </w:pPr>
      <w:bookmarkStart w:id="12" w:name="_Toc227848466"/>
      <w:r w:rsidRPr="002106C6">
        <w:rPr>
          <w:rFonts w:cstheme="majorHAnsi"/>
          <w:b/>
          <w:bCs/>
        </w:rPr>
        <w:t>cloud risk</w:t>
      </w:r>
      <w:bookmarkEnd w:id="12"/>
    </w:p>
    <w:p w14:paraId="6A366C8A" w14:textId="7129D390" w:rsidR="00B97968" w:rsidRPr="002106C6" w:rsidRDefault="00B97968"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 xml:space="preserve">            </w:t>
      </w:r>
      <w:r w:rsidR="004A7ABD" w:rsidRPr="002106C6">
        <w:rPr>
          <w:rFonts w:asciiTheme="majorHAnsi" w:hAnsiTheme="majorHAnsi" w:cstheme="majorHAnsi"/>
          <w:sz w:val="24"/>
          <w:szCs w:val="24"/>
        </w:rPr>
        <w:t>As cloud infrastructure underpins operations, key risks include:</w:t>
      </w:r>
    </w:p>
    <w:p w14:paraId="2887E4B5" w14:textId="77777777" w:rsidR="00B97968" w:rsidRPr="002106C6" w:rsidRDefault="004A7ABD" w:rsidP="002106C6">
      <w:pPr>
        <w:pStyle w:val="ListParagraph"/>
        <w:numPr>
          <w:ilvl w:val="0"/>
          <w:numId w:val="85"/>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Misconfigured storage resources (e.g., publicly exposed databases or buckets)</w:t>
      </w:r>
    </w:p>
    <w:p w14:paraId="38019E96" w14:textId="11774B13" w:rsidR="0077695B" w:rsidRPr="002106C6" w:rsidRDefault="004A7ABD" w:rsidP="002106C6">
      <w:pPr>
        <w:pStyle w:val="ListParagraph"/>
        <w:numPr>
          <w:ilvl w:val="0"/>
          <w:numId w:val="85"/>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Weak identity and access management (IAM), increasing the risk of unauthorised access</w:t>
      </w:r>
    </w:p>
    <w:p w14:paraId="7C602BA9" w14:textId="7DA32623" w:rsidR="00A63929" w:rsidRPr="002106C6" w:rsidRDefault="00013E64" w:rsidP="002106C6">
      <w:pPr>
        <w:pStyle w:val="Heading2"/>
        <w:spacing w:before="0" w:line="360" w:lineRule="auto"/>
        <w:jc w:val="both"/>
        <w:rPr>
          <w:rFonts w:cstheme="majorHAnsi"/>
          <w:b/>
          <w:bCs/>
          <w:sz w:val="24"/>
          <w:szCs w:val="24"/>
        </w:rPr>
      </w:pPr>
      <w:bookmarkStart w:id="13" w:name="_Toc227848467"/>
      <w:r w:rsidRPr="002106C6">
        <w:rPr>
          <w:rFonts w:cstheme="majorHAnsi"/>
          <w:b/>
          <w:bCs/>
          <w:sz w:val="24"/>
          <w:szCs w:val="24"/>
        </w:rPr>
        <w:t>7.</w:t>
      </w:r>
      <w:r w:rsidR="00DE22F0" w:rsidRPr="002106C6">
        <w:rPr>
          <w:rFonts w:cstheme="majorHAnsi"/>
          <w:b/>
          <w:bCs/>
          <w:sz w:val="24"/>
          <w:szCs w:val="24"/>
        </w:rPr>
        <w:t>Mitigation strategy</w:t>
      </w:r>
      <w:bookmarkEnd w:id="13"/>
    </w:p>
    <w:p w14:paraId="0F8A1C8B" w14:textId="77777777" w:rsidR="00D60B74" w:rsidRPr="002106C6" w:rsidRDefault="00350A92" w:rsidP="002106C6">
      <w:pPr>
        <w:pStyle w:val="ListParagraph"/>
        <w:numPr>
          <w:ilvl w:val="0"/>
          <w:numId w:val="88"/>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Software Composition Analysis (SCA) tools are used to identify and manage vulnerabilities in third-party and open-source dependencies, helping ensure that outdated or insecure components are detected early in the development lifecycle.</w:t>
      </w:r>
    </w:p>
    <w:p w14:paraId="077F140D" w14:textId="77777777" w:rsidR="00D60B74" w:rsidRPr="002106C6" w:rsidRDefault="00350A92" w:rsidP="002106C6">
      <w:pPr>
        <w:pStyle w:val="ListParagraph"/>
        <w:numPr>
          <w:ilvl w:val="0"/>
          <w:numId w:val="88"/>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lastRenderedPageBreak/>
        <w:t>Signed code and dependency verification are implemented to maintain software integrity by confirming that all components are authentic and have not been tampered with or altered maliciously.</w:t>
      </w:r>
    </w:p>
    <w:p w14:paraId="341138A7" w14:textId="77777777" w:rsidR="00D60B74" w:rsidRPr="002106C6" w:rsidRDefault="00350A92" w:rsidP="002106C6">
      <w:pPr>
        <w:pStyle w:val="ListParagraph"/>
        <w:numPr>
          <w:ilvl w:val="0"/>
          <w:numId w:val="88"/>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Secure CI/CD pipelines are enforced by integrating automated security testing techniques such as Static Application Security Testing (SAST), Dynamic Application Security Testing (DAST), and dependency scanning to detect vulnerabilities during development and deployment.</w:t>
      </w:r>
    </w:p>
    <w:p w14:paraId="16BC8911" w14:textId="5D1CC728" w:rsidR="00D5138F" w:rsidRPr="002106C6" w:rsidRDefault="00350A92" w:rsidP="002106C6">
      <w:pPr>
        <w:pStyle w:val="ListParagraph"/>
        <w:numPr>
          <w:ilvl w:val="0"/>
          <w:numId w:val="88"/>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Cloud Security Posture Management (CSPM) tools are deployed to continuously monitor cloud infrastructure, detect configuration errors such as exposed storage or weak settings, and support automated remediation to reduce security risks.</w:t>
      </w:r>
      <w:sdt>
        <w:sdtPr>
          <w:rPr>
            <w:rFonts w:asciiTheme="majorHAnsi" w:hAnsiTheme="majorHAnsi" w:cstheme="majorHAnsi"/>
            <w:color w:val="000000"/>
            <w:sz w:val="24"/>
            <w:szCs w:val="24"/>
            <w:highlight w:val="white"/>
          </w:rPr>
          <w:alias w:val="Citation"/>
          <w:tag w:val="{&quot;referencesIds&quot;:[&quot;doc:69e9fea685f4c7445a4e9339&quot;],&quot;referencesOptions&quot;:{&quot;doc:69e9fea685f4c7445a4e93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8700707"/>
          <w:placeholder>
            <w:docPart w:val="C042670B4E1746809DABEC1EE535BCFA"/>
          </w:placeholder>
        </w:sdtPr>
        <w:sdtEndPr/>
        <w:sdtContent>
          <w:r w:rsidR="001C0670" w:rsidRPr="002106C6">
            <w:rPr>
              <w:rFonts w:asciiTheme="majorHAnsi" w:eastAsia="Times New Roman" w:hAnsiTheme="majorHAnsi" w:cstheme="majorHAnsi"/>
              <w:color w:val="000000"/>
              <w:sz w:val="24"/>
              <w:szCs w:val="24"/>
            </w:rPr>
            <w:t>[14]</w:t>
          </w:r>
        </w:sdtContent>
      </w:sdt>
    </w:p>
    <w:p w14:paraId="36E17485" w14:textId="77777777" w:rsidR="00350A92" w:rsidRPr="002106C6" w:rsidRDefault="00350A92" w:rsidP="002106C6">
      <w:pPr>
        <w:pStyle w:val="Heading2"/>
        <w:spacing w:before="0" w:line="360" w:lineRule="auto"/>
        <w:jc w:val="both"/>
        <w:rPr>
          <w:rFonts w:cstheme="majorHAnsi"/>
          <w:sz w:val="24"/>
          <w:szCs w:val="24"/>
        </w:rPr>
      </w:pPr>
    </w:p>
    <w:p w14:paraId="124FA6B2" w14:textId="3CDB164A" w:rsidR="004F2148" w:rsidRPr="002106C6" w:rsidRDefault="00CB5096" w:rsidP="002106C6">
      <w:pPr>
        <w:pStyle w:val="Heading2"/>
        <w:spacing w:before="0" w:line="360" w:lineRule="auto"/>
        <w:jc w:val="both"/>
        <w:rPr>
          <w:rFonts w:cstheme="majorHAnsi"/>
          <w:b/>
          <w:bCs/>
          <w:sz w:val="24"/>
          <w:szCs w:val="24"/>
        </w:rPr>
      </w:pPr>
      <w:bookmarkStart w:id="14" w:name="_Toc227848468"/>
      <w:r w:rsidRPr="002106C6">
        <w:rPr>
          <w:rFonts w:cstheme="majorHAnsi"/>
          <w:b/>
          <w:bCs/>
          <w:sz w:val="24"/>
          <w:szCs w:val="24"/>
        </w:rPr>
        <w:t>8.</w:t>
      </w:r>
      <w:r w:rsidR="009B5FD4" w:rsidRPr="002106C6">
        <w:rPr>
          <w:rFonts w:cstheme="majorHAnsi"/>
          <w:b/>
          <w:bCs/>
          <w:sz w:val="24"/>
          <w:szCs w:val="24"/>
        </w:rPr>
        <w:t>Contingency</w:t>
      </w:r>
      <w:r w:rsidR="003B6E3F" w:rsidRPr="002106C6">
        <w:rPr>
          <w:rFonts w:cstheme="majorHAnsi"/>
          <w:b/>
          <w:bCs/>
          <w:sz w:val="24"/>
          <w:szCs w:val="24"/>
        </w:rPr>
        <w:t xml:space="preserve"> plan</w:t>
      </w:r>
      <w:bookmarkEnd w:id="14"/>
    </w:p>
    <w:p w14:paraId="6A2E6291" w14:textId="77777777" w:rsidR="00D211AA" w:rsidRPr="002106C6" w:rsidRDefault="00D211AA" w:rsidP="002106C6">
      <w:pPr>
        <w:pStyle w:val="Heading2"/>
        <w:spacing w:before="0" w:line="360" w:lineRule="auto"/>
        <w:jc w:val="both"/>
        <w:rPr>
          <w:rFonts w:cstheme="majorHAnsi"/>
          <w:sz w:val="24"/>
          <w:szCs w:val="24"/>
        </w:rPr>
      </w:pPr>
    </w:p>
    <w:p w14:paraId="499B7289" w14:textId="08ECCBF4" w:rsidR="00D010F1" w:rsidRPr="002106C6" w:rsidRDefault="00D010F1"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 xml:space="preserve">In a ransomware attack </w:t>
      </w:r>
      <w:r w:rsidR="00DA091B" w:rsidRPr="002106C6">
        <w:rPr>
          <w:rFonts w:asciiTheme="majorHAnsi" w:hAnsiTheme="majorHAnsi" w:cstheme="majorHAnsi"/>
          <w:sz w:val="24"/>
          <w:szCs w:val="24"/>
        </w:rPr>
        <w:t>situation that</w:t>
      </w:r>
      <w:r w:rsidR="00D211AA" w:rsidRPr="002106C6">
        <w:rPr>
          <w:rFonts w:asciiTheme="majorHAnsi" w:hAnsiTheme="majorHAnsi" w:cstheme="majorHAnsi"/>
          <w:sz w:val="24"/>
          <w:szCs w:val="24"/>
        </w:rPr>
        <w:t xml:space="preserve"> </w:t>
      </w:r>
      <w:r w:rsidRPr="002106C6">
        <w:rPr>
          <w:rFonts w:asciiTheme="majorHAnsi" w:hAnsiTheme="majorHAnsi" w:cstheme="majorHAnsi"/>
          <w:sz w:val="24"/>
          <w:szCs w:val="24"/>
        </w:rPr>
        <w:t>encrypts AI training data and source code repositories, causing significant disruption to operations and threatening the availability and integrity of critical systems.</w:t>
      </w:r>
    </w:p>
    <w:p w14:paraId="6B85D067" w14:textId="0CA16E54" w:rsidR="00D010F1" w:rsidRPr="002106C6" w:rsidRDefault="00D010F1" w:rsidP="002106C6">
      <w:pPr>
        <w:spacing w:line="360" w:lineRule="auto"/>
        <w:jc w:val="both"/>
        <w:rPr>
          <w:rFonts w:asciiTheme="majorHAnsi" w:hAnsiTheme="majorHAnsi" w:cstheme="majorHAnsi"/>
          <w:b/>
          <w:bCs/>
          <w:sz w:val="24"/>
          <w:szCs w:val="24"/>
        </w:rPr>
      </w:pPr>
    </w:p>
    <w:p w14:paraId="2237B163" w14:textId="77777777" w:rsidR="00D60B74" w:rsidRPr="002106C6" w:rsidRDefault="00D010F1" w:rsidP="002106C6">
      <w:pPr>
        <w:spacing w:line="360" w:lineRule="auto"/>
        <w:jc w:val="both"/>
        <w:rPr>
          <w:rFonts w:asciiTheme="majorHAnsi" w:hAnsiTheme="majorHAnsi" w:cstheme="majorHAnsi"/>
          <w:b/>
          <w:bCs/>
          <w:sz w:val="24"/>
          <w:szCs w:val="24"/>
        </w:rPr>
      </w:pPr>
      <w:r w:rsidRPr="002106C6">
        <w:rPr>
          <w:rFonts w:asciiTheme="majorHAnsi" w:hAnsiTheme="majorHAnsi" w:cstheme="majorHAnsi"/>
          <w:b/>
          <w:bCs/>
          <w:sz w:val="24"/>
          <w:szCs w:val="24"/>
        </w:rPr>
        <w:t>Disaster Recovery Plan</w:t>
      </w:r>
    </w:p>
    <w:p w14:paraId="5983DEEB" w14:textId="77777777" w:rsidR="00D60B74" w:rsidRPr="002106C6" w:rsidRDefault="00D010F1" w:rsidP="002106C6">
      <w:pPr>
        <w:pStyle w:val="ListParagraph"/>
        <w:numPr>
          <w:ilvl w:val="0"/>
          <w:numId w:val="89"/>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Maintain secure, immutable offline backups of essential data to ensure clean recovery without ransomware infection.</w:t>
      </w:r>
    </w:p>
    <w:p w14:paraId="7F24347B" w14:textId="77777777" w:rsidR="00E97526" w:rsidRPr="002106C6" w:rsidRDefault="00D010F1" w:rsidP="002106C6">
      <w:pPr>
        <w:pStyle w:val="ListParagraph"/>
        <w:numPr>
          <w:ilvl w:val="0"/>
          <w:numId w:val="89"/>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Implement version-controlled repositories with encrypted and geographically distributed backups to improve resilience and data availability.</w:t>
      </w:r>
    </w:p>
    <w:p w14:paraId="48C50BC1" w14:textId="77777777" w:rsidR="00E97526" w:rsidRPr="002106C6" w:rsidRDefault="00D010F1" w:rsidP="002106C6">
      <w:pPr>
        <w:pStyle w:val="ListParagraph"/>
        <w:numPr>
          <w:ilvl w:val="0"/>
          <w:numId w:val="89"/>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Immediately isolate affected systems using network segmentation and disable compromised user accounts to prevent further spread of the attack.</w:t>
      </w:r>
    </w:p>
    <w:p w14:paraId="07BBD75C" w14:textId="77777777" w:rsidR="00E97526" w:rsidRPr="002106C6" w:rsidRDefault="00D010F1" w:rsidP="002106C6">
      <w:pPr>
        <w:pStyle w:val="ListParagraph"/>
        <w:numPr>
          <w:ilvl w:val="0"/>
          <w:numId w:val="89"/>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Activate the incident response team to manage containment and recovery efforts, and ensure regulatory reporting is completed in accordance with NIS2 Directive requirements.</w:t>
      </w:r>
    </w:p>
    <w:p w14:paraId="7CFF25AB" w14:textId="77777777" w:rsidR="00E97526" w:rsidRPr="002106C6" w:rsidRDefault="00D010F1" w:rsidP="002106C6">
      <w:pPr>
        <w:pStyle w:val="ListParagraph"/>
        <w:numPr>
          <w:ilvl w:val="0"/>
          <w:numId w:val="89"/>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Restore systems gradually using verified clean backups, prioritising critical services to ensure controlled recovery and stability.</w:t>
      </w:r>
    </w:p>
    <w:p w14:paraId="10320F84" w14:textId="6EE908AF" w:rsidR="00D010F1" w:rsidRPr="002106C6" w:rsidRDefault="00D010F1" w:rsidP="002106C6">
      <w:pPr>
        <w:pStyle w:val="ListParagraph"/>
        <w:numPr>
          <w:ilvl w:val="0"/>
          <w:numId w:val="89"/>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Conduct thorough forensic investigations to determine the attack source, assess impact, and eliminate vulnerabilities before returning systems to full operation.</w:t>
      </w:r>
    </w:p>
    <w:p w14:paraId="6B89E25D" w14:textId="43781E47" w:rsidR="00D010F1" w:rsidRPr="002106C6" w:rsidRDefault="00D010F1" w:rsidP="002106C6">
      <w:pPr>
        <w:spacing w:line="360" w:lineRule="auto"/>
        <w:jc w:val="both"/>
        <w:rPr>
          <w:rFonts w:asciiTheme="majorHAnsi" w:hAnsiTheme="majorHAnsi" w:cstheme="majorHAnsi"/>
          <w:b/>
          <w:bCs/>
          <w:sz w:val="24"/>
          <w:szCs w:val="24"/>
        </w:rPr>
      </w:pPr>
    </w:p>
    <w:p w14:paraId="2D511CF1" w14:textId="77777777" w:rsidR="00E97526" w:rsidRPr="002106C6" w:rsidRDefault="00D010F1" w:rsidP="002106C6">
      <w:pPr>
        <w:spacing w:line="360" w:lineRule="auto"/>
        <w:jc w:val="both"/>
        <w:rPr>
          <w:rFonts w:asciiTheme="majorHAnsi" w:hAnsiTheme="majorHAnsi" w:cstheme="majorHAnsi"/>
          <w:b/>
          <w:bCs/>
          <w:sz w:val="24"/>
          <w:szCs w:val="24"/>
        </w:rPr>
      </w:pPr>
      <w:r w:rsidRPr="002106C6">
        <w:rPr>
          <w:rFonts w:asciiTheme="majorHAnsi" w:hAnsiTheme="majorHAnsi" w:cstheme="majorHAnsi"/>
          <w:b/>
          <w:bCs/>
          <w:sz w:val="24"/>
          <w:szCs w:val="24"/>
        </w:rPr>
        <w:lastRenderedPageBreak/>
        <w:t>Recovery Objectives</w:t>
      </w:r>
    </w:p>
    <w:p w14:paraId="69F9F533" w14:textId="77777777" w:rsidR="00E97526" w:rsidRPr="002106C6" w:rsidRDefault="00D010F1" w:rsidP="002106C6">
      <w:pPr>
        <w:pStyle w:val="ListParagraph"/>
        <w:numPr>
          <w:ilvl w:val="0"/>
          <w:numId w:val="90"/>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RTO (Recovery Time Objective): Critical services should be restored as quickly as possible to reduce operational downtime.</w:t>
      </w:r>
    </w:p>
    <w:p w14:paraId="49F15EEB" w14:textId="28373BB2" w:rsidR="00D010F1" w:rsidRPr="002106C6" w:rsidRDefault="00D010F1" w:rsidP="002106C6">
      <w:pPr>
        <w:pStyle w:val="ListParagraph"/>
        <w:numPr>
          <w:ilvl w:val="0"/>
          <w:numId w:val="90"/>
        </w:numPr>
        <w:spacing w:line="360" w:lineRule="auto"/>
        <w:jc w:val="both"/>
        <w:rPr>
          <w:rFonts w:asciiTheme="majorHAnsi" w:hAnsiTheme="majorHAnsi" w:cstheme="majorHAnsi"/>
          <w:b/>
          <w:bCs/>
          <w:sz w:val="24"/>
          <w:szCs w:val="24"/>
        </w:rPr>
      </w:pPr>
      <w:r w:rsidRPr="002106C6">
        <w:rPr>
          <w:rFonts w:asciiTheme="majorHAnsi" w:hAnsiTheme="majorHAnsi" w:cstheme="majorHAnsi"/>
          <w:sz w:val="24"/>
          <w:szCs w:val="24"/>
        </w:rPr>
        <w:t>RPO (Recovery Point Objective): Data loss should be kept to a minimum by ensuring frequent and reliable backups.</w:t>
      </w:r>
      <w:sdt>
        <w:sdtPr>
          <w:rPr>
            <w:rFonts w:asciiTheme="majorHAnsi" w:hAnsiTheme="majorHAnsi" w:cstheme="majorHAnsi"/>
            <w:color w:val="000000"/>
            <w:sz w:val="24"/>
            <w:szCs w:val="24"/>
            <w:highlight w:val="white"/>
          </w:rPr>
          <w:alias w:val="Citation"/>
          <w:tag w:val="{&quot;referencesIds&quot;:[&quot;doc:69ea03a4252d9f2f7cbfb9bd&quot;],&quot;referencesOptions&quot;:{&quot;doc:69ea03a4252d9f2f7cbfb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2503804"/>
          <w:placeholder>
            <w:docPart w:val="6C795CA6A1DC41148A22B4980337BC50"/>
          </w:placeholder>
        </w:sdtPr>
        <w:sdtEndPr/>
        <w:sdtContent>
          <w:r w:rsidR="001C0670" w:rsidRPr="002106C6">
            <w:rPr>
              <w:rFonts w:asciiTheme="majorHAnsi" w:eastAsia="Times New Roman" w:hAnsiTheme="majorHAnsi" w:cstheme="majorHAnsi"/>
              <w:color w:val="000000"/>
              <w:sz w:val="24"/>
              <w:szCs w:val="24"/>
            </w:rPr>
            <w:t>[15]</w:t>
          </w:r>
        </w:sdtContent>
      </w:sdt>
    </w:p>
    <w:p w14:paraId="42984626" w14:textId="77777777" w:rsidR="008D57A9" w:rsidRPr="002106C6" w:rsidRDefault="008D57A9" w:rsidP="002106C6">
      <w:pPr>
        <w:pStyle w:val="Heading2"/>
        <w:spacing w:before="0" w:line="360" w:lineRule="auto"/>
        <w:jc w:val="both"/>
        <w:rPr>
          <w:rFonts w:cstheme="majorHAnsi"/>
          <w:sz w:val="24"/>
          <w:szCs w:val="24"/>
        </w:rPr>
      </w:pPr>
    </w:p>
    <w:p w14:paraId="2358DEFC" w14:textId="5DDF3ADA" w:rsidR="00E124C5" w:rsidRPr="002106C6" w:rsidRDefault="00CB5096" w:rsidP="002106C6">
      <w:pPr>
        <w:pStyle w:val="Heading2"/>
        <w:spacing w:before="0" w:line="360" w:lineRule="auto"/>
        <w:jc w:val="both"/>
        <w:rPr>
          <w:rFonts w:cstheme="majorHAnsi"/>
          <w:b/>
          <w:bCs/>
          <w:sz w:val="24"/>
          <w:szCs w:val="24"/>
        </w:rPr>
      </w:pPr>
      <w:bookmarkStart w:id="15" w:name="_Toc227848469"/>
      <w:r w:rsidRPr="002106C6">
        <w:rPr>
          <w:rFonts w:cstheme="majorHAnsi"/>
          <w:b/>
          <w:bCs/>
          <w:sz w:val="24"/>
          <w:szCs w:val="24"/>
        </w:rPr>
        <w:t>9.</w:t>
      </w:r>
      <w:r w:rsidR="00E124C5" w:rsidRPr="002106C6">
        <w:rPr>
          <w:rFonts w:cstheme="majorHAnsi"/>
          <w:b/>
          <w:bCs/>
          <w:sz w:val="24"/>
          <w:szCs w:val="24"/>
        </w:rPr>
        <w:t>Protection mechanism</w:t>
      </w:r>
      <w:bookmarkEnd w:id="15"/>
    </w:p>
    <w:p w14:paraId="4F1D95C5" w14:textId="77777777" w:rsidR="0063152B" w:rsidRPr="002106C6" w:rsidRDefault="0063152B" w:rsidP="002106C6">
      <w:pPr>
        <w:spacing w:line="360" w:lineRule="auto"/>
        <w:jc w:val="both"/>
        <w:rPr>
          <w:rFonts w:asciiTheme="majorHAnsi" w:hAnsiTheme="majorHAnsi" w:cstheme="majorHAnsi"/>
          <w:sz w:val="24"/>
          <w:szCs w:val="24"/>
        </w:rPr>
      </w:pPr>
    </w:p>
    <w:p w14:paraId="2879842F" w14:textId="77777777" w:rsidR="00E97526" w:rsidRPr="002106C6" w:rsidRDefault="001B216E" w:rsidP="002106C6">
      <w:pPr>
        <w:pStyle w:val="ListParagraph"/>
        <w:numPr>
          <w:ilvl w:val="0"/>
          <w:numId w:val="91"/>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Cloud</w:t>
      </w:r>
      <w:r w:rsidR="008B7D2B" w:rsidRPr="002106C6">
        <w:rPr>
          <w:rFonts w:asciiTheme="majorHAnsi" w:hAnsiTheme="majorHAnsi" w:cstheme="majorHAnsi"/>
          <w:sz w:val="24"/>
          <w:szCs w:val="24"/>
        </w:rPr>
        <w:t xml:space="preserve"> Security Posture Management (CSPM) tools continuously monitor cloud environments to identify and correct configuration weaknesses.</w:t>
      </w:r>
    </w:p>
    <w:p w14:paraId="679CFDE2" w14:textId="77777777" w:rsidR="00E97526" w:rsidRPr="002106C6" w:rsidRDefault="008B7D2B" w:rsidP="002106C6">
      <w:pPr>
        <w:pStyle w:val="ListParagraph"/>
        <w:numPr>
          <w:ilvl w:val="0"/>
          <w:numId w:val="91"/>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Security Information and Event Management (SIEM) systems collect and analyse logs from across the organisation to enable centralised monitoring and early threat detection.</w:t>
      </w:r>
    </w:p>
    <w:p w14:paraId="3902E655" w14:textId="77777777" w:rsidR="00E97526" w:rsidRPr="002106C6" w:rsidRDefault="008B7D2B" w:rsidP="002106C6">
      <w:pPr>
        <w:pStyle w:val="ListParagraph"/>
        <w:numPr>
          <w:ilvl w:val="0"/>
          <w:numId w:val="91"/>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Endpoint Detection and Response (EDR) solutions, supported by automation, allow fast identification, investigation, and containment of security threats on devices.</w:t>
      </w:r>
    </w:p>
    <w:p w14:paraId="0084C205" w14:textId="47A1FB7A" w:rsidR="00E97526" w:rsidRPr="002106C6" w:rsidRDefault="008B7D2B" w:rsidP="002106C6">
      <w:pPr>
        <w:pStyle w:val="ListParagraph"/>
        <w:numPr>
          <w:ilvl w:val="0"/>
          <w:numId w:val="91"/>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Phishing</w:t>
      </w:r>
      <w:r w:rsidR="007F085E" w:rsidRPr="002106C6">
        <w:rPr>
          <w:rFonts w:asciiTheme="majorHAnsi" w:hAnsiTheme="majorHAnsi" w:cstheme="majorHAnsi"/>
          <w:sz w:val="24"/>
          <w:szCs w:val="24"/>
        </w:rPr>
        <w:t xml:space="preserve"> </w:t>
      </w:r>
      <w:r w:rsidRPr="002106C6">
        <w:rPr>
          <w:rFonts w:asciiTheme="majorHAnsi" w:hAnsiTheme="majorHAnsi" w:cstheme="majorHAnsi"/>
          <w:sz w:val="24"/>
          <w:szCs w:val="24"/>
        </w:rPr>
        <w:t>resistant Multi</w:t>
      </w:r>
      <w:r w:rsidR="007F085E" w:rsidRPr="002106C6">
        <w:rPr>
          <w:rFonts w:asciiTheme="majorHAnsi" w:hAnsiTheme="majorHAnsi" w:cstheme="majorHAnsi"/>
          <w:sz w:val="24"/>
          <w:szCs w:val="24"/>
        </w:rPr>
        <w:t xml:space="preserve"> </w:t>
      </w:r>
      <w:r w:rsidRPr="002106C6">
        <w:rPr>
          <w:rFonts w:asciiTheme="majorHAnsi" w:hAnsiTheme="majorHAnsi" w:cstheme="majorHAnsi"/>
          <w:sz w:val="24"/>
          <w:szCs w:val="24"/>
        </w:rPr>
        <w:t>Factor Authentication (MFA), including hardware</w:t>
      </w:r>
      <w:r w:rsidR="007F085E" w:rsidRPr="002106C6">
        <w:rPr>
          <w:rFonts w:asciiTheme="majorHAnsi" w:hAnsiTheme="majorHAnsi" w:cstheme="majorHAnsi"/>
          <w:sz w:val="24"/>
          <w:szCs w:val="24"/>
        </w:rPr>
        <w:t xml:space="preserve"> </w:t>
      </w:r>
      <w:r w:rsidRPr="002106C6">
        <w:rPr>
          <w:rFonts w:asciiTheme="majorHAnsi" w:hAnsiTheme="majorHAnsi" w:cstheme="majorHAnsi"/>
          <w:sz w:val="24"/>
          <w:szCs w:val="24"/>
        </w:rPr>
        <w:t>based tokens or biometric verification, improves protection against credential</w:t>
      </w:r>
      <w:r w:rsidR="007F085E" w:rsidRPr="002106C6">
        <w:rPr>
          <w:rFonts w:asciiTheme="majorHAnsi" w:hAnsiTheme="majorHAnsi" w:cstheme="majorHAnsi"/>
          <w:sz w:val="24"/>
          <w:szCs w:val="24"/>
        </w:rPr>
        <w:t xml:space="preserve"> </w:t>
      </w:r>
      <w:r w:rsidR="00CF6A43" w:rsidRPr="002106C6">
        <w:rPr>
          <w:rFonts w:asciiTheme="majorHAnsi" w:hAnsiTheme="majorHAnsi" w:cstheme="majorHAnsi"/>
          <w:sz w:val="24"/>
          <w:szCs w:val="24"/>
        </w:rPr>
        <w:t>based</w:t>
      </w:r>
      <w:r w:rsidR="00CF6A43">
        <w:rPr>
          <w:rFonts w:asciiTheme="majorHAnsi" w:hAnsiTheme="majorHAnsi" w:cstheme="majorHAnsi"/>
          <w:sz w:val="24"/>
          <w:szCs w:val="24"/>
        </w:rPr>
        <w:t xml:space="preserve"> </w:t>
      </w:r>
      <w:r w:rsidR="00CF6A43" w:rsidRPr="002106C6">
        <w:rPr>
          <w:rFonts w:asciiTheme="majorHAnsi" w:hAnsiTheme="majorHAnsi" w:cstheme="majorHAnsi"/>
          <w:sz w:val="24"/>
          <w:szCs w:val="24"/>
        </w:rPr>
        <w:t>attack</w:t>
      </w:r>
    </w:p>
    <w:p w14:paraId="4ADC2984" w14:textId="77777777" w:rsidR="00E97526" w:rsidRPr="002106C6" w:rsidRDefault="008B7D2B" w:rsidP="002106C6">
      <w:pPr>
        <w:pStyle w:val="ListParagraph"/>
        <w:numPr>
          <w:ilvl w:val="0"/>
          <w:numId w:val="91"/>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Zero Trust Network Access (ZTNA) restricts access by enforcing strict verification and providing users with only the minimum required application access.</w:t>
      </w:r>
    </w:p>
    <w:p w14:paraId="6576C256" w14:textId="7D4B3FD1" w:rsidR="0063152B" w:rsidRPr="002106C6" w:rsidRDefault="008B7D2B" w:rsidP="002106C6">
      <w:pPr>
        <w:pStyle w:val="ListParagraph"/>
        <w:numPr>
          <w:ilvl w:val="0"/>
          <w:numId w:val="91"/>
        </w:num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Data encryption is implemented for data both in storage and during transmission to ensure the confidentiality and integrity of sensitive healthcare information.</w:t>
      </w:r>
      <w:sdt>
        <w:sdtPr>
          <w:rPr>
            <w:rFonts w:asciiTheme="majorHAnsi" w:hAnsiTheme="majorHAnsi" w:cstheme="majorHAnsi"/>
            <w:color w:val="000000"/>
            <w:sz w:val="24"/>
            <w:szCs w:val="24"/>
            <w:highlight w:val="white"/>
          </w:rPr>
          <w:alias w:val="Citation"/>
          <w:tag w:val="{&quot;referencesIds&quot;:[&quot;doc:69ea0705089ad54b266e4f59&quot;],&quot;referencesOptions&quot;:{&quot;doc:69ea0705089ad54b266e4f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3582056"/>
          <w:placeholder>
            <w:docPart w:val="0A63AF6A51FC4E48B0EF9019E31BDA8C"/>
          </w:placeholder>
        </w:sdtPr>
        <w:sdtEndPr/>
        <w:sdtContent>
          <w:r w:rsidR="001C0670" w:rsidRPr="002106C6">
            <w:rPr>
              <w:rFonts w:asciiTheme="majorHAnsi" w:eastAsia="Times New Roman" w:hAnsiTheme="majorHAnsi" w:cstheme="majorHAnsi"/>
              <w:color w:val="000000"/>
              <w:sz w:val="24"/>
              <w:szCs w:val="24"/>
            </w:rPr>
            <w:t>[16]</w:t>
          </w:r>
        </w:sdtContent>
      </w:sdt>
    </w:p>
    <w:p w14:paraId="7D81974B" w14:textId="77777777" w:rsidR="007F085E" w:rsidRPr="002106C6" w:rsidRDefault="007F085E" w:rsidP="002106C6">
      <w:pPr>
        <w:pStyle w:val="ListParagraph"/>
        <w:spacing w:line="360" w:lineRule="auto"/>
        <w:ind w:left="0"/>
        <w:jc w:val="both"/>
        <w:rPr>
          <w:rFonts w:asciiTheme="majorHAnsi" w:hAnsiTheme="majorHAnsi" w:cstheme="majorHAnsi"/>
          <w:sz w:val="24"/>
          <w:szCs w:val="24"/>
        </w:rPr>
      </w:pPr>
    </w:p>
    <w:p w14:paraId="4D677441" w14:textId="77777777" w:rsidR="00174815" w:rsidRPr="002106C6" w:rsidRDefault="00174815" w:rsidP="002106C6">
      <w:pPr>
        <w:pStyle w:val="ListParagraph"/>
        <w:spacing w:line="360" w:lineRule="auto"/>
        <w:ind w:left="0"/>
        <w:jc w:val="both"/>
        <w:rPr>
          <w:rFonts w:asciiTheme="majorHAnsi" w:hAnsiTheme="majorHAnsi" w:cstheme="majorHAnsi"/>
          <w:sz w:val="24"/>
          <w:szCs w:val="24"/>
        </w:rPr>
      </w:pPr>
    </w:p>
    <w:p w14:paraId="006459C4" w14:textId="77777777" w:rsidR="00174815" w:rsidRPr="002106C6" w:rsidRDefault="00174815" w:rsidP="002106C6">
      <w:pPr>
        <w:pStyle w:val="ListParagraph"/>
        <w:spacing w:line="360" w:lineRule="auto"/>
        <w:ind w:left="0"/>
        <w:jc w:val="both"/>
        <w:rPr>
          <w:rFonts w:asciiTheme="majorHAnsi" w:hAnsiTheme="majorHAnsi" w:cstheme="majorHAnsi"/>
          <w:sz w:val="24"/>
          <w:szCs w:val="24"/>
        </w:rPr>
      </w:pPr>
    </w:p>
    <w:p w14:paraId="008C7311" w14:textId="77777777" w:rsidR="00174815" w:rsidRPr="002106C6" w:rsidRDefault="00174815" w:rsidP="002106C6">
      <w:pPr>
        <w:pStyle w:val="ListParagraph"/>
        <w:spacing w:line="360" w:lineRule="auto"/>
        <w:ind w:left="0"/>
        <w:jc w:val="both"/>
        <w:rPr>
          <w:rFonts w:asciiTheme="majorHAnsi" w:hAnsiTheme="majorHAnsi" w:cstheme="majorHAnsi"/>
          <w:sz w:val="24"/>
          <w:szCs w:val="24"/>
        </w:rPr>
      </w:pPr>
    </w:p>
    <w:p w14:paraId="1CCFE205" w14:textId="77777777" w:rsidR="00174815" w:rsidRPr="002106C6" w:rsidRDefault="00174815" w:rsidP="002106C6">
      <w:pPr>
        <w:pStyle w:val="ListParagraph"/>
        <w:spacing w:line="360" w:lineRule="auto"/>
        <w:ind w:left="0"/>
        <w:jc w:val="both"/>
        <w:rPr>
          <w:rFonts w:asciiTheme="majorHAnsi" w:hAnsiTheme="majorHAnsi" w:cstheme="majorHAnsi"/>
          <w:sz w:val="24"/>
          <w:szCs w:val="24"/>
        </w:rPr>
      </w:pPr>
    </w:p>
    <w:p w14:paraId="26B6059F" w14:textId="77777777" w:rsidR="00174815" w:rsidRPr="002106C6" w:rsidRDefault="00174815" w:rsidP="002106C6">
      <w:pPr>
        <w:pStyle w:val="ListParagraph"/>
        <w:spacing w:line="360" w:lineRule="auto"/>
        <w:ind w:left="0"/>
        <w:jc w:val="both"/>
        <w:rPr>
          <w:rFonts w:asciiTheme="majorHAnsi" w:hAnsiTheme="majorHAnsi" w:cstheme="majorHAnsi"/>
          <w:sz w:val="24"/>
          <w:szCs w:val="24"/>
        </w:rPr>
      </w:pPr>
    </w:p>
    <w:p w14:paraId="66A95AB1" w14:textId="77777777" w:rsidR="00174815" w:rsidRPr="002106C6" w:rsidRDefault="00174815" w:rsidP="002106C6">
      <w:pPr>
        <w:pStyle w:val="ListParagraph"/>
        <w:spacing w:line="360" w:lineRule="auto"/>
        <w:ind w:left="0"/>
        <w:jc w:val="both"/>
        <w:rPr>
          <w:rFonts w:asciiTheme="majorHAnsi" w:hAnsiTheme="majorHAnsi" w:cstheme="majorHAnsi"/>
          <w:sz w:val="24"/>
          <w:szCs w:val="24"/>
        </w:rPr>
      </w:pPr>
    </w:p>
    <w:p w14:paraId="198DFACE" w14:textId="77777777" w:rsidR="00174815" w:rsidRPr="002106C6" w:rsidRDefault="00174815" w:rsidP="002106C6">
      <w:pPr>
        <w:pStyle w:val="ListParagraph"/>
        <w:spacing w:line="360" w:lineRule="auto"/>
        <w:ind w:left="0"/>
        <w:jc w:val="both"/>
        <w:rPr>
          <w:rFonts w:asciiTheme="majorHAnsi" w:hAnsiTheme="majorHAnsi" w:cstheme="majorHAnsi"/>
          <w:sz w:val="24"/>
          <w:szCs w:val="24"/>
        </w:rPr>
      </w:pPr>
    </w:p>
    <w:p w14:paraId="59E91FA1" w14:textId="77777777" w:rsidR="00174815" w:rsidRPr="002106C6" w:rsidRDefault="00174815" w:rsidP="002106C6">
      <w:pPr>
        <w:pStyle w:val="ListParagraph"/>
        <w:spacing w:line="360" w:lineRule="auto"/>
        <w:ind w:left="0"/>
        <w:jc w:val="both"/>
        <w:rPr>
          <w:rFonts w:asciiTheme="majorHAnsi" w:hAnsiTheme="majorHAnsi" w:cstheme="majorHAnsi"/>
          <w:sz w:val="24"/>
          <w:szCs w:val="24"/>
        </w:rPr>
      </w:pPr>
    </w:p>
    <w:p w14:paraId="4BF1F5C5" w14:textId="77777777" w:rsidR="00174815" w:rsidRPr="002106C6" w:rsidRDefault="00174815" w:rsidP="002106C6">
      <w:pPr>
        <w:pStyle w:val="ListParagraph"/>
        <w:spacing w:line="360" w:lineRule="auto"/>
        <w:ind w:left="0"/>
        <w:jc w:val="both"/>
        <w:rPr>
          <w:rFonts w:asciiTheme="majorHAnsi" w:hAnsiTheme="majorHAnsi" w:cstheme="majorHAnsi"/>
          <w:sz w:val="24"/>
          <w:szCs w:val="24"/>
        </w:rPr>
      </w:pPr>
    </w:p>
    <w:p w14:paraId="52B1793A" w14:textId="77777777" w:rsidR="00174815" w:rsidRPr="002106C6" w:rsidRDefault="00174815" w:rsidP="002106C6">
      <w:pPr>
        <w:pStyle w:val="ListParagraph"/>
        <w:spacing w:line="360" w:lineRule="auto"/>
        <w:ind w:left="0"/>
        <w:jc w:val="both"/>
        <w:rPr>
          <w:rFonts w:asciiTheme="majorHAnsi" w:hAnsiTheme="majorHAnsi" w:cstheme="majorHAnsi"/>
          <w:sz w:val="24"/>
          <w:szCs w:val="24"/>
        </w:rPr>
      </w:pPr>
    </w:p>
    <w:p w14:paraId="48FE14BC" w14:textId="77777777" w:rsidR="00174815" w:rsidRPr="002106C6" w:rsidRDefault="00174815" w:rsidP="002106C6">
      <w:pPr>
        <w:pStyle w:val="ListParagraph"/>
        <w:spacing w:line="360" w:lineRule="auto"/>
        <w:ind w:left="0"/>
        <w:jc w:val="both"/>
        <w:rPr>
          <w:rFonts w:asciiTheme="majorHAnsi" w:hAnsiTheme="majorHAnsi" w:cstheme="majorHAnsi"/>
          <w:sz w:val="24"/>
          <w:szCs w:val="24"/>
        </w:rPr>
      </w:pPr>
    </w:p>
    <w:p w14:paraId="2F3ACAC4" w14:textId="77777777" w:rsidR="007F085E" w:rsidRPr="002106C6" w:rsidRDefault="007F085E" w:rsidP="002106C6">
      <w:pPr>
        <w:pStyle w:val="Heading2"/>
        <w:spacing w:before="0" w:line="360" w:lineRule="auto"/>
        <w:jc w:val="both"/>
        <w:rPr>
          <w:rFonts w:cstheme="majorHAnsi"/>
          <w:sz w:val="24"/>
          <w:szCs w:val="24"/>
        </w:rPr>
      </w:pPr>
    </w:p>
    <w:p w14:paraId="771D7BEB" w14:textId="12219255" w:rsidR="00FD61EA" w:rsidRPr="002106C6" w:rsidRDefault="00125BAC" w:rsidP="002106C6">
      <w:pPr>
        <w:pStyle w:val="Heading2"/>
        <w:spacing w:before="0" w:line="360" w:lineRule="auto"/>
        <w:jc w:val="both"/>
        <w:rPr>
          <w:rFonts w:cstheme="majorHAnsi"/>
          <w:b/>
          <w:bCs/>
          <w:sz w:val="24"/>
          <w:szCs w:val="24"/>
        </w:rPr>
      </w:pPr>
      <w:bookmarkStart w:id="16" w:name="_Toc227848470"/>
      <w:r w:rsidRPr="002106C6">
        <w:rPr>
          <w:rFonts w:cstheme="majorHAnsi"/>
          <w:b/>
          <w:bCs/>
          <w:sz w:val="24"/>
          <w:szCs w:val="24"/>
        </w:rPr>
        <w:t>C</w:t>
      </w:r>
      <w:r w:rsidR="0063152B" w:rsidRPr="002106C6">
        <w:rPr>
          <w:rFonts w:cstheme="majorHAnsi"/>
          <w:b/>
          <w:bCs/>
          <w:sz w:val="24"/>
          <w:szCs w:val="24"/>
        </w:rPr>
        <w:t>onclusion</w:t>
      </w:r>
      <w:bookmarkEnd w:id="16"/>
    </w:p>
    <w:p w14:paraId="55DF90A9" w14:textId="59808F75" w:rsidR="00ED18C5" w:rsidRPr="002106C6" w:rsidRDefault="004D2D54" w:rsidP="002106C6">
      <w:pPr>
        <w:spacing w:line="360" w:lineRule="auto"/>
        <w:jc w:val="both"/>
        <w:rPr>
          <w:rFonts w:asciiTheme="majorHAnsi" w:hAnsiTheme="majorHAnsi" w:cstheme="majorHAnsi"/>
          <w:sz w:val="24"/>
          <w:szCs w:val="24"/>
        </w:rPr>
      </w:pPr>
      <w:r w:rsidRPr="002106C6">
        <w:rPr>
          <w:rFonts w:asciiTheme="majorHAnsi" w:hAnsiTheme="majorHAnsi" w:cstheme="majorHAnsi"/>
          <w:sz w:val="24"/>
          <w:szCs w:val="24"/>
        </w:rPr>
        <w:t xml:space="preserve">The proposed model introduces a structured security organisation with key roles including a Cloud Security Architect and DevSecOps Lead to strengthen cloud and development security. It also defines essential policies for AI usage, secure SaaS configuration, and BYOD within a hybrid workforce environment. </w:t>
      </w:r>
      <w:r w:rsidR="00ED18C5" w:rsidRPr="002106C6">
        <w:rPr>
          <w:rFonts w:asciiTheme="majorHAnsi" w:hAnsiTheme="majorHAnsi" w:cstheme="majorHAnsi"/>
          <w:sz w:val="24"/>
          <w:szCs w:val="24"/>
        </w:rPr>
        <w:t>This Zero Trust based security programme delivers MediTrust a</w:t>
      </w:r>
      <w:r w:rsidR="00D272EA" w:rsidRPr="002106C6">
        <w:rPr>
          <w:rFonts w:asciiTheme="majorHAnsi" w:hAnsiTheme="majorHAnsi" w:cstheme="majorHAnsi"/>
          <w:sz w:val="24"/>
          <w:szCs w:val="24"/>
        </w:rPr>
        <w:t xml:space="preserve"> </w:t>
      </w:r>
      <w:r w:rsidR="00ED18C5" w:rsidRPr="002106C6">
        <w:rPr>
          <w:rFonts w:asciiTheme="majorHAnsi" w:hAnsiTheme="majorHAnsi" w:cstheme="majorHAnsi"/>
          <w:sz w:val="24"/>
          <w:szCs w:val="24"/>
        </w:rPr>
        <w:t>scalable, and compliance ready framework. Through the combination of strong governance structures, advanced technical safeguards, and proactive risk management practices, the organisation is well positioned to expand securely into the EU market while ensuring the protection of sensitive healthcare data and adherence to regulatory requirements such as DORA and NIS2. In addition, the approach enhances operational resilience, enables secure adoption of AI driven healthcare innovations, and fosters long</w:t>
      </w:r>
      <w:r w:rsidR="00E97526" w:rsidRPr="002106C6">
        <w:rPr>
          <w:rFonts w:asciiTheme="majorHAnsi" w:hAnsiTheme="majorHAnsi" w:cstheme="majorHAnsi"/>
          <w:sz w:val="24"/>
          <w:szCs w:val="24"/>
        </w:rPr>
        <w:t xml:space="preserve"> </w:t>
      </w:r>
      <w:r w:rsidR="00ED18C5" w:rsidRPr="002106C6">
        <w:rPr>
          <w:rFonts w:asciiTheme="majorHAnsi" w:hAnsiTheme="majorHAnsi" w:cstheme="majorHAnsi"/>
          <w:sz w:val="24"/>
          <w:szCs w:val="24"/>
        </w:rPr>
        <w:t>term stakeholder confidence. It also supports continuous security monitoring, improved incident response capabilities, and sustained regulatory assurance across evolving digital healthcare environments and cross border operations.</w:t>
      </w:r>
    </w:p>
    <w:p w14:paraId="31E2514B" w14:textId="77777777" w:rsidR="00FD61EA" w:rsidRPr="002106C6" w:rsidRDefault="00FD61EA" w:rsidP="002106C6">
      <w:pPr>
        <w:spacing w:line="360" w:lineRule="auto"/>
        <w:jc w:val="both"/>
        <w:rPr>
          <w:rFonts w:asciiTheme="majorHAnsi" w:hAnsiTheme="majorHAnsi" w:cstheme="majorHAnsi"/>
          <w:sz w:val="24"/>
          <w:szCs w:val="24"/>
        </w:rPr>
      </w:pPr>
    </w:p>
    <w:p w14:paraId="32B3D474" w14:textId="77777777" w:rsidR="00FD61EA" w:rsidRPr="00B07B53" w:rsidRDefault="00FD61EA" w:rsidP="009B5FD4">
      <w:pPr>
        <w:spacing w:line="360" w:lineRule="auto"/>
        <w:jc w:val="both"/>
        <w:rPr>
          <w:rFonts w:asciiTheme="majorHAnsi" w:hAnsiTheme="majorHAnsi" w:cstheme="majorHAnsi"/>
          <w:sz w:val="24"/>
          <w:szCs w:val="24"/>
        </w:rPr>
      </w:pPr>
    </w:p>
    <w:p w14:paraId="0EF92B79" w14:textId="77777777" w:rsidR="008D6369" w:rsidRDefault="008D6369" w:rsidP="009B5FD4">
      <w:pPr>
        <w:spacing w:line="360" w:lineRule="auto"/>
        <w:rPr>
          <w:rFonts w:asciiTheme="majorHAnsi" w:hAnsiTheme="majorHAnsi" w:cstheme="majorHAnsi"/>
          <w:sz w:val="24"/>
          <w:szCs w:val="24"/>
        </w:rPr>
        <w:sectPr w:rsidR="008D6369" w:rsidSect="00EE7791">
          <w:pgSz w:w="11906" w:h="16838"/>
          <w:pgMar w:top="1440" w:right="1440" w:bottom="1440" w:left="1440" w:header="708" w:footer="708" w:gutter="0"/>
          <w:cols w:space="708"/>
          <w:docGrid w:linePitch="360"/>
        </w:sectPr>
      </w:pPr>
    </w:p>
    <w:p w14:paraId="0BE7467E" w14:textId="6AC2EB92" w:rsidR="7DE5D7E9" w:rsidRDefault="7DE5D7E9" w:rsidP="7DE5D7E9">
      <w:r>
        <w:lastRenderedPageBreak/>
        <w:br/>
      </w:r>
    </w:p>
    <w:sdt>
      <w:sdtPr>
        <w:rPr>
          <w:rFonts w:asciiTheme="minorHAnsi" w:hAnsiTheme="minorHAnsi" w:cstheme="minorBidi"/>
          <w:sz w:val="20"/>
          <w:szCs w:val="20"/>
        </w:rPr>
        <w:tag w:val="rw.bWnCOutputStyleIdiblio"/>
        <w:id w:val="1137197219"/>
        <w:placeholder>
          <w:docPart w:val="9304341F2CA343848630DE6B41E4D3C7"/>
        </w:placeholder>
      </w:sdtPr>
      <w:sdtEndPr/>
      <w:sdtContent>
        <w:p w14:paraId="33BED25D" w14:textId="77777777" w:rsidR="007A068B" w:rsidRDefault="007A068B">
          <w:pPr>
            <w:pStyle w:val="NormalWeb"/>
            <w:jc w:val="center"/>
            <w:rPr>
              <w:color w:val="000000"/>
            </w:rPr>
          </w:pPr>
          <w:r>
            <w:rPr>
              <w:color w:val="000000"/>
            </w:rPr>
            <w:t>References</w:t>
          </w:r>
        </w:p>
        <w:p w14:paraId="3A9916D9" w14:textId="77777777" w:rsidR="007A068B" w:rsidRDefault="007A068B">
          <w:pPr>
            <w:pStyle w:val="NormalWeb"/>
            <w:ind w:left="450" w:hanging="450"/>
            <w:rPr>
              <w:color w:val="000000"/>
            </w:rPr>
          </w:pPr>
          <w:r>
            <w:rPr>
              <w:color w:val="000000"/>
            </w:rPr>
            <w:t xml:space="preserve">[1] Y. He, D. Huang, L. Chen, Y. Ni and X. Ma, "A Survey on Zero Trust Architecture: Challenges and Future Trends," </w:t>
          </w:r>
          <w:r>
            <w:rPr>
              <w:i/>
              <w:iCs/>
              <w:color w:val="000000"/>
            </w:rPr>
            <w:t xml:space="preserve">Wireless Communications. </w:t>
          </w:r>
          <w:r>
            <w:rPr>
              <w:color w:val="000000"/>
            </w:rPr>
            <w:t xml:space="preserve">vol. 2022, no. 1, pp.6476274, 2022, doi: 10.1155/2022/6476274. Available at: </w:t>
          </w:r>
          <w:hyperlink r:id="rId20" w:tgtFrame="_blank" w:history="1">
            <w:r>
              <w:rPr>
                <w:rStyle w:val="Hyperlink"/>
              </w:rPr>
              <w:t>https://doi.org/10.1155/2022/6476274</w:t>
            </w:r>
          </w:hyperlink>
          <w:r>
            <w:rPr>
              <w:color w:val="000000"/>
            </w:rPr>
            <w:t xml:space="preserve">. </w:t>
          </w:r>
        </w:p>
        <w:p w14:paraId="1E0E4D3D" w14:textId="77777777" w:rsidR="007A068B" w:rsidRDefault="007A068B">
          <w:pPr>
            <w:pStyle w:val="NormalWeb"/>
            <w:ind w:left="450" w:hanging="450"/>
            <w:rPr>
              <w:color w:val="000000"/>
            </w:rPr>
          </w:pPr>
          <w:r>
            <w:rPr>
              <w:color w:val="000000"/>
            </w:rPr>
            <w:t xml:space="preserve">[2] S. Collins and S. McCombie, "Stuxnet: the emergence of a new cyber weapon and its implications," vol. 7, no. 1, pp.80–91, 2012, doi: 10.1080/18335330.2012.653198. Available at: </w:t>
          </w:r>
          <w:hyperlink r:id="rId21" w:tgtFrame="_blank" w:history="1">
            <w:r>
              <w:rPr>
                <w:rStyle w:val="Hyperlink"/>
              </w:rPr>
              <w:t>https://doi.org/10.1080/18335330.2012.653198</w:t>
            </w:r>
          </w:hyperlink>
          <w:r>
            <w:rPr>
              <w:color w:val="000000"/>
            </w:rPr>
            <w:t xml:space="preserve">. </w:t>
          </w:r>
        </w:p>
        <w:p w14:paraId="25B5DECD" w14:textId="77777777" w:rsidR="007A068B" w:rsidRDefault="007A068B">
          <w:pPr>
            <w:pStyle w:val="NormalWeb"/>
            <w:ind w:left="450" w:hanging="450"/>
            <w:rPr>
              <w:color w:val="000000"/>
            </w:rPr>
          </w:pPr>
          <w:r>
            <w:rPr>
              <w:color w:val="000000"/>
            </w:rPr>
            <w:t xml:space="preserve">[3] R. P. Reddy, "Zero Trust Architectures in Modern Enterprises: Principles, Implementation Challenges, and Best Practices," vol. 73, no. 6, pp.48–57, 2025, </w:t>
          </w:r>
        </w:p>
        <w:p w14:paraId="4D311672" w14:textId="77777777" w:rsidR="007A068B" w:rsidRDefault="007A068B">
          <w:pPr>
            <w:pStyle w:val="NormalWeb"/>
            <w:ind w:left="450" w:hanging="450"/>
            <w:rPr>
              <w:color w:val="000000"/>
            </w:rPr>
          </w:pPr>
          <w:r>
            <w:rPr>
              <w:color w:val="000000"/>
            </w:rPr>
            <w:t xml:space="preserve">[4] T. J. Olorunlana, "Least Privilege and Access Control Principles in Enterprise Network Security: A Comparative Analysis of the United States and Global Practices," </w:t>
          </w:r>
        </w:p>
        <w:p w14:paraId="6F36E130" w14:textId="77777777" w:rsidR="007A068B" w:rsidRDefault="007A068B">
          <w:pPr>
            <w:pStyle w:val="NormalWeb"/>
            <w:ind w:left="450" w:hanging="450"/>
            <w:rPr>
              <w:color w:val="000000"/>
            </w:rPr>
          </w:pPr>
          <w:r>
            <w:rPr>
              <w:color w:val="000000"/>
            </w:rPr>
            <w:t xml:space="preserve">[5] T. J. Olorunlana, "Least Privilege and Access Control Principles in Enterprise Network Security: A Comparative Analysis of the United States and Global Practices," </w:t>
          </w:r>
        </w:p>
        <w:p w14:paraId="2769DD1C" w14:textId="77777777" w:rsidR="007A068B" w:rsidRDefault="007A068B">
          <w:pPr>
            <w:pStyle w:val="NormalWeb"/>
            <w:ind w:left="450" w:hanging="450"/>
            <w:rPr>
              <w:color w:val="000000"/>
            </w:rPr>
          </w:pPr>
          <w:r>
            <w:rPr>
              <w:color w:val="000000"/>
            </w:rPr>
            <w:t xml:space="preserve">[6] N. F. Syed, S. W. Shah, A. Shaghaghi, A. Anwar, Z. Baig and R. Doss, "Zero Trust Architecture (ZTA): A Comprehensive Survey," vol. 10, pp.57143–57179, 2022, doi: 10.1109/ACCESS.2022.3174679. </w:t>
          </w:r>
        </w:p>
        <w:p w14:paraId="23543997" w14:textId="77777777" w:rsidR="007A068B" w:rsidRDefault="007A068B">
          <w:pPr>
            <w:pStyle w:val="NormalWeb"/>
            <w:ind w:left="450" w:hanging="450"/>
            <w:rPr>
              <w:color w:val="000000"/>
            </w:rPr>
          </w:pPr>
          <w:r>
            <w:rPr>
              <w:color w:val="000000"/>
            </w:rPr>
            <w:t xml:space="preserve">[7] M. Nasiruzzaman, et al., "The Evolution of Zero Trust Architecture </w:t>
          </w:r>
          <w:r>
            <w:rPr>
              <w:color w:val="000000"/>
            </w:rPr>
            <w:t xml:space="preserve">(ZTA) from Concept to Implementation", </w:t>
          </w:r>
          <w:r>
            <w:rPr>
              <w:i/>
              <w:iCs/>
              <w:color w:val="000000"/>
            </w:rPr>
            <w:t xml:space="preserve">2025 29th International Conference on Information Technology (IT), </w:t>
          </w:r>
          <w:r>
            <w:rPr>
              <w:color w:val="000000"/>
            </w:rPr>
            <w:t>pp. 1–8. [Online].</w:t>
          </w:r>
          <w:proofErr w:type="spellStart"/>
          <w:r>
            <w:rPr>
              <w:color w:val="000000"/>
            </w:rPr>
            <w:t>doi</w:t>
          </w:r>
          <w:proofErr w:type="spellEnd"/>
          <w:r>
            <w:rPr>
              <w:color w:val="000000"/>
            </w:rPr>
            <w:t>: 10.1109/IT64745.2025.10930254.</w:t>
          </w:r>
        </w:p>
        <w:p w14:paraId="71321518" w14:textId="77777777" w:rsidR="007A068B" w:rsidRDefault="007A068B">
          <w:pPr>
            <w:pStyle w:val="NormalWeb"/>
            <w:ind w:left="450" w:hanging="450"/>
            <w:rPr>
              <w:color w:val="000000"/>
            </w:rPr>
          </w:pPr>
          <w:r>
            <w:rPr>
              <w:color w:val="000000"/>
            </w:rPr>
            <w:t xml:space="preserve">[8] C. I. Cybersecurity, "Framework for improving critical infrastructure cybersecurity," vol. 4162018, no. 7, 2018, </w:t>
          </w:r>
        </w:p>
        <w:p w14:paraId="29601F40" w14:textId="77777777" w:rsidR="007A068B" w:rsidRDefault="007A068B">
          <w:pPr>
            <w:pStyle w:val="NormalWeb"/>
            <w:ind w:left="450" w:hanging="450"/>
            <w:rPr>
              <w:color w:val="000000"/>
            </w:rPr>
          </w:pPr>
          <w:r>
            <w:rPr>
              <w:color w:val="000000"/>
            </w:rPr>
            <w:t xml:space="preserve">[9] N. AI, "Artificial intelligence risk management framework (AI RMF 1.0)," pp.100–101, 2023, </w:t>
          </w:r>
        </w:p>
        <w:p w14:paraId="679B9285" w14:textId="77777777" w:rsidR="007A068B" w:rsidRDefault="007A068B">
          <w:pPr>
            <w:pStyle w:val="NormalWeb"/>
            <w:ind w:left="450" w:hanging="450"/>
            <w:rPr>
              <w:color w:val="000000"/>
            </w:rPr>
          </w:pPr>
          <w:r>
            <w:rPr>
              <w:color w:val="000000"/>
            </w:rPr>
            <w:t xml:space="preserve">[10] R. Sachdeva, "No title," 2025, </w:t>
          </w:r>
        </w:p>
        <w:p w14:paraId="5650E1F7" w14:textId="77777777" w:rsidR="007A068B" w:rsidRDefault="007A068B">
          <w:pPr>
            <w:pStyle w:val="NormalWeb"/>
            <w:ind w:left="450" w:hanging="450"/>
            <w:rPr>
              <w:color w:val="000000"/>
            </w:rPr>
          </w:pPr>
          <w:r>
            <w:rPr>
              <w:color w:val="000000"/>
            </w:rPr>
            <w:t xml:space="preserve">[11] F. Teichmann, "Cybersecurity of critical infrastructure in </w:t>
          </w:r>
          <w:proofErr w:type="spellStart"/>
          <w:r>
            <w:rPr>
              <w:color w:val="000000"/>
            </w:rPr>
            <w:t>europe</w:t>
          </w:r>
          <w:proofErr w:type="spellEnd"/>
          <w:r>
            <w:rPr>
              <w:color w:val="000000"/>
            </w:rPr>
            <w:t xml:space="preserve">: the NIS2 directive in focus," vol. 6, no. 3, pp.207–220, 2025, </w:t>
          </w:r>
        </w:p>
        <w:p w14:paraId="77F99EEA" w14:textId="77777777" w:rsidR="007A068B" w:rsidRDefault="007A068B">
          <w:pPr>
            <w:pStyle w:val="NormalWeb"/>
            <w:ind w:left="450" w:hanging="450"/>
            <w:rPr>
              <w:color w:val="000000"/>
            </w:rPr>
          </w:pPr>
          <w:r>
            <w:rPr>
              <w:color w:val="000000"/>
            </w:rPr>
            <w:t xml:space="preserve">[12] C. Pascoe, S. Quinn and K. Scarfone, "The NIST cybersecurity framework (CSF) 2.0," 2024, </w:t>
          </w:r>
        </w:p>
        <w:p w14:paraId="3E525D36" w14:textId="77777777" w:rsidR="007A068B" w:rsidRDefault="007A068B">
          <w:pPr>
            <w:pStyle w:val="NormalWeb"/>
            <w:ind w:left="450" w:hanging="450"/>
            <w:rPr>
              <w:color w:val="000000"/>
            </w:rPr>
          </w:pPr>
          <w:r>
            <w:rPr>
              <w:color w:val="000000"/>
            </w:rPr>
            <w:t xml:space="preserve">[13] C. RISK, "Risk management framework," 2021, </w:t>
          </w:r>
        </w:p>
        <w:p w14:paraId="78CEB129" w14:textId="77777777" w:rsidR="007A068B" w:rsidRDefault="007A068B">
          <w:pPr>
            <w:pStyle w:val="NormalWeb"/>
            <w:ind w:left="450" w:hanging="450"/>
            <w:rPr>
              <w:color w:val="000000"/>
            </w:rPr>
          </w:pPr>
          <w:r>
            <w:rPr>
              <w:color w:val="000000"/>
            </w:rPr>
            <w:t xml:space="preserve">[14] O. </w:t>
          </w:r>
          <w:proofErr w:type="spellStart"/>
          <w:r>
            <w:rPr>
              <w:color w:val="000000"/>
            </w:rPr>
            <w:t>Khodorkovskyi</w:t>
          </w:r>
          <w:proofErr w:type="spellEnd"/>
          <w:r>
            <w:rPr>
              <w:color w:val="000000"/>
            </w:rPr>
            <w:t xml:space="preserve">, "Cybersecurity of SaaS Products Threats, Secure-by-Design Engineering, and Security Metrics for Continuous Assurance," vol. 3, no. 1, pp.1–14, 2026, </w:t>
          </w:r>
        </w:p>
        <w:p w14:paraId="2C6F7C37" w14:textId="77777777" w:rsidR="007A068B" w:rsidRDefault="007A068B">
          <w:pPr>
            <w:pStyle w:val="NormalWeb"/>
            <w:ind w:left="450" w:hanging="450"/>
            <w:rPr>
              <w:color w:val="000000"/>
            </w:rPr>
          </w:pPr>
          <w:r>
            <w:rPr>
              <w:color w:val="000000"/>
            </w:rPr>
            <w:t xml:space="preserve">[15] R. Koen, R. Von Solms and M. Gerber, "ICT Readiness for Business Continuity in local government", </w:t>
          </w:r>
          <w:r>
            <w:rPr>
              <w:i/>
              <w:iCs/>
              <w:color w:val="000000"/>
            </w:rPr>
            <w:t xml:space="preserve">2016 IST-Africa Week Conference, </w:t>
          </w:r>
          <w:r>
            <w:rPr>
              <w:color w:val="000000"/>
            </w:rPr>
            <w:t xml:space="preserve">pp. 1–11. </w:t>
          </w:r>
        </w:p>
        <w:p w14:paraId="4BFD0972" w14:textId="77777777" w:rsidR="007A068B" w:rsidRDefault="007A068B">
          <w:pPr>
            <w:pStyle w:val="NormalWeb"/>
            <w:ind w:left="450" w:hanging="450"/>
            <w:rPr>
              <w:color w:val="000000"/>
            </w:rPr>
          </w:pPr>
          <w:r>
            <w:rPr>
              <w:color w:val="000000"/>
            </w:rPr>
            <w:t xml:space="preserve">[16] W. Wong, et al., "Knowledge graph to facilitate cloud security compliance with </w:t>
          </w:r>
          <w:proofErr w:type="spellStart"/>
          <w:r>
            <w:rPr>
              <w:color w:val="000000"/>
            </w:rPr>
            <w:t>nist</w:t>
          </w:r>
          <w:proofErr w:type="spellEnd"/>
          <w:r>
            <w:rPr>
              <w:color w:val="000000"/>
            </w:rPr>
            <w:t xml:space="preserve"> cybersecurity framework", </w:t>
          </w:r>
          <w:r>
            <w:rPr>
              <w:i/>
              <w:iCs/>
              <w:color w:val="000000"/>
            </w:rPr>
            <w:t xml:space="preserve">2024 2nd International Conference on Computer, Vision and Intelligent Technology (ICCVIT), </w:t>
          </w:r>
          <w:r>
            <w:rPr>
              <w:color w:val="000000"/>
            </w:rPr>
            <w:t xml:space="preserve">pp. 1–6. </w:t>
          </w:r>
        </w:p>
        <w:p w14:paraId="03183D5B" w14:textId="45602E7C" w:rsidR="002526A5" w:rsidRDefault="00655B8E" w:rsidP="00655AD0">
          <w:pPr>
            <w:rPr>
              <w:rFonts w:asciiTheme="majorHAnsi" w:hAnsiTheme="majorHAnsi" w:cstheme="majorHAnsi"/>
              <w:sz w:val="24"/>
              <w:szCs w:val="24"/>
            </w:rPr>
          </w:pPr>
        </w:p>
      </w:sdtContent>
    </w:sdt>
    <w:p w14:paraId="0043010C" w14:textId="4D63FAAB" w:rsidR="00046C75" w:rsidRDefault="00046C75" w:rsidP="7DE5D7E9">
      <w:pPr>
        <w:spacing w:before="240" w:after="240"/>
        <w:ind w:left="450" w:hanging="450"/>
        <w:rPr>
          <w:rFonts w:ascii="Times New Roman" w:eastAsia="Times New Roman" w:hAnsi="Times New Roman" w:cs="Times New Roman"/>
          <w:color w:val="000000" w:themeColor="text1"/>
          <w:sz w:val="24"/>
          <w:szCs w:val="24"/>
        </w:rPr>
      </w:pPr>
    </w:p>
    <w:sectPr w:rsidR="00046C75" w:rsidSect="00025EF8">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F56D3" w14:textId="77777777" w:rsidR="00655B8E" w:rsidRDefault="00655B8E" w:rsidP="00713E16">
      <w:pPr>
        <w:spacing w:after="0" w:line="240" w:lineRule="auto"/>
      </w:pPr>
      <w:r>
        <w:separator/>
      </w:r>
    </w:p>
  </w:endnote>
  <w:endnote w:type="continuationSeparator" w:id="0">
    <w:p w14:paraId="0EA7363D" w14:textId="77777777" w:rsidR="00655B8E" w:rsidRDefault="00655B8E" w:rsidP="00713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1404B" w14:textId="77777777" w:rsidR="00B64CE9" w:rsidRDefault="00B64C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6F3A3" w14:textId="77777777" w:rsidR="00B64CE9" w:rsidRDefault="00B64C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98F09" w14:textId="77777777" w:rsidR="00B64CE9" w:rsidRDefault="00B64C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4DA40" w14:textId="77777777" w:rsidR="00655B8E" w:rsidRDefault="00655B8E" w:rsidP="00713E16">
      <w:pPr>
        <w:spacing w:after="0" w:line="240" w:lineRule="auto"/>
      </w:pPr>
      <w:r>
        <w:separator/>
      </w:r>
    </w:p>
  </w:footnote>
  <w:footnote w:type="continuationSeparator" w:id="0">
    <w:p w14:paraId="4548C170" w14:textId="77777777" w:rsidR="00655B8E" w:rsidRDefault="00655B8E" w:rsidP="00713E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81D8F" w14:textId="77777777" w:rsidR="00B64CE9" w:rsidRDefault="00B64C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7E637" w14:textId="50AE82DB" w:rsidR="00835332" w:rsidRPr="0058511E" w:rsidRDefault="00736BE3">
    <w:pPr>
      <w:pStyle w:val="Header"/>
      <w:rPr>
        <w:rFonts w:asciiTheme="majorHAnsi" w:hAnsiTheme="majorHAnsi" w:cstheme="majorBidi"/>
        <w:i/>
        <w:color w:val="196B24" w:themeColor="accent3"/>
        <w:sz w:val="40"/>
        <w:szCs w:val="40"/>
      </w:rPr>
    </w:pPr>
    <w:r>
      <w:rPr>
        <w:rFonts w:asciiTheme="majorHAnsi" w:hAnsiTheme="majorHAnsi" w:cstheme="majorHAnsi"/>
        <w:i/>
        <w:iCs/>
        <w:noProof/>
        <w:color w:val="196B24" w:themeColor="accent3"/>
        <w:sz w:val="40"/>
        <w:szCs w:val="40"/>
      </w:rPr>
      <w:drawing>
        <wp:anchor distT="0" distB="0" distL="114300" distR="114300" simplePos="0" relativeHeight="251658240" behindDoc="0" locked="0" layoutInCell="1" allowOverlap="1" wp14:anchorId="6A67B1A1" wp14:editId="6E34C403">
          <wp:simplePos x="0" y="0"/>
          <wp:positionH relativeFrom="column">
            <wp:posOffset>4229100</wp:posOffset>
          </wp:positionH>
          <wp:positionV relativeFrom="paragraph">
            <wp:posOffset>-145213</wp:posOffset>
          </wp:positionV>
          <wp:extent cx="1414546" cy="711200"/>
          <wp:effectExtent l="0" t="0" r="0" b="0"/>
          <wp:wrapNone/>
          <wp:docPr id="280647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647265" name="Picture 280647265"/>
                  <pic:cNvPicPr/>
                </pic:nvPicPr>
                <pic:blipFill>
                  <a:blip r:embed="rId1">
                    <a:extLst>
                      <a:ext uri="{28A0092B-C50C-407E-A947-70E740481C1C}">
                        <a14:useLocalDpi xmlns:a14="http://schemas.microsoft.com/office/drawing/2010/main" val="0"/>
                      </a:ext>
                    </a:extLst>
                  </a:blip>
                  <a:stretch>
                    <a:fillRect/>
                  </a:stretch>
                </pic:blipFill>
                <pic:spPr>
                  <a:xfrm>
                    <a:off x="0" y="0"/>
                    <a:ext cx="1414546" cy="711200"/>
                  </a:xfrm>
                  <a:prstGeom prst="rect">
                    <a:avLst/>
                  </a:prstGeom>
                </pic:spPr>
              </pic:pic>
            </a:graphicData>
          </a:graphic>
          <wp14:sizeRelH relativeFrom="margin">
            <wp14:pctWidth>0</wp14:pctWidth>
          </wp14:sizeRelH>
          <wp14:sizeRelV relativeFrom="margin">
            <wp14:pctHeight>0</wp14:pctHeight>
          </wp14:sizeRelV>
        </wp:anchor>
      </w:drawing>
    </w:r>
    <w:r w:rsidRPr="00D87270">
      <w:rPr>
        <w:rFonts w:asciiTheme="majorHAnsi" w:hAnsiTheme="majorHAnsi" w:cstheme="majorHAnsi"/>
        <w:i/>
        <w:iCs/>
        <w:noProof/>
        <w:color w:val="196B24" w:themeColor="accent3"/>
        <w:sz w:val="40"/>
        <w:szCs w:val="40"/>
        <w:highlight w:val="lightGray"/>
      </w:rPr>
      <w:drawing>
        <wp:anchor distT="0" distB="0" distL="114300" distR="114300" simplePos="0" relativeHeight="251659264" behindDoc="1" locked="0" layoutInCell="1" allowOverlap="1" wp14:anchorId="2F45F864" wp14:editId="0F85036F">
          <wp:simplePos x="0" y="0"/>
          <wp:positionH relativeFrom="margin">
            <wp:align>left</wp:align>
          </wp:positionH>
          <wp:positionV relativeFrom="paragraph">
            <wp:posOffset>-106680</wp:posOffset>
          </wp:positionV>
          <wp:extent cx="1133475" cy="672465"/>
          <wp:effectExtent l="0" t="0" r="9525" b="0"/>
          <wp:wrapTight wrapText="bothSides">
            <wp:wrapPolygon edited="0">
              <wp:start x="0" y="0"/>
              <wp:lineTo x="0" y="20805"/>
              <wp:lineTo x="21418" y="20805"/>
              <wp:lineTo x="21418" y="0"/>
              <wp:lineTo x="0" y="0"/>
            </wp:wrapPolygon>
          </wp:wrapTight>
          <wp:docPr id="10970104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691584" name="Picture 1124691584"/>
                  <pic:cNvPicPr/>
                </pic:nvPicPr>
                <pic:blipFill>
                  <a:blip r:embed="rId2">
                    <a:extLst>
                      <a:ext uri="{28A0092B-C50C-407E-A947-70E740481C1C}">
                        <a14:useLocalDpi xmlns:a14="http://schemas.microsoft.com/office/drawing/2010/main" val="0"/>
                      </a:ext>
                    </a:extLst>
                  </a:blip>
                  <a:stretch>
                    <a:fillRect/>
                  </a:stretch>
                </pic:blipFill>
                <pic:spPr>
                  <a:xfrm>
                    <a:off x="0" y="0"/>
                    <a:ext cx="1133475" cy="672465"/>
                  </a:xfrm>
                  <a:prstGeom prst="rect">
                    <a:avLst/>
                  </a:prstGeom>
                </pic:spPr>
              </pic:pic>
            </a:graphicData>
          </a:graphic>
        </wp:anchor>
      </w:drawing>
    </w:r>
    <w:r w:rsidR="001C4D6E" w:rsidRPr="7DE5D7E9">
      <w:rPr>
        <w:rFonts w:asciiTheme="majorHAnsi" w:hAnsiTheme="majorHAnsi" w:cstheme="majorBidi"/>
        <w:i/>
        <w:color w:val="196B24" w:themeColor="accent3"/>
        <w:sz w:val="40"/>
        <w:szCs w:val="40"/>
      </w:rPr>
      <w:t xml:space="preserve">The </w:t>
    </w:r>
    <w:r w:rsidR="007B2769" w:rsidRPr="7DE5D7E9">
      <w:rPr>
        <w:rFonts w:asciiTheme="majorHAnsi" w:hAnsiTheme="majorHAnsi" w:cstheme="majorBidi"/>
        <w:i/>
        <w:color w:val="196B24" w:themeColor="accent3"/>
        <w:sz w:val="40"/>
        <w:szCs w:val="40"/>
      </w:rPr>
      <w:t xml:space="preserve">Zero </w:t>
    </w:r>
    <w:r w:rsidR="007B2769" w:rsidRPr="7DE5D7E9">
      <w:rPr>
        <w:rFonts w:asciiTheme="majorHAnsi" w:eastAsiaTheme="majorEastAsia" w:hAnsiTheme="majorHAnsi" w:cstheme="majorBidi"/>
        <w:i/>
        <w:color w:val="196B24" w:themeColor="accent3"/>
        <w:sz w:val="40"/>
        <w:szCs w:val="40"/>
      </w:rPr>
      <w:t xml:space="preserve">Trust </w:t>
    </w:r>
    <w:r w:rsidR="007B2769" w:rsidRPr="7DE5D7E9">
      <w:rPr>
        <w:rFonts w:asciiTheme="majorHAnsi" w:hAnsiTheme="majorHAnsi" w:cstheme="majorBidi"/>
        <w:i/>
        <w:color w:val="196B24" w:themeColor="accent3"/>
        <w:sz w:val="40"/>
        <w:szCs w:val="40"/>
      </w:rPr>
      <w:t xml:space="preserve">Architecture </w:t>
    </w:r>
    <w:r w:rsidR="00964070" w:rsidRPr="7DE5D7E9">
      <w:rPr>
        <w:rFonts w:asciiTheme="majorHAnsi" w:hAnsiTheme="majorHAnsi" w:cstheme="majorBidi"/>
        <w:i/>
        <w:color w:val="196B24" w:themeColor="accent3"/>
        <w:sz w:val="40"/>
        <w:szCs w:val="40"/>
      </w:rPr>
      <w:t xml:space="preserve"> </w:t>
    </w:r>
  </w:p>
  <w:p w14:paraId="05ADE2F0" w14:textId="5558F6F0" w:rsidR="006234EE" w:rsidRPr="00835332" w:rsidRDefault="00835332">
    <w:pPr>
      <w:pStyle w:val="Header"/>
      <w:rPr>
        <w:rFonts w:asciiTheme="majorHAnsi" w:hAnsiTheme="majorHAnsi" w:cstheme="majorHAnsi"/>
        <w:i/>
        <w:iCs/>
        <w:sz w:val="40"/>
        <w:szCs w:val="40"/>
      </w:rPr>
    </w:pPr>
    <w:r>
      <w:rPr>
        <w:rFonts w:asciiTheme="majorHAnsi" w:hAnsiTheme="majorHAnsi" w:cstheme="majorHAnsi"/>
        <w:i/>
        <w:iCs/>
        <w:sz w:val="40"/>
        <w:szCs w:val="40"/>
      </w:rPr>
      <w:t xml:space="preserve">                      </w:t>
    </w:r>
    <w:r w:rsidR="006234EE" w:rsidRPr="00835332">
      <w:rPr>
        <w:rFonts w:asciiTheme="majorHAnsi" w:hAnsiTheme="majorHAnsi" w:cstheme="majorHAnsi"/>
        <w:i/>
        <w:iCs/>
        <w:sz w:val="40"/>
        <w:szCs w:val="40"/>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74291" w14:textId="77777777" w:rsidR="00B64CE9" w:rsidRDefault="00B64C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8655B" w14:textId="2263F4B2" w:rsidR="00D658E5" w:rsidRPr="00762C76" w:rsidRDefault="00D658E5" w:rsidP="00762C76">
    <w:pPr>
      <w:pStyle w:val="Header"/>
    </w:pPr>
  </w:p>
</w:hdr>
</file>

<file path=word/intelligence2.xml><?xml version="1.0" encoding="utf-8"?>
<int2:intelligence xmlns:int2="http://schemas.microsoft.com/office/intelligence/2020/intelligence" xmlns:oel="http://schemas.microsoft.com/office/2019/extlst">
  <int2:observations>
    <int2:textHash int2:hashCode="EDnNSNFOmb5V9H" int2:id="uPIlhGAg">
      <int2:state int2:value="Rejected" int2:type="spell"/>
    </int2:textHash>
    <int2:bookmark int2:bookmarkName="_Int_bc3N2u46" int2:invalidationBookmarkName="" int2:hashCode="pcrhx7O+C5VzPr" int2:id="lpioOjbh">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0F08"/>
    <w:multiLevelType w:val="multilevel"/>
    <w:tmpl w:val="C01A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038D5"/>
    <w:multiLevelType w:val="multilevel"/>
    <w:tmpl w:val="F7CE232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E81BBD"/>
    <w:multiLevelType w:val="hybridMultilevel"/>
    <w:tmpl w:val="C62C3E6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F9639C"/>
    <w:multiLevelType w:val="hybridMultilevel"/>
    <w:tmpl w:val="753A9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E66DDA"/>
    <w:multiLevelType w:val="multilevel"/>
    <w:tmpl w:val="E66E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5510A5"/>
    <w:multiLevelType w:val="hybridMultilevel"/>
    <w:tmpl w:val="71509A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621CF5"/>
    <w:multiLevelType w:val="multilevel"/>
    <w:tmpl w:val="4808C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C612CC"/>
    <w:multiLevelType w:val="hybridMultilevel"/>
    <w:tmpl w:val="8048DB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D9652F"/>
    <w:multiLevelType w:val="multilevel"/>
    <w:tmpl w:val="2256B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8E6362"/>
    <w:multiLevelType w:val="hybridMultilevel"/>
    <w:tmpl w:val="D9B22A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E61990"/>
    <w:multiLevelType w:val="multilevel"/>
    <w:tmpl w:val="D5F2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7C05E9"/>
    <w:multiLevelType w:val="hybridMultilevel"/>
    <w:tmpl w:val="146837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737E1A"/>
    <w:multiLevelType w:val="multilevel"/>
    <w:tmpl w:val="24E4A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6A7A25"/>
    <w:multiLevelType w:val="hybridMultilevel"/>
    <w:tmpl w:val="8010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3B4EEC"/>
    <w:multiLevelType w:val="multilevel"/>
    <w:tmpl w:val="E66E9D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D310C2"/>
    <w:multiLevelType w:val="hybridMultilevel"/>
    <w:tmpl w:val="B42EB938"/>
    <w:lvl w:ilvl="0" w:tplc="FF6ED63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DD72E45"/>
    <w:multiLevelType w:val="multilevel"/>
    <w:tmpl w:val="E66E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AE57FA"/>
    <w:multiLevelType w:val="multilevel"/>
    <w:tmpl w:val="E66E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333C68"/>
    <w:multiLevelType w:val="multilevel"/>
    <w:tmpl w:val="6374B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6597859"/>
    <w:multiLevelType w:val="multilevel"/>
    <w:tmpl w:val="8548C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D22D64"/>
    <w:multiLevelType w:val="multilevel"/>
    <w:tmpl w:val="29DC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134BAB"/>
    <w:multiLevelType w:val="multilevel"/>
    <w:tmpl w:val="56EE8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331F57"/>
    <w:multiLevelType w:val="hybridMultilevel"/>
    <w:tmpl w:val="C9DEC3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8F76D9A"/>
    <w:multiLevelType w:val="multilevel"/>
    <w:tmpl w:val="0AF4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8B01EF"/>
    <w:multiLevelType w:val="hybridMultilevel"/>
    <w:tmpl w:val="C9BE22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1E3492B"/>
    <w:multiLevelType w:val="multilevel"/>
    <w:tmpl w:val="9970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8748CB"/>
    <w:multiLevelType w:val="multilevel"/>
    <w:tmpl w:val="9584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1F26A0"/>
    <w:multiLevelType w:val="hybridMultilevel"/>
    <w:tmpl w:val="28661F1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2D640A49"/>
    <w:multiLevelType w:val="hybridMultilevel"/>
    <w:tmpl w:val="927C0B7C"/>
    <w:lvl w:ilvl="0" w:tplc="AD4A6FDA">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9" w15:restartNumberingAfterBreak="0">
    <w:nsid w:val="2F6A3A0B"/>
    <w:multiLevelType w:val="hybridMultilevel"/>
    <w:tmpl w:val="E4C299D8"/>
    <w:lvl w:ilvl="0" w:tplc="0809000B">
      <w:start w:val="1"/>
      <w:numFmt w:val="bullet"/>
      <w:lvlText w:val=""/>
      <w:lvlJc w:val="left"/>
      <w:pPr>
        <w:ind w:left="798" w:hanging="360"/>
      </w:pPr>
      <w:rPr>
        <w:rFonts w:ascii="Wingdings" w:hAnsi="Wingdings"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30" w15:restartNumberingAfterBreak="0">
    <w:nsid w:val="31D505F5"/>
    <w:multiLevelType w:val="hybridMultilevel"/>
    <w:tmpl w:val="7AB888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3476A64"/>
    <w:multiLevelType w:val="multilevel"/>
    <w:tmpl w:val="911C6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CD0C0A"/>
    <w:multiLevelType w:val="hybridMultilevel"/>
    <w:tmpl w:val="F3DE0C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66E4F80"/>
    <w:multiLevelType w:val="multilevel"/>
    <w:tmpl w:val="41DA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5E3182"/>
    <w:multiLevelType w:val="multilevel"/>
    <w:tmpl w:val="2CF8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A60528"/>
    <w:multiLevelType w:val="hybridMultilevel"/>
    <w:tmpl w:val="F3CEB8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8A970A9"/>
    <w:multiLevelType w:val="multilevel"/>
    <w:tmpl w:val="B1B86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F118E7"/>
    <w:multiLevelType w:val="multilevel"/>
    <w:tmpl w:val="0494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771494"/>
    <w:multiLevelType w:val="multilevel"/>
    <w:tmpl w:val="36BEA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7348F2"/>
    <w:multiLevelType w:val="hybridMultilevel"/>
    <w:tmpl w:val="775222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D6F042E"/>
    <w:multiLevelType w:val="multilevel"/>
    <w:tmpl w:val="F68E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F63934"/>
    <w:multiLevelType w:val="hybridMultilevel"/>
    <w:tmpl w:val="95EE30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E115C3D"/>
    <w:multiLevelType w:val="multilevel"/>
    <w:tmpl w:val="BE4A9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E06323"/>
    <w:multiLevelType w:val="hybridMultilevel"/>
    <w:tmpl w:val="EA94E6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005378E"/>
    <w:multiLevelType w:val="hybridMultilevel"/>
    <w:tmpl w:val="FC6C85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018100F"/>
    <w:multiLevelType w:val="multilevel"/>
    <w:tmpl w:val="E66E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9B6240"/>
    <w:multiLevelType w:val="hybridMultilevel"/>
    <w:tmpl w:val="E584761C"/>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7" w15:restartNumberingAfterBreak="0">
    <w:nsid w:val="44122348"/>
    <w:multiLevelType w:val="hybridMultilevel"/>
    <w:tmpl w:val="971455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F76AE7"/>
    <w:multiLevelType w:val="multilevel"/>
    <w:tmpl w:val="CFCA1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53E1E7D"/>
    <w:multiLevelType w:val="multilevel"/>
    <w:tmpl w:val="AD5C1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8CD27FE"/>
    <w:multiLevelType w:val="multilevel"/>
    <w:tmpl w:val="E66E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97F443C"/>
    <w:multiLevelType w:val="hybridMultilevel"/>
    <w:tmpl w:val="F13AD3D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4AC10A45"/>
    <w:multiLevelType w:val="hybridMultilevel"/>
    <w:tmpl w:val="4B9E3F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AE026E4"/>
    <w:multiLevelType w:val="hybridMultilevel"/>
    <w:tmpl w:val="5E50AD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AFE284F"/>
    <w:multiLevelType w:val="hybridMultilevel"/>
    <w:tmpl w:val="7778B71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5" w15:restartNumberingAfterBreak="0">
    <w:nsid w:val="4EE86C1D"/>
    <w:multiLevelType w:val="multilevel"/>
    <w:tmpl w:val="E66E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EE86C79"/>
    <w:multiLevelType w:val="multilevel"/>
    <w:tmpl w:val="7CE28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FB770F0"/>
    <w:multiLevelType w:val="hybridMultilevel"/>
    <w:tmpl w:val="211C7E8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513805B6"/>
    <w:multiLevelType w:val="hybridMultilevel"/>
    <w:tmpl w:val="88E2D1B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9" w15:restartNumberingAfterBreak="0">
    <w:nsid w:val="520F5212"/>
    <w:multiLevelType w:val="multilevel"/>
    <w:tmpl w:val="896E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2497D3A"/>
    <w:multiLevelType w:val="hybridMultilevel"/>
    <w:tmpl w:val="0F00D8DC"/>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53663672"/>
    <w:multiLevelType w:val="multilevel"/>
    <w:tmpl w:val="E66E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55F5A8C"/>
    <w:multiLevelType w:val="hybridMultilevel"/>
    <w:tmpl w:val="DA22F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62E6372"/>
    <w:multiLevelType w:val="hybridMultilevel"/>
    <w:tmpl w:val="A3EC2C9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4" w15:restartNumberingAfterBreak="0">
    <w:nsid w:val="56F370E4"/>
    <w:multiLevelType w:val="hybridMultilevel"/>
    <w:tmpl w:val="C686A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5D350A5B"/>
    <w:multiLevelType w:val="hybridMultilevel"/>
    <w:tmpl w:val="85EE5B08"/>
    <w:lvl w:ilvl="0" w:tplc="82B85CFC">
      <w:start w:val="1"/>
      <w:numFmt w:val="decimal"/>
      <w:lvlText w:val="%1."/>
      <w:lvlJc w:val="left"/>
      <w:pPr>
        <w:ind w:left="720" w:hanging="360"/>
      </w:pPr>
      <w:rPr>
        <w:rFonts w:eastAsiaTheme="minorEastAsia"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D5B4541"/>
    <w:multiLevelType w:val="hybridMultilevel"/>
    <w:tmpl w:val="0BB0A71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7" w15:restartNumberingAfterBreak="0">
    <w:nsid w:val="5D7239CB"/>
    <w:multiLevelType w:val="hybridMultilevel"/>
    <w:tmpl w:val="90AA2E84"/>
    <w:lvl w:ilvl="0" w:tplc="04C2D06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5E720401"/>
    <w:multiLevelType w:val="hybridMultilevel"/>
    <w:tmpl w:val="75FA9B06"/>
    <w:lvl w:ilvl="0" w:tplc="FD50762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9" w15:restartNumberingAfterBreak="0">
    <w:nsid w:val="609A38A7"/>
    <w:multiLevelType w:val="multilevel"/>
    <w:tmpl w:val="E66E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388197C"/>
    <w:multiLevelType w:val="hybridMultilevel"/>
    <w:tmpl w:val="DE02B6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5634CA8"/>
    <w:multiLevelType w:val="hybridMultilevel"/>
    <w:tmpl w:val="FA5AE6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6F221E7"/>
    <w:multiLevelType w:val="multilevel"/>
    <w:tmpl w:val="B538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96756DD"/>
    <w:multiLevelType w:val="multilevel"/>
    <w:tmpl w:val="58C27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99127A8"/>
    <w:multiLevelType w:val="multilevel"/>
    <w:tmpl w:val="40603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CEE3F2C"/>
    <w:multiLevelType w:val="hybridMultilevel"/>
    <w:tmpl w:val="781ADFC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6DB91C36"/>
    <w:multiLevelType w:val="hybridMultilevel"/>
    <w:tmpl w:val="D512D2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ED77799"/>
    <w:multiLevelType w:val="hybridMultilevel"/>
    <w:tmpl w:val="93D4B37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8" w15:restartNumberingAfterBreak="0">
    <w:nsid w:val="6F4208C5"/>
    <w:multiLevelType w:val="hybridMultilevel"/>
    <w:tmpl w:val="4E16F5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2A85FC9"/>
    <w:multiLevelType w:val="hybridMultilevel"/>
    <w:tmpl w:val="C8D4F2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634080F"/>
    <w:multiLevelType w:val="hybridMultilevel"/>
    <w:tmpl w:val="EB2A340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77170914"/>
    <w:multiLevelType w:val="hybridMultilevel"/>
    <w:tmpl w:val="EB0604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B0F5088"/>
    <w:multiLevelType w:val="multilevel"/>
    <w:tmpl w:val="E66E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C0051B6"/>
    <w:multiLevelType w:val="multilevel"/>
    <w:tmpl w:val="D7DE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C440BA7"/>
    <w:multiLevelType w:val="hybridMultilevel"/>
    <w:tmpl w:val="53961B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CF46F27"/>
    <w:multiLevelType w:val="hybridMultilevel"/>
    <w:tmpl w:val="D388B0F6"/>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86" w15:restartNumberingAfterBreak="0">
    <w:nsid w:val="7D004189"/>
    <w:multiLevelType w:val="hybridMultilevel"/>
    <w:tmpl w:val="BEA688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DE50EF3"/>
    <w:multiLevelType w:val="hybridMultilevel"/>
    <w:tmpl w:val="4B543D10"/>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8" w15:restartNumberingAfterBreak="0">
    <w:nsid w:val="7E694514"/>
    <w:multiLevelType w:val="hybridMultilevel"/>
    <w:tmpl w:val="8F4497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F082F3E"/>
    <w:multiLevelType w:val="hybridMultilevel"/>
    <w:tmpl w:val="2DA68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FDA358B"/>
    <w:multiLevelType w:val="hybridMultilevel"/>
    <w:tmpl w:val="209E90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3178934">
    <w:abstractNumId w:val="85"/>
  </w:num>
  <w:num w:numId="2" w16cid:durableId="1361738831">
    <w:abstractNumId w:val="29"/>
  </w:num>
  <w:num w:numId="3" w16cid:durableId="652369198">
    <w:abstractNumId w:val="11"/>
  </w:num>
  <w:num w:numId="4" w16cid:durableId="1654872083">
    <w:abstractNumId w:val="22"/>
  </w:num>
  <w:num w:numId="5" w16cid:durableId="1323389710">
    <w:abstractNumId w:val="84"/>
  </w:num>
  <w:num w:numId="6" w16cid:durableId="1381051908">
    <w:abstractNumId w:val="3"/>
  </w:num>
  <w:num w:numId="7" w16cid:durableId="1245144916">
    <w:abstractNumId w:val="28"/>
  </w:num>
  <w:num w:numId="8" w16cid:durableId="69861631">
    <w:abstractNumId w:val="73"/>
  </w:num>
  <w:num w:numId="9" w16cid:durableId="1299993223">
    <w:abstractNumId w:val="37"/>
  </w:num>
  <w:num w:numId="10" w16cid:durableId="1147285030">
    <w:abstractNumId w:val="40"/>
  </w:num>
  <w:num w:numId="11" w16cid:durableId="1147672264">
    <w:abstractNumId w:val="19"/>
  </w:num>
  <w:num w:numId="12" w16cid:durableId="1367490443">
    <w:abstractNumId w:val="38"/>
  </w:num>
  <w:num w:numId="13" w16cid:durableId="1808861167">
    <w:abstractNumId w:val="74"/>
  </w:num>
  <w:num w:numId="14" w16cid:durableId="1717004663">
    <w:abstractNumId w:val="0"/>
  </w:num>
  <w:num w:numId="15" w16cid:durableId="815337589">
    <w:abstractNumId w:val="59"/>
  </w:num>
  <w:num w:numId="16" w16cid:durableId="1574655715">
    <w:abstractNumId w:val="10"/>
  </w:num>
  <w:num w:numId="17" w16cid:durableId="1303803893">
    <w:abstractNumId w:val="83"/>
  </w:num>
  <w:num w:numId="18" w16cid:durableId="1186483972">
    <w:abstractNumId w:val="31"/>
  </w:num>
  <w:num w:numId="19" w16cid:durableId="1580869215">
    <w:abstractNumId w:val="21"/>
  </w:num>
  <w:num w:numId="20" w16cid:durableId="172653233">
    <w:abstractNumId w:val="33"/>
  </w:num>
  <w:num w:numId="21" w16cid:durableId="817527923">
    <w:abstractNumId w:val="23"/>
  </w:num>
  <w:num w:numId="22" w16cid:durableId="586766562">
    <w:abstractNumId w:val="12"/>
  </w:num>
  <w:num w:numId="23" w16cid:durableId="1584415352">
    <w:abstractNumId w:val="20"/>
  </w:num>
  <w:num w:numId="24" w16cid:durableId="849835183">
    <w:abstractNumId w:val="48"/>
  </w:num>
  <w:num w:numId="25" w16cid:durableId="700980195">
    <w:abstractNumId w:val="42"/>
  </w:num>
  <w:num w:numId="26" w16cid:durableId="1786078084">
    <w:abstractNumId w:val="72"/>
  </w:num>
  <w:num w:numId="27" w16cid:durableId="1923101222">
    <w:abstractNumId w:val="8"/>
  </w:num>
  <w:num w:numId="28" w16cid:durableId="863977759">
    <w:abstractNumId w:val="25"/>
  </w:num>
  <w:num w:numId="29" w16cid:durableId="1611543024">
    <w:abstractNumId w:val="6"/>
  </w:num>
  <w:num w:numId="30" w16cid:durableId="1428041677">
    <w:abstractNumId w:val="56"/>
  </w:num>
  <w:num w:numId="31" w16cid:durableId="1620524856">
    <w:abstractNumId w:val="13"/>
  </w:num>
  <w:num w:numId="32" w16cid:durableId="418335777">
    <w:abstractNumId w:val="54"/>
  </w:num>
  <w:num w:numId="33" w16cid:durableId="518355962">
    <w:abstractNumId w:val="1"/>
  </w:num>
  <w:num w:numId="34" w16cid:durableId="683748754">
    <w:abstractNumId w:val="87"/>
  </w:num>
  <w:num w:numId="35" w16cid:durableId="1905949798">
    <w:abstractNumId w:val="24"/>
  </w:num>
  <w:num w:numId="36" w16cid:durableId="1007752361">
    <w:abstractNumId w:val="39"/>
  </w:num>
  <w:num w:numId="37" w16cid:durableId="1225721146">
    <w:abstractNumId w:val="36"/>
  </w:num>
  <w:num w:numId="38" w16cid:durableId="774788797">
    <w:abstractNumId w:val="62"/>
  </w:num>
  <w:num w:numId="39" w16cid:durableId="143133443">
    <w:abstractNumId w:val="26"/>
  </w:num>
  <w:num w:numId="40" w16cid:durableId="927155232">
    <w:abstractNumId w:val="41"/>
  </w:num>
  <w:num w:numId="41" w16cid:durableId="707030693">
    <w:abstractNumId w:val="89"/>
  </w:num>
  <w:num w:numId="42" w16cid:durableId="2130318031">
    <w:abstractNumId w:val="46"/>
  </w:num>
  <w:num w:numId="43" w16cid:durableId="950012754">
    <w:abstractNumId w:val="55"/>
  </w:num>
  <w:num w:numId="44" w16cid:durableId="490751282">
    <w:abstractNumId w:val="47"/>
  </w:num>
  <w:num w:numId="45" w16cid:durableId="1770664042">
    <w:abstractNumId w:val="61"/>
  </w:num>
  <w:num w:numId="46" w16cid:durableId="158422516">
    <w:abstractNumId w:val="4"/>
  </w:num>
  <w:num w:numId="47" w16cid:durableId="1420756410">
    <w:abstractNumId w:val="71"/>
  </w:num>
  <w:num w:numId="48" w16cid:durableId="1511795804">
    <w:abstractNumId w:val="2"/>
  </w:num>
  <w:num w:numId="49" w16cid:durableId="1043672857">
    <w:abstractNumId w:val="82"/>
  </w:num>
  <w:num w:numId="50" w16cid:durableId="1298484851">
    <w:abstractNumId w:val="58"/>
  </w:num>
  <w:num w:numId="51" w16cid:durableId="881984986">
    <w:abstractNumId w:val="49"/>
  </w:num>
  <w:num w:numId="52" w16cid:durableId="1845582734">
    <w:abstractNumId w:val="34"/>
  </w:num>
  <w:num w:numId="53" w16cid:durableId="929434434">
    <w:abstractNumId w:val="27"/>
  </w:num>
  <w:num w:numId="54" w16cid:durableId="1839300599">
    <w:abstractNumId w:val="78"/>
  </w:num>
  <w:num w:numId="55" w16cid:durableId="96290286">
    <w:abstractNumId w:val="18"/>
  </w:num>
  <w:num w:numId="56" w16cid:durableId="340666912">
    <w:abstractNumId w:val="57"/>
  </w:num>
  <w:num w:numId="57" w16cid:durableId="178617281">
    <w:abstractNumId w:val="68"/>
  </w:num>
  <w:num w:numId="58" w16cid:durableId="762410780">
    <w:abstractNumId w:val="69"/>
  </w:num>
  <w:num w:numId="59" w16cid:durableId="2145270972">
    <w:abstractNumId w:val="50"/>
  </w:num>
  <w:num w:numId="60" w16cid:durableId="1236666795">
    <w:abstractNumId w:val="45"/>
  </w:num>
  <w:num w:numId="61" w16cid:durableId="914902383">
    <w:abstractNumId w:val="66"/>
  </w:num>
  <w:num w:numId="62" w16cid:durableId="628316822">
    <w:abstractNumId w:val="88"/>
  </w:num>
  <w:num w:numId="63" w16cid:durableId="1275013370">
    <w:abstractNumId w:val="51"/>
  </w:num>
  <w:num w:numId="64" w16cid:durableId="2042321927">
    <w:abstractNumId w:val="14"/>
  </w:num>
  <w:num w:numId="65" w16cid:durableId="1467773198">
    <w:abstractNumId w:val="16"/>
  </w:num>
  <w:num w:numId="66" w16cid:durableId="1336688056">
    <w:abstractNumId w:val="17"/>
  </w:num>
  <w:num w:numId="67" w16cid:durableId="1264151435">
    <w:abstractNumId w:val="77"/>
  </w:num>
  <w:num w:numId="68" w16cid:durableId="951472546">
    <w:abstractNumId w:val="80"/>
  </w:num>
  <w:num w:numId="69" w16cid:durableId="17312756">
    <w:abstractNumId w:val="70"/>
  </w:num>
  <w:num w:numId="70" w16cid:durableId="1660380767">
    <w:abstractNumId w:val="7"/>
  </w:num>
  <w:num w:numId="71" w16cid:durableId="1842311764">
    <w:abstractNumId w:val="63"/>
  </w:num>
  <w:num w:numId="72" w16cid:durableId="1875537892">
    <w:abstractNumId w:val="44"/>
  </w:num>
  <w:num w:numId="73" w16cid:durableId="2000845516">
    <w:abstractNumId w:val="35"/>
  </w:num>
  <w:num w:numId="74" w16cid:durableId="1362318035">
    <w:abstractNumId w:val="30"/>
  </w:num>
  <w:num w:numId="75" w16cid:durableId="1668898631">
    <w:abstractNumId w:val="79"/>
  </w:num>
  <w:num w:numId="76" w16cid:durableId="653333267">
    <w:abstractNumId w:val="86"/>
  </w:num>
  <w:num w:numId="77" w16cid:durableId="1679886184">
    <w:abstractNumId w:val="64"/>
  </w:num>
  <w:num w:numId="78" w16cid:durableId="1081371735">
    <w:abstractNumId w:val="5"/>
  </w:num>
  <w:num w:numId="79" w16cid:durableId="401149293">
    <w:abstractNumId w:val="65"/>
  </w:num>
  <w:num w:numId="80" w16cid:durableId="1494638114">
    <w:abstractNumId w:val="67"/>
  </w:num>
  <w:num w:numId="81" w16cid:durableId="1814832330">
    <w:abstractNumId w:val="15"/>
  </w:num>
  <w:num w:numId="82" w16cid:durableId="1964726045">
    <w:abstractNumId w:val="75"/>
  </w:num>
  <w:num w:numId="83" w16cid:durableId="344669080">
    <w:abstractNumId w:val="60"/>
  </w:num>
  <w:num w:numId="84" w16cid:durableId="1832525659">
    <w:abstractNumId w:val="90"/>
  </w:num>
  <w:num w:numId="85" w16cid:durableId="1652296445">
    <w:abstractNumId w:val="53"/>
  </w:num>
  <w:num w:numId="86" w16cid:durableId="1692103114">
    <w:abstractNumId w:val="32"/>
  </w:num>
  <w:num w:numId="87" w16cid:durableId="648247977">
    <w:abstractNumId w:val="9"/>
  </w:num>
  <w:num w:numId="88" w16cid:durableId="240064953">
    <w:abstractNumId w:val="81"/>
  </w:num>
  <w:num w:numId="89" w16cid:durableId="277570424">
    <w:abstractNumId w:val="43"/>
  </w:num>
  <w:num w:numId="90" w16cid:durableId="664478870">
    <w:abstractNumId w:val="52"/>
  </w:num>
  <w:num w:numId="91" w16cid:durableId="1973747880">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9E4"/>
    <w:rsid w:val="00003C1B"/>
    <w:rsid w:val="00010D1D"/>
    <w:rsid w:val="00011B4F"/>
    <w:rsid w:val="00012E87"/>
    <w:rsid w:val="00013D10"/>
    <w:rsid w:val="00013E64"/>
    <w:rsid w:val="00016B6F"/>
    <w:rsid w:val="00021011"/>
    <w:rsid w:val="00021BAF"/>
    <w:rsid w:val="00025EF8"/>
    <w:rsid w:val="00027BC8"/>
    <w:rsid w:val="00027F85"/>
    <w:rsid w:val="00030753"/>
    <w:rsid w:val="00032266"/>
    <w:rsid w:val="00032BF5"/>
    <w:rsid w:val="000336B5"/>
    <w:rsid w:val="000339CE"/>
    <w:rsid w:val="00034D4E"/>
    <w:rsid w:val="00042CFB"/>
    <w:rsid w:val="000431C3"/>
    <w:rsid w:val="000445E1"/>
    <w:rsid w:val="00046C23"/>
    <w:rsid w:val="00046C75"/>
    <w:rsid w:val="00047B06"/>
    <w:rsid w:val="00052208"/>
    <w:rsid w:val="0005400D"/>
    <w:rsid w:val="00054405"/>
    <w:rsid w:val="00054635"/>
    <w:rsid w:val="000578DE"/>
    <w:rsid w:val="00057C22"/>
    <w:rsid w:val="00060229"/>
    <w:rsid w:val="00061036"/>
    <w:rsid w:val="000622B5"/>
    <w:rsid w:val="00063CE9"/>
    <w:rsid w:val="000650D9"/>
    <w:rsid w:val="000658E6"/>
    <w:rsid w:val="00067CB7"/>
    <w:rsid w:val="00071A30"/>
    <w:rsid w:val="00071A33"/>
    <w:rsid w:val="0007253F"/>
    <w:rsid w:val="00072652"/>
    <w:rsid w:val="00073F94"/>
    <w:rsid w:val="00080736"/>
    <w:rsid w:val="000818FF"/>
    <w:rsid w:val="00082C2A"/>
    <w:rsid w:val="00085F4B"/>
    <w:rsid w:val="0009544A"/>
    <w:rsid w:val="00097D20"/>
    <w:rsid w:val="000A0A1B"/>
    <w:rsid w:val="000A306F"/>
    <w:rsid w:val="000A50E9"/>
    <w:rsid w:val="000B0465"/>
    <w:rsid w:val="000B0AC7"/>
    <w:rsid w:val="000B4085"/>
    <w:rsid w:val="000B5C8A"/>
    <w:rsid w:val="000C0336"/>
    <w:rsid w:val="000C0645"/>
    <w:rsid w:val="000C3F8F"/>
    <w:rsid w:val="000C5B8B"/>
    <w:rsid w:val="000D2849"/>
    <w:rsid w:val="000D4343"/>
    <w:rsid w:val="000D4CBB"/>
    <w:rsid w:val="000D7024"/>
    <w:rsid w:val="000E1739"/>
    <w:rsid w:val="000E218C"/>
    <w:rsid w:val="000E53E9"/>
    <w:rsid w:val="000E5AC8"/>
    <w:rsid w:val="000F0619"/>
    <w:rsid w:val="000F2078"/>
    <w:rsid w:val="000F2C1B"/>
    <w:rsid w:val="000F2C30"/>
    <w:rsid w:val="000F6664"/>
    <w:rsid w:val="00103EE2"/>
    <w:rsid w:val="00104780"/>
    <w:rsid w:val="0010501F"/>
    <w:rsid w:val="0010632E"/>
    <w:rsid w:val="001064CD"/>
    <w:rsid w:val="00110A3E"/>
    <w:rsid w:val="0011160D"/>
    <w:rsid w:val="00112249"/>
    <w:rsid w:val="00114EDC"/>
    <w:rsid w:val="00115175"/>
    <w:rsid w:val="00116777"/>
    <w:rsid w:val="00120ABE"/>
    <w:rsid w:val="00121974"/>
    <w:rsid w:val="0012378A"/>
    <w:rsid w:val="00125BAC"/>
    <w:rsid w:val="00126EC0"/>
    <w:rsid w:val="0013400F"/>
    <w:rsid w:val="001344FF"/>
    <w:rsid w:val="001351FF"/>
    <w:rsid w:val="0013599F"/>
    <w:rsid w:val="0013794C"/>
    <w:rsid w:val="001413CC"/>
    <w:rsid w:val="00144494"/>
    <w:rsid w:val="00162946"/>
    <w:rsid w:val="00163762"/>
    <w:rsid w:val="00167923"/>
    <w:rsid w:val="00173C8F"/>
    <w:rsid w:val="00174815"/>
    <w:rsid w:val="00174F95"/>
    <w:rsid w:val="00181C3C"/>
    <w:rsid w:val="001823F8"/>
    <w:rsid w:val="001827CA"/>
    <w:rsid w:val="001843A4"/>
    <w:rsid w:val="00190A9E"/>
    <w:rsid w:val="00191AEF"/>
    <w:rsid w:val="001950AD"/>
    <w:rsid w:val="001952ED"/>
    <w:rsid w:val="00195648"/>
    <w:rsid w:val="001A172C"/>
    <w:rsid w:val="001A344D"/>
    <w:rsid w:val="001B216E"/>
    <w:rsid w:val="001B2175"/>
    <w:rsid w:val="001B2C4F"/>
    <w:rsid w:val="001B403C"/>
    <w:rsid w:val="001B6650"/>
    <w:rsid w:val="001C0670"/>
    <w:rsid w:val="001C0CC5"/>
    <w:rsid w:val="001C15D9"/>
    <w:rsid w:val="001C2923"/>
    <w:rsid w:val="001C31D2"/>
    <w:rsid w:val="001C4D6E"/>
    <w:rsid w:val="001C53EB"/>
    <w:rsid w:val="001D02D7"/>
    <w:rsid w:val="001D1403"/>
    <w:rsid w:val="001D182F"/>
    <w:rsid w:val="001D327F"/>
    <w:rsid w:val="001D4299"/>
    <w:rsid w:val="001D6DB2"/>
    <w:rsid w:val="001E182B"/>
    <w:rsid w:val="001E548B"/>
    <w:rsid w:val="001F1878"/>
    <w:rsid w:val="001F2A41"/>
    <w:rsid w:val="001F2F93"/>
    <w:rsid w:val="001F40A5"/>
    <w:rsid w:val="001F5266"/>
    <w:rsid w:val="00204313"/>
    <w:rsid w:val="00204EA3"/>
    <w:rsid w:val="0020711D"/>
    <w:rsid w:val="002106C6"/>
    <w:rsid w:val="002238C3"/>
    <w:rsid w:val="00224707"/>
    <w:rsid w:val="00226592"/>
    <w:rsid w:val="002305B1"/>
    <w:rsid w:val="0023121D"/>
    <w:rsid w:val="00233733"/>
    <w:rsid w:val="002357E8"/>
    <w:rsid w:val="002379F9"/>
    <w:rsid w:val="00237F41"/>
    <w:rsid w:val="00241219"/>
    <w:rsid w:val="00242CD5"/>
    <w:rsid w:val="00244498"/>
    <w:rsid w:val="0025001B"/>
    <w:rsid w:val="002526A5"/>
    <w:rsid w:val="00263EA3"/>
    <w:rsid w:val="002655F0"/>
    <w:rsid w:val="00272240"/>
    <w:rsid w:val="00272890"/>
    <w:rsid w:val="00275E25"/>
    <w:rsid w:val="002761FE"/>
    <w:rsid w:val="002848F1"/>
    <w:rsid w:val="0028640A"/>
    <w:rsid w:val="002864BA"/>
    <w:rsid w:val="002925E1"/>
    <w:rsid w:val="00293335"/>
    <w:rsid w:val="002943E4"/>
    <w:rsid w:val="00295672"/>
    <w:rsid w:val="002A7F85"/>
    <w:rsid w:val="002B12A4"/>
    <w:rsid w:val="002B18C9"/>
    <w:rsid w:val="002B390E"/>
    <w:rsid w:val="002B395A"/>
    <w:rsid w:val="002B439D"/>
    <w:rsid w:val="002B777A"/>
    <w:rsid w:val="002B7C9B"/>
    <w:rsid w:val="002C01A7"/>
    <w:rsid w:val="002C196E"/>
    <w:rsid w:val="002C39C9"/>
    <w:rsid w:val="002C4257"/>
    <w:rsid w:val="002C4BEC"/>
    <w:rsid w:val="002C6DA5"/>
    <w:rsid w:val="002D2B84"/>
    <w:rsid w:val="002D5D61"/>
    <w:rsid w:val="002D7791"/>
    <w:rsid w:val="002E1D66"/>
    <w:rsid w:val="002E2DEB"/>
    <w:rsid w:val="003000A7"/>
    <w:rsid w:val="00300AC2"/>
    <w:rsid w:val="00304CA3"/>
    <w:rsid w:val="0030762E"/>
    <w:rsid w:val="003110E3"/>
    <w:rsid w:val="003111DF"/>
    <w:rsid w:val="003123DD"/>
    <w:rsid w:val="00314B1B"/>
    <w:rsid w:val="003169AF"/>
    <w:rsid w:val="00326809"/>
    <w:rsid w:val="00330231"/>
    <w:rsid w:val="00332B13"/>
    <w:rsid w:val="003347C8"/>
    <w:rsid w:val="00335B72"/>
    <w:rsid w:val="003362D8"/>
    <w:rsid w:val="00341E06"/>
    <w:rsid w:val="003474C7"/>
    <w:rsid w:val="00350A92"/>
    <w:rsid w:val="00354F86"/>
    <w:rsid w:val="00360F1E"/>
    <w:rsid w:val="003619AC"/>
    <w:rsid w:val="0036292E"/>
    <w:rsid w:val="003633D6"/>
    <w:rsid w:val="0036389C"/>
    <w:rsid w:val="003638CC"/>
    <w:rsid w:val="003656B6"/>
    <w:rsid w:val="00365D2B"/>
    <w:rsid w:val="0036624A"/>
    <w:rsid w:val="0037212F"/>
    <w:rsid w:val="00372AA4"/>
    <w:rsid w:val="00373BE9"/>
    <w:rsid w:val="00377987"/>
    <w:rsid w:val="00381BEE"/>
    <w:rsid w:val="00381D5D"/>
    <w:rsid w:val="00382A95"/>
    <w:rsid w:val="00386285"/>
    <w:rsid w:val="0038752C"/>
    <w:rsid w:val="00393209"/>
    <w:rsid w:val="00394975"/>
    <w:rsid w:val="00394FD0"/>
    <w:rsid w:val="003A2180"/>
    <w:rsid w:val="003A75EF"/>
    <w:rsid w:val="003B1329"/>
    <w:rsid w:val="003B273D"/>
    <w:rsid w:val="003B4F11"/>
    <w:rsid w:val="003B5911"/>
    <w:rsid w:val="003B6E3F"/>
    <w:rsid w:val="003C02FB"/>
    <w:rsid w:val="003C1881"/>
    <w:rsid w:val="003C20B8"/>
    <w:rsid w:val="003C21A1"/>
    <w:rsid w:val="003C4B98"/>
    <w:rsid w:val="003C53D9"/>
    <w:rsid w:val="003C7D57"/>
    <w:rsid w:val="003D29C4"/>
    <w:rsid w:val="003D2ED3"/>
    <w:rsid w:val="003D52F9"/>
    <w:rsid w:val="003D5D70"/>
    <w:rsid w:val="003E0721"/>
    <w:rsid w:val="003F20AA"/>
    <w:rsid w:val="003F66F4"/>
    <w:rsid w:val="00402046"/>
    <w:rsid w:val="004040CE"/>
    <w:rsid w:val="0040426E"/>
    <w:rsid w:val="004048FE"/>
    <w:rsid w:val="00404F3B"/>
    <w:rsid w:val="00406B71"/>
    <w:rsid w:val="00406DA6"/>
    <w:rsid w:val="00407DFD"/>
    <w:rsid w:val="00411E2A"/>
    <w:rsid w:val="004144AA"/>
    <w:rsid w:val="00414E6E"/>
    <w:rsid w:val="004173FC"/>
    <w:rsid w:val="0042117D"/>
    <w:rsid w:val="00421561"/>
    <w:rsid w:val="00421FED"/>
    <w:rsid w:val="00423C62"/>
    <w:rsid w:val="00425390"/>
    <w:rsid w:val="00426167"/>
    <w:rsid w:val="00431281"/>
    <w:rsid w:val="004313C6"/>
    <w:rsid w:val="004313ED"/>
    <w:rsid w:val="0043303D"/>
    <w:rsid w:val="00433586"/>
    <w:rsid w:val="004375A5"/>
    <w:rsid w:val="00444885"/>
    <w:rsid w:val="0045197E"/>
    <w:rsid w:val="00451D66"/>
    <w:rsid w:val="00453BE5"/>
    <w:rsid w:val="00454D92"/>
    <w:rsid w:val="004550D5"/>
    <w:rsid w:val="00455A15"/>
    <w:rsid w:val="004568EB"/>
    <w:rsid w:val="00456F88"/>
    <w:rsid w:val="00461FB1"/>
    <w:rsid w:val="00462318"/>
    <w:rsid w:val="00463856"/>
    <w:rsid w:val="004670FB"/>
    <w:rsid w:val="00467D88"/>
    <w:rsid w:val="00470DD0"/>
    <w:rsid w:val="00472988"/>
    <w:rsid w:val="004730C8"/>
    <w:rsid w:val="004750C6"/>
    <w:rsid w:val="00477FB6"/>
    <w:rsid w:val="0048000E"/>
    <w:rsid w:val="00480816"/>
    <w:rsid w:val="00485205"/>
    <w:rsid w:val="00486B4B"/>
    <w:rsid w:val="00487995"/>
    <w:rsid w:val="00495983"/>
    <w:rsid w:val="004967FB"/>
    <w:rsid w:val="004A3CAC"/>
    <w:rsid w:val="004A5A87"/>
    <w:rsid w:val="004A7ABD"/>
    <w:rsid w:val="004B654E"/>
    <w:rsid w:val="004C04E3"/>
    <w:rsid w:val="004C236C"/>
    <w:rsid w:val="004C2718"/>
    <w:rsid w:val="004C3015"/>
    <w:rsid w:val="004C3D69"/>
    <w:rsid w:val="004D0515"/>
    <w:rsid w:val="004D2D54"/>
    <w:rsid w:val="004D61EC"/>
    <w:rsid w:val="004D623F"/>
    <w:rsid w:val="004E115D"/>
    <w:rsid w:val="004E6CCC"/>
    <w:rsid w:val="004F09BC"/>
    <w:rsid w:val="004F1856"/>
    <w:rsid w:val="004F2148"/>
    <w:rsid w:val="004F2B6E"/>
    <w:rsid w:val="004F31EC"/>
    <w:rsid w:val="004F355D"/>
    <w:rsid w:val="004F561A"/>
    <w:rsid w:val="004F64B6"/>
    <w:rsid w:val="005014FC"/>
    <w:rsid w:val="00505E06"/>
    <w:rsid w:val="005060A3"/>
    <w:rsid w:val="0051106D"/>
    <w:rsid w:val="00512F54"/>
    <w:rsid w:val="00514936"/>
    <w:rsid w:val="00514A68"/>
    <w:rsid w:val="005154FA"/>
    <w:rsid w:val="0051797A"/>
    <w:rsid w:val="005228F9"/>
    <w:rsid w:val="00522B98"/>
    <w:rsid w:val="00524583"/>
    <w:rsid w:val="00524ADF"/>
    <w:rsid w:val="00527289"/>
    <w:rsid w:val="00531491"/>
    <w:rsid w:val="00533947"/>
    <w:rsid w:val="0053641A"/>
    <w:rsid w:val="005372C0"/>
    <w:rsid w:val="00542584"/>
    <w:rsid w:val="00543C84"/>
    <w:rsid w:val="00545E57"/>
    <w:rsid w:val="005461FE"/>
    <w:rsid w:val="00546C3F"/>
    <w:rsid w:val="005504C7"/>
    <w:rsid w:val="00564BAC"/>
    <w:rsid w:val="00565269"/>
    <w:rsid w:val="00567001"/>
    <w:rsid w:val="0056710E"/>
    <w:rsid w:val="005724BD"/>
    <w:rsid w:val="00574114"/>
    <w:rsid w:val="00581C89"/>
    <w:rsid w:val="0058511E"/>
    <w:rsid w:val="0059261D"/>
    <w:rsid w:val="005928BD"/>
    <w:rsid w:val="00597577"/>
    <w:rsid w:val="005978BB"/>
    <w:rsid w:val="005A1075"/>
    <w:rsid w:val="005A60BF"/>
    <w:rsid w:val="005A65C5"/>
    <w:rsid w:val="005B1353"/>
    <w:rsid w:val="005B34E5"/>
    <w:rsid w:val="005B429D"/>
    <w:rsid w:val="005B6621"/>
    <w:rsid w:val="005C253A"/>
    <w:rsid w:val="005C5D10"/>
    <w:rsid w:val="005D11AD"/>
    <w:rsid w:val="005D4BC4"/>
    <w:rsid w:val="005D624A"/>
    <w:rsid w:val="005E060E"/>
    <w:rsid w:val="005E21AB"/>
    <w:rsid w:val="005E27B5"/>
    <w:rsid w:val="005E4175"/>
    <w:rsid w:val="005E4D3C"/>
    <w:rsid w:val="005E5515"/>
    <w:rsid w:val="005E764E"/>
    <w:rsid w:val="005F0E67"/>
    <w:rsid w:val="005F15CE"/>
    <w:rsid w:val="005F1F85"/>
    <w:rsid w:val="006009C6"/>
    <w:rsid w:val="00600E9F"/>
    <w:rsid w:val="00602DA8"/>
    <w:rsid w:val="00603C01"/>
    <w:rsid w:val="00604997"/>
    <w:rsid w:val="0060663E"/>
    <w:rsid w:val="00607032"/>
    <w:rsid w:val="00613328"/>
    <w:rsid w:val="00613875"/>
    <w:rsid w:val="00621ABA"/>
    <w:rsid w:val="006234EE"/>
    <w:rsid w:val="00625419"/>
    <w:rsid w:val="00625727"/>
    <w:rsid w:val="00627919"/>
    <w:rsid w:val="00627A78"/>
    <w:rsid w:val="0063152B"/>
    <w:rsid w:val="00631876"/>
    <w:rsid w:val="006359ED"/>
    <w:rsid w:val="0063626E"/>
    <w:rsid w:val="0063671B"/>
    <w:rsid w:val="00640D62"/>
    <w:rsid w:val="00640EE7"/>
    <w:rsid w:val="00641995"/>
    <w:rsid w:val="00646D91"/>
    <w:rsid w:val="006471AB"/>
    <w:rsid w:val="00651901"/>
    <w:rsid w:val="00653F08"/>
    <w:rsid w:val="00655999"/>
    <w:rsid w:val="00655AD0"/>
    <w:rsid w:val="00655B8E"/>
    <w:rsid w:val="006573D8"/>
    <w:rsid w:val="0065749D"/>
    <w:rsid w:val="00664536"/>
    <w:rsid w:val="006660F3"/>
    <w:rsid w:val="00666D88"/>
    <w:rsid w:val="00672519"/>
    <w:rsid w:val="0067485A"/>
    <w:rsid w:val="00681FA3"/>
    <w:rsid w:val="00684438"/>
    <w:rsid w:val="0068493A"/>
    <w:rsid w:val="00684D6F"/>
    <w:rsid w:val="006904C4"/>
    <w:rsid w:val="0069390C"/>
    <w:rsid w:val="00695B09"/>
    <w:rsid w:val="006A242E"/>
    <w:rsid w:val="006A39E4"/>
    <w:rsid w:val="006A6ABA"/>
    <w:rsid w:val="006B1CC7"/>
    <w:rsid w:val="006B206B"/>
    <w:rsid w:val="006B5D62"/>
    <w:rsid w:val="006B6772"/>
    <w:rsid w:val="006B7E6E"/>
    <w:rsid w:val="006C456A"/>
    <w:rsid w:val="006D109F"/>
    <w:rsid w:val="006D3ADB"/>
    <w:rsid w:val="006E047D"/>
    <w:rsid w:val="006E11D0"/>
    <w:rsid w:val="006E279A"/>
    <w:rsid w:val="006E36B1"/>
    <w:rsid w:val="006E51A1"/>
    <w:rsid w:val="006E5F8C"/>
    <w:rsid w:val="006E71F7"/>
    <w:rsid w:val="006F0A64"/>
    <w:rsid w:val="007013F5"/>
    <w:rsid w:val="0070290C"/>
    <w:rsid w:val="007036A8"/>
    <w:rsid w:val="0070399D"/>
    <w:rsid w:val="00707AC0"/>
    <w:rsid w:val="0071239A"/>
    <w:rsid w:val="00712705"/>
    <w:rsid w:val="00713AA8"/>
    <w:rsid w:val="00713E16"/>
    <w:rsid w:val="00714DFD"/>
    <w:rsid w:val="00714E7B"/>
    <w:rsid w:val="00722B54"/>
    <w:rsid w:val="00730B1A"/>
    <w:rsid w:val="0073382F"/>
    <w:rsid w:val="007347C8"/>
    <w:rsid w:val="0073630A"/>
    <w:rsid w:val="007366E0"/>
    <w:rsid w:val="00736BE3"/>
    <w:rsid w:val="00740C18"/>
    <w:rsid w:val="0074629B"/>
    <w:rsid w:val="00753395"/>
    <w:rsid w:val="00753C6C"/>
    <w:rsid w:val="00755727"/>
    <w:rsid w:val="00756698"/>
    <w:rsid w:val="00761225"/>
    <w:rsid w:val="007623F7"/>
    <w:rsid w:val="00762C76"/>
    <w:rsid w:val="00762FDC"/>
    <w:rsid w:val="007650F4"/>
    <w:rsid w:val="0077072D"/>
    <w:rsid w:val="0077695B"/>
    <w:rsid w:val="00776BDE"/>
    <w:rsid w:val="00783E93"/>
    <w:rsid w:val="007914E7"/>
    <w:rsid w:val="00791E35"/>
    <w:rsid w:val="00793DAB"/>
    <w:rsid w:val="0079645D"/>
    <w:rsid w:val="007A068B"/>
    <w:rsid w:val="007A0E09"/>
    <w:rsid w:val="007A4839"/>
    <w:rsid w:val="007A599A"/>
    <w:rsid w:val="007A7089"/>
    <w:rsid w:val="007B0141"/>
    <w:rsid w:val="007B229A"/>
    <w:rsid w:val="007B2769"/>
    <w:rsid w:val="007B2EDF"/>
    <w:rsid w:val="007B52F5"/>
    <w:rsid w:val="007C4080"/>
    <w:rsid w:val="007C6BDA"/>
    <w:rsid w:val="007C74E6"/>
    <w:rsid w:val="007D0C6D"/>
    <w:rsid w:val="007D1DF6"/>
    <w:rsid w:val="007D5D6B"/>
    <w:rsid w:val="007D75D7"/>
    <w:rsid w:val="007E1799"/>
    <w:rsid w:val="007E1AB3"/>
    <w:rsid w:val="007E211E"/>
    <w:rsid w:val="007E249F"/>
    <w:rsid w:val="007E3CA9"/>
    <w:rsid w:val="007E3D78"/>
    <w:rsid w:val="007E514A"/>
    <w:rsid w:val="007E5B3C"/>
    <w:rsid w:val="007E68D8"/>
    <w:rsid w:val="007F056F"/>
    <w:rsid w:val="007F085E"/>
    <w:rsid w:val="007F2050"/>
    <w:rsid w:val="007F2E19"/>
    <w:rsid w:val="007F42FA"/>
    <w:rsid w:val="007F4831"/>
    <w:rsid w:val="007F632A"/>
    <w:rsid w:val="0080758B"/>
    <w:rsid w:val="008113ED"/>
    <w:rsid w:val="00811D87"/>
    <w:rsid w:val="00812409"/>
    <w:rsid w:val="008125EC"/>
    <w:rsid w:val="00813BFF"/>
    <w:rsid w:val="00814366"/>
    <w:rsid w:val="00820215"/>
    <w:rsid w:val="00821BE9"/>
    <w:rsid w:val="00822F32"/>
    <w:rsid w:val="00825D80"/>
    <w:rsid w:val="00825F4C"/>
    <w:rsid w:val="00830339"/>
    <w:rsid w:val="00830A71"/>
    <w:rsid w:val="00831B0A"/>
    <w:rsid w:val="00835332"/>
    <w:rsid w:val="00843CB6"/>
    <w:rsid w:val="00844C10"/>
    <w:rsid w:val="008529A3"/>
    <w:rsid w:val="00856F11"/>
    <w:rsid w:val="00865755"/>
    <w:rsid w:val="008717C6"/>
    <w:rsid w:val="00872191"/>
    <w:rsid w:val="00872535"/>
    <w:rsid w:val="00872778"/>
    <w:rsid w:val="00877A4B"/>
    <w:rsid w:val="00883690"/>
    <w:rsid w:val="00884951"/>
    <w:rsid w:val="008959C1"/>
    <w:rsid w:val="00896011"/>
    <w:rsid w:val="00896811"/>
    <w:rsid w:val="008A16CC"/>
    <w:rsid w:val="008A174D"/>
    <w:rsid w:val="008A1E72"/>
    <w:rsid w:val="008A1EE8"/>
    <w:rsid w:val="008A5410"/>
    <w:rsid w:val="008A55FD"/>
    <w:rsid w:val="008A6542"/>
    <w:rsid w:val="008A7277"/>
    <w:rsid w:val="008A7DE0"/>
    <w:rsid w:val="008B5D2E"/>
    <w:rsid w:val="008B6EA5"/>
    <w:rsid w:val="008B7D2B"/>
    <w:rsid w:val="008C0C08"/>
    <w:rsid w:val="008C4D3A"/>
    <w:rsid w:val="008D15ED"/>
    <w:rsid w:val="008D26EB"/>
    <w:rsid w:val="008D57A9"/>
    <w:rsid w:val="008D6369"/>
    <w:rsid w:val="008E02B9"/>
    <w:rsid w:val="008E5B96"/>
    <w:rsid w:val="008E5F00"/>
    <w:rsid w:val="008E7906"/>
    <w:rsid w:val="008F05B5"/>
    <w:rsid w:val="008F203A"/>
    <w:rsid w:val="008F4242"/>
    <w:rsid w:val="008F6776"/>
    <w:rsid w:val="008F70A7"/>
    <w:rsid w:val="0090083A"/>
    <w:rsid w:val="009018F4"/>
    <w:rsid w:val="0090430A"/>
    <w:rsid w:val="009068C2"/>
    <w:rsid w:val="00906CC8"/>
    <w:rsid w:val="00915D6B"/>
    <w:rsid w:val="00922069"/>
    <w:rsid w:val="00922112"/>
    <w:rsid w:val="009236B0"/>
    <w:rsid w:val="00923DA4"/>
    <w:rsid w:val="00924AC0"/>
    <w:rsid w:val="009254D4"/>
    <w:rsid w:val="00925E5A"/>
    <w:rsid w:val="0092739F"/>
    <w:rsid w:val="00931203"/>
    <w:rsid w:val="0093170B"/>
    <w:rsid w:val="009330A8"/>
    <w:rsid w:val="009423BE"/>
    <w:rsid w:val="00945BC5"/>
    <w:rsid w:val="00951825"/>
    <w:rsid w:val="009539D2"/>
    <w:rsid w:val="009578EA"/>
    <w:rsid w:val="0096055E"/>
    <w:rsid w:val="00963031"/>
    <w:rsid w:val="00964070"/>
    <w:rsid w:val="00966A09"/>
    <w:rsid w:val="00966AF5"/>
    <w:rsid w:val="00971BE4"/>
    <w:rsid w:val="00971E02"/>
    <w:rsid w:val="00974D69"/>
    <w:rsid w:val="00980B36"/>
    <w:rsid w:val="00981F42"/>
    <w:rsid w:val="0098390B"/>
    <w:rsid w:val="0099167A"/>
    <w:rsid w:val="009916C5"/>
    <w:rsid w:val="00994ED3"/>
    <w:rsid w:val="009A041B"/>
    <w:rsid w:val="009A0BB0"/>
    <w:rsid w:val="009A0F50"/>
    <w:rsid w:val="009A7106"/>
    <w:rsid w:val="009B0ED6"/>
    <w:rsid w:val="009B20E9"/>
    <w:rsid w:val="009B333F"/>
    <w:rsid w:val="009B5FD4"/>
    <w:rsid w:val="009B7B70"/>
    <w:rsid w:val="009C2FE7"/>
    <w:rsid w:val="009C4C54"/>
    <w:rsid w:val="009D04F9"/>
    <w:rsid w:val="009D0617"/>
    <w:rsid w:val="009D2171"/>
    <w:rsid w:val="009D4992"/>
    <w:rsid w:val="009D5D81"/>
    <w:rsid w:val="009D6268"/>
    <w:rsid w:val="009D628B"/>
    <w:rsid w:val="009D76E4"/>
    <w:rsid w:val="009E3F3F"/>
    <w:rsid w:val="009E6E8A"/>
    <w:rsid w:val="009F271D"/>
    <w:rsid w:val="009F4B76"/>
    <w:rsid w:val="009F54CF"/>
    <w:rsid w:val="00A03F16"/>
    <w:rsid w:val="00A0427D"/>
    <w:rsid w:val="00A114A6"/>
    <w:rsid w:val="00A13A47"/>
    <w:rsid w:val="00A14A00"/>
    <w:rsid w:val="00A21C92"/>
    <w:rsid w:val="00A23D48"/>
    <w:rsid w:val="00A260B9"/>
    <w:rsid w:val="00A27861"/>
    <w:rsid w:val="00A3212A"/>
    <w:rsid w:val="00A34B79"/>
    <w:rsid w:val="00A40D8B"/>
    <w:rsid w:val="00A43C06"/>
    <w:rsid w:val="00A47E15"/>
    <w:rsid w:val="00A5387C"/>
    <w:rsid w:val="00A5632E"/>
    <w:rsid w:val="00A57436"/>
    <w:rsid w:val="00A60391"/>
    <w:rsid w:val="00A63929"/>
    <w:rsid w:val="00A66448"/>
    <w:rsid w:val="00A672D9"/>
    <w:rsid w:val="00A67AE3"/>
    <w:rsid w:val="00A70970"/>
    <w:rsid w:val="00A70F4B"/>
    <w:rsid w:val="00A713BB"/>
    <w:rsid w:val="00A71C5D"/>
    <w:rsid w:val="00A76EFA"/>
    <w:rsid w:val="00A83282"/>
    <w:rsid w:val="00A9138A"/>
    <w:rsid w:val="00A9280A"/>
    <w:rsid w:val="00A94490"/>
    <w:rsid w:val="00A96503"/>
    <w:rsid w:val="00A9719D"/>
    <w:rsid w:val="00A9783C"/>
    <w:rsid w:val="00AA09DC"/>
    <w:rsid w:val="00AA4C6B"/>
    <w:rsid w:val="00AA56BD"/>
    <w:rsid w:val="00AA7CDD"/>
    <w:rsid w:val="00AA7D25"/>
    <w:rsid w:val="00AB27E5"/>
    <w:rsid w:val="00AC49BB"/>
    <w:rsid w:val="00AC678C"/>
    <w:rsid w:val="00AD16C7"/>
    <w:rsid w:val="00AD2B53"/>
    <w:rsid w:val="00AD2D1A"/>
    <w:rsid w:val="00AD6698"/>
    <w:rsid w:val="00AD6F86"/>
    <w:rsid w:val="00AE27E2"/>
    <w:rsid w:val="00AF030D"/>
    <w:rsid w:val="00AF0A21"/>
    <w:rsid w:val="00AF0CD2"/>
    <w:rsid w:val="00AF0F64"/>
    <w:rsid w:val="00AF167C"/>
    <w:rsid w:val="00AF1F2F"/>
    <w:rsid w:val="00AF3DA9"/>
    <w:rsid w:val="00AF4F5B"/>
    <w:rsid w:val="00B021DB"/>
    <w:rsid w:val="00B0370F"/>
    <w:rsid w:val="00B041B5"/>
    <w:rsid w:val="00B07B53"/>
    <w:rsid w:val="00B129C3"/>
    <w:rsid w:val="00B164CE"/>
    <w:rsid w:val="00B17CC8"/>
    <w:rsid w:val="00B22EDD"/>
    <w:rsid w:val="00B239AA"/>
    <w:rsid w:val="00B2739A"/>
    <w:rsid w:val="00B30D44"/>
    <w:rsid w:val="00B327C3"/>
    <w:rsid w:val="00B369F6"/>
    <w:rsid w:val="00B36EDB"/>
    <w:rsid w:val="00B37B2B"/>
    <w:rsid w:val="00B41FD5"/>
    <w:rsid w:val="00B47773"/>
    <w:rsid w:val="00B504D6"/>
    <w:rsid w:val="00B50561"/>
    <w:rsid w:val="00B518E0"/>
    <w:rsid w:val="00B64CE9"/>
    <w:rsid w:val="00B65093"/>
    <w:rsid w:val="00B705BF"/>
    <w:rsid w:val="00B71B61"/>
    <w:rsid w:val="00B72379"/>
    <w:rsid w:val="00B76F6D"/>
    <w:rsid w:val="00B77604"/>
    <w:rsid w:val="00B812FC"/>
    <w:rsid w:val="00B8175A"/>
    <w:rsid w:val="00B81F85"/>
    <w:rsid w:val="00B82D42"/>
    <w:rsid w:val="00B85351"/>
    <w:rsid w:val="00B8538D"/>
    <w:rsid w:val="00B925AD"/>
    <w:rsid w:val="00B92652"/>
    <w:rsid w:val="00B93FD8"/>
    <w:rsid w:val="00B94363"/>
    <w:rsid w:val="00B947B5"/>
    <w:rsid w:val="00B970FA"/>
    <w:rsid w:val="00B9721C"/>
    <w:rsid w:val="00B97968"/>
    <w:rsid w:val="00BA0841"/>
    <w:rsid w:val="00BA1F2B"/>
    <w:rsid w:val="00BA3F1A"/>
    <w:rsid w:val="00BA4D33"/>
    <w:rsid w:val="00BB3859"/>
    <w:rsid w:val="00BC0F8B"/>
    <w:rsid w:val="00BD0B35"/>
    <w:rsid w:val="00BD2F8E"/>
    <w:rsid w:val="00BD3DD9"/>
    <w:rsid w:val="00BD7D08"/>
    <w:rsid w:val="00BE0C35"/>
    <w:rsid w:val="00BE4528"/>
    <w:rsid w:val="00BE5765"/>
    <w:rsid w:val="00BF19BF"/>
    <w:rsid w:val="00BF3359"/>
    <w:rsid w:val="00BF538F"/>
    <w:rsid w:val="00C012BA"/>
    <w:rsid w:val="00C02E6C"/>
    <w:rsid w:val="00C04213"/>
    <w:rsid w:val="00C07696"/>
    <w:rsid w:val="00C10CEC"/>
    <w:rsid w:val="00C11334"/>
    <w:rsid w:val="00C1180F"/>
    <w:rsid w:val="00C15025"/>
    <w:rsid w:val="00C16EA3"/>
    <w:rsid w:val="00C21759"/>
    <w:rsid w:val="00C21EF0"/>
    <w:rsid w:val="00C21F88"/>
    <w:rsid w:val="00C22D04"/>
    <w:rsid w:val="00C22E04"/>
    <w:rsid w:val="00C23197"/>
    <w:rsid w:val="00C240E1"/>
    <w:rsid w:val="00C25DE0"/>
    <w:rsid w:val="00C327FE"/>
    <w:rsid w:val="00C3381C"/>
    <w:rsid w:val="00C3459C"/>
    <w:rsid w:val="00C34FC9"/>
    <w:rsid w:val="00C352C2"/>
    <w:rsid w:val="00C36076"/>
    <w:rsid w:val="00C403E3"/>
    <w:rsid w:val="00C52BBD"/>
    <w:rsid w:val="00C53598"/>
    <w:rsid w:val="00C54C2F"/>
    <w:rsid w:val="00C55708"/>
    <w:rsid w:val="00C565F5"/>
    <w:rsid w:val="00C56EBA"/>
    <w:rsid w:val="00C571FA"/>
    <w:rsid w:val="00C6094E"/>
    <w:rsid w:val="00C61D7C"/>
    <w:rsid w:val="00C67B2F"/>
    <w:rsid w:val="00C67B3E"/>
    <w:rsid w:val="00C7462C"/>
    <w:rsid w:val="00C80DB5"/>
    <w:rsid w:val="00C81FDE"/>
    <w:rsid w:val="00C90FE3"/>
    <w:rsid w:val="00C942E0"/>
    <w:rsid w:val="00C97717"/>
    <w:rsid w:val="00CA0902"/>
    <w:rsid w:val="00CA5026"/>
    <w:rsid w:val="00CA6309"/>
    <w:rsid w:val="00CB2FEE"/>
    <w:rsid w:val="00CB35EA"/>
    <w:rsid w:val="00CB3AD1"/>
    <w:rsid w:val="00CB4A68"/>
    <w:rsid w:val="00CB5096"/>
    <w:rsid w:val="00CB5815"/>
    <w:rsid w:val="00CB7529"/>
    <w:rsid w:val="00CB7CB8"/>
    <w:rsid w:val="00CC1436"/>
    <w:rsid w:val="00CC295A"/>
    <w:rsid w:val="00CC3314"/>
    <w:rsid w:val="00CC60CB"/>
    <w:rsid w:val="00CD5595"/>
    <w:rsid w:val="00CD7DD1"/>
    <w:rsid w:val="00CE482B"/>
    <w:rsid w:val="00CE53A9"/>
    <w:rsid w:val="00CE79D1"/>
    <w:rsid w:val="00CF2AC3"/>
    <w:rsid w:val="00CF3F5B"/>
    <w:rsid w:val="00CF6A43"/>
    <w:rsid w:val="00D010F1"/>
    <w:rsid w:val="00D04F03"/>
    <w:rsid w:val="00D05345"/>
    <w:rsid w:val="00D05476"/>
    <w:rsid w:val="00D05C21"/>
    <w:rsid w:val="00D069C9"/>
    <w:rsid w:val="00D108A9"/>
    <w:rsid w:val="00D11B84"/>
    <w:rsid w:val="00D11F36"/>
    <w:rsid w:val="00D129E3"/>
    <w:rsid w:val="00D170C8"/>
    <w:rsid w:val="00D2068E"/>
    <w:rsid w:val="00D211AA"/>
    <w:rsid w:val="00D23E2A"/>
    <w:rsid w:val="00D24D08"/>
    <w:rsid w:val="00D272EA"/>
    <w:rsid w:val="00D32903"/>
    <w:rsid w:val="00D33F2F"/>
    <w:rsid w:val="00D45171"/>
    <w:rsid w:val="00D50F41"/>
    <w:rsid w:val="00D5128C"/>
    <w:rsid w:val="00D5138F"/>
    <w:rsid w:val="00D52472"/>
    <w:rsid w:val="00D5259B"/>
    <w:rsid w:val="00D56378"/>
    <w:rsid w:val="00D56821"/>
    <w:rsid w:val="00D60B74"/>
    <w:rsid w:val="00D610BE"/>
    <w:rsid w:val="00D6195A"/>
    <w:rsid w:val="00D658E5"/>
    <w:rsid w:val="00D65B9C"/>
    <w:rsid w:val="00D65CBB"/>
    <w:rsid w:val="00D714DC"/>
    <w:rsid w:val="00D7185C"/>
    <w:rsid w:val="00D727B9"/>
    <w:rsid w:val="00D738C8"/>
    <w:rsid w:val="00D739AE"/>
    <w:rsid w:val="00D7791C"/>
    <w:rsid w:val="00D77E35"/>
    <w:rsid w:val="00D81D28"/>
    <w:rsid w:val="00D87270"/>
    <w:rsid w:val="00D87588"/>
    <w:rsid w:val="00D919A8"/>
    <w:rsid w:val="00D921E3"/>
    <w:rsid w:val="00D92287"/>
    <w:rsid w:val="00D93777"/>
    <w:rsid w:val="00D939D4"/>
    <w:rsid w:val="00D94D85"/>
    <w:rsid w:val="00D96531"/>
    <w:rsid w:val="00D97183"/>
    <w:rsid w:val="00DA091B"/>
    <w:rsid w:val="00DA121C"/>
    <w:rsid w:val="00DA4FCD"/>
    <w:rsid w:val="00DB1B02"/>
    <w:rsid w:val="00DB3999"/>
    <w:rsid w:val="00DB675F"/>
    <w:rsid w:val="00DC16A3"/>
    <w:rsid w:val="00DC3EB9"/>
    <w:rsid w:val="00DC4D0D"/>
    <w:rsid w:val="00DC521A"/>
    <w:rsid w:val="00DC7746"/>
    <w:rsid w:val="00DD1D62"/>
    <w:rsid w:val="00DD3DD0"/>
    <w:rsid w:val="00DD4161"/>
    <w:rsid w:val="00DD4BD3"/>
    <w:rsid w:val="00DE22F0"/>
    <w:rsid w:val="00DE65B3"/>
    <w:rsid w:val="00DF21A8"/>
    <w:rsid w:val="00DF531F"/>
    <w:rsid w:val="00DF6DDC"/>
    <w:rsid w:val="00DF7379"/>
    <w:rsid w:val="00E008B5"/>
    <w:rsid w:val="00E03677"/>
    <w:rsid w:val="00E038ED"/>
    <w:rsid w:val="00E06C27"/>
    <w:rsid w:val="00E07308"/>
    <w:rsid w:val="00E07427"/>
    <w:rsid w:val="00E10CDB"/>
    <w:rsid w:val="00E124C5"/>
    <w:rsid w:val="00E15644"/>
    <w:rsid w:val="00E20E36"/>
    <w:rsid w:val="00E224C8"/>
    <w:rsid w:val="00E23C3A"/>
    <w:rsid w:val="00E24447"/>
    <w:rsid w:val="00E2516A"/>
    <w:rsid w:val="00E26C61"/>
    <w:rsid w:val="00E314CC"/>
    <w:rsid w:val="00E3381B"/>
    <w:rsid w:val="00E34CC9"/>
    <w:rsid w:val="00E410CC"/>
    <w:rsid w:val="00E424D8"/>
    <w:rsid w:val="00E4266C"/>
    <w:rsid w:val="00E442EA"/>
    <w:rsid w:val="00E44681"/>
    <w:rsid w:val="00E467A0"/>
    <w:rsid w:val="00E50D6E"/>
    <w:rsid w:val="00E5464B"/>
    <w:rsid w:val="00E561E5"/>
    <w:rsid w:val="00E56F63"/>
    <w:rsid w:val="00E61AAA"/>
    <w:rsid w:val="00E62310"/>
    <w:rsid w:val="00E63555"/>
    <w:rsid w:val="00E70F79"/>
    <w:rsid w:val="00E74FD7"/>
    <w:rsid w:val="00E76C45"/>
    <w:rsid w:val="00E83E2D"/>
    <w:rsid w:val="00E85AF6"/>
    <w:rsid w:val="00E87D9F"/>
    <w:rsid w:val="00E93EE8"/>
    <w:rsid w:val="00E94284"/>
    <w:rsid w:val="00E954CA"/>
    <w:rsid w:val="00E97526"/>
    <w:rsid w:val="00EA01B0"/>
    <w:rsid w:val="00EA3FD9"/>
    <w:rsid w:val="00EA4717"/>
    <w:rsid w:val="00EA6886"/>
    <w:rsid w:val="00EB23AD"/>
    <w:rsid w:val="00EB44AE"/>
    <w:rsid w:val="00EB5D03"/>
    <w:rsid w:val="00EB7468"/>
    <w:rsid w:val="00EC279A"/>
    <w:rsid w:val="00EC46B7"/>
    <w:rsid w:val="00ED0759"/>
    <w:rsid w:val="00ED18C5"/>
    <w:rsid w:val="00EE2D43"/>
    <w:rsid w:val="00EE2E05"/>
    <w:rsid w:val="00EE5F63"/>
    <w:rsid w:val="00EE7791"/>
    <w:rsid w:val="00EE7831"/>
    <w:rsid w:val="00EF0964"/>
    <w:rsid w:val="00EF11FB"/>
    <w:rsid w:val="00EF7424"/>
    <w:rsid w:val="00EF7863"/>
    <w:rsid w:val="00EF7FDB"/>
    <w:rsid w:val="00F053C7"/>
    <w:rsid w:val="00F07718"/>
    <w:rsid w:val="00F10340"/>
    <w:rsid w:val="00F1312E"/>
    <w:rsid w:val="00F132D5"/>
    <w:rsid w:val="00F13C7E"/>
    <w:rsid w:val="00F16990"/>
    <w:rsid w:val="00F22951"/>
    <w:rsid w:val="00F257CA"/>
    <w:rsid w:val="00F32141"/>
    <w:rsid w:val="00F3432F"/>
    <w:rsid w:val="00F34FC3"/>
    <w:rsid w:val="00F45139"/>
    <w:rsid w:val="00F457D2"/>
    <w:rsid w:val="00F46060"/>
    <w:rsid w:val="00F64014"/>
    <w:rsid w:val="00F73478"/>
    <w:rsid w:val="00F7423E"/>
    <w:rsid w:val="00F746CE"/>
    <w:rsid w:val="00F75E68"/>
    <w:rsid w:val="00F80DD2"/>
    <w:rsid w:val="00F87D6B"/>
    <w:rsid w:val="00F90688"/>
    <w:rsid w:val="00F9131A"/>
    <w:rsid w:val="00F92917"/>
    <w:rsid w:val="00F94E9F"/>
    <w:rsid w:val="00FA0268"/>
    <w:rsid w:val="00FA1919"/>
    <w:rsid w:val="00FA1BD4"/>
    <w:rsid w:val="00FA45C1"/>
    <w:rsid w:val="00FA4BB7"/>
    <w:rsid w:val="00FA5EAD"/>
    <w:rsid w:val="00FA7C8C"/>
    <w:rsid w:val="00FB02BD"/>
    <w:rsid w:val="00FB2CDF"/>
    <w:rsid w:val="00FB3E46"/>
    <w:rsid w:val="00FB4E1F"/>
    <w:rsid w:val="00FB5CFE"/>
    <w:rsid w:val="00FC0913"/>
    <w:rsid w:val="00FC1B06"/>
    <w:rsid w:val="00FC5A83"/>
    <w:rsid w:val="00FC6F22"/>
    <w:rsid w:val="00FC7E12"/>
    <w:rsid w:val="00FD0D59"/>
    <w:rsid w:val="00FD2487"/>
    <w:rsid w:val="00FD27BD"/>
    <w:rsid w:val="00FD61EA"/>
    <w:rsid w:val="00FD7297"/>
    <w:rsid w:val="00FE05A7"/>
    <w:rsid w:val="00FE203D"/>
    <w:rsid w:val="00FE28F6"/>
    <w:rsid w:val="00FF10BC"/>
    <w:rsid w:val="00FF16A5"/>
    <w:rsid w:val="00FF35CB"/>
    <w:rsid w:val="00FF384B"/>
    <w:rsid w:val="00FF64DD"/>
    <w:rsid w:val="01E6BEDA"/>
    <w:rsid w:val="079801E5"/>
    <w:rsid w:val="0B635B05"/>
    <w:rsid w:val="102144E3"/>
    <w:rsid w:val="191D3440"/>
    <w:rsid w:val="1F341EC6"/>
    <w:rsid w:val="206ADF05"/>
    <w:rsid w:val="2510183D"/>
    <w:rsid w:val="34073944"/>
    <w:rsid w:val="3B05B21F"/>
    <w:rsid w:val="3EBD215B"/>
    <w:rsid w:val="3F6E02E5"/>
    <w:rsid w:val="455C6F9C"/>
    <w:rsid w:val="46359CD4"/>
    <w:rsid w:val="471C8ECC"/>
    <w:rsid w:val="495EDE47"/>
    <w:rsid w:val="4A0C006D"/>
    <w:rsid w:val="4F032542"/>
    <w:rsid w:val="5F5E52E3"/>
    <w:rsid w:val="60E6EF3A"/>
    <w:rsid w:val="62E103F9"/>
    <w:rsid w:val="64D9922A"/>
    <w:rsid w:val="6946B6DB"/>
    <w:rsid w:val="735240FA"/>
    <w:rsid w:val="779F9575"/>
    <w:rsid w:val="7DE5D7E9"/>
    <w:rsid w:val="7E24716A"/>
    <w:rsid w:val="7E3E3E0E"/>
    <w:rsid w:val="7E3F81D5"/>
    <w:rsid w:val="7EB3E303"/>
    <w:rsid w:val="7F13ACBB"/>
    <w:rsid w:val="7F6A9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05343"/>
  <w15:chartTrackingRefBased/>
  <w15:docId w15:val="{FD6B84EC-F31E-4FF0-8CC2-7AD8C30F0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DD0"/>
  </w:style>
  <w:style w:type="paragraph" w:styleId="Heading1">
    <w:name w:val="heading 1"/>
    <w:basedOn w:val="Normal"/>
    <w:next w:val="Normal"/>
    <w:link w:val="Heading1Char"/>
    <w:uiPriority w:val="9"/>
    <w:qFormat/>
    <w:rsid w:val="00470DD0"/>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470DD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470DD0"/>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unhideWhenUsed/>
    <w:qFormat/>
    <w:rsid w:val="00470DD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470DD0"/>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470DD0"/>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470DD0"/>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470DD0"/>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470DD0"/>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DD0"/>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470DD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470DD0"/>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rsid w:val="00470DD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470DD0"/>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470DD0"/>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470DD0"/>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470DD0"/>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470DD0"/>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470DD0"/>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470DD0"/>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470DD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470DD0"/>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470DD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470DD0"/>
    <w:rPr>
      <w:i/>
      <w:iCs/>
      <w:color w:val="404040" w:themeColor="text1" w:themeTint="BF"/>
    </w:rPr>
  </w:style>
  <w:style w:type="paragraph" w:styleId="ListParagraph">
    <w:name w:val="List Paragraph"/>
    <w:basedOn w:val="Normal"/>
    <w:uiPriority w:val="34"/>
    <w:qFormat/>
    <w:rsid w:val="006A39E4"/>
    <w:pPr>
      <w:ind w:left="720"/>
      <w:contextualSpacing/>
    </w:pPr>
  </w:style>
  <w:style w:type="character" w:styleId="IntenseEmphasis">
    <w:name w:val="Intense Emphasis"/>
    <w:basedOn w:val="DefaultParagraphFont"/>
    <w:uiPriority w:val="21"/>
    <w:qFormat/>
    <w:rsid w:val="00470DD0"/>
    <w:rPr>
      <w:b/>
      <w:bCs/>
      <w:i/>
      <w:iCs/>
    </w:rPr>
  </w:style>
  <w:style w:type="paragraph" w:styleId="IntenseQuote">
    <w:name w:val="Intense Quote"/>
    <w:basedOn w:val="Normal"/>
    <w:next w:val="Normal"/>
    <w:link w:val="IntenseQuoteChar"/>
    <w:uiPriority w:val="30"/>
    <w:qFormat/>
    <w:rsid w:val="00470DD0"/>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470DD0"/>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470DD0"/>
    <w:rPr>
      <w:b/>
      <w:bCs/>
      <w:smallCaps/>
      <w:spacing w:val="5"/>
      <w:u w:val="single"/>
    </w:rPr>
  </w:style>
  <w:style w:type="paragraph" w:styleId="NoSpacing">
    <w:name w:val="No Spacing"/>
    <w:link w:val="NoSpacingChar"/>
    <w:uiPriority w:val="1"/>
    <w:qFormat/>
    <w:rsid w:val="00470DD0"/>
    <w:pPr>
      <w:spacing w:after="0" w:line="240" w:lineRule="auto"/>
    </w:pPr>
  </w:style>
  <w:style w:type="character" w:customStyle="1" w:styleId="NoSpacingChar">
    <w:name w:val="No Spacing Char"/>
    <w:basedOn w:val="DefaultParagraphFont"/>
    <w:link w:val="NoSpacing"/>
    <w:uiPriority w:val="1"/>
    <w:rsid w:val="005A1075"/>
  </w:style>
  <w:style w:type="paragraph" w:styleId="TOCHeading">
    <w:name w:val="TOC Heading"/>
    <w:basedOn w:val="Heading1"/>
    <w:next w:val="Normal"/>
    <w:uiPriority w:val="39"/>
    <w:unhideWhenUsed/>
    <w:qFormat/>
    <w:rsid w:val="00470DD0"/>
    <w:pPr>
      <w:outlineLvl w:val="9"/>
    </w:pPr>
  </w:style>
  <w:style w:type="paragraph" w:styleId="TOC1">
    <w:name w:val="toc 1"/>
    <w:basedOn w:val="Normal"/>
    <w:next w:val="Normal"/>
    <w:autoRedefine/>
    <w:uiPriority w:val="39"/>
    <w:unhideWhenUsed/>
    <w:rsid w:val="00341E06"/>
    <w:pPr>
      <w:spacing w:after="100"/>
    </w:pPr>
  </w:style>
  <w:style w:type="paragraph" w:styleId="TOC2">
    <w:name w:val="toc 2"/>
    <w:basedOn w:val="Normal"/>
    <w:next w:val="Normal"/>
    <w:autoRedefine/>
    <w:uiPriority w:val="39"/>
    <w:unhideWhenUsed/>
    <w:rsid w:val="00341E06"/>
    <w:pPr>
      <w:spacing w:after="100"/>
      <w:ind w:left="220"/>
    </w:pPr>
  </w:style>
  <w:style w:type="paragraph" w:styleId="TOC3">
    <w:name w:val="toc 3"/>
    <w:basedOn w:val="Normal"/>
    <w:next w:val="Normal"/>
    <w:autoRedefine/>
    <w:uiPriority w:val="39"/>
    <w:unhideWhenUsed/>
    <w:rsid w:val="00341E06"/>
    <w:pPr>
      <w:spacing w:after="100"/>
      <w:ind w:left="440"/>
    </w:pPr>
  </w:style>
  <w:style w:type="character" w:styleId="Hyperlink">
    <w:name w:val="Hyperlink"/>
    <w:basedOn w:val="DefaultParagraphFont"/>
    <w:uiPriority w:val="99"/>
    <w:unhideWhenUsed/>
    <w:rsid w:val="00341E06"/>
    <w:rPr>
      <w:color w:val="467886" w:themeColor="hyperlink"/>
      <w:u w:val="single"/>
    </w:rPr>
  </w:style>
  <w:style w:type="paragraph" w:styleId="Caption">
    <w:name w:val="caption"/>
    <w:basedOn w:val="Normal"/>
    <w:next w:val="Normal"/>
    <w:uiPriority w:val="35"/>
    <w:semiHidden/>
    <w:unhideWhenUsed/>
    <w:qFormat/>
    <w:rsid w:val="00470DD0"/>
    <w:pPr>
      <w:spacing w:line="240" w:lineRule="auto"/>
    </w:pPr>
    <w:rPr>
      <w:b/>
      <w:bCs/>
      <w:smallCaps/>
      <w:color w:val="595959" w:themeColor="text1" w:themeTint="A6"/>
      <w:spacing w:val="6"/>
    </w:rPr>
  </w:style>
  <w:style w:type="character" w:styleId="Strong">
    <w:name w:val="Strong"/>
    <w:basedOn w:val="DefaultParagraphFont"/>
    <w:uiPriority w:val="22"/>
    <w:qFormat/>
    <w:rsid w:val="00470DD0"/>
    <w:rPr>
      <w:b/>
      <w:bCs/>
    </w:rPr>
  </w:style>
  <w:style w:type="character" w:styleId="Emphasis">
    <w:name w:val="Emphasis"/>
    <w:basedOn w:val="DefaultParagraphFont"/>
    <w:uiPriority w:val="20"/>
    <w:qFormat/>
    <w:rsid w:val="00470DD0"/>
    <w:rPr>
      <w:i/>
      <w:iCs/>
    </w:rPr>
  </w:style>
  <w:style w:type="character" w:styleId="SubtleEmphasis">
    <w:name w:val="Subtle Emphasis"/>
    <w:basedOn w:val="DefaultParagraphFont"/>
    <w:uiPriority w:val="19"/>
    <w:qFormat/>
    <w:rsid w:val="00470DD0"/>
    <w:rPr>
      <w:i/>
      <w:iCs/>
      <w:color w:val="404040" w:themeColor="text1" w:themeTint="BF"/>
    </w:rPr>
  </w:style>
  <w:style w:type="character" w:styleId="SubtleReference">
    <w:name w:val="Subtle Reference"/>
    <w:basedOn w:val="DefaultParagraphFont"/>
    <w:uiPriority w:val="31"/>
    <w:qFormat/>
    <w:rsid w:val="00470DD0"/>
    <w:rPr>
      <w:smallCaps/>
      <w:color w:val="404040" w:themeColor="text1" w:themeTint="BF"/>
      <w:u w:val="single" w:color="7F7F7F" w:themeColor="text1" w:themeTint="80"/>
    </w:rPr>
  </w:style>
  <w:style w:type="character" w:styleId="BookTitle">
    <w:name w:val="Book Title"/>
    <w:basedOn w:val="DefaultParagraphFont"/>
    <w:uiPriority w:val="33"/>
    <w:qFormat/>
    <w:rsid w:val="00470DD0"/>
    <w:rPr>
      <w:b/>
      <w:bCs/>
      <w:smallCaps/>
    </w:rPr>
  </w:style>
  <w:style w:type="paragraph" w:styleId="Header">
    <w:name w:val="header"/>
    <w:basedOn w:val="Normal"/>
    <w:link w:val="HeaderChar"/>
    <w:uiPriority w:val="99"/>
    <w:unhideWhenUsed/>
    <w:rsid w:val="006234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4EE"/>
  </w:style>
  <w:style w:type="paragraph" w:styleId="Footer">
    <w:name w:val="footer"/>
    <w:basedOn w:val="Normal"/>
    <w:link w:val="FooterChar"/>
    <w:uiPriority w:val="99"/>
    <w:unhideWhenUsed/>
    <w:rsid w:val="006234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4EE"/>
  </w:style>
  <w:style w:type="paragraph" w:styleId="NormalWeb">
    <w:name w:val="Normal (Web)"/>
    <w:basedOn w:val="Normal"/>
    <w:uiPriority w:val="99"/>
    <w:unhideWhenUsed/>
    <w:rsid w:val="00567001"/>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0818FF"/>
    <w:rPr>
      <w:color w:val="605E5C"/>
      <w:shd w:val="clear" w:color="auto" w:fill="E1DFDD"/>
    </w:rPr>
  </w:style>
  <w:style w:type="character" w:styleId="PlaceholderText">
    <w:name w:val="Placeholder Text"/>
    <w:basedOn w:val="DefaultParagraphFont"/>
    <w:uiPriority w:val="99"/>
    <w:semiHidden/>
    <w:rsid w:val="0012197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357303">
      <w:bodyDiv w:val="1"/>
      <w:marLeft w:val="0"/>
      <w:marRight w:val="0"/>
      <w:marTop w:val="0"/>
      <w:marBottom w:val="0"/>
      <w:divBdr>
        <w:top w:val="none" w:sz="0" w:space="0" w:color="auto"/>
        <w:left w:val="none" w:sz="0" w:space="0" w:color="auto"/>
        <w:bottom w:val="none" w:sz="0" w:space="0" w:color="auto"/>
        <w:right w:val="none" w:sz="0" w:space="0" w:color="auto"/>
      </w:divBdr>
    </w:div>
    <w:div w:id="1600406589">
      <w:bodyDiv w:val="1"/>
      <w:marLeft w:val="0"/>
      <w:marRight w:val="0"/>
      <w:marTop w:val="0"/>
      <w:marBottom w:val="0"/>
      <w:divBdr>
        <w:top w:val="none" w:sz="0" w:space="0" w:color="auto"/>
        <w:left w:val="none" w:sz="0" w:space="0" w:color="auto"/>
        <w:bottom w:val="none" w:sz="0" w:space="0" w:color="auto"/>
        <w:right w:val="none" w:sz="0" w:space="0" w:color="auto"/>
      </w:divBdr>
    </w:div>
    <w:div w:id="1655570882">
      <w:bodyDiv w:val="1"/>
      <w:marLeft w:val="0"/>
      <w:marRight w:val="0"/>
      <w:marTop w:val="0"/>
      <w:marBottom w:val="0"/>
      <w:divBdr>
        <w:top w:val="none" w:sz="0" w:space="0" w:color="auto"/>
        <w:left w:val="none" w:sz="0" w:space="0" w:color="auto"/>
        <w:bottom w:val="none" w:sz="0" w:space="0" w:color="auto"/>
        <w:right w:val="none" w:sz="0" w:space="0" w:color="auto"/>
      </w:divBdr>
    </w:div>
    <w:div w:id="1748764052">
      <w:bodyDiv w:val="1"/>
      <w:marLeft w:val="0"/>
      <w:marRight w:val="0"/>
      <w:marTop w:val="0"/>
      <w:marBottom w:val="0"/>
      <w:divBdr>
        <w:top w:val="none" w:sz="0" w:space="0" w:color="auto"/>
        <w:left w:val="none" w:sz="0" w:space="0" w:color="auto"/>
        <w:bottom w:val="none" w:sz="0" w:space="0" w:color="auto"/>
        <w:right w:val="none" w:sz="0" w:space="0" w:color="auto"/>
      </w:divBdr>
    </w:div>
    <w:div w:id="193936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doi.org/10.1080/18335330.2012.653198"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doi.org/10.1155/2022/647627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342F88E5374030AF181E0F66FA73FD"/>
        <w:category>
          <w:name w:val="General"/>
          <w:gallery w:val="placeholder"/>
        </w:category>
        <w:types>
          <w:type w:val="bbPlcHdr"/>
        </w:types>
        <w:behaviors>
          <w:behavior w:val="content"/>
        </w:behaviors>
        <w:guid w:val="{2D04C363-EF50-4AFF-8E7B-ACBBF8131B1F}"/>
      </w:docPartPr>
      <w:docPartBody>
        <w:p w:rsidR="0098540F" w:rsidRDefault="0056710E">
          <w:pPr>
            <w:pStyle w:val="3E342F88E5374030AF181E0F66FA73FD"/>
          </w:pPr>
          <w:r w:rsidRPr="00D64FD7">
            <w:rPr>
              <w:rStyle w:val="PlaceholderText"/>
            </w:rPr>
            <w:t>Formatting...</w:t>
          </w:r>
        </w:p>
      </w:docPartBody>
    </w:docPart>
    <w:docPart>
      <w:docPartPr>
        <w:name w:val="9304341F2CA343848630DE6B41E4D3C7"/>
        <w:category>
          <w:name w:val="General"/>
          <w:gallery w:val="placeholder"/>
        </w:category>
        <w:types>
          <w:type w:val="bbPlcHdr"/>
        </w:types>
        <w:behaviors>
          <w:behavior w:val="content"/>
        </w:behaviors>
        <w:guid w:val="{594683FF-16C1-4F51-8826-9E4CB9C32EAC}"/>
      </w:docPartPr>
      <w:docPartBody>
        <w:p w:rsidR="0098540F" w:rsidRDefault="0098540F">
          <w:pPr>
            <w:pStyle w:val="9304341F2CA343848630DE6B41E4D3C7"/>
          </w:pPr>
          <w:r w:rsidRPr="7DE5D7E9">
            <w:rPr>
              <w:rStyle w:val="PlaceholderText"/>
            </w:rPr>
            <w:t>Click or tap here to enter text.</w:t>
          </w:r>
        </w:p>
      </w:docPartBody>
    </w:docPart>
    <w:docPart>
      <w:docPartPr>
        <w:name w:val="08A8117859B840A595D71BF7806822C1"/>
        <w:category>
          <w:name w:val="General"/>
          <w:gallery w:val="placeholder"/>
        </w:category>
        <w:types>
          <w:type w:val="bbPlcHdr"/>
        </w:types>
        <w:behaviors>
          <w:behavior w:val="content"/>
        </w:behaviors>
        <w:guid w:val="{45718FD1-0E57-46EC-A287-2A45B2C0328C}"/>
      </w:docPartPr>
      <w:docPartBody>
        <w:p w:rsidR="0098540F" w:rsidRDefault="0056710E" w:rsidP="0056710E">
          <w:pPr>
            <w:pStyle w:val="08A8117859B840A595D71BF7806822C1"/>
          </w:pPr>
          <w:r w:rsidRPr="00D64FD7">
            <w:rPr>
              <w:rStyle w:val="PlaceholderText"/>
            </w:rPr>
            <w:t>Formatting...</w:t>
          </w:r>
        </w:p>
      </w:docPartBody>
    </w:docPart>
    <w:docPart>
      <w:docPartPr>
        <w:name w:val="AFB36F6B47014F73BFE2DB1E2CE3B123"/>
        <w:category>
          <w:name w:val="General"/>
          <w:gallery w:val="placeholder"/>
        </w:category>
        <w:types>
          <w:type w:val="bbPlcHdr"/>
        </w:types>
        <w:behaviors>
          <w:behavior w:val="content"/>
        </w:behaviors>
        <w:guid w:val="{DFE344A2-9702-4600-9819-FC13C661F419}"/>
      </w:docPartPr>
      <w:docPartBody>
        <w:p w:rsidR="0098540F" w:rsidRDefault="0056710E" w:rsidP="0056710E">
          <w:pPr>
            <w:pStyle w:val="AFB36F6B47014F73BFE2DB1E2CE3B123"/>
          </w:pPr>
          <w:r w:rsidRPr="00D64FD7">
            <w:rPr>
              <w:rStyle w:val="PlaceholderText"/>
            </w:rPr>
            <w:t>Formatting...</w:t>
          </w:r>
        </w:p>
      </w:docPartBody>
    </w:docPart>
    <w:docPart>
      <w:docPartPr>
        <w:name w:val="AABD03C994AB420882909D687531196E"/>
        <w:category>
          <w:name w:val="General"/>
          <w:gallery w:val="placeholder"/>
        </w:category>
        <w:types>
          <w:type w:val="bbPlcHdr"/>
        </w:types>
        <w:behaviors>
          <w:behavior w:val="content"/>
        </w:behaviors>
        <w:guid w:val="{49E7D5A0-970F-48BC-AAC5-DAA2398FD4AA}"/>
      </w:docPartPr>
      <w:docPartBody>
        <w:p w:rsidR="0098540F" w:rsidRDefault="0056710E" w:rsidP="0056710E">
          <w:pPr>
            <w:pStyle w:val="AABD03C994AB420882909D687531196E"/>
          </w:pPr>
          <w:r w:rsidRPr="00D64FD7">
            <w:rPr>
              <w:rStyle w:val="PlaceholderText"/>
            </w:rPr>
            <w:t>Formatting...</w:t>
          </w:r>
        </w:p>
      </w:docPartBody>
    </w:docPart>
    <w:docPart>
      <w:docPartPr>
        <w:name w:val="70C9A6D6FB21475B8A6D8FE30809211E"/>
        <w:category>
          <w:name w:val="General"/>
          <w:gallery w:val="placeholder"/>
        </w:category>
        <w:types>
          <w:type w:val="bbPlcHdr"/>
        </w:types>
        <w:behaviors>
          <w:behavior w:val="content"/>
        </w:behaviors>
        <w:guid w:val="{55B59F56-628D-4B8C-991B-97CBA51F21A3}"/>
      </w:docPartPr>
      <w:docPartBody>
        <w:p w:rsidR="0098540F" w:rsidRDefault="0056710E" w:rsidP="0056710E">
          <w:pPr>
            <w:pStyle w:val="70C9A6D6FB21475B8A6D8FE30809211E"/>
          </w:pPr>
          <w:r w:rsidRPr="00D64FD7">
            <w:rPr>
              <w:rStyle w:val="PlaceholderText"/>
            </w:rPr>
            <w:t>Formatting...</w:t>
          </w:r>
        </w:p>
      </w:docPartBody>
    </w:docPart>
    <w:docPart>
      <w:docPartPr>
        <w:name w:val="133B8648DD8A4741AC6A78BEBEE7A389"/>
        <w:category>
          <w:name w:val="General"/>
          <w:gallery w:val="placeholder"/>
        </w:category>
        <w:types>
          <w:type w:val="bbPlcHdr"/>
        </w:types>
        <w:behaviors>
          <w:behavior w:val="content"/>
        </w:behaviors>
        <w:guid w:val="{607C912A-362B-4C4F-9B7E-920301C626D9}"/>
      </w:docPartPr>
      <w:docPartBody>
        <w:p w:rsidR="0098540F" w:rsidRDefault="0056710E" w:rsidP="0056710E">
          <w:pPr>
            <w:pStyle w:val="133B8648DD8A4741AC6A78BEBEE7A389"/>
          </w:pPr>
          <w:r w:rsidRPr="00D64FD7">
            <w:rPr>
              <w:rStyle w:val="PlaceholderText"/>
            </w:rPr>
            <w:t>Formatting...</w:t>
          </w:r>
        </w:p>
      </w:docPartBody>
    </w:docPart>
    <w:docPart>
      <w:docPartPr>
        <w:name w:val="20A51E41C9CE43A1A47186B7812275B1"/>
        <w:category>
          <w:name w:val="General"/>
          <w:gallery w:val="placeholder"/>
        </w:category>
        <w:types>
          <w:type w:val="bbPlcHdr"/>
        </w:types>
        <w:behaviors>
          <w:behavior w:val="content"/>
        </w:behaviors>
        <w:guid w:val="{D9161B93-7EB7-4D9B-84A2-EA807CEC3165}"/>
      </w:docPartPr>
      <w:docPartBody>
        <w:p w:rsidR="0098540F" w:rsidRDefault="0056710E" w:rsidP="0056710E">
          <w:pPr>
            <w:pStyle w:val="20A51E41C9CE43A1A47186B7812275B1"/>
          </w:pPr>
          <w:r w:rsidRPr="00D64FD7">
            <w:rPr>
              <w:rStyle w:val="PlaceholderText"/>
            </w:rPr>
            <w:t>Formatting...</w:t>
          </w:r>
        </w:p>
      </w:docPartBody>
    </w:docPart>
    <w:docPart>
      <w:docPartPr>
        <w:name w:val="A1058E283443400489759E52F6BD3618"/>
        <w:category>
          <w:name w:val="General"/>
          <w:gallery w:val="placeholder"/>
        </w:category>
        <w:types>
          <w:type w:val="bbPlcHdr"/>
        </w:types>
        <w:behaviors>
          <w:behavior w:val="content"/>
        </w:behaviors>
        <w:guid w:val="{3565CC4B-915B-4198-8773-7D42DE5E2DC3}"/>
      </w:docPartPr>
      <w:docPartBody>
        <w:p w:rsidR="0098540F" w:rsidRDefault="0056710E">
          <w:r w:rsidRPr="00D64FD7">
            <w:rPr>
              <w:rStyle w:val="PlaceholderText"/>
            </w:rPr>
            <w:t>Formatting...</w:t>
          </w:r>
        </w:p>
      </w:docPartBody>
    </w:docPart>
    <w:docPart>
      <w:docPartPr>
        <w:name w:val="9495A83CB54E498FB53077137E26CF3F"/>
        <w:category>
          <w:name w:val="General"/>
          <w:gallery w:val="placeholder"/>
        </w:category>
        <w:types>
          <w:type w:val="bbPlcHdr"/>
        </w:types>
        <w:behaviors>
          <w:behavior w:val="content"/>
        </w:behaviors>
        <w:guid w:val="{0A08EE8F-BE84-492F-A07E-96F114D23415}"/>
      </w:docPartPr>
      <w:docPartBody>
        <w:p w:rsidR="0098540F" w:rsidRDefault="0056710E">
          <w:r w:rsidRPr="00D64FD7">
            <w:rPr>
              <w:rStyle w:val="PlaceholderText"/>
            </w:rPr>
            <w:t>Formatting...</w:t>
          </w:r>
        </w:p>
      </w:docPartBody>
    </w:docPart>
    <w:docPart>
      <w:docPartPr>
        <w:name w:val="8A2756017D28436C9DFB235C1E8E0240"/>
        <w:category>
          <w:name w:val="General"/>
          <w:gallery w:val="placeholder"/>
        </w:category>
        <w:types>
          <w:type w:val="bbPlcHdr"/>
        </w:types>
        <w:behaviors>
          <w:behavior w:val="content"/>
        </w:behaviors>
        <w:guid w:val="{242EEEB0-C12F-403B-9809-57A99BF57B1E}"/>
      </w:docPartPr>
      <w:docPartBody>
        <w:p w:rsidR="0098540F" w:rsidRDefault="0056710E">
          <w:r w:rsidRPr="00D64FD7">
            <w:rPr>
              <w:rStyle w:val="PlaceholderText"/>
            </w:rPr>
            <w:t>Formatting...</w:t>
          </w:r>
        </w:p>
      </w:docPartBody>
    </w:docPart>
    <w:docPart>
      <w:docPartPr>
        <w:name w:val="F794EBDD44964C1997EFB1F69A71A4E5"/>
        <w:category>
          <w:name w:val="General"/>
          <w:gallery w:val="placeholder"/>
        </w:category>
        <w:types>
          <w:type w:val="bbPlcHdr"/>
        </w:types>
        <w:behaviors>
          <w:behavior w:val="content"/>
        </w:behaviors>
        <w:guid w:val="{5606ECF3-A8A2-4490-8B98-C7013AAB9640}"/>
      </w:docPartPr>
      <w:docPartBody>
        <w:p w:rsidR="0098540F" w:rsidRDefault="0056710E">
          <w:r w:rsidRPr="00D64FD7">
            <w:rPr>
              <w:rStyle w:val="PlaceholderText"/>
            </w:rPr>
            <w:t>Formatting...</w:t>
          </w:r>
        </w:p>
      </w:docPartBody>
    </w:docPart>
    <w:docPart>
      <w:docPartPr>
        <w:name w:val="A013E58596C547AC9AAD53E0EDA9B468"/>
        <w:category>
          <w:name w:val="General"/>
          <w:gallery w:val="placeholder"/>
        </w:category>
        <w:types>
          <w:type w:val="bbPlcHdr"/>
        </w:types>
        <w:behaviors>
          <w:behavior w:val="content"/>
        </w:behaviors>
        <w:guid w:val="{71AAA2F4-56F7-494E-AFF7-FD6D7125331B}"/>
      </w:docPartPr>
      <w:docPartBody>
        <w:p w:rsidR="0098540F" w:rsidRDefault="0056710E">
          <w:r w:rsidRPr="00D64FD7">
            <w:rPr>
              <w:rStyle w:val="PlaceholderText"/>
            </w:rPr>
            <w:t>Formatting...</w:t>
          </w:r>
        </w:p>
      </w:docPartBody>
    </w:docPart>
    <w:docPart>
      <w:docPartPr>
        <w:name w:val="3F06530FFDE242E68B1D10BF3ACE4EED"/>
        <w:category>
          <w:name w:val="General"/>
          <w:gallery w:val="placeholder"/>
        </w:category>
        <w:types>
          <w:type w:val="bbPlcHdr"/>
        </w:types>
        <w:behaviors>
          <w:behavior w:val="content"/>
        </w:behaviors>
        <w:guid w:val="{12184DBA-69D8-4E3C-AA93-F1A5DA5EDD50}"/>
      </w:docPartPr>
      <w:docPartBody>
        <w:p w:rsidR="0098540F" w:rsidRDefault="0056710E">
          <w:r w:rsidRPr="00D64FD7">
            <w:rPr>
              <w:rStyle w:val="PlaceholderText"/>
            </w:rPr>
            <w:t>Formatting...</w:t>
          </w:r>
        </w:p>
      </w:docPartBody>
    </w:docPart>
    <w:docPart>
      <w:docPartPr>
        <w:name w:val="C042670B4E1746809DABEC1EE535BCFA"/>
        <w:category>
          <w:name w:val="General"/>
          <w:gallery w:val="placeholder"/>
        </w:category>
        <w:types>
          <w:type w:val="bbPlcHdr"/>
        </w:types>
        <w:behaviors>
          <w:behavior w:val="content"/>
        </w:behaviors>
        <w:guid w:val="{78800126-925D-474D-8E90-0E850A309583}"/>
      </w:docPartPr>
      <w:docPartBody>
        <w:p w:rsidR="0098540F" w:rsidRDefault="0056710E">
          <w:r w:rsidRPr="00D64FD7">
            <w:rPr>
              <w:rStyle w:val="PlaceholderText"/>
            </w:rPr>
            <w:t>Formatting...</w:t>
          </w:r>
        </w:p>
      </w:docPartBody>
    </w:docPart>
    <w:docPart>
      <w:docPartPr>
        <w:name w:val="6C795CA6A1DC41148A22B4980337BC50"/>
        <w:category>
          <w:name w:val="General"/>
          <w:gallery w:val="placeholder"/>
        </w:category>
        <w:types>
          <w:type w:val="bbPlcHdr"/>
        </w:types>
        <w:behaviors>
          <w:behavior w:val="content"/>
        </w:behaviors>
        <w:guid w:val="{D47A1EDF-1341-4320-B7DC-4EFA6900C2F9}"/>
      </w:docPartPr>
      <w:docPartBody>
        <w:p w:rsidR="0098540F" w:rsidRDefault="0056710E">
          <w:r w:rsidRPr="00D64FD7">
            <w:rPr>
              <w:rStyle w:val="PlaceholderText"/>
            </w:rPr>
            <w:t>Formatting...</w:t>
          </w:r>
        </w:p>
      </w:docPartBody>
    </w:docPart>
    <w:docPart>
      <w:docPartPr>
        <w:name w:val="0A63AF6A51FC4E48B0EF9019E31BDA8C"/>
        <w:category>
          <w:name w:val="General"/>
          <w:gallery w:val="placeholder"/>
        </w:category>
        <w:types>
          <w:type w:val="bbPlcHdr"/>
        </w:types>
        <w:behaviors>
          <w:behavior w:val="content"/>
        </w:behaviors>
        <w:guid w:val="{CCE22757-0E62-483D-B235-87DBF08E7E25}"/>
      </w:docPartPr>
      <w:docPartBody>
        <w:p w:rsidR="0098540F" w:rsidRDefault="0056710E">
          <w:r w:rsidRPr="00D64FD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10E"/>
    <w:rsid w:val="004D0515"/>
    <w:rsid w:val="0056710E"/>
    <w:rsid w:val="006E51A1"/>
    <w:rsid w:val="0098540F"/>
    <w:rsid w:val="00CA5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CBA6D2"/>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710E"/>
    <w:rPr>
      <w:color w:val="666666"/>
    </w:rPr>
  </w:style>
  <w:style w:type="paragraph" w:customStyle="1" w:styleId="3E342F88E5374030AF181E0F66FA73FD">
    <w:name w:val="3E342F88E5374030AF181E0F66FA73FD"/>
  </w:style>
  <w:style w:type="paragraph" w:customStyle="1" w:styleId="9304341F2CA343848630DE6B41E4D3C7">
    <w:name w:val="9304341F2CA343848630DE6B41E4D3C7"/>
  </w:style>
  <w:style w:type="paragraph" w:customStyle="1" w:styleId="08A8117859B840A595D71BF7806822C1">
    <w:name w:val="08A8117859B840A595D71BF7806822C1"/>
    <w:rsid w:val="0056710E"/>
  </w:style>
  <w:style w:type="paragraph" w:customStyle="1" w:styleId="AFB36F6B47014F73BFE2DB1E2CE3B123">
    <w:name w:val="AFB36F6B47014F73BFE2DB1E2CE3B123"/>
    <w:rsid w:val="0056710E"/>
  </w:style>
  <w:style w:type="paragraph" w:customStyle="1" w:styleId="AABD03C994AB420882909D687531196E">
    <w:name w:val="AABD03C994AB420882909D687531196E"/>
    <w:rsid w:val="0056710E"/>
  </w:style>
  <w:style w:type="paragraph" w:customStyle="1" w:styleId="70C9A6D6FB21475B8A6D8FE30809211E">
    <w:name w:val="70C9A6D6FB21475B8A6D8FE30809211E"/>
    <w:rsid w:val="0056710E"/>
  </w:style>
  <w:style w:type="paragraph" w:customStyle="1" w:styleId="133B8648DD8A4741AC6A78BEBEE7A389">
    <w:name w:val="133B8648DD8A4741AC6A78BEBEE7A389"/>
    <w:rsid w:val="0056710E"/>
  </w:style>
  <w:style w:type="paragraph" w:customStyle="1" w:styleId="20A51E41C9CE43A1A47186B7812275B1">
    <w:name w:val="20A51E41C9CE43A1A47186B7812275B1"/>
    <w:rsid w:val="005671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93249E8-B326-4C83-8134-0C65518AD349}">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6339506&quot;:{&quot;referencesIds&quot;:[&quot;doc:69d4d5681a71e92b97e4e927&quot;],&quot;referencesOptions&quot;:{&quot;doc:69d4d5681a71e92b97e4e9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39506,&quot;citationText&quot;:&quot;&lt;span style=\&quot;font-family:Times New Roman;font-size:16px;color:#000000\&quot;&gt;[3]&lt;/span&gt;&quot;},&quot;264740860&quot;:{&quot;referencesIds&quot;:[&quot;doc:69e9e86d3b10d94baf68d06a&quot;],&quot;referencesOptions&quot;:{&quot;doc:69e9e86d3b10d94baf68d0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740860,&quot;citationText&quot;:&quot;&lt;span style=\&quot;font-family:Times New Roman;font-size:16px;color:#000000\&quot;&gt;[8]&lt;/span&gt;&quot;},&quot;443508518&quot;:{&quot;referencesIds&quot;:[&quot;doc:69e9f5dd3b10d94baf68d5f8&quot;],&quot;referencesOptions&quot;:{&quot;doc:69e9f5dd3b10d94baf68d5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3508518,&quot;citationText&quot;:&quot;&lt;span style=\&quot;font-family:Times New Roman;font-size:16px;color:#000000\&quot;&gt;[11]&lt;/span&gt;&quot;},&quot;858700707&quot;:{&quot;referencesIds&quot;:[&quot;doc:69e9fea685f4c7445a4e9339&quot;],&quot;referencesOptions&quot;:{&quot;doc:69e9fea685f4c7445a4e93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8700707,&quot;citationText&quot;:&quot;&lt;span style=\&quot;font-family:Times New Roman;font-size:16px;color:#000000\&quot;&gt;[14]&lt;/span&gt;&quot;},&quot;1163582056&quot;:{&quot;referencesIds&quot;:[&quot;doc:69ea0705089ad54b266e4f59&quot;],&quot;referencesOptions&quot;:{&quot;doc:69ea0705089ad54b266e4f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3582056,&quot;citationText&quot;:&quot;&lt;span style=\&quot;font-family:Times New Roman;font-size:16px;color:#000000\&quot;&gt;[16]&lt;/span&gt;&quot;},&quot;1244070587&quot;:{&quot;referencesIds&quot;:[&quot;doc:69e9fbb785f4c7445a4e92f8&quot;],&quot;referencesOptions&quot;:{&quot;doc:69e9fbb785f4c7445a4e92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4070587,&quot;citationText&quot;:&quot;&lt;span style=\&quot;font-family:Times New Roman;font-size:16px;color:#000000\&quot;&gt;[13]&lt;/span&gt;&quot;},&quot;1248999724&quot;:{&quot;referencesIds&quot;:[&quot;doc:69e76c849331370714f7cacf&quot;],&quot;referencesOptions&quot;:{&quot;doc:69e76c849331370714f7ca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8999724,&quot;citationText&quot;:&quot;&lt;span style=\&quot;font-family:Times New Roman;font-size:16px;color:#000000\&quot;&gt;[1]&lt;/span&gt;&quot;},&quot;1959985019&quot;:{&quot;referencesIds&quot;:[&quot;doc:69e8b2fe3746ea7c96ea74c4&quot;],&quot;referencesOptions&quot;:{&quot;doc:69e8b2fe3746ea7c96ea74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9985019,&quot;citationText&quot;:&quot;&lt;span style=\&quot;font-family:Times New Roman;font-size:16px;color:#000000\&quot;&gt;[6]&lt;/span&gt;&quot;},&quot;-139500192&quot;:{&quot;referencesIds&quot;:[&quot;doc:69e78556b3a25d7a3766d57c&quot;],&quot;referencesOptions&quot;:{&quot;doc:69e78556b3a25d7a3766d5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500192,&quot;citationText&quot;:&quot;&lt;span style=\&quot;font-family:Times New Roman;font-size:16px;color:#000000\&quot;&gt;[2]&lt;/span&gt;&quot;},&quot;-537203402&quot;:{&quot;referencesIds&quot;:[&quot;doc:69e895bc3b10d94baf689350&quot;],&quot;referencesOptions&quot;:{&quot;doc:69e895bc3b10d94baf689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203402,&quot;citationText&quot;:&quot;&lt;span style=\&quot;font-family:Times New Roman;font-size:16px;color:#000000\&quot;&gt;[4]&lt;/span&gt;&quot;},&quot;-457025498&quot;:{&quot;referencesIds&quot;:[&quot;doc:69e799c23c869426421b7911&quot;],&quot;referencesOptions&quot;:{&quot;doc:69e799c23c869426421b79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025498,&quot;citationText&quot;:&quot;&lt;span style=\&quot;font-family:Times New Roman;font-size:16px;color:#000000\&quot;&gt;[5]&lt;/span&gt;&quot;},&quot;-43991758&quot;:{&quot;referencesIds&quot;:[&quot;doc:69e8c9f6fa94f336549fab31&quot;],&quot;referencesOptions&quot;:{&quot;doc:69e8c9f6fa94f336549fab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991758,&quot;citationText&quot;:&quot;&lt;span style=\&quot;font-family:Times New Roman;font-size:16px;color:#000000\&quot;&gt;[7]&lt;/span&gt;&quot;},&quot;-1688587251&quot;:{&quot;referencesIds&quot;:[&quot;doc:69e9ecab656fa22a0dbe8016&quot;],&quot;referencesOptions&quot;:{&quot;doc:69e9ecab656fa22a0dbe801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8587251,&quot;citationText&quot;:&quot;&lt;span style=\&quot;font-family:Times New Roman;font-size:16px;color:#000000\&quot;&gt;[9]&lt;/span&gt;&quot;},&quot;-1034803515&quot;:{&quot;referencesIds&quot;:[&quot;doc:69e9f5153746ea7c96ea92e3&quot;],&quot;referencesOptions&quot;:{&quot;doc:69e9f5153746ea7c96ea92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4803515,&quot;citationText&quot;:&quot;&lt;span style=\&quot;font-family:Times New Roman;font-size:16px;color:#000000\&quot;&gt;[10]&lt;/span&gt;&quot;},&quot;-115612711&quot;:{&quot;referencesIds&quot;:[&quot;doc:69e9f7d2ddab30362624a778&quot;],&quot;referencesOptions&quot;:{&quot;doc:69e9f7d2ddab30362624a7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612711,&quot;citationText&quot;:&quot;&lt;span style=\&quot;font-family:Times New Roman;font-size:16px;color:#000000\&quot;&gt;[12]&lt;/span&gt;&quot;},&quot;-252503804&quot;:{&quot;referencesIds&quot;:[&quot;doc:69ea03a4252d9f2f7cbfb9bd&quot;],&quot;referencesOptions&quot;:{&quot;doc:69ea03a4252d9f2f7cbfb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2503804,&quot;citationText&quot;:&quot;&lt;span style=\&quot;font-family:Times New Roman;font-size:16px;color:#000000\&quot;&gt;[15]&lt;/span&gt;&quot;}}"/>
    <we:property name="currentFolder" value="{&quot;id&quot;:&quot;project:69e9e85ce6029103fc08302f&quot;,&quot;userId&quot;:&quot;user:671fa2e834126d3d9a52eefc&quot;,&quot;projectId&quot;:&quot;ap:671fa2e834126d3d9a52eefd&quot;,&quot;name&quot;:&quot;23mid&quot;,&quot;created&quot;:1776937052032,&quot;lastModified&quot;:1776937052032,&quot;position&quot;:13,&quot;isShared&quot;:false,&quot;isExampleCollection&quot;:false,&quot;isMyPublicationsCollection&quot;:false,&quot;notInFolder&quot;:false,&quot;isFavorite&quot;:true,&quot;totalReferences&quot;:9,&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00de5399028f4be0276d7d67b1e5439e">
  <xsd:schema xmlns:xsd="http://www.w3.org/2001/XMLSchema" xmlns:xs="http://www.w3.org/2001/XMLSchema" xmlns:p="http://schemas.microsoft.com/office/2006/metadata/properties" xmlns:ns3="bf244c3e-e0b4-4871-bb4e-fd032a14544d" targetNamespace="http://schemas.microsoft.com/office/2006/metadata/properties" ma:root="true" ma:fieldsID="655575d62d8622f3f1e0c58085cf1e9a"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Dav25</b:Tag>
    <b:SourceType>InternetSite</b:SourceType>
    <b:Guid>{08B00BCE-4E5A-47FA-A1F0-626297E902E4}</b:Guid>
    <b:Title>intrada technologies</b:Title>
    <b:Year>2025</b:Year>
    <b:Author>
      <b:Author>
        <b:NameList>
          <b:Person>
            <b:Last>Steele</b:Last>
            <b:First>David</b:First>
          </b:Person>
        </b:NameList>
      </b:Author>
    </b:Author>
    <b:InternetSiteTitle>intrada technologies</b:InternetSiteTitle>
    <b:Month>febrauary </b:Month>
    <b:Day>20</b:Day>
    <b:URL>https://www.intradatech.com/information-technologies/tech-talk/what-is-zero-trust-security</b:URL>
    <b:RefOrder>2</b:RefOrder>
  </b:Source>
  <b:Source>
    <b:Tag>Mas20</b:Tag>
    <b:SourceType>InternetSite</b:SourceType>
    <b:Guid>{78762EF3-EDE3-438A-B1CA-058074CBB4AA}</b:Guid>
    <b:Author>
      <b:Author>
        <b:NameList>
          <b:Person>
            <b:Last>Nutanix</b:Last>
            <b:First>Mastering</b:First>
          </b:Person>
        </b:NameList>
      </b:Author>
    </b:Author>
    <b:ProductionCompany>Mastering Nutanix</b:ProductionCompany>
    <b:Year>2020</b:Year>
    <b:Month>november</b:Month>
    <b:Day>28</b:Day>
    <b:YearAccessed>2026</b:YearAccessed>
    <b:MonthAccessed>april</b:MonthAccessed>
    <b:DayAccessed>22</b:DayAccessed>
    <b:URL>https://masteringnutanix.com/2020/11/28/what-is-micro-segmentation/</b:URL>
    <b:RefOrder>3</b:RefOrder>
  </b:Source>
  <b:Source>
    <b:Tag>Abo</b:Tag>
    <b:SourceType>Report</b:SourceType>
    <b:Guid>{B5BAD723-CA63-481C-B0C8-395E308F9D84}</b:Guid>
    <b:Title>Towards a Better Understanding of Context and</b:Title>
    <b:Author>
      <b:Author>
        <b:NameList>
          <b:Person>
            <b:Last>Abowd</b:Last>
            <b:First>Anind</b:First>
            <b:Middle>K. Dey and Gregory D.</b:Middle>
          </b:Person>
        </b:NameList>
      </b:Author>
    </b:Author>
    <b:Publisher>Graphics, Visualization and Usability Center and College of Computing,</b:Publisher>
    <b:City>Georgia Institute of Technology, Atlanta, GA, USA 30332-0280</b:City>
    <b:RefOrder>4</b:RefOrder>
  </b:Source>
  <b:Source>
    <b:Tag>Cha20</b:Tag>
    <b:SourceType>InternetSite</b:SourceType>
    <b:Guid>{3B705630-EC54-406C-B0A0-49EB023C0252}</b:Guid>
    <b:Title>FORRESTER</b:Title>
    <b:Year>2020</b:Year>
    <b:Author>
      <b:Author>
        <b:NameList>
          <b:Person>
            <b:Last>Chase Cunningham</b:Last>
            <b:First>VP,</b:First>
            <b:Middle>Principal Analyst</b:Middle>
          </b:Person>
        </b:NameList>
      </b:Author>
    </b:Author>
    <b:ProductionCompany>FORRESTER</b:ProductionCompany>
    <b:Month>08</b:Month>
    <b:Day>24</b:Day>
    <b:YearAccessed>2026</b:YearAccessed>
    <b:MonthAccessed>4</b:MonthAccessed>
    <b:DayAccessed>22</b:DayAccessed>
    <b:URL>https://www.forrester.com/blogs/a-look-back-at-zero-trust-never-trust-always-verify/</b:URL>
    <b:RefOrder>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6D6E1A-BE57-4C8F-9B2F-7CBA2176FD38}">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EAACA3CC-A436-4FC4-A30C-908EC4F6F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7FD99E-BC52-4FDA-AFC9-694B8F5CAAB6}">
  <ds:schemaRefs>
    <ds:schemaRef ds:uri="http://schemas.openxmlformats.org/officeDocument/2006/bibliography"/>
  </ds:schemaRefs>
</ds:datastoreItem>
</file>

<file path=customXml/itemProps4.xml><?xml version="1.0" encoding="utf-8"?>
<ds:datastoreItem xmlns:ds="http://schemas.openxmlformats.org/officeDocument/2006/customXml" ds:itemID="{FC09E12C-6772-4486-A6A4-92E36699C5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22</Pages>
  <Words>5673</Words>
  <Characters>32338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Research and case scenario Data Security and Compliance</vt:lpstr>
    </vt:vector>
  </TitlesOfParts>
  <Company/>
  <LinksUpToDate>false</LinksUpToDate>
  <CharactersWithSpaces>37936</CharactersWithSpaces>
  <SharedDoc>false</SharedDoc>
  <HLinks>
    <vt:vector size="96" baseType="variant">
      <vt:variant>
        <vt:i4>6619258</vt:i4>
      </vt:variant>
      <vt:variant>
        <vt:i4>99</vt:i4>
      </vt:variant>
      <vt:variant>
        <vt:i4>0</vt:i4>
      </vt:variant>
      <vt:variant>
        <vt:i4>5</vt:i4>
      </vt:variant>
      <vt:variant>
        <vt:lpwstr>https://www.sciencedirect.com/science/article/pii/S1570870506000497</vt:lpwstr>
      </vt:variant>
      <vt:variant>
        <vt:lpwstr/>
      </vt:variant>
      <vt:variant>
        <vt:i4>131150</vt:i4>
      </vt:variant>
      <vt:variant>
        <vt:i4>96</vt:i4>
      </vt:variant>
      <vt:variant>
        <vt:i4>0</vt:i4>
      </vt:variant>
      <vt:variant>
        <vt:i4>5</vt:i4>
      </vt:variant>
      <vt:variant>
        <vt:lpwstr>https://doi.org/10.1080/18335330.2012.653198</vt:lpwstr>
      </vt:variant>
      <vt:variant>
        <vt:lpwstr/>
      </vt:variant>
      <vt:variant>
        <vt:i4>1245252</vt:i4>
      </vt:variant>
      <vt:variant>
        <vt:i4>93</vt:i4>
      </vt:variant>
      <vt:variant>
        <vt:i4>0</vt:i4>
      </vt:variant>
      <vt:variant>
        <vt:i4>5</vt:i4>
      </vt:variant>
      <vt:variant>
        <vt:lpwstr>https://doi.org/10.1155/2022/6476274</vt:lpwstr>
      </vt:variant>
      <vt:variant>
        <vt:lpwstr/>
      </vt:variant>
      <vt:variant>
        <vt:i4>1179711</vt:i4>
      </vt:variant>
      <vt:variant>
        <vt:i4>86</vt:i4>
      </vt:variant>
      <vt:variant>
        <vt:i4>0</vt:i4>
      </vt:variant>
      <vt:variant>
        <vt:i4>5</vt:i4>
      </vt:variant>
      <vt:variant>
        <vt:lpwstr/>
      </vt:variant>
      <vt:variant>
        <vt:lpwstr>_Toc227785250</vt:lpwstr>
      </vt:variant>
      <vt:variant>
        <vt:i4>1245247</vt:i4>
      </vt:variant>
      <vt:variant>
        <vt:i4>80</vt:i4>
      </vt:variant>
      <vt:variant>
        <vt:i4>0</vt:i4>
      </vt:variant>
      <vt:variant>
        <vt:i4>5</vt:i4>
      </vt:variant>
      <vt:variant>
        <vt:lpwstr/>
      </vt:variant>
      <vt:variant>
        <vt:lpwstr>_Toc227785249</vt:lpwstr>
      </vt:variant>
      <vt:variant>
        <vt:i4>1245247</vt:i4>
      </vt:variant>
      <vt:variant>
        <vt:i4>74</vt:i4>
      </vt:variant>
      <vt:variant>
        <vt:i4>0</vt:i4>
      </vt:variant>
      <vt:variant>
        <vt:i4>5</vt:i4>
      </vt:variant>
      <vt:variant>
        <vt:lpwstr/>
      </vt:variant>
      <vt:variant>
        <vt:lpwstr>_Toc227785248</vt:lpwstr>
      </vt:variant>
      <vt:variant>
        <vt:i4>1245247</vt:i4>
      </vt:variant>
      <vt:variant>
        <vt:i4>68</vt:i4>
      </vt:variant>
      <vt:variant>
        <vt:i4>0</vt:i4>
      </vt:variant>
      <vt:variant>
        <vt:i4>5</vt:i4>
      </vt:variant>
      <vt:variant>
        <vt:lpwstr/>
      </vt:variant>
      <vt:variant>
        <vt:lpwstr>_Toc227785247</vt:lpwstr>
      </vt:variant>
      <vt:variant>
        <vt:i4>1245247</vt:i4>
      </vt:variant>
      <vt:variant>
        <vt:i4>62</vt:i4>
      </vt:variant>
      <vt:variant>
        <vt:i4>0</vt:i4>
      </vt:variant>
      <vt:variant>
        <vt:i4>5</vt:i4>
      </vt:variant>
      <vt:variant>
        <vt:lpwstr/>
      </vt:variant>
      <vt:variant>
        <vt:lpwstr>_Toc227785246</vt:lpwstr>
      </vt:variant>
      <vt:variant>
        <vt:i4>1245247</vt:i4>
      </vt:variant>
      <vt:variant>
        <vt:i4>56</vt:i4>
      </vt:variant>
      <vt:variant>
        <vt:i4>0</vt:i4>
      </vt:variant>
      <vt:variant>
        <vt:i4>5</vt:i4>
      </vt:variant>
      <vt:variant>
        <vt:lpwstr/>
      </vt:variant>
      <vt:variant>
        <vt:lpwstr>_Toc227785245</vt:lpwstr>
      </vt:variant>
      <vt:variant>
        <vt:i4>1245247</vt:i4>
      </vt:variant>
      <vt:variant>
        <vt:i4>50</vt:i4>
      </vt:variant>
      <vt:variant>
        <vt:i4>0</vt:i4>
      </vt:variant>
      <vt:variant>
        <vt:i4>5</vt:i4>
      </vt:variant>
      <vt:variant>
        <vt:lpwstr/>
      </vt:variant>
      <vt:variant>
        <vt:lpwstr>_Toc227785244</vt:lpwstr>
      </vt:variant>
      <vt:variant>
        <vt:i4>1245247</vt:i4>
      </vt:variant>
      <vt:variant>
        <vt:i4>44</vt:i4>
      </vt:variant>
      <vt:variant>
        <vt:i4>0</vt:i4>
      </vt:variant>
      <vt:variant>
        <vt:i4>5</vt:i4>
      </vt:variant>
      <vt:variant>
        <vt:lpwstr/>
      </vt:variant>
      <vt:variant>
        <vt:lpwstr>_Toc227785243</vt:lpwstr>
      </vt:variant>
      <vt:variant>
        <vt:i4>1245247</vt:i4>
      </vt:variant>
      <vt:variant>
        <vt:i4>38</vt:i4>
      </vt:variant>
      <vt:variant>
        <vt:i4>0</vt:i4>
      </vt:variant>
      <vt:variant>
        <vt:i4>5</vt:i4>
      </vt:variant>
      <vt:variant>
        <vt:lpwstr/>
      </vt:variant>
      <vt:variant>
        <vt:lpwstr>_Toc227785242</vt:lpwstr>
      </vt:variant>
      <vt:variant>
        <vt:i4>1245247</vt:i4>
      </vt:variant>
      <vt:variant>
        <vt:i4>32</vt:i4>
      </vt:variant>
      <vt:variant>
        <vt:i4>0</vt:i4>
      </vt:variant>
      <vt:variant>
        <vt:i4>5</vt:i4>
      </vt:variant>
      <vt:variant>
        <vt:lpwstr/>
      </vt:variant>
      <vt:variant>
        <vt:lpwstr>_Toc227785241</vt:lpwstr>
      </vt:variant>
      <vt:variant>
        <vt:i4>1245247</vt:i4>
      </vt:variant>
      <vt:variant>
        <vt:i4>26</vt:i4>
      </vt:variant>
      <vt:variant>
        <vt:i4>0</vt:i4>
      </vt:variant>
      <vt:variant>
        <vt:i4>5</vt:i4>
      </vt:variant>
      <vt:variant>
        <vt:lpwstr/>
      </vt:variant>
      <vt:variant>
        <vt:lpwstr>_Toc227785240</vt:lpwstr>
      </vt:variant>
      <vt:variant>
        <vt:i4>1310783</vt:i4>
      </vt:variant>
      <vt:variant>
        <vt:i4>20</vt:i4>
      </vt:variant>
      <vt:variant>
        <vt:i4>0</vt:i4>
      </vt:variant>
      <vt:variant>
        <vt:i4>5</vt:i4>
      </vt:variant>
      <vt:variant>
        <vt:lpwstr/>
      </vt:variant>
      <vt:variant>
        <vt:lpwstr>_Toc227785239</vt:lpwstr>
      </vt:variant>
      <vt:variant>
        <vt:i4>1310783</vt:i4>
      </vt:variant>
      <vt:variant>
        <vt:i4>14</vt:i4>
      </vt:variant>
      <vt:variant>
        <vt:i4>0</vt:i4>
      </vt:variant>
      <vt:variant>
        <vt:i4>5</vt:i4>
      </vt:variant>
      <vt:variant>
        <vt:lpwstr/>
      </vt:variant>
      <vt:variant>
        <vt:lpwstr>_Toc227785238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Data Security and Compliance</dc:title>
  <dc:subject/>
  <dc:creator>Nigist Eshetu (2413141)</dc:creator>
  <cp:keywords/>
  <dc:description/>
  <cp:lastModifiedBy>Nigist Eshetu (2413141)</cp:lastModifiedBy>
  <cp:revision>390</cp:revision>
  <dcterms:created xsi:type="dcterms:W3CDTF">2026-04-22T15:20:00Z</dcterms:created>
  <dcterms:modified xsi:type="dcterms:W3CDTF">2026-04-23T14:52:00Z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