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BA83ED3" wp14:paraId="1EB330FC" wp14:textId="14F5183D">
      <w:pPr>
        <w:rPr>
          <w:rFonts w:ascii="Times New Roman" w:hAnsi="Times New Roman" w:eastAsia="Times New Roman" w:cs="Times New Roman"/>
          <w:b w:val="1"/>
          <w:bCs w:val="1"/>
          <w:sz w:val="28"/>
          <w:szCs w:val="28"/>
        </w:rPr>
      </w:pPr>
    </w:p>
    <w:p xmlns:wp14="http://schemas.microsoft.com/office/word/2010/wordml" w:rsidP="1F541213" wp14:paraId="3C76C923" wp14:textId="037AFBD9">
      <w:pPr>
        <w:pStyle w:val="Normal"/>
        <w:suppressLineNumbers w:val="0"/>
        <w:pBdr>
          <w:top w:val="dashed" w:color="156082" w:sz="4" w:space="4"/>
          <w:left w:val="dashed" w:color="156082" w:sz="4" w:space="4"/>
          <w:bottom w:val="dashed" w:color="156082" w:sz="4" w:space="4"/>
          <w:right w:val="dashed" w:color="156082" w:sz="4" w:space="4"/>
        </w:pBdr>
        <w:spacing w:before="0" w:beforeAutospacing="off" w:after="160" w:afterAutospacing="off" w:line="257" w:lineRule="auto"/>
        <w:ind/>
        <w:jc w:val="center"/>
        <w:rPr>
          <w:rFonts w:ascii="Times New Roman" w:hAnsi="Times New Roman" w:eastAsia="Times New Roman" w:cs="Times New Roman"/>
          <w:noProof w:val="0"/>
          <w:sz w:val="48"/>
          <w:szCs w:val="48"/>
          <w:lang w:val="en-US"/>
        </w:rPr>
      </w:pPr>
      <w:r w:rsidR="7FA2B2D0">
        <w:drawing>
          <wp:inline xmlns:wp14="http://schemas.microsoft.com/office/word/2010/wordprocessingDrawing" wp14:editId="435948E0" wp14:anchorId="628A63EE">
            <wp:extent cx="6038850" cy="1704975"/>
            <wp:effectExtent l="0" t="0" r="0" b="0"/>
            <wp:docPr id="681170275" name="" title=""/>
            <wp:cNvGraphicFramePr>
              <a:graphicFrameLocks noChangeAspect="1"/>
            </wp:cNvGraphicFramePr>
            <a:graphic>
              <a:graphicData uri="http://schemas.openxmlformats.org/drawingml/2006/picture">
                <pic:pic>
                  <pic:nvPicPr>
                    <pic:cNvPr id="0" name=""/>
                    <pic:cNvPicPr/>
                  </pic:nvPicPr>
                  <pic:blipFill>
                    <a:blip r:embed="Rd9d247d650ea49fc">
                      <a:extLst>
                        <a:ext xmlns:a="http://schemas.openxmlformats.org/drawingml/2006/main" uri="{28A0092B-C50C-407E-A947-70E740481C1C}">
                          <a14:useLocalDpi val="0"/>
                        </a:ext>
                      </a:extLst>
                    </a:blip>
                    <a:stretch>
                      <a:fillRect/>
                    </a:stretch>
                  </pic:blipFill>
                  <pic:spPr>
                    <a:xfrm>
                      <a:off x="0" y="0"/>
                      <a:ext cx="6038850" cy="1704975"/>
                    </a:xfrm>
                    <a:prstGeom prst="rect">
                      <a:avLst/>
                    </a:prstGeom>
                  </pic:spPr>
                </pic:pic>
              </a:graphicData>
            </a:graphic>
          </wp:inline>
        </w:drawing>
      </w:r>
    </w:p>
    <w:p xmlns:wp14="http://schemas.microsoft.com/office/word/2010/wordml" w:rsidP="1F541213" wp14:paraId="432CF3CD" wp14:textId="53486AFE">
      <w:pPr>
        <w:pStyle w:val="Normal"/>
        <w:suppressLineNumbers w:val="0"/>
        <w:pBdr>
          <w:top w:val="dashed" w:color="156082" w:sz="4" w:space="4"/>
          <w:left w:val="dashed" w:color="156082" w:sz="4" w:space="4"/>
          <w:bottom w:val="dashed" w:color="156082" w:sz="4" w:space="4"/>
          <w:right w:val="dashed" w:color="156082" w:sz="4" w:space="4"/>
        </w:pBdr>
        <w:spacing w:before="0" w:beforeAutospacing="off" w:after="160" w:afterAutospacing="off" w:line="257" w:lineRule="auto"/>
        <w:ind/>
        <w:jc w:val="center"/>
        <w:rPr>
          <w:rFonts w:ascii="Times New Roman" w:hAnsi="Times New Roman" w:eastAsia="Times New Roman" w:cs="Times New Roman"/>
          <w:noProof w:val="0"/>
          <w:sz w:val="48"/>
          <w:szCs w:val="48"/>
          <w:lang w:val="en-US"/>
        </w:rPr>
      </w:pPr>
      <w:r w:rsidRPr="1F541213" w:rsidR="19463927">
        <w:rPr>
          <w:rFonts w:ascii="Times New Roman" w:hAnsi="Times New Roman" w:eastAsia="Times New Roman" w:cs="Times New Roman"/>
          <w:noProof w:val="0"/>
          <w:sz w:val="52"/>
          <w:szCs w:val="52"/>
          <w:lang w:val="en-US"/>
        </w:rPr>
        <w:t>Student No: 2022598</w:t>
      </w:r>
    </w:p>
    <w:p xmlns:wp14="http://schemas.microsoft.com/office/word/2010/wordml" w:rsidP="1F541213" wp14:paraId="304AD6A2" wp14:textId="7BC1D191">
      <w:pPr>
        <w:pStyle w:val="Normal"/>
        <w:suppressLineNumbers w:val="0"/>
        <w:pBdr>
          <w:top w:val="dashed" w:color="156082" w:sz="4" w:space="4"/>
          <w:left w:val="dashed" w:color="156082" w:sz="4" w:space="4"/>
          <w:bottom w:val="dashed" w:color="156082" w:sz="4" w:space="4"/>
          <w:right w:val="dashed" w:color="156082" w:sz="4" w:space="4"/>
        </w:pBdr>
        <w:bidi w:val="0"/>
        <w:spacing w:before="0" w:beforeAutospacing="off" w:after="160" w:afterAutospacing="off" w:line="257" w:lineRule="auto"/>
        <w:ind w:left="0" w:right="0"/>
        <w:jc w:val="center"/>
        <w:rPr>
          <w:rFonts w:ascii="Times New Roman" w:hAnsi="Times New Roman" w:eastAsia="Times New Roman" w:cs="Times New Roman"/>
          <w:noProof w:val="0"/>
          <w:sz w:val="48"/>
          <w:szCs w:val="48"/>
          <w:lang w:val="en-US"/>
        </w:rPr>
      </w:pPr>
      <w:r w:rsidRPr="1F541213" w:rsidR="19463927">
        <w:rPr>
          <w:rFonts w:ascii="Times New Roman" w:hAnsi="Times New Roman" w:eastAsia="Times New Roman" w:cs="Times New Roman"/>
          <w:noProof w:val="0"/>
          <w:sz w:val="52"/>
          <w:szCs w:val="52"/>
          <w:lang w:val="en-US"/>
        </w:rPr>
        <w:t>Usha Nandhini Krishna Raj</w:t>
      </w:r>
    </w:p>
    <w:p xmlns:wp14="http://schemas.microsoft.com/office/word/2010/wordml" w:rsidP="1F541213" wp14:paraId="70A3A6CF" wp14:textId="07B74380">
      <w:pPr>
        <w:pBdr>
          <w:top w:val="dashed" w:color="156082" w:sz="4" w:space="4"/>
          <w:left w:val="dashed" w:color="156082" w:sz="4" w:space="4"/>
          <w:bottom w:val="dashed" w:color="156082" w:sz="4" w:space="4"/>
          <w:right w:val="dashed" w:color="156082" w:sz="4" w:space="4"/>
        </w:pBdr>
        <w:spacing w:before="0" w:beforeAutospacing="off" w:after="160" w:afterAutospacing="off" w:line="257" w:lineRule="auto"/>
        <w:jc w:val="center"/>
        <w:rPr>
          <w:rFonts w:ascii="Times New Roman" w:hAnsi="Times New Roman" w:eastAsia="Times New Roman" w:cs="Times New Roman"/>
          <w:noProof w:val="0"/>
          <w:sz w:val="48"/>
          <w:szCs w:val="48"/>
          <w:lang w:val="en-US"/>
        </w:rPr>
      </w:pPr>
      <w:r w:rsidRPr="1F541213" w:rsidR="19463927">
        <w:rPr>
          <w:rFonts w:ascii="Times New Roman" w:hAnsi="Times New Roman" w:eastAsia="Times New Roman" w:cs="Times New Roman"/>
          <w:noProof w:val="0"/>
          <w:sz w:val="52"/>
          <w:szCs w:val="52"/>
          <w:lang w:val="en-US"/>
        </w:rPr>
        <w:t>ECAY6005</w:t>
      </w:r>
    </w:p>
    <w:p w:rsidR="19463927" w:rsidP="1F541213" w:rsidRDefault="19463927" w14:paraId="44E94873" w14:textId="44BC16C8">
      <w:pPr>
        <w:pBdr>
          <w:top w:val="dashed" w:color="156082" w:sz="4" w:space="4"/>
          <w:left w:val="dashed" w:color="156082" w:sz="4" w:space="4"/>
          <w:bottom w:val="dashed" w:color="156082" w:sz="4" w:space="4"/>
          <w:right w:val="dashed" w:color="156082" w:sz="4" w:space="4"/>
        </w:pBdr>
        <w:spacing w:before="0" w:beforeAutospacing="off" w:after="160" w:afterAutospacing="off" w:line="257" w:lineRule="auto"/>
        <w:jc w:val="center"/>
        <w:rPr>
          <w:rFonts w:ascii="Times New Roman" w:hAnsi="Times New Roman" w:eastAsia="Times New Roman" w:cs="Times New Roman"/>
          <w:noProof w:val="0"/>
          <w:sz w:val="48"/>
          <w:szCs w:val="48"/>
          <w:lang w:val="en-US"/>
        </w:rPr>
      </w:pPr>
      <w:r w:rsidRPr="1F541213" w:rsidR="19463927">
        <w:rPr>
          <w:rFonts w:ascii="Times New Roman" w:hAnsi="Times New Roman" w:eastAsia="Times New Roman" w:cs="Times New Roman"/>
          <w:noProof w:val="0"/>
          <w:sz w:val="52"/>
          <w:szCs w:val="52"/>
          <w:lang w:val="en-US"/>
        </w:rPr>
        <w:t>Assessment 2</w:t>
      </w:r>
    </w:p>
    <w:p w:rsidR="19463927" w:rsidP="1F541213" w:rsidRDefault="19463927" w14:paraId="6C4AA783" w14:textId="35F66592">
      <w:pPr>
        <w:pBdr>
          <w:top w:val="dashed" w:color="156082" w:sz="4" w:space="4"/>
          <w:left w:val="dashed" w:color="156082" w:sz="4" w:space="4"/>
          <w:bottom w:val="dashed" w:color="156082" w:sz="4" w:space="4"/>
          <w:right w:val="dashed" w:color="156082" w:sz="4" w:space="4"/>
        </w:pBdr>
        <w:spacing w:before="0" w:beforeAutospacing="off" w:after="160" w:afterAutospacing="off" w:line="257" w:lineRule="auto"/>
        <w:jc w:val="center"/>
        <w:rPr>
          <w:rFonts w:ascii="Times New Roman" w:hAnsi="Times New Roman" w:eastAsia="Times New Roman" w:cs="Times New Roman"/>
          <w:i w:val="0"/>
          <w:iCs w:val="0"/>
          <w:noProof w:val="0"/>
          <w:color w:val="auto"/>
          <w:sz w:val="56"/>
          <w:szCs w:val="56"/>
          <w:u w:val="single"/>
          <w:lang w:val="en-US"/>
        </w:rPr>
      </w:pPr>
      <w:r w:rsidRPr="1F541213" w:rsidR="19463927">
        <w:rPr>
          <w:rFonts w:ascii="Times New Roman" w:hAnsi="Times New Roman" w:eastAsia="Times New Roman" w:cs="Times New Roman"/>
          <w:i w:val="0"/>
          <w:iCs w:val="0"/>
          <w:noProof w:val="0"/>
          <w:color w:val="auto"/>
          <w:sz w:val="56"/>
          <w:szCs w:val="56"/>
          <w:u w:val="single"/>
          <w:lang w:val="en-US"/>
        </w:rPr>
        <w:t>Portfoli</w:t>
      </w:r>
      <w:r w:rsidRPr="1F541213" w:rsidR="0C38C5D5">
        <w:rPr>
          <w:rFonts w:ascii="Times New Roman" w:hAnsi="Times New Roman" w:eastAsia="Times New Roman" w:cs="Times New Roman"/>
          <w:i w:val="0"/>
          <w:iCs w:val="0"/>
          <w:noProof w:val="0"/>
          <w:color w:val="auto"/>
          <w:sz w:val="56"/>
          <w:szCs w:val="56"/>
          <w:u w:val="single"/>
          <w:lang w:val="en-US"/>
        </w:rPr>
        <w:t>o</w:t>
      </w:r>
    </w:p>
    <w:p xmlns:wp14="http://schemas.microsoft.com/office/word/2010/wordml" w:rsidP="1F541213" wp14:paraId="39D21B83" wp14:textId="1588EC2C">
      <w:pPr>
        <w:pBdr>
          <w:top w:val="dashed" w:color="156082" w:sz="4" w:space="4"/>
          <w:left w:val="dashed" w:color="156082" w:sz="4" w:space="4"/>
          <w:bottom w:val="dashed" w:color="156082" w:sz="4" w:space="4"/>
          <w:right w:val="dashed" w:color="156082" w:sz="4" w:space="4"/>
        </w:pBdr>
        <w:spacing w:before="0" w:beforeAutospacing="off" w:after="160" w:afterAutospacing="off" w:line="257" w:lineRule="auto"/>
      </w:pPr>
      <w:r w:rsidRPr="1F541213" w:rsidR="19463927">
        <w:rPr>
          <w:rFonts w:ascii="Times New Roman" w:hAnsi="Times New Roman" w:eastAsia="Times New Roman" w:cs="Times New Roman"/>
          <w:noProof w:val="0"/>
          <w:sz w:val="22"/>
          <w:szCs w:val="22"/>
          <w:lang w:val="en-US"/>
        </w:rPr>
        <w:t xml:space="preserve"> </w:t>
      </w:r>
    </w:p>
    <w:p xmlns:wp14="http://schemas.microsoft.com/office/word/2010/wordml" w:rsidP="1F541213" wp14:paraId="2FB52CC8" wp14:textId="77EFFA3B">
      <w:pPr>
        <w:pStyle w:val="Normal"/>
        <w:pBdr>
          <w:top w:val="dashed" w:color="156082" w:sz="4" w:space="4"/>
          <w:left w:val="dashed" w:color="156082" w:sz="4" w:space="4"/>
          <w:bottom w:val="dashed" w:color="156082" w:sz="4" w:space="4"/>
          <w:right w:val="dashed" w:color="156082" w:sz="4" w:space="4"/>
        </w:pBdr>
        <w:spacing w:before="0" w:beforeAutospacing="off" w:after="160" w:afterAutospacing="off" w:line="257" w:lineRule="auto"/>
      </w:pPr>
      <w:r w:rsidR="5681B3D9">
        <w:drawing>
          <wp:inline xmlns:wp14="http://schemas.microsoft.com/office/word/2010/wordprocessingDrawing" wp14:editId="141B9344" wp14:anchorId="182A3C5E">
            <wp:extent cx="5972175" cy="1657350"/>
            <wp:effectExtent l="0" t="0" r="0" b="0"/>
            <wp:docPr id="1112135760" name="" title=""/>
            <wp:cNvGraphicFramePr>
              <a:graphicFrameLocks noChangeAspect="1"/>
            </wp:cNvGraphicFramePr>
            <a:graphic>
              <a:graphicData uri="http://schemas.openxmlformats.org/drawingml/2006/picture">
                <pic:pic>
                  <pic:nvPicPr>
                    <pic:cNvPr id="0" name=""/>
                    <pic:cNvPicPr/>
                  </pic:nvPicPr>
                  <pic:blipFill>
                    <a:blip r:embed="Rf881929cd67448da">
                      <a:extLst>
                        <a:ext xmlns:a="http://schemas.openxmlformats.org/drawingml/2006/main" uri="{28A0092B-C50C-407E-A947-70E740481C1C}">
                          <a14:useLocalDpi val="0"/>
                        </a:ext>
                      </a:extLst>
                    </a:blip>
                    <a:stretch>
                      <a:fillRect/>
                    </a:stretch>
                  </pic:blipFill>
                  <pic:spPr>
                    <a:xfrm>
                      <a:off x="0" y="0"/>
                      <a:ext cx="5972175" cy="1657350"/>
                    </a:xfrm>
                    <a:prstGeom prst="rect">
                      <a:avLst/>
                    </a:prstGeom>
                  </pic:spPr>
                </pic:pic>
              </a:graphicData>
            </a:graphic>
          </wp:inline>
        </w:drawing>
      </w:r>
    </w:p>
    <w:p xmlns:wp14="http://schemas.microsoft.com/office/word/2010/wordml" w:rsidP="1F541213" wp14:paraId="2126C1CB" wp14:textId="07BE1888">
      <w:pPr>
        <w:pStyle w:val="Normal"/>
        <w:pBdr>
          <w:top w:val="dashed" w:color="156082" w:sz="4" w:space="4"/>
          <w:left w:val="dashed" w:color="156082" w:sz="4" w:space="4"/>
          <w:bottom w:val="dashed" w:color="156082" w:sz="4" w:space="4"/>
          <w:right w:val="dashed" w:color="156082" w:sz="4" w:space="4"/>
        </w:pBdr>
        <w:spacing w:before="0" w:beforeAutospacing="off" w:after="160" w:afterAutospacing="off" w:line="257" w:lineRule="auto"/>
        <w:rPr>
          <w:rFonts w:ascii="Times New Roman" w:hAnsi="Times New Roman" w:eastAsia="Times New Roman" w:cs="Times New Roman"/>
          <w:noProof w:val="0"/>
          <w:sz w:val="22"/>
          <w:szCs w:val="22"/>
          <w:lang w:val="en-US"/>
        </w:rPr>
      </w:pPr>
      <w:r w:rsidRPr="1F541213" w:rsidR="19463927">
        <w:rPr>
          <w:rFonts w:ascii="Times New Roman" w:hAnsi="Times New Roman" w:eastAsia="Times New Roman" w:cs="Times New Roman"/>
          <w:noProof w:val="0"/>
          <w:sz w:val="22"/>
          <w:szCs w:val="22"/>
          <w:lang w:val="en-US"/>
        </w:rPr>
        <w:t xml:space="preserve"> </w:t>
      </w:r>
    </w:p>
    <w:p xmlns:wp14="http://schemas.microsoft.com/office/word/2010/wordml" w:rsidP="6BA83ED3" wp14:paraId="116A7DA7" wp14:textId="246731D9">
      <w:pPr>
        <w:rPr>
          <w:rFonts w:ascii="Times New Roman" w:hAnsi="Times New Roman" w:eastAsia="Times New Roman" w:cs="Times New Roman"/>
          <w:b w:val="1"/>
          <w:bCs w:val="1"/>
          <w:sz w:val="28"/>
          <w:szCs w:val="28"/>
        </w:rPr>
      </w:pPr>
    </w:p>
    <w:p xmlns:wp14="http://schemas.microsoft.com/office/word/2010/wordml" w:rsidP="6BA83ED3" wp14:paraId="736B1BD0" wp14:textId="6DF02C2E">
      <w:pPr>
        <w:rPr>
          <w:rFonts w:ascii="Times New Roman" w:hAnsi="Times New Roman" w:eastAsia="Times New Roman" w:cs="Times New Roman"/>
          <w:b w:val="1"/>
          <w:bCs w:val="1"/>
          <w:sz w:val="28"/>
          <w:szCs w:val="28"/>
        </w:rPr>
      </w:pPr>
    </w:p>
    <w:p xmlns:wp14="http://schemas.microsoft.com/office/word/2010/wordml" w:rsidP="1F541213" wp14:paraId="493DAF41" wp14:textId="7FE3DB17">
      <w:pPr>
        <w:pStyle w:val="Normal"/>
        <w:rPr>
          <w:rFonts w:ascii="Times New Roman" w:hAnsi="Times New Roman" w:eastAsia="Times New Roman" w:cs="Times New Roman"/>
          <w:b w:val="1"/>
          <w:bCs w:val="1"/>
          <w:sz w:val="28"/>
          <w:szCs w:val="28"/>
        </w:rPr>
      </w:pPr>
    </w:p>
    <w:p xmlns:wp14="http://schemas.microsoft.com/office/word/2010/wordml" w:rsidP="1F541213" wp14:paraId="6BD06910" wp14:textId="5B2577EC">
      <w:pPr>
        <w:spacing w:before="240" w:beforeAutospacing="off" w:after="0" w:afterAutospacing="off" w:line="257" w:lineRule="auto"/>
        <w:rPr>
          <w:rFonts w:ascii="Times New Roman" w:hAnsi="Times New Roman" w:eastAsia="Times New Roman" w:cs="Times New Roman"/>
          <w:noProof w:val="0"/>
          <w:color w:val="2F5496"/>
          <w:sz w:val="32"/>
          <w:szCs w:val="32"/>
          <w:u w:val="single"/>
          <w:lang w:val="en-US"/>
        </w:rPr>
      </w:pPr>
      <w:r w:rsidRPr="1F541213" w:rsidR="66E0BD3E">
        <w:rPr>
          <w:rFonts w:ascii="Times New Roman" w:hAnsi="Times New Roman" w:eastAsia="Times New Roman" w:cs="Times New Roman"/>
          <w:noProof w:val="0"/>
          <w:color w:val="2F5496"/>
          <w:sz w:val="32"/>
          <w:szCs w:val="32"/>
          <w:u w:val="single"/>
          <w:lang w:val="en-US"/>
        </w:rPr>
        <w:t>Table of Contents</w:t>
      </w:r>
    </w:p>
    <w:p xmlns:wp14="http://schemas.microsoft.com/office/word/2010/wordml" w:rsidP="6BA83ED3" wp14:paraId="082B9C12" wp14:textId="61AC44C1">
      <w:pPr>
        <w:spacing w:before="240" w:beforeAutospacing="off" w:after="0" w:afterAutospacing="off" w:line="257" w:lineRule="auto"/>
        <w:rPr>
          <w:rFonts w:ascii="Times New Roman" w:hAnsi="Times New Roman" w:eastAsia="Times New Roman" w:cs="Times New Roman"/>
          <w:noProof w:val="0"/>
          <w:color w:val="2F5496"/>
          <w:sz w:val="32"/>
          <w:szCs w:val="32"/>
          <w:lang w:val="en-US"/>
        </w:rPr>
      </w:pPr>
    </w:p>
    <w:p xmlns:wp14="http://schemas.microsoft.com/office/word/2010/wordml" w:rsidP="298CC1C4" wp14:paraId="6DB16023" wp14:textId="5F925214">
      <w:pPr>
        <w:pStyle w:val="Normal"/>
        <w:rPr>
          <w:rFonts w:ascii="Times New Roman" w:hAnsi="Times New Roman" w:eastAsia="Times New Roman" w:cs="Times New Roman"/>
          <w:b w:val="0"/>
          <w:bCs w:val="0"/>
          <w:sz w:val="24"/>
          <w:szCs w:val="24"/>
          <w:u w:val="none"/>
        </w:rPr>
      </w:pPr>
      <w:r w:rsidRPr="298CC1C4" w:rsidR="66E0BD3E">
        <w:rPr>
          <w:rFonts w:ascii="Times New Roman" w:hAnsi="Times New Roman" w:eastAsia="Times New Roman" w:cs="Times New Roman"/>
          <w:b w:val="1"/>
          <w:bCs w:val="1"/>
          <w:noProof w:val="0"/>
          <w:u w:val="none"/>
          <w:lang w:val="en-US"/>
        </w:rPr>
        <w:t xml:space="preserve">Written Component </w:t>
      </w:r>
      <w:r w:rsidRPr="298CC1C4" w:rsidR="38DDCB4A">
        <w:rPr>
          <w:rFonts w:ascii="Times New Roman" w:hAnsi="Times New Roman" w:eastAsia="Times New Roman" w:cs="Times New Roman"/>
          <w:b w:val="1"/>
          <w:bCs w:val="1"/>
          <w:noProof w:val="0"/>
          <w:u w:val="none"/>
          <w:lang w:val="en-US"/>
        </w:rPr>
        <w:t xml:space="preserve">- </w:t>
      </w:r>
      <w:r w:rsidRPr="298CC1C4" w:rsidR="754BB1CB">
        <w:rPr>
          <w:rFonts w:ascii="Times New Roman" w:hAnsi="Times New Roman" w:eastAsia="Times New Roman" w:cs="Times New Roman"/>
          <w:b w:val="0"/>
          <w:bCs w:val="0"/>
          <w:sz w:val="24"/>
          <w:szCs w:val="24"/>
          <w:u w:val="none"/>
        </w:rPr>
        <w:t>Social Media’s influence on current representations of Same-sex couple families within society.</w:t>
      </w:r>
      <w:r w:rsidRPr="298CC1C4" w:rsidR="42CA7AA0">
        <w:rPr>
          <w:rFonts w:ascii="Times New Roman" w:hAnsi="Times New Roman" w:eastAsia="Times New Roman" w:cs="Times New Roman"/>
          <w:b w:val="0"/>
          <w:bCs w:val="0"/>
          <w:sz w:val="24"/>
          <w:szCs w:val="24"/>
          <w:u w:val="none"/>
        </w:rPr>
        <w:t>...........................................................................................................3</w:t>
      </w:r>
    </w:p>
    <w:p xmlns:wp14="http://schemas.microsoft.com/office/word/2010/wordml" w:rsidP="6BA83ED3" wp14:paraId="18D4734D" wp14:textId="4E5B3A2A">
      <w:pPr>
        <w:pStyle w:val="Normal"/>
        <w:tabs>
          <w:tab w:val="right" w:leader="dot" w:pos="9016"/>
        </w:tabs>
        <w:rPr>
          <w:rFonts w:ascii="Times New Roman" w:hAnsi="Times New Roman" w:eastAsia="Times New Roman" w:cs="Times New Roman"/>
          <w:noProof w:val="0"/>
          <w:u w:val="none"/>
          <w:lang w:val="en-US"/>
        </w:rPr>
      </w:pPr>
      <w:r w:rsidRPr="298CC1C4" w:rsidR="66E0BD3E">
        <w:rPr>
          <w:rFonts w:ascii="Times New Roman" w:hAnsi="Times New Roman" w:eastAsia="Times New Roman" w:cs="Times New Roman"/>
          <w:noProof w:val="0"/>
          <w:u w:val="none"/>
          <w:lang w:val="en-US"/>
        </w:rPr>
        <w:t xml:space="preserve">Appendix 1 (Image </w:t>
      </w:r>
      <w:bookmarkStart w:name="_Int_JvKo7nCF" w:id="1842059462"/>
      <w:r w:rsidRPr="298CC1C4" w:rsidR="5A38B0DA">
        <w:rPr>
          <w:rFonts w:ascii="Times New Roman" w:hAnsi="Times New Roman" w:eastAsia="Times New Roman" w:cs="Times New Roman"/>
          <w:noProof w:val="0"/>
          <w:u w:val="none"/>
          <w:lang w:val="en-US"/>
        </w:rPr>
        <w:t>1</w:t>
      </w:r>
      <w:r w:rsidRPr="298CC1C4" w:rsidR="66E0BD3E">
        <w:rPr>
          <w:rFonts w:ascii="Times New Roman" w:hAnsi="Times New Roman" w:eastAsia="Times New Roman" w:cs="Times New Roman"/>
          <w:noProof w:val="0"/>
          <w:u w:val="none"/>
          <w:lang w:val="en-US"/>
        </w:rPr>
        <w:t>)</w:t>
      </w:r>
      <w:r>
        <w:tab/>
      </w:r>
      <w:bookmarkEnd w:id="1842059462"/>
      <w:r w:rsidRPr="298CC1C4" w:rsidR="379D7A93">
        <w:rPr>
          <w:rFonts w:ascii="Times New Roman" w:hAnsi="Times New Roman" w:eastAsia="Times New Roman" w:cs="Times New Roman"/>
          <w:noProof w:val="0"/>
          <w:u w:val="none"/>
          <w:lang w:val="en-US"/>
        </w:rPr>
        <w:t>11</w:t>
      </w:r>
    </w:p>
    <w:p xmlns:wp14="http://schemas.microsoft.com/office/word/2010/wordml" w:rsidP="6BA83ED3" wp14:paraId="04035550" wp14:textId="5855977F">
      <w:pPr>
        <w:pStyle w:val="Normal"/>
        <w:tabs>
          <w:tab w:val="right" w:leader="dot" w:pos="9016"/>
        </w:tabs>
        <w:rPr>
          <w:rFonts w:ascii="Times New Roman" w:hAnsi="Times New Roman" w:eastAsia="Times New Roman" w:cs="Times New Roman"/>
          <w:noProof w:val="0"/>
          <w:u w:val="none"/>
          <w:lang w:val="en-US"/>
        </w:rPr>
      </w:pPr>
      <w:r w:rsidRPr="298CC1C4" w:rsidR="66E0BD3E">
        <w:rPr>
          <w:rFonts w:ascii="Times New Roman" w:hAnsi="Times New Roman" w:eastAsia="Times New Roman" w:cs="Times New Roman"/>
          <w:noProof w:val="0"/>
          <w:u w:val="none"/>
          <w:lang w:val="en-US"/>
        </w:rPr>
        <w:t>Appendix</w:t>
      </w:r>
      <w:r w:rsidRPr="298CC1C4" w:rsidR="1D154C06">
        <w:rPr>
          <w:rFonts w:ascii="Times New Roman" w:hAnsi="Times New Roman" w:eastAsia="Times New Roman" w:cs="Times New Roman"/>
          <w:noProof w:val="0"/>
          <w:u w:val="none"/>
          <w:lang w:val="en-US"/>
        </w:rPr>
        <w:t xml:space="preserve"> </w:t>
      </w:r>
      <w:r w:rsidRPr="298CC1C4" w:rsidR="66E0BD3E">
        <w:rPr>
          <w:rFonts w:ascii="Times New Roman" w:hAnsi="Times New Roman" w:eastAsia="Times New Roman" w:cs="Times New Roman"/>
          <w:noProof w:val="0"/>
          <w:u w:val="none"/>
          <w:lang w:val="en-US"/>
        </w:rPr>
        <w:t>2</w:t>
      </w:r>
      <w:r w:rsidRPr="298CC1C4" w:rsidR="544E73CA">
        <w:rPr>
          <w:rFonts w:ascii="Times New Roman" w:hAnsi="Times New Roman" w:eastAsia="Times New Roman" w:cs="Times New Roman"/>
          <w:noProof w:val="0"/>
          <w:u w:val="none"/>
          <w:lang w:val="en-US"/>
        </w:rPr>
        <w:t xml:space="preserve"> </w:t>
      </w:r>
      <w:r w:rsidRPr="298CC1C4" w:rsidR="66E0BD3E">
        <w:rPr>
          <w:rFonts w:ascii="Times New Roman" w:hAnsi="Times New Roman" w:eastAsia="Times New Roman" w:cs="Times New Roman"/>
          <w:noProof w:val="0"/>
          <w:u w:val="none"/>
          <w:lang w:val="en-US"/>
        </w:rPr>
        <w:t xml:space="preserve">(Image </w:t>
      </w:r>
      <w:bookmarkStart w:name="_Int_zCtK64II" w:id="939797872"/>
      <w:r w:rsidRPr="298CC1C4" w:rsidR="11934DC9">
        <w:rPr>
          <w:rFonts w:ascii="Times New Roman" w:hAnsi="Times New Roman" w:eastAsia="Times New Roman" w:cs="Times New Roman"/>
          <w:noProof w:val="0"/>
          <w:u w:val="none"/>
          <w:lang w:val="en-US"/>
        </w:rPr>
        <w:t>2</w:t>
      </w:r>
      <w:r w:rsidRPr="298CC1C4" w:rsidR="66E0BD3E">
        <w:rPr>
          <w:rFonts w:ascii="Times New Roman" w:hAnsi="Times New Roman" w:eastAsia="Times New Roman" w:cs="Times New Roman"/>
          <w:noProof w:val="0"/>
          <w:u w:val="none"/>
          <w:lang w:val="en-US"/>
        </w:rPr>
        <w:t>)</w:t>
      </w:r>
      <w:r>
        <w:tab/>
      </w:r>
      <w:bookmarkEnd w:id="939797872"/>
      <w:r w:rsidRPr="298CC1C4" w:rsidR="107509EC">
        <w:rPr>
          <w:rFonts w:ascii="Times New Roman" w:hAnsi="Times New Roman" w:eastAsia="Times New Roman" w:cs="Times New Roman"/>
          <w:noProof w:val="0"/>
          <w:u w:val="none"/>
          <w:lang w:val="en-US"/>
        </w:rPr>
        <w:t>12</w:t>
      </w:r>
    </w:p>
    <w:p xmlns:wp14="http://schemas.microsoft.com/office/word/2010/wordml" w:rsidP="6BA83ED3" wp14:paraId="07528047" wp14:textId="3E083BA4">
      <w:pPr>
        <w:pStyle w:val="Normal"/>
        <w:tabs>
          <w:tab w:val="right" w:leader="dot" w:pos="9016"/>
        </w:tabs>
        <w:rPr>
          <w:rFonts w:ascii="Times New Roman" w:hAnsi="Times New Roman" w:eastAsia="Times New Roman" w:cs="Times New Roman"/>
          <w:noProof w:val="0"/>
          <w:u w:val="none"/>
          <w:lang w:val="en-US"/>
        </w:rPr>
      </w:pPr>
      <w:r w:rsidRPr="298CC1C4" w:rsidR="66E0BD3E">
        <w:rPr>
          <w:rFonts w:ascii="Times New Roman" w:hAnsi="Times New Roman" w:eastAsia="Times New Roman" w:cs="Times New Roman"/>
          <w:noProof w:val="0"/>
          <w:u w:val="none"/>
          <w:lang w:val="en-US"/>
        </w:rPr>
        <w:t xml:space="preserve">Appendix 3 (Image </w:t>
      </w:r>
      <w:bookmarkStart w:name="_Int_HBviyaH8" w:id="508975319"/>
      <w:r w:rsidRPr="298CC1C4" w:rsidR="0F167749">
        <w:rPr>
          <w:rFonts w:ascii="Times New Roman" w:hAnsi="Times New Roman" w:eastAsia="Times New Roman" w:cs="Times New Roman"/>
          <w:noProof w:val="0"/>
          <w:u w:val="none"/>
          <w:lang w:val="en-US"/>
        </w:rPr>
        <w:t>3</w:t>
      </w:r>
      <w:r w:rsidRPr="298CC1C4" w:rsidR="66E0BD3E">
        <w:rPr>
          <w:rFonts w:ascii="Times New Roman" w:hAnsi="Times New Roman" w:eastAsia="Times New Roman" w:cs="Times New Roman"/>
          <w:noProof w:val="0"/>
          <w:u w:val="none"/>
          <w:lang w:val="en-US"/>
        </w:rPr>
        <w:t>)</w:t>
      </w:r>
      <w:r>
        <w:tab/>
      </w:r>
      <w:bookmarkEnd w:id="508975319"/>
      <w:r w:rsidRPr="298CC1C4" w:rsidR="315DE4B1">
        <w:rPr>
          <w:rFonts w:ascii="Times New Roman" w:hAnsi="Times New Roman" w:eastAsia="Times New Roman" w:cs="Times New Roman"/>
          <w:noProof w:val="0"/>
          <w:u w:val="none"/>
          <w:lang w:val="en-US"/>
        </w:rPr>
        <w:t>13</w:t>
      </w:r>
    </w:p>
    <w:p xmlns:wp14="http://schemas.microsoft.com/office/word/2010/wordml" w:rsidP="6BA83ED3" wp14:paraId="225D2EAF" wp14:textId="7FA56582">
      <w:pPr>
        <w:pStyle w:val="Normal"/>
        <w:tabs>
          <w:tab w:val="right" w:leader="dot" w:pos="9016"/>
        </w:tabs>
        <w:rPr>
          <w:rFonts w:ascii="Times New Roman" w:hAnsi="Times New Roman" w:eastAsia="Times New Roman" w:cs="Times New Roman"/>
          <w:noProof w:val="0"/>
          <w:u w:val="none"/>
          <w:lang w:val="en-US"/>
        </w:rPr>
      </w:pPr>
      <w:r w:rsidRPr="298CC1C4" w:rsidR="66E0BD3E">
        <w:rPr>
          <w:rFonts w:ascii="Times New Roman" w:hAnsi="Times New Roman" w:eastAsia="Times New Roman" w:cs="Times New Roman"/>
          <w:noProof w:val="0"/>
          <w:u w:val="none"/>
          <w:lang w:val="en-US"/>
        </w:rPr>
        <w:t xml:space="preserve">Appendix 4 (Image </w:t>
      </w:r>
      <w:bookmarkStart w:name="_Int_zWkElz2Y" w:id="1277774630"/>
      <w:r w:rsidRPr="298CC1C4" w:rsidR="62586B5B">
        <w:rPr>
          <w:rFonts w:ascii="Times New Roman" w:hAnsi="Times New Roman" w:eastAsia="Times New Roman" w:cs="Times New Roman"/>
          <w:noProof w:val="0"/>
          <w:u w:val="none"/>
          <w:lang w:val="en-US"/>
        </w:rPr>
        <w:t>4</w:t>
      </w:r>
      <w:r w:rsidRPr="298CC1C4" w:rsidR="66E0BD3E">
        <w:rPr>
          <w:rFonts w:ascii="Times New Roman" w:hAnsi="Times New Roman" w:eastAsia="Times New Roman" w:cs="Times New Roman"/>
          <w:noProof w:val="0"/>
          <w:u w:val="none"/>
          <w:lang w:val="en-US"/>
        </w:rPr>
        <w:t>)</w:t>
      </w:r>
      <w:r>
        <w:tab/>
      </w:r>
      <w:bookmarkEnd w:id="1277774630"/>
      <w:r w:rsidRPr="298CC1C4" w:rsidR="257F7AFA">
        <w:rPr>
          <w:rFonts w:ascii="Times New Roman" w:hAnsi="Times New Roman" w:eastAsia="Times New Roman" w:cs="Times New Roman"/>
          <w:noProof w:val="0"/>
          <w:u w:val="none"/>
          <w:lang w:val="en-US"/>
        </w:rPr>
        <w:t>14</w:t>
      </w:r>
    </w:p>
    <w:p xmlns:wp14="http://schemas.microsoft.com/office/word/2010/wordml" w:rsidP="6BA83ED3" wp14:paraId="443CE541" wp14:textId="44717C8F">
      <w:pPr>
        <w:pStyle w:val="Normal"/>
        <w:tabs>
          <w:tab w:val="right" w:leader="dot" w:pos="9016"/>
        </w:tabs>
        <w:rPr>
          <w:rFonts w:ascii="Times New Roman" w:hAnsi="Times New Roman" w:eastAsia="Times New Roman" w:cs="Times New Roman"/>
          <w:noProof w:val="0"/>
          <w:u w:val="none"/>
          <w:lang w:val="en-US"/>
        </w:rPr>
      </w:pPr>
      <w:r w:rsidRPr="6BA83ED3" w:rsidR="66E0BD3E">
        <w:rPr>
          <w:rFonts w:ascii="Times New Roman" w:hAnsi="Times New Roman" w:eastAsia="Times New Roman" w:cs="Times New Roman"/>
          <w:noProof w:val="0"/>
          <w:u w:val="none"/>
          <w:lang w:val="en-US"/>
        </w:rPr>
        <w:t>Reference List</w:t>
      </w:r>
      <w:r>
        <w:tab/>
      </w:r>
      <w:r w:rsidRPr="6BA83ED3" w:rsidR="6055F6DC">
        <w:rPr>
          <w:rFonts w:ascii="Times New Roman" w:hAnsi="Times New Roman" w:eastAsia="Times New Roman" w:cs="Times New Roman"/>
          <w:noProof w:val="0"/>
          <w:u w:val="none"/>
          <w:lang w:val="en-US"/>
        </w:rPr>
        <w:t>15</w:t>
      </w:r>
    </w:p>
    <w:p xmlns:wp14="http://schemas.microsoft.com/office/word/2010/wordml" w:rsidP="6BA83ED3" wp14:paraId="1816C4D4" wp14:textId="53F60D70">
      <w:pPr>
        <w:spacing w:before="0" w:beforeAutospacing="off" w:after="160" w:afterAutospacing="off" w:line="257" w:lineRule="auto"/>
        <w:rPr>
          <w:rFonts w:ascii="Times New Roman" w:hAnsi="Times New Roman" w:eastAsia="Times New Roman" w:cs="Times New Roman"/>
          <w:b w:val="1"/>
          <w:bCs w:val="1"/>
          <w:noProof w:val="0"/>
          <w:sz w:val="22"/>
          <w:szCs w:val="22"/>
          <w:lang w:val="en-US"/>
        </w:rPr>
      </w:pPr>
    </w:p>
    <w:p xmlns:wp14="http://schemas.microsoft.com/office/word/2010/wordml" w:rsidP="6BA83ED3" wp14:paraId="2E1A7F14" wp14:textId="312510A9">
      <w:pPr>
        <w:rPr>
          <w:rFonts w:ascii="Times New Roman" w:hAnsi="Times New Roman" w:eastAsia="Times New Roman" w:cs="Times New Roman"/>
          <w:b w:val="1"/>
          <w:bCs w:val="1"/>
          <w:sz w:val="28"/>
          <w:szCs w:val="28"/>
        </w:rPr>
      </w:pPr>
    </w:p>
    <w:p xmlns:wp14="http://schemas.microsoft.com/office/word/2010/wordml" w:rsidP="6BA83ED3" wp14:paraId="1123C2E5" wp14:textId="6621631E">
      <w:pPr>
        <w:rPr>
          <w:rFonts w:ascii="Times New Roman" w:hAnsi="Times New Roman" w:eastAsia="Times New Roman" w:cs="Times New Roman"/>
          <w:b w:val="1"/>
          <w:bCs w:val="1"/>
          <w:sz w:val="28"/>
          <w:szCs w:val="28"/>
        </w:rPr>
      </w:pPr>
    </w:p>
    <w:p xmlns:wp14="http://schemas.microsoft.com/office/word/2010/wordml" w:rsidP="6BA83ED3" wp14:paraId="4B885FB4" wp14:textId="556914BF">
      <w:pPr>
        <w:rPr>
          <w:rFonts w:ascii="Times New Roman" w:hAnsi="Times New Roman" w:eastAsia="Times New Roman" w:cs="Times New Roman"/>
          <w:b w:val="1"/>
          <w:bCs w:val="1"/>
          <w:sz w:val="28"/>
          <w:szCs w:val="28"/>
        </w:rPr>
      </w:pPr>
    </w:p>
    <w:p xmlns:wp14="http://schemas.microsoft.com/office/word/2010/wordml" w:rsidP="6BA83ED3" wp14:paraId="68AD9FFF" wp14:textId="2DB812C9">
      <w:pPr>
        <w:rPr>
          <w:rFonts w:ascii="Times New Roman" w:hAnsi="Times New Roman" w:eastAsia="Times New Roman" w:cs="Times New Roman"/>
          <w:b w:val="1"/>
          <w:bCs w:val="1"/>
          <w:sz w:val="28"/>
          <w:szCs w:val="28"/>
        </w:rPr>
      </w:pPr>
    </w:p>
    <w:p xmlns:wp14="http://schemas.microsoft.com/office/word/2010/wordml" w:rsidP="6BA83ED3" wp14:paraId="0C55A050" wp14:textId="3FED4641">
      <w:pPr>
        <w:rPr>
          <w:rFonts w:ascii="Times New Roman" w:hAnsi="Times New Roman" w:eastAsia="Times New Roman" w:cs="Times New Roman"/>
          <w:b w:val="1"/>
          <w:bCs w:val="1"/>
          <w:sz w:val="28"/>
          <w:szCs w:val="28"/>
        </w:rPr>
      </w:pPr>
    </w:p>
    <w:p xmlns:wp14="http://schemas.microsoft.com/office/word/2010/wordml" w:rsidP="6BA83ED3" wp14:paraId="4DD61667" wp14:textId="0C1476F4">
      <w:pPr>
        <w:rPr>
          <w:rFonts w:ascii="Times New Roman" w:hAnsi="Times New Roman" w:eastAsia="Times New Roman" w:cs="Times New Roman"/>
          <w:b w:val="1"/>
          <w:bCs w:val="1"/>
          <w:sz w:val="28"/>
          <w:szCs w:val="28"/>
        </w:rPr>
      </w:pPr>
    </w:p>
    <w:p xmlns:wp14="http://schemas.microsoft.com/office/word/2010/wordml" w:rsidP="6BA83ED3" wp14:paraId="5285BA4C" wp14:textId="75720213">
      <w:pPr>
        <w:rPr>
          <w:rFonts w:ascii="Times New Roman" w:hAnsi="Times New Roman" w:eastAsia="Times New Roman" w:cs="Times New Roman"/>
          <w:b w:val="1"/>
          <w:bCs w:val="1"/>
          <w:sz w:val="28"/>
          <w:szCs w:val="28"/>
        </w:rPr>
      </w:pPr>
    </w:p>
    <w:p xmlns:wp14="http://schemas.microsoft.com/office/word/2010/wordml" w:rsidP="6BA83ED3" wp14:paraId="5D6D4B08" wp14:textId="579D763B">
      <w:pPr>
        <w:rPr>
          <w:rFonts w:ascii="Times New Roman" w:hAnsi="Times New Roman" w:eastAsia="Times New Roman" w:cs="Times New Roman"/>
          <w:b w:val="1"/>
          <w:bCs w:val="1"/>
          <w:sz w:val="28"/>
          <w:szCs w:val="28"/>
        </w:rPr>
      </w:pPr>
    </w:p>
    <w:p xmlns:wp14="http://schemas.microsoft.com/office/word/2010/wordml" w:rsidP="6BA83ED3" wp14:paraId="63BDE733" wp14:textId="0C884519">
      <w:pPr>
        <w:rPr>
          <w:rFonts w:ascii="Times New Roman" w:hAnsi="Times New Roman" w:eastAsia="Times New Roman" w:cs="Times New Roman"/>
          <w:b w:val="1"/>
          <w:bCs w:val="1"/>
          <w:sz w:val="28"/>
          <w:szCs w:val="28"/>
        </w:rPr>
      </w:pPr>
    </w:p>
    <w:p xmlns:wp14="http://schemas.microsoft.com/office/word/2010/wordml" w:rsidP="6BA83ED3" wp14:paraId="1614A862" wp14:textId="65D5F05A">
      <w:pPr>
        <w:rPr>
          <w:rFonts w:ascii="Times New Roman" w:hAnsi="Times New Roman" w:eastAsia="Times New Roman" w:cs="Times New Roman"/>
          <w:b w:val="1"/>
          <w:bCs w:val="1"/>
          <w:sz w:val="28"/>
          <w:szCs w:val="28"/>
        </w:rPr>
      </w:pPr>
    </w:p>
    <w:p xmlns:wp14="http://schemas.microsoft.com/office/word/2010/wordml" w:rsidP="6BA83ED3" wp14:paraId="147C1F63" wp14:textId="263D9C8E">
      <w:pPr>
        <w:rPr>
          <w:rFonts w:ascii="Times New Roman" w:hAnsi="Times New Roman" w:eastAsia="Times New Roman" w:cs="Times New Roman"/>
          <w:b w:val="1"/>
          <w:bCs w:val="1"/>
          <w:sz w:val="28"/>
          <w:szCs w:val="28"/>
        </w:rPr>
      </w:pPr>
    </w:p>
    <w:p xmlns:wp14="http://schemas.microsoft.com/office/word/2010/wordml" w:rsidP="6BA83ED3" wp14:paraId="5626EE98" wp14:textId="228BEC81">
      <w:pPr>
        <w:pStyle w:val="Normal"/>
        <w:rPr>
          <w:rFonts w:ascii="Times New Roman" w:hAnsi="Times New Roman" w:eastAsia="Times New Roman" w:cs="Times New Roman"/>
          <w:b w:val="1"/>
          <w:bCs w:val="1"/>
          <w:sz w:val="28"/>
          <w:szCs w:val="28"/>
        </w:rPr>
      </w:pPr>
    </w:p>
    <w:p w:rsidR="08172322" w:rsidP="298CC1C4" w:rsidRDefault="08172322" w14:paraId="02A0EB8C" w14:textId="7B0B6879">
      <w:pPr>
        <w:pStyle w:val="Normal"/>
        <w:rPr>
          <w:rFonts w:ascii="Times New Roman" w:hAnsi="Times New Roman" w:eastAsia="Times New Roman" w:cs="Times New Roman"/>
          <w:b w:val="1"/>
          <w:bCs w:val="1"/>
          <w:sz w:val="28"/>
          <w:szCs w:val="28"/>
          <w:u w:val="single"/>
        </w:rPr>
      </w:pPr>
      <w:r w:rsidRPr="298CC1C4" w:rsidR="08172322">
        <w:rPr>
          <w:rFonts w:ascii="Times New Roman" w:hAnsi="Times New Roman" w:eastAsia="Times New Roman" w:cs="Times New Roman"/>
          <w:b w:val="1"/>
          <w:bCs w:val="1"/>
          <w:sz w:val="28"/>
          <w:szCs w:val="28"/>
          <w:u w:val="single"/>
        </w:rPr>
        <w:t>Social Media’s influence on current representations of Same-sex couple families within society.</w:t>
      </w:r>
    </w:p>
    <w:p w:rsidR="53D57078" w:rsidP="7494228D" w:rsidRDefault="53D57078" w14:paraId="597BCC4D" w14:textId="03378733">
      <w:pPr>
        <w:spacing w:before="240" w:beforeAutospacing="off" w:after="240" w:afterAutospacing="off"/>
        <w:rPr>
          <w:rFonts w:ascii="Times New Roman" w:hAnsi="Times New Roman" w:eastAsia="Times New Roman" w:cs="Times New Roman"/>
          <w:noProof w:val="0"/>
          <w:sz w:val="24"/>
          <w:szCs w:val="24"/>
          <w:lang w:val="en-US"/>
        </w:rPr>
      </w:pPr>
      <w:r w:rsidRPr="6BA83ED3" w:rsidR="53D57078">
        <w:rPr>
          <w:rFonts w:ascii="Times New Roman" w:hAnsi="Times New Roman" w:eastAsia="Times New Roman" w:cs="Times New Roman"/>
          <w:noProof w:val="0"/>
          <w:sz w:val="24"/>
          <w:szCs w:val="24"/>
          <w:lang w:val="en-US"/>
        </w:rPr>
        <w:t xml:space="preserve">According to Office for National Statistics, a family is defined as “a married, civil partnered or cohabiting couple with or without children, or a lone parent with </w:t>
      </w:r>
      <w:r w:rsidRPr="6BA83ED3" w:rsidR="1266C9BE">
        <w:rPr>
          <w:rFonts w:ascii="Times New Roman" w:hAnsi="Times New Roman" w:eastAsia="Times New Roman" w:cs="Times New Roman"/>
          <w:noProof w:val="0"/>
          <w:sz w:val="24"/>
          <w:szCs w:val="24"/>
          <w:lang w:val="en-US"/>
        </w:rPr>
        <w:t>at least</w:t>
      </w:r>
      <w:r w:rsidRPr="6BA83ED3" w:rsidR="53D57078">
        <w:rPr>
          <w:rFonts w:ascii="Times New Roman" w:hAnsi="Times New Roman" w:eastAsia="Times New Roman" w:cs="Times New Roman"/>
          <w:noProof w:val="0"/>
          <w:sz w:val="24"/>
          <w:szCs w:val="24"/>
          <w:lang w:val="en-US"/>
        </w:rPr>
        <w:t xml:space="preserve"> one child, who lives at the same address; children may be dependent or non- dependent.”</w:t>
      </w:r>
    </w:p>
    <w:p w:rsidR="259D89F8" w:rsidP="6BA83ED3" w:rsidRDefault="259D89F8" w14:paraId="600191BB" w14:textId="31881DCD">
      <w:pPr>
        <w:spacing w:before="240" w:beforeAutospacing="off" w:after="240" w:afterAutospacing="off"/>
        <w:rPr>
          <w:rFonts w:ascii="Times New Roman" w:hAnsi="Times New Roman" w:eastAsia="Times New Roman" w:cs="Times New Roman"/>
          <w:b w:val="1"/>
          <w:bCs w:val="1"/>
          <w:noProof w:val="0"/>
          <w:sz w:val="24"/>
          <w:szCs w:val="24"/>
          <w:lang w:val="en-US"/>
        </w:rPr>
      </w:pPr>
      <w:r w:rsidRPr="6BA83ED3" w:rsidR="6ED17144">
        <w:rPr>
          <w:rFonts w:ascii="Times New Roman" w:hAnsi="Times New Roman" w:eastAsia="Times New Roman" w:cs="Times New Roman"/>
          <w:noProof w:val="0"/>
          <w:sz w:val="24"/>
          <w:szCs w:val="24"/>
          <w:lang w:val="en-US"/>
        </w:rPr>
        <w:t xml:space="preserve">The Report by Pew Research Center underpins evolving yet mixed views on modern family structures and depicts people’s acceptance of various family arrangements; traditional families including husband and a wife with children, have the highest approval rate of 93% while nontraditional families including unmarried gay or lesbian couples with adopted children have lower acceptance rate of 53%; Marriage remarkably shapes perspectives, with married couples gathering more approval than the unmarried couples; additionally, the approach towards single parenting and non-traditional families tend to be neutral. </w:t>
      </w:r>
      <w:r w:rsidRPr="6BA83ED3" w:rsidR="6ED17144">
        <w:rPr>
          <w:rFonts w:ascii="Times New Roman" w:hAnsi="Times New Roman" w:eastAsia="Times New Roman" w:cs="Times New Roman"/>
          <w:b w:val="1"/>
          <w:bCs w:val="1"/>
          <w:noProof w:val="0"/>
          <w:sz w:val="24"/>
          <w:szCs w:val="24"/>
          <w:lang w:val="en-US"/>
        </w:rPr>
        <w:t>(Parker and Minkin, 2023, Pew Research Center)</w:t>
      </w:r>
    </w:p>
    <w:p w:rsidR="259D89F8" w:rsidP="1F541213" w:rsidRDefault="259D89F8" w14:paraId="2EF3EA93" w14:textId="56589C7D">
      <w:pPr>
        <w:spacing w:before="240" w:beforeAutospacing="off" w:after="240" w:afterAutospacing="off"/>
        <w:rPr>
          <w:rFonts w:ascii="Times New Roman" w:hAnsi="Times New Roman" w:eastAsia="Times New Roman" w:cs="Times New Roman"/>
          <w:noProof w:val="0"/>
          <w:sz w:val="24"/>
          <w:szCs w:val="24"/>
          <w:lang w:val="en-US"/>
        </w:rPr>
      </w:pPr>
      <w:r w:rsidRPr="1F541213" w:rsidR="6EFD5966">
        <w:rPr>
          <w:rFonts w:ascii="Times New Roman" w:hAnsi="Times New Roman" w:eastAsia="Times New Roman" w:cs="Times New Roman"/>
          <w:noProof w:val="0"/>
          <w:sz w:val="24"/>
          <w:szCs w:val="24"/>
          <w:lang w:val="en-US"/>
        </w:rPr>
        <w:t xml:space="preserve">Now, </w:t>
      </w:r>
      <w:r w:rsidRPr="1F541213" w:rsidR="6EFD5966">
        <w:rPr>
          <w:rFonts w:ascii="Times New Roman" w:hAnsi="Times New Roman" w:eastAsia="Times New Roman" w:cs="Times New Roman"/>
          <w:noProof w:val="0"/>
          <w:sz w:val="24"/>
          <w:szCs w:val="24"/>
          <w:lang w:val="en-US"/>
        </w:rPr>
        <w:t>let's</w:t>
      </w:r>
      <w:r w:rsidRPr="1F541213" w:rsidR="6EFD5966">
        <w:rPr>
          <w:rFonts w:ascii="Times New Roman" w:hAnsi="Times New Roman" w:eastAsia="Times New Roman" w:cs="Times New Roman"/>
          <w:noProof w:val="0"/>
          <w:sz w:val="24"/>
          <w:szCs w:val="24"/>
          <w:lang w:val="en-US"/>
        </w:rPr>
        <w:t xml:space="preserve"> explore the influence of social media on the current representations of </w:t>
      </w:r>
      <w:r w:rsidRPr="1F541213" w:rsidR="4D39559F">
        <w:rPr>
          <w:rFonts w:ascii="Times New Roman" w:hAnsi="Times New Roman" w:eastAsia="Times New Roman" w:cs="Times New Roman"/>
          <w:b w:val="1"/>
          <w:bCs w:val="1"/>
          <w:noProof w:val="0"/>
          <w:sz w:val="24"/>
          <w:szCs w:val="24"/>
          <w:lang w:val="en-US"/>
        </w:rPr>
        <w:t>Same</w:t>
      </w:r>
      <w:r w:rsidRPr="1F541213" w:rsidR="15F30A50">
        <w:rPr>
          <w:rFonts w:ascii="Times New Roman" w:hAnsi="Times New Roman" w:eastAsia="Times New Roman" w:cs="Times New Roman"/>
          <w:b w:val="1"/>
          <w:bCs w:val="1"/>
          <w:noProof w:val="0"/>
          <w:sz w:val="24"/>
          <w:szCs w:val="24"/>
          <w:lang w:val="en-US"/>
        </w:rPr>
        <w:t>-</w:t>
      </w:r>
      <w:r w:rsidRPr="1F541213" w:rsidR="4D39559F">
        <w:rPr>
          <w:rFonts w:ascii="Times New Roman" w:hAnsi="Times New Roman" w:eastAsia="Times New Roman" w:cs="Times New Roman"/>
          <w:b w:val="1"/>
          <w:bCs w:val="1"/>
          <w:noProof w:val="0"/>
          <w:sz w:val="24"/>
          <w:szCs w:val="24"/>
          <w:lang w:val="en-US"/>
        </w:rPr>
        <w:t>sex</w:t>
      </w:r>
      <w:r w:rsidRPr="1F541213" w:rsidR="66853336">
        <w:rPr>
          <w:rFonts w:ascii="Times New Roman" w:hAnsi="Times New Roman" w:eastAsia="Times New Roman" w:cs="Times New Roman"/>
          <w:b w:val="1"/>
          <w:bCs w:val="1"/>
          <w:noProof w:val="0"/>
          <w:sz w:val="24"/>
          <w:szCs w:val="24"/>
          <w:lang w:val="en-US"/>
        </w:rPr>
        <w:t xml:space="preserve"> </w:t>
      </w:r>
      <w:r w:rsidRPr="1F541213" w:rsidR="4F957638">
        <w:rPr>
          <w:rFonts w:ascii="Times New Roman" w:hAnsi="Times New Roman" w:eastAsia="Times New Roman" w:cs="Times New Roman"/>
          <w:b w:val="1"/>
          <w:bCs w:val="1"/>
          <w:noProof w:val="0"/>
          <w:sz w:val="24"/>
          <w:szCs w:val="24"/>
          <w:lang w:val="en-US"/>
        </w:rPr>
        <w:t>families</w:t>
      </w:r>
      <w:r w:rsidRPr="1F541213" w:rsidR="6EFD5966">
        <w:rPr>
          <w:rFonts w:ascii="Times New Roman" w:hAnsi="Times New Roman" w:eastAsia="Times New Roman" w:cs="Times New Roman"/>
          <w:b w:val="1"/>
          <w:bCs w:val="1"/>
          <w:noProof w:val="0"/>
          <w:sz w:val="24"/>
          <w:szCs w:val="24"/>
          <w:lang w:val="en-US"/>
        </w:rPr>
        <w:t xml:space="preserve"> </w:t>
      </w:r>
      <w:r w:rsidRPr="1F541213" w:rsidR="6EFD5966">
        <w:rPr>
          <w:rFonts w:ascii="Times New Roman" w:hAnsi="Times New Roman" w:eastAsia="Times New Roman" w:cs="Times New Roman"/>
          <w:noProof w:val="0"/>
          <w:sz w:val="24"/>
          <w:szCs w:val="24"/>
          <w:lang w:val="en-US"/>
        </w:rPr>
        <w:t xml:space="preserve">within society, </w:t>
      </w:r>
      <w:r w:rsidRPr="1F541213" w:rsidR="3064304E">
        <w:rPr>
          <w:rFonts w:ascii="Times New Roman" w:hAnsi="Times New Roman" w:eastAsia="Times New Roman" w:cs="Times New Roman"/>
          <w:noProof w:val="0"/>
          <w:sz w:val="24"/>
          <w:szCs w:val="24"/>
          <w:lang w:val="en-US"/>
        </w:rPr>
        <w:t xml:space="preserve">comparing, contrasting and </w:t>
      </w:r>
      <w:r w:rsidRPr="1F541213" w:rsidR="6EFD5966">
        <w:rPr>
          <w:rFonts w:ascii="Times New Roman" w:hAnsi="Times New Roman" w:eastAsia="Times New Roman" w:cs="Times New Roman"/>
          <w:noProof w:val="0"/>
          <w:sz w:val="24"/>
          <w:szCs w:val="24"/>
          <w:lang w:val="en-US"/>
        </w:rPr>
        <w:t xml:space="preserve">examining its impact through </w:t>
      </w:r>
      <w:r w:rsidRPr="1F541213" w:rsidR="6EFD5966">
        <w:rPr>
          <w:rFonts w:ascii="Times New Roman" w:hAnsi="Times New Roman" w:eastAsia="Times New Roman" w:cs="Times New Roman"/>
          <w:noProof w:val="0"/>
          <w:sz w:val="24"/>
          <w:szCs w:val="24"/>
          <w:lang w:val="en-US"/>
        </w:rPr>
        <w:t>theoretical</w:t>
      </w:r>
      <w:r w:rsidRPr="1F541213" w:rsidR="6EFD5966">
        <w:rPr>
          <w:rFonts w:ascii="Times New Roman" w:hAnsi="Times New Roman" w:eastAsia="Times New Roman" w:cs="Times New Roman"/>
          <w:noProof w:val="0"/>
          <w:sz w:val="24"/>
          <w:szCs w:val="24"/>
          <w:lang w:val="en-US"/>
        </w:rPr>
        <w:t xml:space="preserve"> frameworks, policy considerations and practical applications in shaping societal norms and attitudes.</w:t>
      </w:r>
    </w:p>
    <w:p w:rsidR="259D89F8" w:rsidP="6BA83ED3" w:rsidRDefault="259D89F8" w14:paraId="6022A8B8" w14:textId="7B2D6908">
      <w:pPr>
        <w:spacing w:before="240" w:beforeAutospacing="off" w:after="240" w:afterAutospacing="off"/>
        <w:rPr>
          <w:rFonts w:ascii="Times New Roman" w:hAnsi="Times New Roman" w:eastAsia="Times New Roman" w:cs="Times New Roman"/>
          <w:noProof w:val="0"/>
          <w:sz w:val="24"/>
          <w:szCs w:val="24"/>
          <w:lang w:val="en-US"/>
        </w:rPr>
      </w:pPr>
    </w:p>
    <w:p w:rsidR="259D89F8" w:rsidP="6BA83ED3" w:rsidRDefault="259D89F8" w14:paraId="681862A6" w14:textId="0EEC1846">
      <w:pPr>
        <w:pStyle w:val="ListParagraph"/>
        <w:numPr>
          <w:ilvl w:val="0"/>
          <w:numId w:val="3"/>
        </w:numPr>
        <w:spacing w:before="240" w:beforeAutospacing="off" w:after="240" w:afterAutospacing="off"/>
        <w:rPr>
          <w:rFonts w:ascii="Times New Roman" w:hAnsi="Times New Roman" w:eastAsia="Times New Roman" w:cs="Times New Roman"/>
          <w:b w:val="1"/>
          <w:bCs w:val="1"/>
          <w:noProof w:val="0"/>
          <w:sz w:val="28"/>
          <w:szCs w:val="28"/>
          <w:lang w:val="en-US"/>
        </w:rPr>
      </w:pPr>
      <w:r w:rsidRPr="1F541213" w:rsidR="7E76DBD2">
        <w:rPr>
          <w:rFonts w:ascii="Times New Roman" w:hAnsi="Times New Roman" w:eastAsia="Times New Roman" w:cs="Times New Roman"/>
          <w:b w:val="1"/>
          <w:bCs w:val="1"/>
          <w:noProof w:val="0"/>
          <w:sz w:val="28"/>
          <w:szCs w:val="28"/>
          <w:lang w:val="en-US"/>
        </w:rPr>
        <w:t xml:space="preserve">The Inadequate and Negative portrayal of Same-sex couple Families </w:t>
      </w:r>
      <w:r w:rsidRPr="1F541213" w:rsidR="24992C5D">
        <w:rPr>
          <w:rFonts w:ascii="Times New Roman" w:hAnsi="Times New Roman" w:eastAsia="Times New Roman" w:cs="Times New Roman"/>
          <w:b w:val="1"/>
          <w:bCs w:val="1"/>
          <w:noProof w:val="0"/>
          <w:sz w:val="28"/>
          <w:szCs w:val="28"/>
          <w:lang w:val="en-US"/>
        </w:rPr>
        <w:t>by</w:t>
      </w:r>
      <w:r w:rsidRPr="1F541213" w:rsidR="7E76DBD2">
        <w:rPr>
          <w:rFonts w:ascii="Times New Roman" w:hAnsi="Times New Roman" w:eastAsia="Times New Roman" w:cs="Times New Roman"/>
          <w:b w:val="1"/>
          <w:bCs w:val="1"/>
          <w:noProof w:val="0"/>
          <w:sz w:val="28"/>
          <w:szCs w:val="28"/>
          <w:lang w:val="en-US"/>
        </w:rPr>
        <w:t xml:space="preserve"> </w:t>
      </w:r>
      <w:r w:rsidRPr="1F541213" w:rsidR="7E76DBD2">
        <w:rPr>
          <w:rFonts w:ascii="Times New Roman" w:hAnsi="Times New Roman" w:eastAsia="Times New Roman" w:cs="Times New Roman"/>
          <w:b w:val="1"/>
          <w:bCs w:val="1"/>
          <w:noProof w:val="0"/>
          <w:sz w:val="28"/>
          <w:szCs w:val="28"/>
          <w:lang w:val="en-US"/>
        </w:rPr>
        <w:t>social media</w:t>
      </w:r>
      <w:r w:rsidRPr="1F541213" w:rsidR="7E76DBD2">
        <w:rPr>
          <w:rFonts w:ascii="Times New Roman" w:hAnsi="Times New Roman" w:eastAsia="Times New Roman" w:cs="Times New Roman"/>
          <w:b w:val="1"/>
          <w:bCs w:val="1"/>
          <w:noProof w:val="0"/>
          <w:sz w:val="28"/>
          <w:szCs w:val="28"/>
          <w:lang w:val="en-US"/>
        </w:rPr>
        <w:t>:</w:t>
      </w:r>
    </w:p>
    <w:p w:rsidR="259D89F8" w:rsidP="7F1CA8CE" w:rsidRDefault="259D89F8" w14:paraId="498961CA" w14:textId="242E9EED">
      <w:pPr>
        <w:spacing w:before="240" w:beforeAutospacing="off" w:after="240" w:afterAutospacing="off"/>
      </w:pPr>
      <w:r w:rsidRPr="6BA83ED3" w:rsidR="61B18240">
        <w:rPr>
          <w:rFonts w:ascii="Times New Roman" w:hAnsi="Times New Roman" w:eastAsia="Times New Roman" w:cs="Times New Roman"/>
          <w:noProof w:val="0"/>
          <w:sz w:val="24"/>
          <w:szCs w:val="24"/>
          <w:lang w:val="en-US"/>
        </w:rPr>
        <w:t xml:space="preserve">Social media often portrays same-sex couple families through a negative or limited lens, which restricts public understanding and diminishes positivity toward these families. Inadequate representation and misinformation can reinforce stereotypes, leading to lower awareness and acceptance among audiences; </w:t>
      </w:r>
      <w:r w:rsidRPr="6BA83ED3" w:rsidR="61B18240">
        <w:rPr>
          <w:rFonts w:ascii="Times New Roman" w:hAnsi="Times New Roman" w:eastAsia="Times New Roman" w:cs="Times New Roman"/>
          <w:noProof w:val="0"/>
          <w:sz w:val="24"/>
          <w:szCs w:val="24"/>
          <w:lang w:val="en-US"/>
        </w:rPr>
        <w:t>let's</w:t>
      </w:r>
      <w:r w:rsidRPr="6BA83ED3" w:rsidR="61B18240">
        <w:rPr>
          <w:rFonts w:ascii="Times New Roman" w:hAnsi="Times New Roman" w:eastAsia="Times New Roman" w:cs="Times New Roman"/>
          <w:noProof w:val="0"/>
          <w:sz w:val="24"/>
          <w:szCs w:val="24"/>
          <w:lang w:val="en-US"/>
        </w:rPr>
        <w:t xml:space="preserve"> discuss how these portrayals impact societal attitudes and what can be done to foster more inclusive narratives.</w:t>
      </w:r>
    </w:p>
    <w:p w:rsidR="259D89F8" w:rsidP="7F1CA8CE" w:rsidRDefault="259D89F8" w14:paraId="4D214238" w14:textId="1C0B1EB8">
      <w:pPr>
        <w:spacing w:before="240" w:beforeAutospacing="off" w:after="240" w:afterAutospacing="off"/>
      </w:pPr>
      <w:r w:rsidRPr="6BA83ED3" w:rsidR="0938D4F9">
        <w:rPr>
          <w:rFonts w:ascii="Times New Roman" w:hAnsi="Times New Roman" w:eastAsia="Times New Roman" w:cs="Times New Roman"/>
          <w:noProof w:val="0"/>
          <w:sz w:val="24"/>
          <w:szCs w:val="24"/>
          <w:lang w:val="en-US"/>
        </w:rPr>
        <w:t>Media does not accurately portray the reality of gay couples raising children today. Comparing the last three decades, fewer same-sex couples are raising children now than in 2006 and their families are more diverse in race, ethnicity and income than what is usually illustrated in the media; The media mostly fails to reflect the higher rates of childrearing among racial and ethnic minorities; moreover, among same-sex couples that didn't finish high school, 43% are raising children and 20% of children raised by same-sex couples live in poverty, yet these realities are rarely shown in media portrayals.</w:t>
      </w:r>
      <w:r w:rsidRPr="6BA83ED3" w:rsidR="0938D4F9">
        <w:rPr>
          <w:rFonts w:ascii="Times New Roman" w:hAnsi="Times New Roman" w:eastAsia="Times New Roman" w:cs="Times New Roman"/>
          <w:b w:val="1"/>
          <w:bCs w:val="1"/>
          <w:noProof w:val="0"/>
          <w:sz w:val="24"/>
          <w:szCs w:val="24"/>
          <w:lang w:val="en-US"/>
        </w:rPr>
        <w:t>(Gates, 2012)</w:t>
      </w:r>
    </w:p>
    <w:p w:rsidR="259D89F8" w:rsidP="7F1CA8CE" w:rsidRDefault="259D89F8" w14:paraId="2C24D6B1" w14:textId="53A26622">
      <w:pPr>
        <w:spacing w:before="240" w:beforeAutospacing="off" w:after="240" w:afterAutospacing="off"/>
      </w:pPr>
      <w:r w:rsidRPr="6BA83ED3" w:rsidR="0938D4F9">
        <w:rPr>
          <w:rFonts w:ascii="Times New Roman" w:hAnsi="Times New Roman" w:eastAsia="Times New Roman" w:cs="Times New Roman"/>
          <w:noProof w:val="0"/>
          <w:sz w:val="24"/>
          <w:szCs w:val="24"/>
          <w:lang w:val="en-US"/>
        </w:rPr>
        <w:t xml:space="preserve">Since 1993, featuring Gay/ Lesbian characters in media has grown significantly, breaking free from past stereotypes; famous shows like </w:t>
      </w:r>
      <w:r w:rsidRPr="6BA83ED3" w:rsidR="0938D4F9">
        <w:rPr>
          <w:rFonts w:ascii="Times New Roman" w:hAnsi="Times New Roman" w:eastAsia="Times New Roman" w:cs="Times New Roman"/>
          <w:i w:val="1"/>
          <w:iCs w:val="1"/>
          <w:noProof w:val="0"/>
          <w:sz w:val="24"/>
          <w:szCs w:val="24"/>
          <w:lang w:val="en-US"/>
        </w:rPr>
        <w:t xml:space="preserve">Empire, The Flash </w:t>
      </w:r>
      <w:r w:rsidRPr="6BA83ED3" w:rsidR="0938D4F9">
        <w:rPr>
          <w:rFonts w:ascii="Times New Roman" w:hAnsi="Times New Roman" w:eastAsia="Times New Roman" w:cs="Times New Roman"/>
          <w:i w:val="0"/>
          <w:iCs w:val="0"/>
          <w:noProof w:val="0"/>
          <w:sz w:val="24"/>
          <w:szCs w:val="24"/>
          <w:lang w:val="en-US"/>
        </w:rPr>
        <w:t xml:space="preserve">and </w:t>
      </w:r>
      <w:r w:rsidRPr="6BA83ED3" w:rsidR="0938D4F9">
        <w:rPr>
          <w:rFonts w:ascii="Times New Roman" w:hAnsi="Times New Roman" w:eastAsia="Times New Roman" w:cs="Times New Roman"/>
          <w:i w:val="1"/>
          <w:iCs w:val="1"/>
          <w:noProof w:val="0"/>
          <w:sz w:val="24"/>
          <w:szCs w:val="24"/>
          <w:lang w:val="en-US"/>
        </w:rPr>
        <w:t>Orange is the New Black</w:t>
      </w:r>
      <w:r w:rsidRPr="6BA83ED3" w:rsidR="0938D4F9">
        <w:rPr>
          <w:rFonts w:ascii="Times New Roman" w:hAnsi="Times New Roman" w:eastAsia="Times New Roman" w:cs="Times New Roman"/>
          <w:noProof w:val="0"/>
          <w:sz w:val="24"/>
          <w:szCs w:val="24"/>
          <w:lang w:val="en-US"/>
        </w:rPr>
        <w:t xml:space="preserve"> have included LGBTQ+ storylines; however, while these portrayals have gained appreciation, on the other hand, a sitcom about a gay couple starting a family, </w:t>
      </w:r>
      <w:r w:rsidRPr="6BA83ED3" w:rsidR="0938D4F9">
        <w:rPr>
          <w:rFonts w:ascii="Times New Roman" w:hAnsi="Times New Roman" w:eastAsia="Times New Roman" w:cs="Times New Roman"/>
          <w:i w:val="1"/>
          <w:iCs w:val="1"/>
          <w:noProof w:val="0"/>
          <w:sz w:val="24"/>
          <w:szCs w:val="24"/>
          <w:lang w:val="en-US"/>
        </w:rPr>
        <w:t>The New Normal</w:t>
      </w:r>
      <w:r w:rsidRPr="6BA83ED3" w:rsidR="0938D4F9">
        <w:rPr>
          <w:rFonts w:ascii="Times New Roman" w:hAnsi="Times New Roman" w:eastAsia="Times New Roman" w:cs="Times New Roman"/>
          <w:noProof w:val="0"/>
          <w:sz w:val="24"/>
          <w:szCs w:val="24"/>
          <w:lang w:val="en-US"/>
        </w:rPr>
        <w:t xml:space="preserve"> sparked controversy, faced backlashes and was eventually canceled, emphasizing ongoing societal debates about LGBTQ+ representation. </w:t>
      </w:r>
      <w:r w:rsidRPr="6BA83ED3" w:rsidR="0938D4F9">
        <w:rPr>
          <w:rFonts w:ascii="Times New Roman" w:hAnsi="Times New Roman" w:eastAsia="Times New Roman" w:cs="Times New Roman"/>
          <w:b w:val="1"/>
          <w:bCs w:val="1"/>
          <w:noProof w:val="0"/>
          <w:sz w:val="24"/>
          <w:szCs w:val="24"/>
          <w:lang w:val="en-US"/>
        </w:rPr>
        <w:t>(Tabangcura, 2011)</w:t>
      </w:r>
    </w:p>
    <w:p w:rsidR="259D89F8" w:rsidP="6BA83ED3" w:rsidRDefault="259D89F8" w14:paraId="6A6E0C5F" w14:textId="05764768">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6BA83ED3" w:rsidR="0938D4F9">
        <w:rPr>
          <w:rFonts w:ascii="Times New Roman" w:hAnsi="Times New Roman" w:eastAsia="Times New Roman" w:cs="Times New Roman"/>
          <w:noProof w:val="0"/>
          <w:sz w:val="24"/>
          <w:szCs w:val="24"/>
          <w:lang w:val="en-US"/>
        </w:rPr>
        <w:t>People believe that more visibility for the same-sex couple families can help create equality by reducing prejudice through positive interactions; Exposing their identity as a couple may both personally and socially move towards acceptance or result in disapproval; Similarly, sharing sensitive information online can be risky in social media because of privacy issues and the lasting impact of negativity and stereotypical public views; LGBT parents are more reluctant to reveal their identities within their children's friends' community for the same reason; LGBT Parents may use careful disclosure strategies to protect their privacy while balancing social expectations both online and offline.</w:t>
      </w:r>
      <w:r w:rsidRPr="6BA83ED3" w:rsidR="0938D4F9">
        <w:rPr>
          <w:rFonts w:ascii="Times New Roman" w:hAnsi="Times New Roman" w:eastAsia="Times New Roman" w:cs="Times New Roman"/>
          <w:b w:val="1"/>
          <w:bCs w:val="1"/>
          <w:noProof w:val="0"/>
          <w:sz w:val="24"/>
          <w:szCs w:val="24"/>
          <w:lang w:val="en-US"/>
        </w:rPr>
        <w:t xml:space="preserve"> (Amato, 2012)</w:t>
      </w:r>
    </w:p>
    <w:p w:rsidR="259D89F8" w:rsidP="7F1CA8CE" w:rsidRDefault="259D89F8" w14:paraId="7A981480" w14:textId="62790004">
      <w:pPr>
        <w:spacing w:before="240" w:beforeAutospacing="off" w:after="240" w:afterAutospacing="off"/>
      </w:pPr>
      <w:r w:rsidRPr="6BA83ED3" w:rsidR="0938D4F9">
        <w:rPr>
          <w:rFonts w:ascii="Times New Roman" w:hAnsi="Times New Roman" w:eastAsia="Times New Roman" w:cs="Times New Roman"/>
          <w:b w:val="1"/>
          <w:bCs w:val="1"/>
          <w:noProof w:val="0"/>
          <w:sz w:val="24"/>
          <w:szCs w:val="24"/>
          <w:lang w:val="en-US"/>
        </w:rPr>
        <w:t xml:space="preserve">Boyle and </w:t>
      </w:r>
      <w:r w:rsidRPr="6BA83ED3" w:rsidR="0938D4F9">
        <w:rPr>
          <w:rFonts w:ascii="Times New Roman" w:hAnsi="Times New Roman" w:eastAsia="Times New Roman" w:cs="Times New Roman"/>
          <w:b w:val="1"/>
          <w:bCs w:val="1"/>
          <w:noProof w:val="0"/>
          <w:sz w:val="24"/>
          <w:szCs w:val="24"/>
          <w:lang w:val="en-US"/>
        </w:rPr>
        <w:t>Schmierbach</w:t>
      </w:r>
      <w:r w:rsidRPr="6BA83ED3" w:rsidR="0938D4F9">
        <w:rPr>
          <w:rFonts w:ascii="Times New Roman" w:hAnsi="Times New Roman" w:eastAsia="Times New Roman" w:cs="Times New Roman"/>
          <w:b w:val="1"/>
          <w:bCs w:val="1"/>
          <w:noProof w:val="0"/>
          <w:sz w:val="24"/>
          <w:szCs w:val="24"/>
          <w:lang w:val="en-US"/>
        </w:rPr>
        <w:t xml:space="preserve"> (2005)</w:t>
      </w:r>
      <w:r w:rsidRPr="6BA83ED3" w:rsidR="0938D4F9">
        <w:rPr>
          <w:rFonts w:ascii="Times New Roman" w:hAnsi="Times New Roman" w:eastAsia="Times New Roman" w:cs="Times New Roman"/>
          <w:noProof w:val="0"/>
          <w:sz w:val="24"/>
          <w:szCs w:val="24"/>
          <w:lang w:val="en-US"/>
        </w:rPr>
        <w:t xml:space="preserve"> found that in their analysis of 145 news articles from 2003, citizens directly affected by same-sex marriage laws were rarely interviewed or cited in the media coverage. This highlights the absence of voices from those most impacted by the laws in discussions on the controversial topic.</w:t>
      </w:r>
    </w:p>
    <w:p w:rsidR="259D89F8" w:rsidP="6BA83ED3" w:rsidRDefault="259D89F8" w14:paraId="4C851923" w14:textId="7DD72D62">
      <w:pPr>
        <w:spacing w:before="240" w:beforeAutospacing="off" w:after="240" w:afterAutospacing="off"/>
        <w:rPr>
          <w:rFonts w:ascii="Times New Roman" w:hAnsi="Times New Roman" w:eastAsia="Times New Roman" w:cs="Times New Roman"/>
          <w:noProof w:val="0"/>
          <w:sz w:val="24"/>
          <w:szCs w:val="24"/>
          <w:lang w:val="en-US"/>
        </w:rPr>
      </w:pPr>
    </w:p>
    <w:p w:rsidR="259D89F8" w:rsidP="6BA83ED3" w:rsidRDefault="259D89F8" w14:paraId="04394A32" w14:textId="78002DCD">
      <w:pPr>
        <w:spacing w:before="240" w:beforeAutospacing="off" w:after="240" w:afterAutospacing="off"/>
        <w:rPr>
          <w:rFonts w:ascii="Times New Roman" w:hAnsi="Times New Roman" w:eastAsia="Times New Roman" w:cs="Times New Roman"/>
          <w:noProof w:val="0"/>
          <w:sz w:val="24"/>
          <w:szCs w:val="24"/>
          <w:lang w:val="en-US"/>
        </w:rPr>
      </w:pPr>
    </w:p>
    <w:p w:rsidR="259D89F8" w:rsidP="6BA83ED3" w:rsidRDefault="259D89F8" w14:paraId="03F14271" w14:textId="1877E150">
      <w:pPr>
        <w:pStyle w:val="ListParagraph"/>
        <w:numPr>
          <w:ilvl w:val="0"/>
          <w:numId w:val="3"/>
        </w:numPr>
        <w:spacing w:before="240" w:beforeAutospacing="off" w:after="240" w:afterAutospacing="off"/>
        <w:rPr>
          <w:rFonts w:ascii="Times New Roman" w:hAnsi="Times New Roman" w:eastAsia="Times New Roman" w:cs="Times New Roman"/>
          <w:b w:val="1"/>
          <w:bCs w:val="1"/>
          <w:noProof w:val="0"/>
          <w:sz w:val="28"/>
          <w:szCs w:val="28"/>
          <w:lang w:val="en-US"/>
        </w:rPr>
      </w:pPr>
      <w:r w:rsidRPr="6BA83ED3" w:rsidR="4ECF5307">
        <w:rPr>
          <w:rFonts w:ascii="Times New Roman" w:hAnsi="Times New Roman" w:eastAsia="Times New Roman" w:cs="Times New Roman"/>
          <w:b w:val="1"/>
          <w:bCs w:val="1"/>
          <w:noProof w:val="0"/>
          <w:sz w:val="28"/>
          <w:szCs w:val="28"/>
          <w:lang w:val="en-US"/>
        </w:rPr>
        <w:t>The</w:t>
      </w:r>
      <w:r w:rsidRPr="6BA83ED3" w:rsidR="4ECF5307">
        <w:rPr>
          <w:rFonts w:ascii="Times New Roman" w:hAnsi="Times New Roman" w:eastAsia="Times New Roman" w:cs="Times New Roman"/>
          <w:b w:val="1"/>
          <w:bCs w:val="1"/>
          <w:noProof w:val="0"/>
          <w:sz w:val="28"/>
          <w:szCs w:val="28"/>
          <w:lang w:val="en-US"/>
        </w:rPr>
        <w:t>oretical</w:t>
      </w:r>
      <w:r w:rsidRPr="6BA83ED3" w:rsidR="40508CE3">
        <w:rPr>
          <w:rFonts w:ascii="Times New Roman" w:hAnsi="Times New Roman" w:eastAsia="Times New Roman" w:cs="Times New Roman"/>
          <w:b w:val="1"/>
          <w:bCs w:val="1"/>
          <w:noProof w:val="0"/>
          <w:sz w:val="28"/>
          <w:szCs w:val="28"/>
          <w:lang w:val="en-US"/>
        </w:rPr>
        <w:t xml:space="preserve"> Perspectives on the Slow Evolution of Social Media’s Role</w:t>
      </w:r>
      <w:r w:rsidRPr="6BA83ED3" w:rsidR="1D551E16">
        <w:rPr>
          <w:rFonts w:ascii="Times New Roman" w:hAnsi="Times New Roman" w:eastAsia="Times New Roman" w:cs="Times New Roman"/>
          <w:b w:val="1"/>
          <w:bCs w:val="1"/>
          <w:noProof w:val="0"/>
          <w:sz w:val="28"/>
          <w:szCs w:val="28"/>
          <w:lang w:val="en-US"/>
        </w:rPr>
        <w:t xml:space="preserve"> </w:t>
      </w:r>
      <w:r w:rsidRPr="6BA83ED3" w:rsidR="40508CE3">
        <w:rPr>
          <w:rFonts w:ascii="Times New Roman" w:hAnsi="Times New Roman" w:eastAsia="Times New Roman" w:cs="Times New Roman"/>
          <w:b w:val="1"/>
          <w:bCs w:val="1"/>
          <w:noProof w:val="0"/>
          <w:sz w:val="28"/>
          <w:szCs w:val="28"/>
          <w:lang w:val="en-US"/>
        </w:rPr>
        <w:t xml:space="preserve">in Positively </w:t>
      </w:r>
      <w:r w:rsidRPr="6BA83ED3" w:rsidR="40508CE3">
        <w:rPr>
          <w:rFonts w:ascii="Times New Roman" w:hAnsi="Times New Roman" w:eastAsia="Times New Roman" w:cs="Times New Roman"/>
          <w:b w:val="1"/>
          <w:bCs w:val="1"/>
          <w:noProof w:val="0"/>
          <w:sz w:val="28"/>
          <w:szCs w:val="28"/>
          <w:lang w:val="en-US"/>
        </w:rPr>
        <w:t>representing</w:t>
      </w:r>
      <w:r w:rsidRPr="6BA83ED3" w:rsidR="40508CE3">
        <w:rPr>
          <w:rFonts w:ascii="Times New Roman" w:hAnsi="Times New Roman" w:eastAsia="Times New Roman" w:cs="Times New Roman"/>
          <w:b w:val="1"/>
          <w:bCs w:val="1"/>
          <w:noProof w:val="0"/>
          <w:sz w:val="28"/>
          <w:szCs w:val="28"/>
          <w:lang w:val="en-US"/>
        </w:rPr>
        <w:t xml:space="preserve"> Same-sex cou</w:t>
      </w:r>
      <w:r w:rsidRPr="6BA83ED3" w:rsidR="268D7DE3">
        <w:rPr>
          <w:rFonts w:ascii="Times New Roman" w:hAnsi="Times New Roman" w:eastAsia="Times New Roman" w:cs="Times New Roman"/>
          <w:b w:val="1"/>
          <w:bCs w:val="1"/>
          <w:noProof w:val="0"/>
          <w:sz w:val="28"/>
          <w:szCs w:val="28"/>
          <w:lang w:val="en-US"/>
        </w:rPr>
        <w:t>ple families and Promoting inclusivity</w:t>
      </w:r>
      <w:r w:rsidRPr="6BA83ED3" w:rsidR="3188F7A7">
        <w:rPr>
          <w:rFonts w:ascii="Times New Roman" w:hAnsi="Times New Roman" w:eastAsia="Times New Roman" w:cs="Times New Roman"/>
          <w:b w:val="1"/>
          <w:bCs w:val="1"/>
          <w:noProof w:val="0"/>
          <w:sz w:val="28"/>
          <w:szCs w:val="28"/>
          <w:lang w:val="en-US"/>
        </w:rPr>
        <w:t>:</w:t>
      </w:r>
    </w:p>
    <w:p w:rsidR="259D89F8" w:rsidP="6BA83ED3" w:rsidRDefault="259D89F8" w14:paraId="6708621B" w14:textId="1E3E60AC">
      <w:pPr>
        <w:pStyle w:val="Normal"/>
        <w:spacing w:before="240" w:beforeAutospacing="off" w:after="240" w:afterAutospacing="off"/>
        <w:rPr>
          <w:rFonts w:ascii="Times New Roman" w:hAnsi="Times New Roman" w:eastAsia="Times New Roman" w:cs="Times New Roman"/>
          <w:b w:val="0"/>
          <w:bCs w:val="0"/>
          <w:noProof w:val="0"/>
          <w:sz w:val="24"/>
          <w:szCs w:val="24"/>
          <w:lang w:val="en-US"/>
        </w:rPr>
      </w:pPr>
      <w:r w:rsidRPr="6BA83ED3" w:rsidR="2129493A">
        <w:rPr>
          <w:rFonts w:ascii="Times New Roman" w:hAnsi="Times New Roman" w:eastAsia="Times New Roman" w:cs="Times New Roman"/>
          <w:noProof w:val="0"/>
          <w:sz w:val="24"/>
          <w:szCs w:val="24"/>
          <w:lang w:val="en-US"/>
        </w:rPr>
        <w:t xml:space="preserve">Wilson Cruz, a star of Hulu's kids' show 'The Bravest Knight', interprets that the show targets on the love within families rather than teaching about homosexuality; his co-star, </w:t>
      </w:r>
      <w:r w:rsidRPr="6BA83ED3" w:rsidR="2129493A">
        <w:rPr>
          <w:rFonts w:ascii="Times New Roman" w:hAnsi="Times New Roman" w:eastAsia="Times New Roman" w:cs="Times New Roman"/>
          <w:noProof w:val="0"/>
          <w:sz w:val="24"/>
          <w:szCs w:val="24"/>
          <w:lang w:val="en-US"/>
        </w:rPr>
        <w:t>T.R.Knight</w:t>
      </w:r>
      <w:r w:rsidRPr="6BA83ED3" w:rsidR="2129493A">
        <w:rPr>
          <w:rFonts w:ascii="Times New Roman" w:hAnsi="Times New Roman" w:eastAsia="Times New Roman" w:cs="Times New Roman"/>
          <w:noProof w:val="0"/>
          <w:sz w:val="24"/>
          <w:szCs w:val="24"/>
          <w:lang w:val="en-US"/>
        </w:rPr>
        <w:t xml:space="preserve"> highlight the growing presence of LGBTQ representation in children's media, including same-sex partners and non-binary characters, which he wishes had been available during his childhood to combat feelings of loneliness; Based on a 2014 book, the show joins milestones like Arthur's same-sex wedding and My Little Pony's lesbian couple, aiming to reflect diverse families and help kids relate to different stories; GLAAD supports this growing inclusion, emphasizing that it benefits not just LGBTQ families but everyone in society by normalizing diverse family structures.</w:t>
      </w:r>
      <w:r w:rsidRPr="6BA83ED3" w:rsidR="2129493A">
        <w:rPr>
          <w:rFonts w:ascii="Times New Roman" w:hAnsi="Times New Roman" w:eastAsia="Times New Roman" w:cs="Times New Roman"/>
          <w:b w:val="1"/>
          <w:bCs w:val="1"/>
          <w:noProof w:val="0"/>
          <w:sz w:val="24"/>
          <w:szCs w:val="24"/>
          <w:lang w:val="en-US"/>
        </w:rPr>
        <w:t xml:space="preserve"> (Italie, 2019)</w:t>
      </w:r>
    </w:p>
    <w:p w:rsidR="7DCF3BCD" w:rsidP="6BA83ED3" w:rsidRDefault="7DCF3BCD" w14:paraId="70FF04A6" w14:textId="1F5EFCFE">
      <w:pPr>
        <w:pStyle w:val="Normal"/>
        <w:spacing w:before="240" w:beforeAutospacing="off" w:after="240" w:afterAutospacing="off"/>
        <w:rPr>
          <w:rFonts w:ascii="Times New Roman" w:hAnsi="Times New Roman" w:eastAsia="Times New Roman" w:cs="Times New Roman"/>
          <w:b w:val="0"/>
          <w:bCs w:val="0"/>
          <w:noProof w:val="0"/>
          <w:sz w:val="24"/>
          <w:szCs w:val="24"/>
          <w:lang w:val="en-US"/>
        </w:rPr>
      </w:pPr>
      <w:r w:rsidRPr="6BA83ED3" w:rsidR="7DCF3BCD">
        <w:rPr>
          <w:rFonts w:ascii="Times New Roman" w:hAnsi="Times New Roman" w:eastAsia="Times New Roman" w:cs="Times New Roman"/>
          <w:noProof w:val="0"/>
          <w:sz w:val="24"/>
          <w:szCs w:val="24"/>
          <w:lang w:val="en-US"/>
        </w:rPr>
        <w:t xml:space="preserve">Children's Media has always mirrored society's evolving ideas of what is considered 'normal'. while also playing a crucial role in shaping how future generations perceive the world; especially the LGBTQ+ community has often been depicted wrongly in children's media; however, since gay marriage was legalized in 2015, there has been some improvement in how LGBTQ+ people are portrayed, but more is needed to represent different gender expressions. In addition,  Gay and Lesbian Alliance Against Defamation (GLAAD) introduced the "Vin Russo Test" to determine how movies portray LBGTQ+ characters in the Kids' movies; To attain their pass status, the movie must have an LGBTQ+ character who is not just about their identity, but have their own personality and is vital to the story, which stops LGBTQ+ characters from being stereotypes, jokes or unimportant. </w:t>
      </w:r>
      <w:r w:rsidRPr="6BA83ED3" w:rsidR="7DCF3BCD">
        <w:rPr>
          <w:rFonts w:ascii="Times New Roman" w:hAnsi="Times New Roman" w:eastAsia="Times New Roman" w:cs="Times New Roman"/>
          <w:b w:val="1"/>
          <w:bCs w:val="1"/>
          <w:noProof w:val="0"/>
          <w:sz w:val="24"/>
          <w:szCs w:val="24"/>
          <w:lang w:val="en-US"/>
        </w:rPr>
        <w:t>(Stevens, 2022)</w:t>
      </w:r>
    </w:p>
    <w:p w:rsidR="7F1CA8CE" w:rsidP="490E169B" w:rsidRDefault="7F1CA8CE" w14:paraId="184A197B" w14:textId="4285DC31">
      <w:pPr>
        <w:spacing w:before="240" w:beforeAutospacing="off" w:after="240" w:afterAutospacing="off"/>
      </w:pPr>
      <w:r w:rsidRPr="6BA83ED3" w:rsidR="348D716D">
        <w:rPr>
          <w:rFonts w:ascii="Times New Roman" w:hAnsi="Times New Roman" w:eastAsia="Times New Roman" w:cs="Times New Roman"/>
          <w:b w:val="1"/>
          <w:bCs w:val="1"/>
          <w:noProof w:val="0"/>
          <w:sz w:val="24"/>
          <w:szCs w:val="24"/>
          <w:lang w:val="en-US"/>
        </w:rPr>
        <w:t>Sunderland and McGlashan (2013)</w:t>
      </w:r>
      <w:r w:rsidRPr="6BA83ED3" w:rsidR="348D716D">
        <w:rPr>
          <w:rFonts w:ascii="Times New Roman" w:hAnsi="Times New Roman" w:eastAsia="Times New Roman" w:cs="Times New Roman"/>
          <w:noProof w:val="0"/>
          <w:sz w:val="24"/>
          <w:szCs w:val="24"/>
          <w:lang w:val="en-US"/>
        </w:rPr>
        <w:t xml:space="preserve"> analyzed children's picture book covers featuring same-sex couples and noted that pictures alone do not fully convey an inclusive understanding of gay and lesbian families; instead, the combination of titles (</w:t>
      </w:r>
      <w:r w:rsidRPr="6BA83ED3" w:rsidR="348D716D">
        <w:rPr>
          <w:rFonts w:ascii="Times New Roman" w:hAnsi="Times New Roman" w:eastAsia="Times New Roman" w:cs="Times New Roman"/>
          <w:noProof w:val="0"/>
          <w:sz w:val="24"/>
          <w:szCs w:val="24"/>
          <w:lang w:val="en-US"/>
        </w:rPr>
        <w:t>eg</w:t>
      </w:r>
      <w:r w:rsidRPr="6BA83ED3" w:rsidR="348D716D">
        <w:rPr>
          <w:rFonts w:ascii="Times New Roman" w:hAnsi="Times New Roman" w:eastAsia="Times New Roman" w:cs="Times New Roman"/>
          <w:noProof w:val="0"/>
          <w:sz w:val="24"/>
          <w:szCs w:val="24"/>
          <w:lang w:val="en-US"/>
        </w:rPr>
        <w:t xml:space="preserve">: Mommy, </w:t>
      </w:r>
      <w:r w:rsidRPr="6BA83ED3" w:rsidR="348D716D">
        <w:rPr>
          <w:rFonts w:ascii="Times New Roman" w:hAnsi="Times New Roman" w:eastAsia="Times New Roman" w:cs="Times New Roman"/>
          <w:noProof w:val="0"/>
          <w:sz w:val="24"/>
          <w:szCs w:val="24"/>
          <w:lang w:val="en-US"/>
        </w:rPr>
        <w:t>Mama</w:t>
      </w:r>
      <w:r w:rsidRPr="6BA83ED3" w:rsidR="348D716D">
        <w:rPr>
          <w:rFonts w:ascii="Times New Roman" w:hAnsi="Times New Roman" w:eastAsia="Times New Roman" w:cs="Times New Roman"/>
          <w:noProof w:val="0"/>
          <w:sz w:val="24"/>
          <w:szCs w:val="24"/>
          <w:lang w:val="en-US"/>
        </w:rPr>
        <w:t xml:space="preserve"> and Me) </w:t>
      </w:r>
      <w:r w:rsidRPr="6BA83ED3" w:rsidR="348D716D">
        <w:rPr>
          <w:rFonts w:ascii="Times New Roman" w:hAnsi="Times New Roman" w:eastAsia="Times New Roman" w:cs="Times New Roman"/>
          <w:noProof w:val="0"/>
          <w:sz w:val="24"/>
          <w:szCs w:val="24"/>
          <w:lang w:val="en-US"/>
        </w:rPr>
        <w:t>amd</w:t>
      </w:r>
      <w:r w:rsidRPr="6BA83ED3" w:rsidR="348D716D">
        <w:rPr>
          <w:rFonts w:ascii="Times New Roman" w:hAnsi="Times New Roman" w:eastAsia="Times New Roman" w:cs="Times New Roman"/>
          <w:noProof w:val="0"/>
          <w:sz w:val="24"/>
          <w:szCs w:val="24"/>
          <w:lang w:val="en-US"/>
        </w:rPr>
        <w:t xml:space="preserve"> images creates a more </w:t>
      </w:r>
      <w:r w:rsidRPr="6BA83ED3" w:rsidR="348D716D">
        <w:rPr>
          <w:rFonts w:ascii="Times New Roman" w:hAnsi="Times New Roman" w:eastAsia="Times New Roman" w:cs="Times New Roman"/>
          <w:noProof w:val="0"/>
          <w:sz w:val="24"/>
          <w:szCs w:val="24"/>
          <w:lang w:val="en-US"/>
        </w:rPr>
        <w:t>accurate</w:t>
      </w:r>
      <w:r w:rsidRPr="6BA83ED3" w:rsidR="348D716D">
        <w:rPr>
          <w:rFonts w:ascii="Times New Roman" w:hAnsi="Times New Roman" w:eastAsia="Times New Roman" w:cs="Times New Roman"/>
          <w:noProof w:val="0"/>
          <w:sz w:val="24"/>
          <w:szCs w:val="24"/>
          <w:lang w:val="en-US"/>
        </w:rPr>
        <w:t xml:space="preserve"> depiction of same-sex families. This highlights, how texts and images together enhance understanding through media; although, their research provides insights into the evolving representation of gay and lesbian families, it also suggested that other elements, such as sound or color, could also contribute, particularly in video formats; Building on this, their current study examined same-sex marriage advertisements using a multimodal framework that integrates text, images and spoken words as video that effectively fosters an understanding of gay and lesbian family identities among children.</w:t>
      </w:r>
    </w:p>
    <w:p w:rsidR="7F1CA8CE" w:rsidP="490E169B" w:rsidRDefault="7F1CA8CE" w14:paraId="73F4250D" w14:textId="7E75961C">
      <w:pPr>
        <w:pStyle w:val="Normal"/>
        <w:spacing w:before="240" w:beforeAutospacing="off" w:after="240" w:afterAutospacing="off"/>
        <w:rPr>
          <w:rFonts w:ascii="Times New Roman" w:hAnsi="Times New Roman" w:eastAsia="Times New Roman" w:cs="Times New Roman"/>
          <w:noProof w:val="0"/>
          <w:sz w:val="24"/>
          <w:szCs w:val="24"/>
          <w:lang w:val="en-US"/>
        </w:rPr>
      </w:pPr>
      <w:r w:rsidRPr="6BA83ED3" w:rsidR="17F566F6">
        <w:rPr>
          <w:rFonts w:ascii="Times New Roman" w:hAnsi="Times New Roman" w:eastAsia="Times New Roman" w:cs="Times New Roman"/>
          <w:b w:val="1"/>
          <w:bCs w:val="1"/>
          <w:noProof w:val="0"/>
          <w:sz w:val="24"/>
          <w:szCs w:val="24"/>
          <w:lang w:val="en-US"/>
        </w:rPr>
        <w:t xml:space="preserve">Goldberg and </w:t>
      </w:r>
      <w:r w:rsidRPr="6BA83ED3" w:rsidR="17F566F6">
        <w:rPr>
          <w:rFonts w:ascii="Times New Roman" w:hAnsi="Times New Roman" w:eastAsia="Times New Roman" w:cs="Times New Roman"/>
          <w:b w:val="1"/>
          <w:bCs w:val="1"/>
          <w:noProof w:val="0"/>
          <w:sz w:val="24"/>
          <w:szCs w:val="24"/>
          <w:lang w:val="en-US"/>
        </w:rPr>
        <w:t>Kuvalanka</w:t>
      </w:r>
      <w:r w:rsidRPr="6BA83ED3" w:rsidR="17F566F6">
        <w:rPr>
          <w:rFonts w:ascii="Times New Roman" w:hAnsi="Times New Roman" w:eastAsia="Times New Roman" w:cs="Times New Roman"/>
          <w:b w:val="1"/>
          <w:bCs w:val="1"/>
          <w:noProof w:val="0"/>
          <w:sz w:val="24"/>
          <w:szCs w:val="24"/>
          <w:lang w:val="en-US"/>
        </w:rPr>
        <w:t xml:space="preserve"> (2012)</w:t>
      </w:r>
      <w:r w:rsidRPr="6BA83ED3" w:rsidR="17F566F6">
        <w:rPr>
          <w:rFonts w:ascii="Times New Roman" w:hAnsi="Times New Roman" w:eastAsia="Times New Roman" w:cs="Times New Roman"/>
          <w:noProof w:val="0"/>
          <w:sz w:val="24"/>
          <w:szCs w:val="24"/>
          <w:lang w:val="en-US"/>
        </w:rPr>
        <w:t xml:space="preserve"> </w:t>
      </w:r>
      <w:r w:rsidRPr="6BA83ED3" w:rsidR="17F566F6">
        <w:rPr>
          <w:rFonts w:ascii="Times New Roman" w:hAnsi="Times New Roman" w:eastAsia="Times New Roman" w:cs="Times New Roman"/>
          <w:noProof w:val="0"/>
          <w:sz w:val="24"/>
          <w:szCs w:val="24"/>
          <w:lang w:val="en-US"/>
        </w:rPr>
        <w:t>established</w:t>
      </w:r>
      <w:r w:rsidRPr="6BA83ED3" w:rsidR="17F566F6">
        <w:rPr>
          <w:rFonts w:ascii="Times New Roman" w:hAnsi="Times New Roman" w:eastAsia="Times New Roman" w:cs="Times New Roman"/>
          <w:noProof w:val="0"/>
          <w:sz w:val="24"/>
          <w:szCs w:val="24"/>
          <w:lang w:val="en-US"/>
        </w:rPr>
        <w:t xml:space="preserve"> through his research that two-thirds of his participants that were the children of lesbian, gay and bisexual parents supported their marriage equality</w:t>
      </w:r>
      <w:r w:rsidRPr="6BA83ED3" w:rsidR="7372DC27">
        <w:rPr>
          <w:rFonts w:ascii="Times New Roman" w:hAnsi="Times New Roman" w:eastAsia="Times New Roman" w:cs="Times New Roman"/>
          <w:noProof w:val="0"/>
          <w:sz w:val="24"/>
          <w:szCs w:val="24"/>
          <w:lang w:val="en-US"/>
        </w:rPr>
        <w:t>; This support was significantly influenced by the awareness they gained through social media about same-sex couple families</w:t>
      </w:r>
      <w:r w:rsidRPr="6BA83ED3" w:rsidR="603B7CB8">
        <w:rPr>
          <w:rFonts w:ascii="Times New Roman" w:hAnsi="Times New Roman" w:eastAsia="Times New Roman" w:cs="Times New Roman"/>
          <w:noProof w:val="0"/>
          <w:sz w:val="24"/>
          <w:szCs w:val="24"/>
          <w:lang w:val="en-US"/>
        </w:rPr>
        <w:t>.</w:t>
      </w:r>
    </w:p>
    <w:p w:rsidR="7F1CA8CE" w:rsidP="490E169B" w:rsidRDefault="7F1CA8CE" w14:paraId="4864EA41" w14:textId="03154739">
      <w:pPr>
        <w:spacing w:before="240" w:beforeAutospacing="off" w:after="240" w:afterAutospacing="off"/>
      </w:pPr>
      <w:r w:rsidRPr="6BA83ED3" w:rsidR="23F990AD">
        <w:rPr>
          <w:rFonts w:ascii="Times New Roman" w:hAnsi="Times New Roman" w:eastAsia="Times New Roman" w:cs="Times New Roman"/>
          <w:noProof w:val="0"/>
          <w:sz w:val="24"/>
          <w:szCs w:val="24"/>
          <w:lang w:val="en-US"/>
        </w:rPr>
        <w:t>LGBT parents use social media to assess their safety compared to others and carefully manage the privacy of their families; the author introduces 'incidental advocacy' which explains how the LGBT parents' everyday social media activity is viewed as advocacy, even if that's not their intention; the study focuses on the timing and the social context of LGBT parents' online posts, emphasizing how social media design can encourage progress; moreover it also stresses the need to protect privacy boundaries for individuals and communities, especially during periods of social change.</w:t>
      </w:r>
      <w:r w:rsidRPr="6BA83ED3" w:rsidR="19ECEB83">
        <w:rPr>
          <w:rFonts w:ascii="Times New Roman" w:hAnsi="Times New Roman" w:eastAsia="Times New Roman" w:cs="Times New Roman"/>
          <w:b w:val="1"/>
          <w:bCs w:val="1"/>
          <w:noProof w:val="0"/>
          <w:sz w:val="24"/>
          <w:szCs w:val="24"/>
          <w:lang w:val="en-US"/>
        </w:rPr>
        <w:t xml:space="preserve"> (Blackwell et al., 2016)</w:t>
      </w:r>
    </w:p>
    <w:p w:rsidR="404E4335" w:rsidP="6BA83ED3" w:rsidRDefault="404E4335" w14:paraId="743CE29E" w14:textId="5AD0AEB4">
      <w:pPr>
        <w:pStyle w:val="Normal"/>
        <w:spacing w:before="240" w:beforeAutospacing="off" w:after="240" w:afterAutospacing="off"/>
      </w:pPr>
      <w:r w:rsidRPr="6BA83ED3" w:rsidR="404E4335">
        <w:rPr>
          <w:rFonts w:ascii="Times New Roman" w:hAnsi="Times New Roman" w:eastAsia="Times New Roman" w:cs="Times New Roman"/>
          <w:b w:val="1"/>
          <w:bCs w:val="1"/>
          <w:noProof w:val="0"/>
          <w:sz w:val="24"/>
          <w:szCs w:val="24"/>
          <w:lang w:val="en-US"/>
        </w:rPr>
        <w:t>Díez and Dion (2018)</w:t>
      </w:r>
      <w:r w:rsidRPr="6BA83ED3" w:rsidR="404E4335">
        <w:rPr>
          <w:rFonts w:ascii="Times New Roman" w:hAnsi="Times New Roman" w:eastAsia="Times New Roman" w:cs="Times New Roman"/>
          <w:noProof w:val="0"/>
          <w:sz w:val="24"/>
          <w:szCs w:val="24"/>
          <w:lang w:val="en-US"/>
        </w:rPr>
        <w:t xml:space="preserve"> discovered a strong link between media exposure and increased support for same-sex marriage (SSM) in Latin America; as media coverage, particularly on digital platforms, grew in 2009, it helped challenge stereotypes and broaden public understanding of homosexuality, leading to greater support for SSM; their study revealed that internet use, with its wider range of viewpoints, had a stronger impact on support for same-sex marriage than traditional media, suggesting that increased internet exposure fosters more liberal attitudes, especially in democratic societies.</w:t>
      </w:r>
    </w:p>
    <w:p w:rsidR="26A81227" w:rsidP="6BA83ED3" w:rsidRDefault="26A81227" w14:paraId="6FA76FD1" w14:textId="2FAD9292">
      <w:pPr>
        <w:pStyle w:val="Normal"/>
        <w:spacing w:before="240" w:beforeAutospacing="off" w:after="240" w:afterAutospacing="off"/>
      </w:pPr>
      <w:r w:rsidRPr="6BA83ED3" w:rsidR="26A81227">
        <w:rPr>
          <w:rFonts w:ascii="Times New Roman" w:hAnsi="Times New Roman" w:eastAsia="Times New Roman" w:cs="Times New Roman"/>
          <w:noProof w:val="0"/>
          <w:sz w:val="24"/>
          <w:szCs w:val="24"/>
          <w:lang w:val="en-US"/>
        </w:rPr>
        <w:t xml:space="preserve">In 1996, </w:t>
      </w:r>
      <w:r w:rsidRPr="6BA83ED3" w:rsidR="26A81227">
        <w:rPr>
          <w:rFonts w:ascii="Times New Roman" w:hAnsi="Times New Roman" w:eastAsia="Times New Roman" w:cs="Times New Roman"/>
          <w:i w:val="1"/>
          <w:iCs w:val="1"/>
          <w:noProof w:val="0"/>
          <w:sz w:val="24"/>
          <w:szCs w:val="24"/>
          <w:lang w:val="en-US"/>
        </w:rPr>
        <w:t>Friends</w:t>
      </w:r>
      <w:r w:rsidRPr="6BA83ED3" w:rsidR="26A81227">
        <w:rPr>
          <w:rFonts w:ascii="Times New Roman" w:hAnsi="Times New Roman" w:eastAsia="Times New Roman" w:cs="Times New Roman"/>
          <w:noProof w:val="0"/>
          <w:sz w:val="24"/>
          <w:szCs w:val="24"/>
          <w:lang w:val="en-US"/>
        </w:rPr>
        <w:t xml:space="preserve"> made a breakthrough by featuring a same-sex couple, Carol and Susan, and their wedding, a significant moment given that same-sex marriage was not yet legalized, offering a rare, televised representation of LGBT love that challenged societal norms. Although still relying on stereotypes and banned in some parts of the U.S., the episode’s cultural impact has contributed to today’s generation normalizing same-sex marriage in the 21</w:t>
      </w:r>
      <w:r w:rsidRPr="6BA83ED3" w:rsidR="26A81227">
        <w:rPr>
          <w:rFonts w:ascii="Times New Roman" w:hAnsi="Times New Roman" w:eastAsia="Times New Roman" w:cs="Times New Roman"/>
          <w:noProof w:val="0"/>
          <w:sz w:val="24"/>
          <w:szCs w:val="24"/>
          <w:vertAlign w:val="superscript"/>
          <w:lang w:val="en-US"/>
        </w:rPr>
        <w:t>st</w:t>
      </w:r>
      <w:r w:rsidRPr="6BA83ED3" w:rsidR="26A81227">
        <w:rPr>
          <w:rFonts w:ascii="Times New Roman" w:hAnsi="Times New Roman" w:eastAsia="Times New Roman" w:cs="Times New Roman"/>
          <w:noProof w:val="0"/>
          <w:sz w:val="24"/>
          <w:szCs w:val="24"/>
          <w:lang w:val="en-US"/>
        </w:rPr>
        <w:t xml:space="preserve"> century. </w:t>
      </w:r>
      <w:r w:rsidRPr="6BA83ED3" w:rsidR="26A81227">
        <w:rPr>
          <w:rFonts w:ascii="Times New Roman" w:hAnsi="Times New Roman" w:eastAsia="Times New Roman" w:cs="Times New Roman"/>
          <w:b w:val="1"/>
          <w:bCs w:val="1"/>
          <w:noProof w:val="0"/>
          <w:sz w:val="24"/>
          <w:szCs w:val="24"/>
          <w:lang w:val="en-US"/>
        </w:rPr>
        <w:t>(</w:t>
      </w:r>
      <w:r w:rsidRPr="6BA83ED3" w:rsidR="26A8122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Miskimmin</w:t>
      </w:r>
      <w:r w:rsidRPr="6BA83ED3" w:rsidR="26A8122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2022)</w:t>
      </w:r>
    </w:p>
    <w:p w:rsidR="0BC3BF3B" w:rsidP="6BA83ED3" w:rsidRDefault="0BC3BF3B" w14:paraId="0E76F775" w14:textId="41457D11">
      <w:pPr>
        <w:spacing w:before="240" w:beforeAutospacing="off" w:after="240" w:afterAutospacing="off"/>
        <w:rPr>
          <w:rFonts w:ascii="Times New Roman" w:hAnsi="Times New Roman" w:eastAsia="Times New Roman" w:cs="Times New Roman"/>
          <w:b w:val="1"/>
          <w:bCs w:val="1"/>
          <w:noProof w:val="0"/>
          <w:sz w:val="24"/>
          <w:szCs w:val="24"/>
          <w:lang w:val="en-US"/>
        </w:rPr>
      </w:pPr>
      <w:r w:rsidRPr="6BA83ED3" w:rsidR="0BC3BF3B">
        <w:rPr>
          <w:rFonts w:ascii="Times New Roman" w:hAnsi="Times New Roman" w:eastAsia="Times New Roman" w:cs="Times New Roman"/>
          <w:noProof w:val="0"/>
          <w:sz w:val="24"/>
          <w:szCs w:val="24"/>
          <w:lang w:val="en-US"/>
        </w:rPr>
        <w:t>In India, where homophobia is widespread, online platforms provide LGBTQ individuals with a vital sense of community, especially when they lack support from their families; LGBTQ people turn to Facebook to connect with others, share experiences, and express themselves; Platforms like Gaysi, Gaylaxy, and Queer Ink create spaces for these connections, while many LGBTQ influencers actively work to raise awareness and build a supportive digital network.(</w:t>
      </w:r>
      <w:r w:rsidRPr="6BA83ED3" w:rsidR="0BC3BF3B">
        <w:rPr>
          <w:rFonts w:ascii="Times New Roman" w:hAnsi="Times New Roman" w:eastAsia="Times New Roman" w:cs="Times New Roman"/>
          <w:b w:val="1"/>
          <w:bCs w:val="1"/>
          <w:noProof w:val="0"/>
          <w:sz w:val="24"/>
          <w:szCs w:val="24"/>
          <w:lang w:val="en-US"/>
        </w:rPr>
        <w:t>Dimri and Goswami, 2019)</w:t>
      </w:r>
    </w:p>
    <w:p w:rsidR="0BC3BF3B" w:rsidP="6BA83ED3" w:rsidRDefault="0BC3BF3B" w14:paraId="2C7EC024" w14:textId="73D46A8E">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6BA83ED3" w:rsidR="0BC3BF3B">
        <w:rPr>
          <w:rFonts w:ascii="Times New Roman" w:hAnsi="Times New Roman" w:eastAsia="Times New Roman" w:cs="Times New Roman"/>
          <w:noProof w:val="0"/>
          <w:sz w:val="24"/>
          <w:szCs w:val="24"/>
          <w:lang w:val="en-US"/>
        </w:rPr>
        <w:t xml:space="preserve">Social Media has remarkably amplified same-sex couple advocacy towards starting a family, building community, providing a platform for visibility and policy influence; Social Media campaigns like </w:t>
      </w:r>
      <w:r w:rsidRPr="6BA83ED3" w:rsidR="0BC3BF3B">
        <w:rPr>
          <w:rFonts w:ascii="Times New Roman" w:hAnsi="Times New Roman" w:eastAsia="Times New Roman" w:cs="Times New Roman"/>
          <w:i w:val="1"/>
          <w:iCs w:val="1"/>
          <w:noProof w:val="0"/>
          <w:sz w:val="24"/>
          <w:szCs w:val="24"/>
          <w:lang w:val="en-US"/>
        </w:rPr>
        <w:t>Hashtag LoveWins</w:t>
      </w:r>
      <w:r w:rsidRPr="6BA83ED3" w:rsidR="0BC3BF3B">
        <w:rPr>
          <w:rFonts w:ascii="Times New Roman" w:hAnsi="Times New Roman" w:eastAsia="Times New Roman" w:cs="Times New Roman"/>
          <w:noProof w:val="0"/>
          <w:sz w:val="24"/>
          <w:szCs w:val="24"/>
          <w:lang w:val="en-US"/>
        </w:rPr>
        <w:t xml:space="preserve"> demonstrated the power of platforms like Twitter and Instagram to galvanize public support; the hashtag celebrated the U.S. supreme court's decision on marriage equality, reaching millions globally and highlighting the role of digital tools in creating awareness. (</w:t>
      </w:r>
      <w:r w:rsidRPr="6BA83ED3" w:rsidR="0BC3BF3B">
        <w:rPr>
          <w:rFonts w:ascii="Times New Roman" w:hAnsi="Times New Roman" w:eastAsia="Times New Roman" w:cs="Times New Roman"/>
          <w:b w:val="1"/>
          <w:bCs w:val="1"/>
          <w:noProof w:val="0"/>
          <w:sz w:val="24"/>
          <w:szCs w:val="24"/>
          <w:lang w:val="en-US"/>
        </w:rPr>
        <w:t>LGBTQ Nation, 2023)</w:t>
      </w:r>
    </w:p>
    <w:p w:rsidR="0BC3BF3B" w:rsidP="6BA83ED3" w:rsidRDefault="0BC3BF3B" w14:paraId="0D6142F2" w14:textId="2ACE9804">
      <w:pPr>
        <w:spacing w:before="240" w:beforeAutospacing="off" w:after="240" w:afterAutospacing="off"/>
        <w:rPr>
          <w:rFonts w:ascii="Times New Roman" w:hAnsi="Times New Roman" w:eastAsia="Times New Roman" w:cs="Times New Roman"/>
          <w:noProof w:val="0"/>
          <w:sz w:val="24"/>
          <w:szCs w:val="24"/>
          <w:lang w:val="en-US"/>
        </w:rPr>
      </w:pPr>
      <w:r w:rsidRPr="6BA83ED3" w:rsidR="0BC3BF3B">
        <w:rPr>
          <w:rFonts w:ascii="Times New Roman" w:hAnsi="Times New Roman" w:eastAsia="Times New Roman" w:cs="Times New Roman"/>
          <w:noProof w:val="0"/>
          <w:sz w:val="24"/>
          <w:szCs w:val="24"/>
          <w:lang w:val="en-US"/>
        </w:rPr>
        <w:t xml:space="preserve">In 2017, Taipei's 15th Pride parade, with over 100,000 attendees, marked a significant moment for Same-sex couples’ rights in Taiwan, coinciding with the Highest Court's support for same-sex marriage earlier that year; however, public opinion remained divided, with inconsistent poll results via online—71% support in 2015 versus nearly equal support and opposition in 2016—leading to political hesitancy and scholarly debates on polling methods online; the article advocates analyzing social media comments to better understand public sentiment, as these platforms reveal diverse, nuanced perspectives that go beyond simple survey data; by using social media, activists can identify trends, tackle polarization, and develop strategies to further LGBTQ+/same-sex couples’ rights in Taiwan. </w:t>
      </w:r>
      <w:r w:rsidRPr="6BA83ED3" w:rsidR="0BC3BF3B">
        <w:rPr>
          <w:rFonts w:ascii="Times New Roman" w:hAnsi="Times New Roman" w:eastAsia="Times New Roman" w:cs="Times New Roman"/>
          <w:b w:val="1"/>
          <w:bCs w:val="1"/>
          <w:noProof w:val="0"/>
          <w:sz w:val="24"/>
          <w:szCs w:val="24"/>
          <w:lang w:val="en-US"/>
        </w:rPr>
        <w:t>(Taiwan Insight, 2018)</w:t>
      </w:r>
    </w:p>
    <w:p w:rsidR="5C791247" w:rsidP="6BA83ED3" w:rsidRDefault="5C791247" w14:paraId="42AA5C62" w14:textId="5CE2E300">
      <w:pPr>
        <w:spacing w:before="240" w:beforeAutospacing="off" w:after="240" w:afterAutospacing="off"/>
      </w:pPr>
      <w:r w:rsidRPr="6BA83ED3" w:rsidR="5C791247">
        <w:rPr>
          <w:rFonts w:ascii="Times New Roman" w:hAnsi="Times New Roman" w:eastAsia="Times New Roman" w:cs="Times New Roman"/>
          <w:noProof w:val="0"/>
          <w:sz w:val="24"/>
          <w:szCs w:val="24"/>
          <w:lang w:val="en-US"/>
        </w:rPr>
        <w:t>Social media has not only played a key role in driving legal reforms but has also contributed to a cultural transformation that fosters increased acceptance and knowledge of diverse family structures; through online platforms, same-sex couples and their advocates have been able to challenge societal norms, helping to normalize varied family models and promote a broader understanding of equality.</w:t>
      </w:r>
      <w:r w:rsidRPr="6BA83ED3" w:rsidR="5C791247">
        <w:rPr>
          <w:rFonts w:ascii="Times New Roman" w:hAnsi="Times New Roman" w:eastAsia="Times New Roman" w:cs="Times New Roman"/>
          <w:b w:val="1"/>
          <w:bCs w:val="1"/>
          <w:noProof w:val="0"/>
          <w:sz w:val="24"/>
          <w:szCs w:val="24"/>
          <w:lang w:val="en-US"/>
        </w:rPr>
        <w:t>(Gibson, Routledge, 2018)</w:t>
      </w:r>
    </w:p>
    <w:p w:rsidR="5C791247" w:rsidP="6BA83ED3" w:rsidRDefault="5C791247" w14:paraId="1BC54567" w14:textId="3AB46A4C">
      <w:pPr>
        <w:spacing w:before="240" w:beforeAutospacing="off" w:after="240" w:afterAutospacing="off"/>
      </w:pPr>
      <w:r w:rsidRPr="6BA83ED3" w:rsidR="5C791247">
        <w:rPr>
          <w:rFonts w:ascii="Times New Roman" w:hAnsi="Times New Roman" w:eastAsia="Times New Roman" w:cs="Times New Roman"/>
          <w:b w:val="1"/>
          <w:bCs w:val="1"/>
          <w:noProof w:val="0"/>
          <w:sz w:val="24"/>
          <w:szCs w:val="24"/>
          <w:lang w:val="en-US"/>
        </w:rPr>
        <w:t>Pan, Meng and Zhou (2010)</w:t>
      </w:r>
      <w:r w:rsidRPr="6BA83ED3" w:rsidR="5C791247">
        <w:rPr>
          <w:rFonts w:ascii="Times New Roman" w:hAnsi="Times New Roman" w:eastAsia="Times New Roman" w:cs="Times New Roman"/>
          <w:noProof w:val="0"/>
          <w:sz w:val="24"/>
          <w:szCs w:val="24"/>
          <w:lang w:val="en-US"/>
        </w:rPr>
        <w:t xml:space="preserve"> conducted a content analysis of ideological framing in news coverage of same-sex marriage, finding that </w:t>
      </w:r>
      <w:r w:rsidRPr="6BA83ED3" w:rsidR="5C791247">
        <w:rPr>
          <w:rFonts w:ascii="Times New Roman" w:hAnsi="Times New Roman" w:eastAsia="Times New Roman" w:cs="Times New Roman"/>
          <w:i w:val="1"/>
          <w:iCs w:val="1"/>
          <w:noProof w:val="0"/>
          <w:sz w:val="24"/>
          <w:szCs w:val="24"/>
          <w:lang w:val="en-US"/>
        </w:rPr>
        <w:t>The New York Times e</w:t>
      </w:r>
      <w:r w:rsidRPr="6BA83ED3" w:rsidR="5C791247">
        <w:rPr>
          <w:rFonts w:ascii="Times New Roman" w:hAnsi="Times New Roman" w:eastAsia="Times New Roman" w:cs="Times New Roman"/>
          <w:noProof w:val="0"/>
          <w:sz w:val="24"/>
          <w:szCs w:val="24"/>
          <w:lang w:val="en-US"/>
        </w:rPr>
        <w:t>mphasized equality in its stories, while</w:t>
      </w:r>
      <w:r w:rsidRPr="6BA83ED3" w:rsidR="5C791247">
        <w:rPr>
          <w:rFonts w:ascii="Times New Roman" w:hAnsi="Times New Roman" w:eastAsia="Times New Roman" w:cs="Times New Roman"/>
          <w:i w:val="1"/>
          <w:iCs w:val="1"/>
          <w:noProof w:val="0"/>
          <w:sz w:val="24"/>
          <w:szCs w:val="24"/>
          <w:lang w:val="en-US"/>
        </w:rPr>
        <w:t xml:space="preserve"> The Chicago Tribune </w:t>
      </w:r>
      <w:r w:rsidRPr="6BA83ED3" w:rsidR="5C791247">
        <w:rPr>
          <w:rFonts w:ascii="Times New Roman" w:hAnsi="Times New Roman" w:eastAsia="Times New Roman" w:cs="Times New Roman"/>
          <w:noProof w:val="0"/>
          <w:sz w:val="24"/>
          <w:szCs w:val="24"/>
          <w:lang w:val="en-US"/>
        </w:rPr>
        <w:t xml:space="preserve">focused more on human morality; this aligns with </w:t>
      </w:r>
      <w:r w:rsidRPr="6BA83ED3" w:rsidR="5C791247">
        <w:rPr>
          <w:rFonts w:ascii="Times New Roman" w:hAnsi="Times New Roman" w:eastAsia="Times New Roman" w:cs="Times New Roman"/>
          <w:b w:val="1"/>
          <w:bCs w:val="1"/>
          <w:noProof w:val="0"/>
          <w:sz w:val="24"/>
          <w:szCs w:val="24"/>
          <w:lang w:val="en-US"/>
        </w:rPr>
        <w:t>Baunach's (2011)</w:t>
      </w:r>
      <w:r w:rsidRPr="6BA83ED3" w:rsidR="5C791247">
        <w:rPr>
          <w:rFonts w:ascii="Times New Roman" w:hAnsi="Times New Roman" w:eastAsia="Times New Roman" w:cs="Times New Roman"/>
          <w:noProof w:val="0"/>
          <w:sz w:val="24"/>
          <w:szCs w:val="24"/>
          <w:lang w:val="en-US"/>
        </w:rPr>
        <w:t xml:space="preserve"> observation that equality frames are often used by those supporting same-sex marriage.</w:t>
      </w:r>
    </w:p>
    <w:p w:rsidR="6BA83ED3" w:rsidP="6BA83ED3" w:rsidRDefault="6BA83ED3" w14:paraId="3C121AEC" w14:textId="2F26D8A3">
      <w:pPr>
        <w:pStyle w:val="Normal"/>
        <w:spacing w:before="240" w:beforeAutospacing="off" w:after="240" w:afterAutospacing="off"/>
        <w:rPr>
          <w:rFonts w:ascii="Times New Roman" w:hAnsi="Times New Roman" w:eastAsia="Times New Roman" w:cs="Times New Roman"/>
          <w:noProof w:val="0"/>
          <w:sz w:val="24"/>
          <w:szCs w:val="24"/>
          <w:lang w:val="en-US"/>
        </w:rPr>
      </w:pPr>
    </w:p>
    <w:p w:rsidR="0AC35C49" w:rsidP="6BA83ED3" w:rsidRDefault="0AC35C49" w14:paraId="2BE8483B" w14:textId="52F0251D">
      <w:pPr>
        <w:pStyle w:val="ListParagraph"/>
        <w:numPr>
          <w:ilvl w:val="0"/>
          <w:numId w:val="3"/>
        </w:numPr>
        <w:spacing w:before="240" w:beforeAutospacing="off" w:after="240" w:afterAutospacing="off"/>
        <w:rPr>
          <w:rFonts w:ascii="Times New Roman" w:hAnsi="Times New Roman" w:eastAsia="Times New Roman" w:cs="Times New Roman"/>
          <w:b w:val="1"/>
          <w:bCs w:val="1"/>
          <w:noProof w:val="0"/>
          <w:sz w:val="28"/>
          <w:szCs w:val="28"/>
          <w:lang w:val="en-US"/>
        </w:rPr>
      </w:pPr>
      <w:r w:rsidRPr="1F541213" w:rsidR="0AC35C49">
        <w:rPr>
          <w:rFonts w:ascii="Times New Roman" w:hAnsi="Times New Roman" w:eastAsia="Times New Roman" w:cs="Times New Roman"/>
          <w:b w:val="1"/>
          <w:bCs w:val="1"/>
          <w:noProof w:val="0"/>
          <w:sz w:val="28"/>
          <w:szCs w:val="28"/>
          <w:lang w:val="en-US"/>
        </w:rPr>
        <w:t xml:space="preserve">Policies and Challenges for Same-Sex Couple Families: Legal Recognition, </w:t>
      </w:r>
      <w:r w:rsidRPr="1F541213" w:rsidR="0AC35C49">
        <w:rPr>
          <w:rFonts w:ascii="Times New Roman" w:hAnsi="Times New Roman" w:eastAsia="Times New Roman" w:cs="Times New Roman"/>
          <w:b w:val="1"/>
          <w:bCs w:val="1"/>
          <w:noProof w:val="0"/>
          <w:sz w:val="28"/>
          <w:szCs w:val="28"/>
          <w:lang w:val="en-US"/>
        </w:rPr>
        <w:t>Advocacy</w:t>
      </w:r>
      <w:r w:rsidRPr="1F541213" w:rsidR="0AC35C49">
        <w:rPr>
          <w:rFonts w:ascii="Times New Roman" w:hAnsi="Times New Roman" w:eastAsia="Times New Roman" w:cs="Times New Roman"/>
          <w:b w:val="1"/>
          <w:bCs w:val="1"/>
          <w:noProof w:val="0"/>
          <w:sz w:val="28"/>
          <w:szCs w:val="28"/>
          <w:lang w:val="en-US"/>
        </w:rPr>
        <w:t xml:space="preserve"> and the </w:t>
      </w:r>
      <w:r w:rsidRPr="1F541213" w:rsidR="4850A7AD">
        <w:rPr>
          <w:rFonts w:ascii="Times New Roman" w:hAnsi="Times New Roman" w:eastAsia="Times New Roman" w:cs="Times New Roman"/>
          <w:b w:val="1"/>
          <w:bCs w:val="1"/>
          <w:noProof w:val="0"/>
          <w:sz w:val="28"/>
          <w:szCs w:val="28"/>
          <w:lang w:val="en-US"/>
        </w:rPr>
        <w:t xml:space="preserve">influence of </w:t>
      </w:r>
      <w:bookmarkStart w:name="_Int_UYuSXwb0" w:id="1699839813"/>
      <w:r w:rsidRPr="1F541213" w:rsidR="0AC35C49">
        <w:rPr>
          <w:rFonts w:ascii="Times New Roman" w:hAnsi="Times New Roman" w:eastAsia="Times New Roman" w:cs="Times New Roman"/>
          <w:b w:val="1"/>
          <w:bCs w:val="1"/>
          <w:noProof w:val="0"/>
          <w:sz w:val="28"/>
          <w:szCs w:val="28"/>
          <w:lang w:val="en-US"/>
        </w:rPr>
        <w:t>Social Media</w:t>
      </w:r>
      <w:bookmarkEnd w:id="1699839813"/>
      <w:r w:rsidRPr="1F541213" w:rsidR="0AC35C49">
        <w:rPr>
          <w:rFonts w:ascii="Times New Roman" w:hAnsi="Times New Roman" w:eastAsia="Times New Roman" w:cs="Times New Roman"/>
          <w:b w:val="1"/>
          <w:bCs w:val="1"/>
          <w:noProof w:val="0"/>
          <w:sz w:val="28"/>
          <w:szCs w:val="28"/>
          <w:lang w:val="en-US"/>
        </w:rPr>
        <w:t>:</w:t>
      </w:r>
    </w:p>
    <w:p w:rsidR="1B1A97DC" w:rsidP="6BA83ED3" w:rsidRDefault="1B1A97DC" w14:paraId="469FE654" w14:textId="6112CBEB">
      <w:pPr>
        <w:spacing w:before="240" w:beforeAutospacing="off" w:after="240" w:afterAutospacing="off"/>
      </w:pPr>
      <w:r w:rsidRPr="6BA83ED3" w:rsidR="1B1A97DC">
        <w:rPr>
          <w:rFonts w:ascii="Times New Roman" w:hAnsi="Times New Roman" w:eastAsia="Times New Roman" w:cs="Times New Roman"/>
          <w:noProof w:val="0"/>
          <w:sz w:val="24"/>
          <w:szCs w:val="24"/>
          <w:lang w:val="en-US"/>
        </w:rPr>
        <w:t>Social policies in the U.S affected LGBTQ families and this highlighted the need for more attention from the public through media; more importantly the findings were shared with the lesbian community and participants in the social media to reveal important details about family life and challenges related to marriage ideals; the goal was to change how lesbian families are viewed and support marriage equality for everyone.</w:t>
      </w:r>
      <w:r w:rsidRPr="6BA83ED3" w:rsidR="1B1A97DC">
        <w:rPr>
          <w:rFonts w:ascii="Times New Roman" w:hAnsi="Times New Roman" w:eastAsia="Times New Roman" w:cs="Times New Roman"/>
          <w:b w:val="1"/>
          <w:bCs w:val="1"/>
          <w:noProof w:val="0"/>
          <w:sz w:val="24"/>
          <w:szCs w:val="24"/>
          <w:lang w:val="en-US"/>
        </w:rPr>
        <w:t>(Daly, 2003)</w:t>
      </w:r>
    </w:p>
    <w:p w:rsidR="0ED573FA" w:rsidP="6BA83ED3" w:rsidRDefault="0ED573FA" w14:paraId="2569940F" w14:textId="6AE59297">
      <w:pPr>
        <w:pStyle w:val="Normal"/>
        <w:spacing w:before="240" w:beforeAutospacing="off" w:after="240" w:afterAutospacing="off"/>
      </w:pPr>
      <w:r w:rsidRPr="6BA83ED3" w:rsidR="0ED573FA">
        <w:rPr>
          <w:rFonts w:ascii="Times New Roman" w:hAnsi="Times New Roman" w:eastAsia="Times New Roman" w:cs="Times New Roman"/>
          <w:noProof w:val="0"/>
          <w:sz w:val="24"/>
          <w:szCs w:val="24"/>
          <w:lang w:val="en-US"/>
        </w:rPr>
        <w:t xml:space="preserve">Social media has been instrumental in raising awareness about laws and rights for same-sex couples, particularly in advocating for their recognition as families; Laws recognizing relationships within same-sex parent families are particularly crucial, encompassing civil unions or marriages between parents and legal parent-child relationships through adoption; Adoption rights may include jointly adopting a non-biological child or adopting a partner's child (second-parent adoption). However, inconsistencies in legal frameworks mean that some countries recognize marriages but not parent-child relationships or make marriage a prerequisite for adoption; these disparities often leave same-sex families without adequate legal protection, highlighting the need for comprehensive and inclusive laws to ensure equality and security for all family members. </w:t>
      </w:r>
      <w:r w:rsidRPr="6BA83ED3" w:rsidR="0ED573FA">
        <w:rPr>
          <w:rFonts w:ascii="Times New Roman" w:hAnsi="Times New Roman" w:eastAsia="Times New Roman" w:cs="Times New Roman"/>
          <w:b w:val="1"/>
          <w:bCs w:val="1"/>
          <w:noProof w:val="0"/>
          <w:sz w:val="24"/>
          <w:szCs w:val="24"/>
          <w:lang w:val="en-US"/>
        </w:rPr>
        <w:t>(Siegel et al., 2021)</w:t>
      </w:r>
    </w:p>
    <w:p w:rsidR="226318C3" w:rsidP="6BA83ED3" w:rsidRDefault="226318C3" w14:paraId="2AF2FBB9" w14:textId="4A87822B">
      <w:pPr>
        <w:pStyle w:val="Normal"/>
        <w:spacing w:before="240" w:beforeAutospacing="off" w:after="240" w:afterAutospacing="off"/>
        <w:rPr>
          <w:rFonts w:ascii="Times New Roman" w:hAnsi="Times New Roman" w:eastAsia="Times New Roman" w:cs="Times New Roman"/>
          <w:noProof w:val="0"/>
          <w:sz w:val="24"/>
          <w:szCs w:val="24"/>
          <w:lang w:val="en-US"/>
        </w:rPr>
      </w:pPr>
      <w:r w:rsidRPr="6BA83ED3" w:rsidR="226318C3">
        <w:rPr>
          <w:rFonts w:ascii="Times New Roman" w:hAnsi="Times New Roman" w:eastAsia="Times New Roman" w:cs="Times New Roman"/>
          <w:b w:val="1"/>
          <w:bCs w:val="1"/>
          <w:noProof w:val="0"/>
          <w:sz w:val="24"/>
          <w:szCs w:val="24"/>
          <w:lang w:val="en-US"/>
        </w:rPr>
        <w:t>Taipei Times (2017)</w:t>
      </w:r>
      <w:r w:rsidRPr="6BA83ED3" w:rsidR="226318C3">
        <w:rPr>
          <w:rFonts w:ascii="Times New Roman" w:hAnsi="Times New Roman" w:eastAsia="Times New Roman" w:cs="Times New Roman"/>
          <w:noProof w:val="0"/>
          <w:sz w:val="24"/>
          <w:szCs w:val="24"/>
          <w:lang w:val="en-US"/>
        </w:rPr>
        <w:t xml:space="preserve"> reported, Taipei's 15th LGBT Pride Parade drew over 123,000 participants, highlighting a key moment in Taiwan's LGBTQ+ /same-sex couples' rights movement; this followed the May 24 ruling by the Council of Grand Justices, declaring it unconstitutional to deny same-sex couples the right to marry and urging lawmakers to amend the Civil Code within two years; while the delay in legalizing same-sex marriage frustrated many, the Democratic Progressive Party (DPP) stalled on the issue to balance the views of both supporters and opponents; the parade also promoted inclusive sex education to reduce discrimination, despite opposition from conservative groups, and emphasized the need for societal change in understanding sexual diversity; therefore. the Taipei times served as a platform to raise awareness about the issue and foster support for marriage equality, promoting inclusivity for same-sex couples.</w:t>
      </w:r>
    </w:p>
    <w:p w:rsidR="178EA38C" w:rsidP="6BA83ED3" w:rsidRDefault="178EA38C" w14:paraId="292F3522" w14:textId="1BB3F16D">
      <w:pPr>
        <w:pStyle w:val="Normal"/>
        <w:spacing w:before="240" w:beforeAutospacing="off" w:after="240" w:afterAutospacing="off"/>
        <w:rPr>
          <w:rFonts w:ascii="Times New Roman" w:hAnsi="Times New Roman" w:eastAsia="Times New Roman" w:cs="Times New Roman"/>
          <w:noProof w:val="0"/>
          <w:sz w:val="24"/>
          <w:szCs w:val="24"/>
          <w:lang w:val="en-US"/>
        </w:rPr>
      </w:pPr>
      <w:r w:rsidRPr="6BA83ED3" w:rsidR="178EA38C">
        <w:rPr>
          <w:rFonts w:ascii="Times New Roman" w:hAnsi="Times New Roman" w:eastAsia="Times New Roman" w:cs="Times New Roman"/>
          <w:noProof w:val="0"/>
          <w:sz w:val="24"/>
          <w:szCs w:val="24"/>
          <w:lang w:val="en-US"/>
        </w:rPr>
        <w:t xml:space="preserve">Social media </w:t>
      </w:r>
      <w:r w:rsidRPr="6BA83ED3" w:rsidR="178EA38C">
        <w:rPr>
          <w:rFonts w:ascii="Times New Roman" w:hAnsi="Times New Roman" w:eastAsia="Times New Roman" w:cs="Times New Roman"/>
          <w:noProof w:val="0"/>
          <w:sz w:val="24"/>
          <w:szCs w:val="24"/>
          <w:lang w:val="en-US"/>
        </w:rPr>
        <w:t>facilitates</w:t>
      </w:r>
      <w:r w:rsidRPr="6BA83ED3" w:rsidR="178EA38C">
        <w:rPr>
          <w:rFonts w:ascii="Times New Roman" w:hAnsi="Times New Roman" w:eastAsia="Times New Roman" w:cs="Times New Roman"/>
          <w:noProof w:val="0"/>
          <w:sz w:val="24"/>
          <w:szCs w:val="24"/>
          <w:lang w:val="en-US"/>
        </w:rPr>
        <w:t xml:space="preserve"> real-time discussions that can shift public opinion and policy; For instance, President Obama's 2012 endorsement of same-sex marriage, widely shared online, </w:t>
      </w:r>
      <w:r w:rsidRPr="6BA83ED3" w:rsidR="178EA38C">
        <w:rPr>
          <w:rFonts w:ascii="Times New Roman" w:hAnsi="Times New Roman" w:eastAsia="Times New Roman" w:cs="Times New Roman"/>
          <w:noProof w:val="0"/>
          <w:sz w:val="24"/>
          <w:szCs w:val="24"/>
          <w:lang w:val="en-US"/>
        </w:rPr>
        <w:t>reflected</w:t>
      </w:r>
      <w:r w:rsidRPr="6BA83ED3" w:rsidR="178EA38C">
        <w:rPr>
          <w:rFonts w:ascii="Times New Roman" w:hAnsi="Times New Roman" w:eastAsia="Times New Roman" w:cs="Times New Roman"/>
          <w:noProof w:val="0"/>
          <w:sz w:val="24"/>
          <w:szCs w:val="24"/>
          <w:lang w:val="en-US"/>
        </w:rPr>
        <w:t xml:space="preserve"> and encouraged growing societal support for LGBTQ+ and same-sex couple’s rights. Platforms provide safe spaces for same-sex couples and LGBTQ+ individuals and allies to connect, share experiences, and mobilize for change; online groups and forums have been pivotal in creating a sense of belonging and empowering grassroots advocacy efforts. </w:t>
      </w:r>
      <w:r w:rsidRPr="6BA83ED3" w:rsidR="178EA38C">
        <w:rPr>
          <w:rFonts w:ascii="Times New Roman" w:hAnsi="Times New Roman" w:eastAsia="Times New Roman" w:cs="Times New Roman"/>
          <w:b w:val="1"/>
          <w:bCs w:val="1"/>
          <w:noProof w:val="0"/>
          <w:sz w:val="24"/>
          <w:szCs w:val="24"/>
          <w:lang w:val="en-US"/>
        </w:rPr>
        <w:t>(Reeves Hampton, 2024)</w:t>
      </w:r>
    </w:p>
    <w:p w:rsidR="64CBDD79" w:rsidP="6BA83ED3" w:rsidRDefault="64CBDD79" w14:paraId="1ADE60F8" w14:textId="150F41FE">
      <w:pPr>
        <w:spacing w:before="240" w:beforeAutospacing="off" w:after="240" w:afterAutospacing="off"/>
        <w:rPr>
          <w:rFonts w:ascii="Times New Roman" w:hAnsi="Times New Roman" w:eastAsia="Times New Roman" w:cs="Times New Roman"/>
          <w:b w:val="1"/>
          <w:bCs w:val="1"/>
          <w:noProof w:val="0"/>
          <w:sz w:val="24"/>
          <w:szCs w:val="24"/>
          <w:lang w:val="en-US"/>
        </w:rPr>
      </w:pPr>
      <w:r w:rsidRPr="6BA83ED3" w:rsidR="64CBDD79">
        <w:rPr>
          <w:rFonts w:ascii="Times New Roman" w:hAnsi="Times New Roman" w:eastAsia="Times New Roman" w:cs="Times New Roman"/>
          <w:noProof w:val="0"/>
          <w:sz w:val="24"/>
          <w:szCs w:val="24"/>
          <w:lang w:val="en-US"/>
        </w:rPr>
        <w:t xml:space="preserve">Barron’s News has been a tool in </w:t>
      </w:r>
      <w:r w:rsidRPr="6BA83ED3" w:rsidR="64CBDD79">
        <w:rPr>
          <w:rFonts w:ascii="Times New Roman" w:hAnsi="Times New Roman" w:eastAsia="Times New Roman" w:cs="Times New Roman"/>
          <w:noProof w:val="0"/>
          <w:sz w:val="24"/>
          <w:szCs w:val="24"/>
          <w:lang w:val="en-US"/>
        </w:rPr>
        <w:t>showcasing</w:t>
      </w:r>
      <w:r w:rsidRPr="6BA83ED3" w:rsidR="64CBDD79">
        <w:rPr>
          <w:rFonts w:ascii="Times New Roman" w:hAnsi="Times New Roman" w:eastAsia="Times New Roman" w:cs="Times New Roman"/>
          <w:noProof w:val="0"/>
          <w:sz w:val="24"/>
          <w:szCs w:val="24"/>
          <w:lang w:val="en-US"/>
        </w:rPr>
        <w:t xml:space="preserve"> the hardships of same-sex couples in starting a family; same-sex couples face substantial hurdles in building families due to legal restrictions surrounding adoption, fertility treatments, and surrogacy. Only about 20% of countries globally allow same-sex couples to adopt, and many nations, particularly in Europe, prohibit surrogacy. For instance, countries like France, Germany, and Italy ban surrogacy, while Thailand and India have recently tightened regulations. Even in places where surrogacy is </w:t>
      </w:r>
      <w:r w:rsidRPr="6BA83ED3" w:rsidR="64CBDD79">
        <w:rPr>
          <w:rFonts w:ascii="Times New Roman" w:hAnsi="Times New Roman" w:eastAsia="Times New Roman" w:cs="Times New Roman"/>
          <w:noProof w:val="0"/>
          <w:sz w:val="24"/>
          <w:szCs w:val="24"/>
          <w:lang w:val="en-US"/>
        </w:rPr>
        <w:t>permitted</w:t>
      </w:r>
      <w:r w:rsidRPr="6BA83ED3" w:rsidR="64CBDD79">
        <w:rPr>
          <w:rFonts w:ascii="Times New Roman" w:hAnsi="Times New Roman" w:eastAsia="Times New Roman" w:cs="Times New Roman"/>
          <w:noProof w:val="0"/>
          <w:sz w:val="24"/>
          <w:szCs w:val="24"/>
          <w:lang w:val="en-US"/>
        </w:rPr>
        <w:t xml:space="preserve">, such as Canada and parts of the U.S., the legal status of the parents can become uncertain when returning to countries with restrictive policies like Italy and Russia. A few countries, including South Africa, Israel, and Cuba, do allow gay couples access to surrogacy, but many others lack clear policies, making the process of family-building complex for same-sex couples </w:t>
      </w:r>
      <w:r w:rsidRPr="6BA83ED3" w:rsidR="64CBDD79">
        <w:rPr>
          <w:rFonts w:ascii="Times New Roman" w:hAnsi="Times New Roman" w:eastAsia="Times New Roman" w:cs="Times New Roman"/>
          <w:b w:val="1"/>
          <w:bCs w:val="1"/>
          <w:noProof w:val="0"/>
          <w:sz w:val="24"/>
          <w:szCs w:val="24"/>
          <w:lang w:val="en-US"/>
        </w:rPr>
        <w:t>(</w:t>
      </w:r>
      <w:r w:rsidRPr="6BA83ED3" w:rsidR="64CBDD79">
        <w:rPr>
          <w:rFonts w:ascii="Times New Roman" w:hAnsi="Times New Roman" w:eastAsia="Times New Roman" w:cs="Times New Roman"/>
          <w:b w:val="1"/>
          <w:bCs w:val="1"/>
          <w:noProof w:val="0"/>
          <w:sz w:val="24"/>
          <w:szCs w:val="24"/>
          <w:lang w:val="en-US"/>
        </w:rPr>
        <w:t>Agence</w:t>
      </w:r>
      <w:r w:rsidRPr="6BA83ED3" w:rsidR="64CBDD79">
        <w:rPr>
          <w:rFonts w:ascii="Times New Roman" w:hAnsi="Times New Roman" w:eastAsia="Times New Roman" w:cs="Times New Roman"/>
          <w:b w:val="1"/>
          <w:bCs w:val="1"/>
          <w:noProof w:val="0"/>
          <w:sz w:val="24"/>
          <w:szCs w:val="24"/>
          <w:lang w:val="en-US"/>
        </w:rPr>
        <w:t xml:space="preserve"> France Presse, 2023).</w:t>
      </w:r>
    </w:p>
    <w:p w:rsidR="64CBDD79" w:rsidP="6BA83ED3" w:rsidRDefault="64CBDD79" w14:paraId="4A34D994" w14:textId="6110428A">
      <w:pPr>
        <w:spacing w:before="240" w:beforeAutospacing="off" w:after="240" w:afterAutospacing="off"/>
        <w:rPr>
          <w:rFonts w:ascii="Times New Roman" w:hAnsi="Times New Roman" w:eastAsia="Times New Roman" w:cs="Times New Roman"/>
          <w:b w:val="1"/>
          <w:bCs w:val="1"/>
          <w:noProof w:val="0"/>
          <w:sz w:val="24"/>
          <w:szCs w:val="24"/>
          <w:lang w:val="en-US"/>
        </w:rPr>
      </w:pPr>
      <w:r w:rsidRPr="6BA83ED3" w:rsidR="64CBDD79">
        <w:rPr>
          <w:rFonts w:ascii="Times New Roman" w:hAnsi="Times New Roman" w:eastAsia="Times New Roman" w:cs="Times New Roman"/>
          <w:noProof w:val="0"/>
          <w:sz w:val="24"/>
          <w:szCs w:val="24"/>
          <w:lang w:val="en-US"/>
        </w:rPr>
        <w:t>It is noteworthy that same-sex couples have gained legal recognition for their marriages, access to adoption rights, and the ability to jointly raise children; for example the U.S. Supreme Court's legalization of same-sex marriage in 2015 was partly fueled by online activism, including campaigns of platforms like Facebook, Twitter and Instagram which enabled widespread support and helped shift public opinion.</w:t>
      </w:r>
      <w:r w:rsidRPr="6BA83ED3" w:rsidR="64CBDD79">
        <w:rPr>
          <w:rFonts w:ascii="Times New Roman" w:hAnsi="Times New Roman" w:eastAsia="Times New Roman" w:cs="Times New Roman"/>
          <w:b w:val="1"/>
          <w:bCs w:val="1"/>
          <w:noProof w:val="0"/>
          <w:sz w:val="24"/>
          <w:szCs w:val="24"/>
          <w:lang w:val="en-US"/>
        </w:rPr>
        <w:t>(</w:t>
      </w:r>
      <w:r w:rsidRPr="6BA83ED3" w:rsidR="64CBDD79">
        <w:rPr>
          <w:rFonts w:ascii="Times New Roman" w:hAnsi="Times New Roman" w:eastAsia="Times New Roman" w:cs="Times New Roman"/>
          <w:b w:val="1"/>
          <w:bCs w:val="1"/>
          <w:noProof w:val="0"/>
          <w:sz w:val="24"/>
          <w:szCs w:val="24"/>
          <w:lang w:val="en-US"/>
        </w:rPr>
        <w:t>Krickova</w:t>
      </w:r>
      <w:r w:rsidRPr="6BA83ED3" w:rsidR="64CBDD79">
        <w:rPr>
          <w:rFonts w:ascii="Times New Roman" w:hAnsi="Times New Roman" w:eastAsia="Times New Roman" w:cs="Times New Roman"/>
          <w:b w:val="1"/>
          <w:bCs w:val="1"/>
          <w:noProof w:val="0"/>
          <w:sz w:val="24"/>
          <w:szCs w:val="24"/>
          <w:lang w:val="en-US"/>
        </w:rPr>
        <w:t>, Oxford Academic, 2023)</w:t>
      </w:r>
    </w:p>
    <w:p w:rsidR="0C56EADC" w:rsidP="6BA83ED3" w:rsidRDefault="0C56EADC" w14:paraId="52384E9B" w14:textId="6F3975E8">
      <w:pPr>
        <w:spacing w:before="240" w:beforeAutospacing="off" w:after="240" w:afterAutospacing="off"/>
      </w:pPr>
      <w:r w:rsidRPr="6BA83ED3" w:rsidR="0C56EADC">
        <w:rPr>
          <w:rFonts w:ascii="Times New Roman" w:hAnsi="Times New Roman" w:eastAsia="Times New Roman" w:cs="Times New Roman"/>
          <w:b w:val="1"/>
          <w:bCs w:val="1"/>
          <w:noProof w:val="0"/>
          <w:sz w:val="24"/>
          <w:szCs w:val="24"/>
          <w:lang w:val="en-US"/>
        </w:rPr>
        <w:t>The Marriage (Same Sex Couples) Act 2013</w:t>
      </w:r>
      <w:r w:rsidRPr="6BA83ED3" w:rsidR="0C56EADC">
        <w:rPr>
          <w:rFonts w:ascii="Times New Roman" w:hAnsi="Times New Roman" w:eastAsia="Times New Roman" w:cs="Times New Roman"/>
          <w:noProof w:val="0"/>
          <w:sz w:val="24"/>
          <w:szCs w:val="24"/>
          <w:lang w:val="en-US"/>
        </w:rPr>
        <w:t xml:space="preserve"> received royal assent on 17 July 2013, granting same-sex couples in England and Wales the legal right to marry, marking a significant milestone in the advancement of LGBT+ rights </w:t>
      </w:r>
      <w:r w:rsidRPr="6BA83ED3" w:rsidR="0C56EADC">
        <w:rPr>
          <w:rFonts w:ascii="Times New Roman" w:hAnsi="Times New Roman" w:eastAsia="Times New Roman" w:cs="Times New Roman"/>
          <w:b w:val="1"/>
          <w:bCs w:val="1"/>
          <w:noProof w:val="0"/>
          <w:sz w:val="24"/>
          <w:szCs w:val="24"/>
          <w:lang w:val="en-US"/>
        </w:rPr>
        <w:t>(UK Government, 2013).</w:t>
      </w:r>
    </w:p>
    <w:p w:rsidR="6BA83ED3" w:rsidP="6BA83ED3" w:rsidRDefault="6BA83ED3" w14:paraId="3C933557" w14:textId="1B22A887">
      <w:pPr>
        <w:spacing w:before="240" w:beforeAutospacing="off" w:after="240" w:afterAutospacing="off"/>
        <w:rPr>
          <w:rFonts w:ascii="Times New Roman" w:hAnsi="Times New Roman" w:eastAsia="Times New Roman" w:cs="Times New Roman"/>
          <w:b w:val="1"/>
          <w:bCs w:val="1"/>
          <w:noProof w:val="0"/>
          <w:sz w:val="24"/>
          <w:szCs w:val="24"/>
          <w:lang w:val="en-US"/>
        </w:rPr>
      </w:pPr>
    </w:p>
    <w:p w:rsidR="6BA83ED3" w:rsidP="6BA83ED3" w:rsidRDefault="6BA83ED3" w14:paraId="51C54472" w14:textId="3CCC4308">
      <w:pPr>
        <w:spacing w:before="240" w:beforeAutospacing="off" w:after="240" w:afterAutospacing="off"/>
        <w:rPr>
          <w:rFonts w:ascii="Times New Roman" w:hAnsi="Times New Roman" w:eastAsia="Times New Roman" w:cs="Times New Roman"/>
          <w:b w:val="1"/>
          <w:bCs w:val="1"/>
          <w:noProof w:val="0"/>
          <w:sz w:val="24"/>
          <w:szCs w:val="24"/>
          <w:lang w:val="en-US"/>
        </w:rPr>
      </w:pPr>
    </w:p>
    <w:p w:rsidR="7F1CA8CE" w:rsidP="6BA83ED3" w:rsidRDefault="7F1CA8CE" w14:paraId="0F446705" w14:textId="66E55620">
      <w:pPr>
        <w:pStyle w:val="ListParagraph"/>
        <w:numPr>
          <w:ilvl w:val="0"/>
          <w:numId w:val="3"/>
        </w:numPr>
        <w:spacing w:before="240" w:beforeAutospacing="off" w:after="240" w:afterAutospacing="off"/>
        <w:rPr>
          <w:rFonts w:ascii="Times New Roman" w:hAnsi="Times New Roman" w:eastAsia="Times New Roman" w:cs="Times New Roman"/>
          <w:b w:val="1"/>
          <w:bCs w:val="1"/>
          <w:noProof w:val="0"/>
          <w:sz w:val="28"/>
          <w:szCs w:val="28"/>
          <w:lang w:val="en-US"/>
        </w:rPr>
      </w:pPr>
      <w:r w:rsidRPr="298CC1C4" w:rsidR="4F6A1EBF">
        <w:rPr>
          <w:rFonts w:ascii="Times New Roman" w:hAnsi="Times New Roman" w:eastAsia="Times New Roman" w:cs="Times New Roman"/>
          <w:b w:val="1"/>
          <w:bCs w:val="1"/>
          <w:noProof w:val="0"/>
          <w:color w:val="auto"/>
          <w:sz w:val="28"/>
          <w:szCs w:val="28"/>
          <w:lang w:val="en-US" w:eastAsia="ja-JP" w:bidi="ar-SA"/>
        </w:rPr>
        <w:t xml:space="preserve">Policy and Practice: Social Media’s Role in </w:t>
      </w:r>
      <w:r w:rsidRPr="298CC1C4" w:rsidR="57B27B21">
        <w:rPr>
          <w:rFonts w:ascii="Times New Roman" w:hAnsi="Times New Roman" w:eastAsia="Times New Roman" w:cs="Times New Roman"/>
          <w:b w:val="1"/>
          <w:bCs w:val="1"/>
          <w:noProof w:val="0"/>
          <w:color w:val="auto"/>
          <w:sz w:val="28"/>
          <w:szCs w:val="28"/>
          <w:lang w:val="en-US" w:eastAsia="ja-JP" w:bidi="ar-SA"/>
        </w:rPr>
        <w:t xml:space="preserve">Advancing Rights and Access to Government Benefits for the </w:t>
      </w:r>
      <w:r w:rsidRPr="298CC1C4" w:rsidR="4F6A1EBF">
        <w:rPr>
          <w:rFonts w:ascii="Times New Roman" w:hAnsi="Times New Roman" w:eastAsia="Times New Roman" w:cs="Times New Roman"/>
          <w:b w:val="1"/>
          <w:bCs w:val="1"/>
          <w:noProof w:val="0"/>
          <w:color w:val="auto"/>
          <w:sz w:val="28"/>
          <w:szCs w:val="28"/>
          <w:lang w:val="en-US" w:eastAsia="ja-JP" w:bidi="ar-SA"/>
        </w:rPr>
        <w:t>Same-Sex Couple families:</w:t>
      </w:r>
    </w:p>
    <w:p w:rsidR="7F1CA8CE" w:rsidP="6BA83ED3" w:rsidRDefault="7F1CA8CE" w14:paraId="30D47AB8" w14:textId="7CD8E3B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E0A1E9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Digregorio (2016)</w:t>
      </w:r>
      <w:r w:rsidRPr="6BA83ED3" w:rsidR="2E0A1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observes that lesbian mothers in the U.S. encounter challenges that expose shortcomings in marriage equality policies, which often fail to accommodate the needs of diverse family structures; legal struggles, such as guardianship rights and insufficient family support for marginalized families, underscore these gaps while the limited protections afforded by marriage highlight an uncertainty toward the traditional framework; these findings stress the need for broader, more inclusive policies to support diverse families and address the inequalities they experience.</w:t>
      </w:r>
    </w:p>
    <w:p w:rsidR="7F1CA8CE" w:rsidP="6BA83ED3" w:rsidRDefault="7F1CA8CE" w14:paraId="433EFBF9" w14:textId="69E0725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41CFDB7A">
        <w:rPr>
          <w:rFonts w:ascii="Times New Roman" w:hAnsi="Times New Roman" w:eastAsia="Times New Roman" w:cs="Times New Roman"/>
          <w:b w:val="1"/>
          <w:bCs w:val="1"/>
          <w:noProof w:val="0"/>
          <w:sz w:val="24"/>
          <w:szCs w:val="24"/>
          <w:lang w:val="en-US"/>
        </w:rPr>
        <w:t xml:space="preserve">Taylor (2015) </w:t>
      </w:r>
      <w:r w:rsidRPr="6BA83ED3" w:rsidR="41CFDB7A">
        <w:rPr>
          <w:rFonts w:ascii="Times New Roman" w:hAnsi="Times New Roman" w:eastAsia="Times New Roman" w:cs="Times New Roman"/>
          <w:noProof w:val="0"/>
          <w:sz w:val="24"/>
          <w:szCs w:val="24"/>
          <w:lang w:val="en-US"/>
        </w:rPr>
        <w:t xml:space="preserve">reports </w:t>
      </w:r>
      <w:r w:rsidRPr="6BA83ED3" w:rsidR="78CB5BB3">
        <w:rPr>
          <w:rFonts w:ascii="Times New Roman" w:hAnsi="Times New Roman" w:eastAsia="Times New Roman" w:cs="Times New Roman"/>
          <w:noProof w:val="0"/>
          <w:sz w:val="24"/>
          <w:szCs w:val="24"/>
          <w:lang w:val="en-US"/>
        </w:rPr>
        <w:t xml:space="preserve">in the U.S. News </w:t>
      </w:r>
      <w:r w:rsidRPr="6BA83ED3" w:rsidR="41CFDB7A">
        <w:rPr>
          <w:rFonts w:ascii="Times New Roman" w:hAnsi="Times New Roman" w:eastAsia="Times New Roman" w:cs="Times New Roman"/>
          <w:noProof w:val="0"/>
          <w:sz w:val="24"/>
          <w:szCs w:val="24"/>
          <w:lang w:val="en-US"/>
        </w:rPr>
        <w:t>that the</w:t>
      </w:r>
      <w:r w:rsidRPr="6BA83ED3" w:rsidR="41CFDB7A">
        <w:rPr>
          <w:rFonts w:ascii="Times New Roman" w:hAnsi="Times New Roman" w:eastAsia="Times New Roman" w:cs="Times New Roman"/>
          <w:noProof w:val="0"/>
          <w:sz w:val="24"/>
          <w:szCs w:val="24"/>
          <w:lang w:val="en-US"/>
        </w:rPr>
        <w:t xml:space="preserve"> </w:t>
      </w:r>
      <w:r w:rsidRPr="6BA83ED3" w:rsidR="417D86AA">
        <w:rPr>
          <w:rFonts w:ascii="Times New Roman" w:hAnsi="Times New Roman" w:eastAsia="Times New Roman" w:cs="Times New Roman"/>
          <w:noProof w:val="0"/>
          <w:sz w:val="24"/>
          <w:szCs w:val="24"/>
          <w:lang w:val="en-US"/>
        </w:rPr>
        <w:t>legalization</w:t>
      </w:r>
      <w:r w:rsidRPr="6BA83ED3" w:rsidR="41CFDB7A">
        <w:rPr>
          <w:rFonts w:ascii="Times New Roman" w:hAnsi="Times New Roman" w:eastAsia="Times New Roman" w:cs="Times New Roman"/>
          <w:noProof w:val="0"/>
          <w:sz w:val="24"/>
          <w:szCs w:val="24"/>
          <w:lang w:val="en-US"/>
        </w:rPr>
        <w:t xml:space="preserve"> of same-sex marriage has granted couples access to spousal benefits under Social Security, streamlined estate planning and removed the previous necessity for filing state and federal tax returns differently; additionally, nationwide recognition of same-sex marriage ensures that couples can legally divorce, a right they previously lacked, including equitable division of property, which was only available to heterosexual couples before the Supreme Court ruling.</w:t>
      </w:r>
    </w:p>
    <w:p w:rsidR="7F1CA8CE" w:rsidP="490E169B" w:rsidRDefault="7F1CA8CE" w14:paraId="22B11C4C" w14:textId="78D442C0">
      <w:pPr>
        <w:pStyle w:val="Normal"/>
        <w:spacing w:before="240" w:beforeAutospacing="off" w:after="240" w:afterAutospacing="off"/>
      </w:pPr>
      <w:r w:rsidRPr="6BA83ED3" w:rsidR="7DB78AC7">
        <w:rPr>
          <w:rFonts w:ascii="Times New Roman" w:hAnsi="Times New Roman" w:eastAsia="Times New Roman" w:cs="Times New Roman"/>
          <w:noProof w:val="0"/>
          <w:sz w:val="24"/>
          <w:szCs w:val="24"/>
          <w:lang w:val="en-US"/>
        </w:rPr>
        <w:t>Social media has been instrumental in raising awareness about the federal benefits available to same-sex couples</w:t>
      </w:r>
      <w:r w:rsidRPr="6BA83ED3" w:rsidR="7299C0FD">
        <w:rPr>
          <w:rFonts w:ascii="Times New Roman" w:hAnsi="Times New Roman" w:eastAsia="Times New Roman" w:cs="Times New Roman"/>
          <w:noProof w:val="0"/>
          <w:sz w:val="24"/>
          <w:szCs w:val="24"/>
          <w:lang w:val="en-US"/>
        </w:rPr>
        <w:t xml:space="preserve"> in the U.S</w:t>
      </w:r>
      <w:r w:rsidRPr="6BA83ED3" w:rsidR="7DB78AC7">
        <w:rPr>
          <w:rFonts w:ascii="Times New Roman" w:hAnsi="Times New Roman" w:eastAsia="Times New Roman" w:cs="Times New Roman"/>
          <w:noProof w:val="0"/>
          <w:sz w:val="24"/>
          <w:szCs w:val="24"/>
          <w:lang w:val="en-US"/>
        </w:rPr>
        <w:t xml:space="preserve">; It has highlighted how these couples now have equal access to a variety of federal benefits, including those related to Social Security, taxes, and veterans' services. Same-sex couples can receive survivor and retirement benefits, as well as dependent benefits if a spouse becomes disabled; the repeal of DOMA allows them to file joint tax returns and benefit </w:t>
      </w:r>
      <w:r w:rsidRPr="6BA83ED3" w:rsidR="7DB78AC7">
        <w:rPr>
          <w:rFonts w:ascii="Times New Roman" w:hAnsi="Times New Roman" w:eastAsia="Times New Roman" w:cs="Times New Roman"/>
          <w:noProof w:val="0"/>
          <w:sz w:val="24"/>
          <w:szCs w:val="24"/>
          <w:lang w:val="en-US"/>
        </w:rPr>
        <w:t xml:space="preserve">from federal estate and gift tax exemptions. Veterans' benefits, including health insurance, educational </w:t>
      </w:r>
      <w:r w:rsidRPr="6BA83ED3" w:rsidR="7DB78AC7">
        <w:rPr>
          <w:rFonts w:ascii="Times New Roman" w:hAnsi="Times New Roman" w:eastAsia="Times New Roman" w:cs="Times New Roman"/>
          <w:noProof w:val="0"/>
          <w:sz w:val="24"/>
          <w:szCs w:val="24"/>
          <w:lang w:val="en-US"/>
        </w:rPr>
        <w:t>assistance</w:t>
      </w:r>
      <w:r w:rsidRPr="6BA83ED3" w:rsidR="7DB78AC7">
        <w:rPr>
          <w:rFonts w:ascii="Times New Roman" w:hAnsi="Times New Roman" w:eastAsia="Times New Roman" w:cs="Times New Roman"/>
          <w:noProof w:val="0"/>
          <w:sz w:val="24"/>
          <w:szCs w:val="24"/>
          <w:lang w:val="en-US"/>
        </w:rPr>
        <w:t>, and VA loans, are also available. Additionally, same-sex spouses can access immigration benefits and federal employee benefits like health care and pensions</w:t>
      </w:r>
      <w:r w:rsidRPr="6BA83ED3" w:rsidR="7DB78AC7">
        <w:rPr>
          <w:rFonts w:ascii="Times New Roman" w:hAnsi="Times New Roman" w:eastAsia="Times New Roman" w:cs="Times New Roman"/>
          <w:b w:val="1"/>
          <w:bCs w:val="1"/>
          <w:noProof w:val="0"/>
          <w:sz w:val="24"/>
          <w:szCs w:val="24"/>
          <w:lang w:val="en-US"/>
        </w:rPr>
        <w:t xml:space="preserve"> </w:t>
      </w:r>
      <w:r w:rsidRPr="6BA83ED3" w:rsidR="5E91FFAC">
        <w:rPr>
          <w:rFonts w:ascii="Times New Roman" w:hAnsi="Times New Roman" w:eastAsia="Times New Roman" w:cs="Times New Roman"/>
          <w:b w:val="1"/>
          <w:bCs w:val="1"/>
          <w:noProof w:val="0"/>
          <w:sz w:val="24"/>
          <w:szCs w:val="24"/>
          <w:lang w:val="en-US"/>
        </w:rPr>
        <w:t>(McCall, 2023)</w:t>
      </w:r>
    </w:p>
    <w:p w:rsidR="7F1CA8CE" w:rsidP="6BA83ED3" w:rsidRDefault="7F1CA8CE" w14:paraId="6A09AE10" w14:textId="2F3CFBA0">
      <w:pPr>
        <w:pStyle w:val="Normal"/>
        <w:spacing w:before="240" w:beforeAutospacing="off" w:after="240" w:afterAutospacing="off"/>
        <w:rPr>
          <w:rFonts w:ascii="Times New Roman" w:hAnsi="Times New Roman" w:eastAsia="Times New Roman" w:cs="Times New Roman"/>
          <w:noProof w:val="0"/>
          <w:sz w:val="24"/>
          <w:szCs w:val="24"/>
          <w:lang w:val="en-US"/>
        </w:rPr>
      </w:pPr>
      <w:r w:rsidRPr="6BA83ED3" w:rsidR="0D3C8A5A">
        <w:rPr>
          <w:rFonts w:ascii="Times New Roman" w:hAnsi="Times New Roman" w:eastAsia="Times New Roman" w:cs="Times New Roman"/>
          <w:noProof w:val="0"/>
          <w:sz w:val="24"/>
          <w:szCs w:val="24"/>
          <w:lang w:val="en-US"/>
        </w:rPr>
        <w:t xml:space="preserve">In </w:t>
      </w:r>
      <w:r w:rsidRPr="6BA83ED3" w:rsidR="36466086">
        <w:rPr>
          <w:rFonts w:ascii="Times New Roman" w:hAnsi="Times New Roman" w:eastAsia="Times New Roman" w:cs="Times New Roman"/>
          <w:noProof w:val="0"/>
          <w:sz w:val="24"/>
          <w:szCs w:val="24"/>
          <w:lang w:val="en-US"/>
        </w:rPr>
        <w:t>Scotland</w:t>
      </w:r>
      <w:r w:rsidRPr="6BA83ED3" w:rsidR="0D3C8A5A">
        <w:rPr>
          <w:rFonts w:ascii="Times New Roman" w:hAnsi="Times New Roman" w:eastAsia="Times New Roman" w:cs="Times New Roman"/>
          <w:noProof w:val="0"/>
          <w:sz w:val="24"/>
          <w:szCs w:val="24"/>
          <w:lang w:val="en-US"/>
        </w:rPr>
        <w:t>, information about benefits and rights for same-sex couples is readily accessible online through Advice Guide established by Citizen Ad</w:t>
      </w:r>
      <w:r w:rsidRPr="6BA83ED3" w:rsidR="2943E8B1">
        <w:rPr>
          <w:rFonts w:ascii="Times New Roman" w:hAnsi="Times New Roman" w:eastAsia="Times New Roman" w:cs="Times New Roman"/>
          <w:noProof w:val="0"/>
          <w:sz w:val="24"/>
          <w:szCs w:val="24"/>
          <w:lang w:val="en-US"/>
        </w:rPr>
        <w:t>vice Bureau</w:t>
      </w:r>
      <w:r w:rsidRPr="6BA83ED3" w:rsidR="0D3C8A5A">
        <w:rPr>
          <w:rFonts w:ascii="Times New Roman" w:hAnsi="Times New Roman" w:eastAsia="Times New Roman" w:cs="Times New Roman"/>
          <w:noProof w:val="0"/>
          <w:sz w:val="24"/>
          <w:szCs w:val="24"/>
          <w:lang w:val="en-US"/>
        </w:rPr>
        <w:t xml:space="preserve"> , and social media plays a key role in keeping them informed and updated on the</w:t>
      </w:r>
      <w:r w:rsidRPr="6BA83ED3" w:rsidR="71BDDB2C">
        <w:rPr>
          <w:rFonts w:ascii="Times New Roman" w:hAnsi="Times New Roman" w:eastAsia="Times New Roman" w:cs="Times New Roman"/>
          <w:noProof w:val="0"/>
          <w:sz w:val="24"/>
          <w:szCs w:val="24"/>
          <w:lang w:val="en-US"/>
        </w:rPr>
        <w:t>ir rights and benefits;</w:t>
      </w:r>
      <w:r w:rsidRPr="6BA83ED3" w:rsidR="05A57A05">
        <w:rPr>
          <w:rFonts w:ascii="Times New Roman" w:hAnsi="Times New Roman" w:eastAsia="Times New Roman" w:cs="Times New Roman"/>
          <w:noProof w:val="0"/>
          <w:sz w:val="24"/>
          <w:szCs w:val="24"/>
          <w:lang w:val="en-US"/>
        </w:rPr>
        <w:t xml:space="preserve"> </w:t>
      </w:r>
      <w:r w:rsidRPr="6BA83ED3" w:rsidR="45DE3076">
        <w:rPr>
          <w:rFonts w:ascii="Times New Roman" w:hAnsi="Times New Roman" w:eastAsia="Times New Roman" w:cs="Times New Roman"/>
          <w:noProof w:val="0"/>
          <w:sz w:val="24"/>
          <w:szCs w:val="24"/>
          <w:lang w:val="en-US"/>
        </w:rPr>
        <w:t xml:space="preserve">it provides details to </w:t>
      </w:r>
      <w:r w:rsidRPr="6BA83ED3" w:rsidR="05A57A05">
        <w:rPr>
          <w:rFonts w:ascii="Times New Roman" w:hAnsi="Times New Roman" w:eastAsia="Times New Roman" w:cs="Times New Roman"/>
          <w:noProof w:val="0"/>
          <w:sz w:val="24"/>
          <w:szCs w:val="24"/>
          <w:lang w:val="en-US"/>
        </w:rPr>
        <w:t>same-sex couples including</w:t>
      </w:r>
      <w:r w:rsidRPr="6BA83ED3" w:rsidR="6FC29D91">
        <w:rPr>
          <w:rFonts w:ascii="Times New Roman" w:hAnsi="Times New Roman" w:eastAsia="Times New Roman" w:cs="Times New Roman"/>
          <w:noProof w:val="0"/>
          <w:sz w:val="24"/>
          <w:szCs w:val="24"/>
          <w:lang w:val="en-US"/>
        </w:rPr>
        <w:t xml:space="preserve"> those in civil partnerships</w:t>
      </w:r>
      <w:r w:rsidRPr="6BA83ED3" w:rsidR="1180E3FB">
        <w:rPr>
          <w:rFonts w:ascii="Times New Roman" w:hAnsi="Times New Roman" w:eastAsia="Times New Roman" w:cs="Times New Roman"/>
          <w:noProof w:val="0"/>
          <w:sz w:val="24"/>
          <w:szCs w:val="24"/>
          <w:lang w:val="en-US"/>
        </w:rPr>
        <w:t xml:space="preserve"> on </w:t>
      </w:r>
      <w:r w:rsidRPr="6BA83ED3" w:rsidR="6FC29D91">
        <w:rPr>
          <w:rFonts w:ascii="Times New Roman" w:hAnsi="Times New Roman" w:eastAsia="Times New Roman" w:cs="Times New Roman"/>
          <w:noProof w:val="0"/>
          <w:sz w:val="24"/>
          <w:szCs w:val="24"/>
          <w:lang w:val="en-US"/>
        </w:rPr>
        <w:t>various benefits and rights, such as claiming means-tested benefits or tax credits as a couple, extra financial support like bereavement benefits and pensions, and housing rights including tenancy transfers and property ownership adjustments. They also gain workplace protections, inheritance rights exempt from inheritance tax, tax advantages like transferring assets without Capital Gains Tax, and next-of-kin recognition for legal and medical decisions. These rights enhance equality and security for same-sex couples in civil partnerships</w:t>
      </w:r>
      <w:r w:rsidRPr="6BA83ED3" w:rsidR="3C47069A">
        <w:rPr>
          <w:rFonts w:ascii="Times New Roman" w:hAnsi="Times New Roman" w:eastAsia="Times New Roman" w:cs="Times New Roman"/>
          <w:noProof w:val="0"/>
          <w:sz w:val="24"/>
          <w:szCs w:val="24"/>
          <w:lang w:val="en-US"/>
        </w:rPr>
        <w:t>.</w:t>
      </w:r>
      <w:r w:rsidRPr="6BA83ED3" w:rsidR="3C47069A">
        <w:rPr>
          <w:rFonts w:ascii="Times New Roman" w:hAnsi="Times New Roman" w:eastAsia="Times New Roman" w:cs="Times New Roman"/>
          <w:b w:val="1"/>
          <w:bCs w:val="1"/>
          <w:noProof w:val="0"/>
          <w:sz w:val="24"/>
          <w:szCs w:val="24"/>
          <w:lang w:val="en-US"/>
        </w:rPr>
        <w:t xml:space="preserve"> (Citizen Advice Burea</w:t>
      </w:r>
      <w:r w:rsidRPr="6BA83ED3" w:rsidR="26C3129E">
        <w:rPr>
          <w:rFonts w:ascii="Times New Roman" w:hAnsi="Times New Roman" w:eastAsia="Times New Roman" w:cs="Times New Roman"/>
          <w:b w:val="1"/>
          <w:bCs w:val="1"/>
          <w:noProof w:val="0"/>
          <w:sz w:val="24"/>
          <w:szCs w:val="24"/>
          <w:lang w:val="en-US"/>
        </w:rPr>
        <w:t>u, 2013)</w:t>
      </w:r>
    </w:p>
    <w:p w:rsidR="7F1CA8CE" w:rsidP="490E169B" w:rsidRDefault="7F1CA8CE" w14:paraId="4F68ABA4" w14:textId="2DC48664">
      <w:pPr>
        <w:spacing w:before="240" w:beforeAutospacing="off" w:after="240" w:afterAutospacing="off"/>
      </w:pPr>
      <w:r w:rsidRPr="6BA83ED3" w:rsidR="6419C0C5">
        <w:rPr>
          <w:rFonts w:ascii="Times New Roman" w:hAnsi="Times New Roman" w:eastAsia="Times New Roman" w:cs="Times New Roman"/>
          <w:noProof w:val="0"/>
          <w:sz w:val="24"/>
          <w:szCs w:val="24"/>
          <w:lang w:val="en-US"/>
        </w:rPr>
        <w:t>In conclusion. social media plays a pivotal role in shaping public perceptions of family structures, especially regarding same-sex couple families, by offering a platform for visibility, advocacy and policy influence. By examing these representations through theory, policy and practice, we can better understand how social media contributes to societal inclusivity and the evolution of family dynamics.</w:t>
      </w:r>
    </w:p>
    <w:p w:rsidR="7F1CA8CE" w:rsidP="6BA83ED3" w:rsidRDefault="7F1CA8CE" w14:paraId="0AD1B5A7" w14:textId="11C6CB9D">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7F1CA8CE" w:rsidP="6BA83ED3" w:rsidRDefault="7F1CA8CE" w14:paraId="0DF43697" w14:textId="4CF77FB5">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7F1CA8CE" w:rsidP="6BA83ED3" w:rsidRDefault="7F1CA8CE" w14:paraId="6AF849AC" w14:textId="3F1E5B51">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u w:val="single"/>
          <w:lang w:val="en-US"/>
        </w:rPr>
      </w:pPr>
      <w:r w:rsidRPr="6BA83ED3" w:rsidR="06120CB5">
        <w:rPr>
          <w:rFonts w:ascii="Times New Roman" w:hAnsi="Times New Roman" w:eastAsia="Times New Roman" w:cs="Times New Roman"/>
          <w:b w:val="1"/>
          <w:bCs w:val="1"/>
          <w:noProof w:val="0"/>
          <w:sz w:val="28"/>
          <w:szCs w:val="28"/>
          <w:u w:val="single"/>
          <w:lang w:val="en-US"/>
        </w:rPr>
        <w:t xml:space="preserve">Appendix 1: Image 1: </w:t>
      </w:r>
    </w:p>
    <w:p w:rsidR="7F1CA8CE" w:rsidP="6BA83ED3" w:rsidRDefault="7F1CA8CE" w14:paraId="3061DCD1" w14:textId="1B9806C5">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r w:rsidRPr="1F541213" w:rsidR="06120CB5">
        <w:rPr>
          <w:rFonts w:ascii="Times New Roman" w:hAnsi="Times New Roman" w:eastAsia="Times New Roman" w:cs="Times New Roman"/>
          <w:b w:val="1"/>
          <w:bCs w:val="1"/>
          <w:noProof w:val="0"/>
          <w:sz w:val="28"/>
          <w:szCs w:val="28"/>
          <w:lang w:val="en-US"/>
        </w:rPr>
        <w:t xml:space="preserve">The Inadequate and Negative portrayal of Same-sex couple Families </w:t>
      </w:r>
      <w:r w:rsidRPr="1F541213" w:rsidR="5820243A">
        <w:rPr>
          <w:rFonts w:ascii="Times New Roman" w:hAnsi="Times New Roman" w:eastAsia="Times New Roman" w:cs="Times New Roman"/>
          <w:b w:val="1"/>
          <w:bCs w:val="1"/>
          <w:noProof w:val="0"/>
          <w:sz w:val="28"/>
          <w:szCs w:val="28"/>
          <w:lang w:val="en-US"/>
        </w:rPr>
        <w:t>by</w:t>
      </w:r>
      <w:r w:rsidRPr="1F541213" w:rsidR="06120CB5">
        <w:rPr>
          <w:rFonts w:ascii="Times New Roman" w:hAnsi="Times New Roman" w:eastAsia="Times New Roman" w:cs="Times New Roman"/>
          <w:b w:val="1"/>
          <w:bCs w:val="1"/>
          <w:noProof w:val="0"/>
          <w:sz w:val="28"/>
          <w:szCs w:val="28"/>
          <w:lang w:val="en-US"/>
        </w:rPr>
        <w:t xml:space="preserve"> social media:</w:t>
      </w:r>
    </w:p>
    <w:p w:rsidR="7F1CA8CE" w:rsidP="6BA83ED3" w:rsidRDefault="7F1CA8CE" w14:paraId="3158CB48" w14:textId="30FFA18E">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52E132A1" w14:textId="28766F9A">
      <w:pPr>
        <w:pStyle w:val="ListParagraph"/>
        <w:spacing w:before="240" w:beforeAutospacing="off" w:after="24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0B66C1F9">
        <w:drawing>
          <wp:inline wp14:editId="56E0445B" wp14:anchorId="10739E1A">
            <wp:extent cx="5943600" cy="4124337"/>
            <wp:effectExtent l="0" t="0" r="0" b="0"/>
            <wp:docPr id="548349914" name="" title=""/>
            <wp:cNvGraphicFramePr>
              <a:graphicFrameLocks noChangeAspect="1"/>
            </wp:cNvGraphicFramePr>
            <a:graphic>
              <a:graphicData uri="http://schemas.openxmlformats.org/drawingml/2006/picture">
                <pic:pic>
                  <pic:nvPicPr>
                    <pic:cNvPr id="0" name=""/>
                    <pic:cNvPicPr/>
                  </pic:nvPicPr>
                  <pic:blipFill>
                    <a:blip r:embed="R0b5cc87a483b4b87">
                      <a:extLst>
                        <a:ext xmlns:a="http://schemas.openxmlformats.org/drawingml/2006/main" uri="{28A0092B-C50C-407E-A947-70E740481C1C}">
                          <a14:useLocalDpi val="0"/>
                        </a:ext>
                      </a:extLst>
                    </a:blip>
                    <a:srcRect l="0" t="0" r="0" b="11378"/>
                    <a:stretch>
                      <a:fillRect/>
                    </a:stretch>
                  </pic:blipFill>
                  <pic:spPr>
                    <a:xfrm>
                      <a:off x="0" y="0"/>
                      <a:ext cx="5943600" cy="4124337"/>
                    </a:xfrm>
                    <a:prstGeom prst="rect">
                      <a:avLst/>
                    </a:prstGeom>
                  </pic:spPr>
                </pic:pic>
              </a:graphicData>
            </a:graphic>
          </wp:inline>
        </w:drawing>
      </w:r>
      <w:r>
        <w:br/>
      </w:r>
      <w:r>
        <w:br/>
      </w:r>
      <w:r w:rsidRPr="6BA83ED3" w:rsidR="45C1FD6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6BA83ED3" w:rsidR="45C1FD6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Freepik</w:t>
      </w:r>
      <w:r w:rsidRPr="6BA83ED3" w:rsidR="45C1FD6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2024)</w:t>
      </w:r>
    </w:p>
    <w:p w:rsidR="7F1CA8CE" w:rsidP="6BA83ED3" w:rsidRDefault="7F1CA8CE" w14:paraId="02E5C1AD" w14:textId="290E41FC">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3AAF65B5" w14:textId="402CC1B4">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25558AE4" w14:textId="270F32AB">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4F7A03DB" w14:textId="67A66FF0">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2A2307B7" w14:textId="6130581C">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7FB69F71" w14:textId="3F72A98D">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3271D914" w14:textId="38895594">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0A5AEAC6" w14:textId="3DE3BC4E">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55311B57" w14:textId="1B79E07E">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US"/>
        </w:rPr>
      </w:pPr>
    </w:p>
    <w:p w:rsidR="7F1CA8CE" w:rsidP="6BA83ED3" w:rsidRDefault="7F1CA8CE" w14:paraId="7E259008" w14:textId="5D981E2E">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u w:val="single"/>
          <w:lang w:val="en-US"/>
        </w:rPr>
      </w:pPr>
      <w:r w:rsidRPr="6BA83ED3" w:rsidR="06120CB5">
        <w:rPr>
          <w:rFonts w:ascii="Times New Roman" w:hAnsi="Times New Roman" w:eastAsia="Times New Roman" w:cs="Times New Roman"/>
          <w:b w:val="1"/>
          <w:bCs w:val="1"/>
          <w:noProof w:val="0"/>
          <w:sz w:val="28"/>
          <w:szCs w:val="28"/>
          <w:u w:val="single"/>
          <w:lang w:val="en-US"/>
        </w:rPr>
        <w:t xml:space="preserve">Appendix 2: Image 2: </w:t>
      </w:r>
    </w:p>
    <w:p w:rsidR="7F1CA8CE" w:rsidP="6BA83ED3" w:rsidRDefault="7F1CA8CE" w14:paraId="4A35A015" w14:textId="34B736AE">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r w:rsidRPr="6BA83ED3" w:rsidR="06120CB5">
        <w:rPr>
          <w:rFonts w:ascii="Times New Roman" w:hAnsi="Times New Roman" w:eastAsia="Times New Roman" w:cs="Times New Roman"/>
          <w:b w:val="1"/>
          <w:bCs w:val="1"/>
          <w:noProof w:val="0"/>
          <w:sz w:val="28"/>
          <w:szCs w:val="28"/>
          <w:lang w:val="en-US"/>
        </w:rPr>
        <w:t>Theoretical Perspectives on the Slow Evolution of Social Media’s Role in Positively</w:t>
      </w:r>
      <w:r w:rsidRPr="6BA83ED3" w:rsidR="06120CB5">
        <w:rPr>
          <w:rFonts w:ascii="Times New Roman" w:hAnsi="Times New Roman" w:eastAsia="Times New Roman" w:cs="Times New Roman"/>
          <w:b w:val="1"/>
          <w:bCs w:val="1"/>
          <w:noProof w:val="0"/>
          <w:sz w:val="28"/>
          <w:szCs w:val="28"/>
          <w:lang w:val="en-US"/>
        </w:rPr>
        <w:t xml:space="preserve"> </w:t>
      </w:r>
      <w:r w:rsidRPr="6BA83ED3" w:rsidR="06120CB5">
        <w:rPr>
          <w:rFonts w:ascii="Times New Roman" w:hAnsi="Times New Roman" w:eastAsia="Times New Roman" w:cs="Times New Roman"/>
          <w:b w:val="1"/>
          <w:bCs w:val="1"/>
          <w:noProof w:val="0"/>
          <w:sz w:val="28"/>
          <w:szCs w:val="28"/>
          <w:lang w:val="en-US"/>
        </w:rPr>
        <w:t>representin</w:t>
      </w:r>
      <w:r w:rsidRPr="6BA83ED3" w:rsidR="06120CB5">
        <w:rPr>
          <w:rFonts w:ascii="Times New Roman" w:hAnsi="Times New Roman" w:eastAsia="Times New Roman" w:cs="Times New Roman"/>
          <w:b w:val="1"/>
          <w:bCs w:val="1"/>
          <w:noProof w:val="0"/>
          <w:sz w:val="28"/>
          <w:szCs w:val="28"/>
          <w:lang w:val="en-US"/>
        </w:rPr>
        <w:t>g</w:t>
      </w:r>
      <w:r w:rsidRPr="6BA83ED3" w:rsidR="06120CB5">
        <w:rPr>
          <w:rFonts w:ascii="Times New Roman" w:hAnsi="Times New Roman" w:eastAsia="Times New Roman" w:cs="Times New Roman"/>
          <w:b w:val="1"/>
          <w:bCs w:val="1"/>
          <w:noProof w:val="0"/>
          <w:sz w:val="28"/>
          <w:szCs w:val="28"/>
          <w:lang w:val="en-US"/>
        </w:rPr>
        <w:t xml:space="preserve"> Same-sex couple families and Promoting inclusivity:</w:t>
      </w:r>
    </w:p>
    <w:p w:rsidR="7F1CA8CE" w:rsidP="6BA83ED3" w:rsidRDefault="7F1CA8CE" w14:paraId="192E9948" w14:textId="34E63971">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083E179E" w14:textId="2CC7C92D">
      <w:pPr>
        <w:pStyle w:val="ListParagraph"/>
        <w:spacing w:before="240" w:beforeAutospacing="off" w:after="240" w:afterAutospacing="off"/>
        <w:ind w:left="720"/>
      </w:pPr>
      <w:r w:rsidR="356C6654">
        <w:drawing>
          <wp:inline wp14:editId="1E782596" wp14:anchorId="7C0F62B3">
            <wp:extent cx="2562409" cy="1989366"/>
            <wp:effectExtent l="0" t="0" r="0" b="0"/>
            <wp:docPr id="2087862445" name="" title=""/>
            <wp:cNvGraphicFramePr>
              <a:graphicFrameLocks noChangeAspect="1"/>
            </wp:cNvGraphicFramePr>
            <a:graphic>
              <a:graphicData uri="http://schemas.openxmlformats.org/drawingml/2006/picture">
                <pic:pic>
                  <pic:nvPicPr>
                    <pic:cNvPr id="0" name=""/>
                    <pic:cNvPicPr/>
                  </pic:nvPicPr>
                  <pic:blipFill>
                    <a:blip r:embed="R40f374a768a74fd3">
                      <a:extLst>
                        <a:ext xmlns:a="http://schemas.openxmlformats.org/drawingml/2006/main" uri="{28A0092B-C50C-407E-A947-70E740481C1C}">
                          <a14:useLocalDpi val="0"/>
                        </a:ext>
                      </a:extLst>
                    </a:blip>
                    <a:stretch>
                      <a:fillRect/>
                    </a:stretch>
                  </pic:blipFill>
                  <pic:spPr>
                    <a:xfrm>
                      <a:off x="0" y="0"/>
                      <a:ext cx="2562409" cy="1989366"/>
                    </a:xfrm>
                    <a:prstGeom prst="rect">
                      <a:avLst/>
                    </a:prstGeom>
                  </pic:spPr>
                </pic:pic>
              </a:graphicData>
            </a:graphic>
          </wp:inline>
        </w:drawing>
      </w:r>
      <w:r w:rsidR="00E630B8">
        <w:drawing>
          <wp:inline wp14:editId="68BA46A8" wp14:anchorId="0413E59A">
            <wp:extent cx="2676525" cy="1784350"/>
            <wp:effectExtent l="0" t="0" r="0" b="0"/>
            <wp:docPr id="1301668910" name="" title=""/>
            <wp:cNvGraphicFramePr>
              <a:graphicFrameLocks noChangeAspect="1"/>
            </wp:cNvGraphicFramePr>
            <a:graphic>
              <a:graphicData uri="http://schemas.openxmlformats.org/drawingml/2006/picture">
                <pic:pic>
                  <pic:nvPicPr>
                    <pic:cNvPr id="0" name=""/>
                    <pic:cNvPicPr/>
                  </pic:nvPicPr>
                  <pic:blipFill>
                    <a:blip r:embed="R89b58594712944ac">
                      <a:extLst>
                        <a:ext xmlns:a="http://schemas.openxmlformats.org/drawingml/2006/main" uri="{28A0092B-C50C-407E-A947-70E740481C1C}">
                          <a14:useLocalDpi val="0"/>
                        </a:ext>
                      </a:extLst>
                    </a:blip>
                    <a:stretch>
                      <a:fillRect/>
                    </a:stretch>
                  </pic:blipFill>
                  <pic:spPr>
                    <a:xfrm>
                      <a:off x="0" y="0"/>
                      <a:ext cx="2676525" cy="1784350"/>
                    </a:xfrm>
                    <a:prstGeom prst="rect">
                      <a:avLst/>
                    </a:prstGeom>
                  </pic:spPr>
                </pic:pic>
              </a:graphicData>
            </a:graphic>
          </wp:inline>
        </w:drawing>
      </w:r>
      <w:r>
        <w:br/>
      </w:r>
    </w:p>
    <w:p w:rsidR="7F1CA8CE" w:rsidP="6BA83ED3" w:rsidRDefault="7F1CA8CE" w14:paraId="77EA87EA" w14:textId="1B243487">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725688CE" w14:textId="19F096A2">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r w:rsidRPr="6BA83ED3" w:rsidR="41CBB417">
        <w:rPr>
          <w:rFonts w:ascii="Times New Roman" w:hAnsi="Times New Roman" w:eastAsia="Times New Roman" w:cs="Times New Roman"/>
          <w:b w:val="1"/>
          <w:bCs w:val="1"/>
          <w:noProof w:val="0"/>
          <w:sz w:val="28"/>
          <w:szCs w:val="28"/>
          <w:lang w:val="en-US"/>
        </w:rPr>
        <w:t xml:space="preserve">(The Conversation, 2021)                   </w:t>
      </w:r>
      <w:r w:rsidRPr="6BA83ED3" w:rsidR="41CBB417">
        <w:rPr>
          <w:rFonts w:ascii="Times New Roman" w:hAnsi="Times New Roman" w:eastAsia="Times New Roman" w:cs="Times New Roman"/>
          <w:b w:val="1"/>
          <w:bCs w:val="1"/>
          <w:noProof w:val="0"/>
          <w:sz w:val="28"/>
          <w:szCs w:val="28"/>
          <w:lang w:val="en-US"/>
        </w:rPr>
        <w:t xml:space="preserve">   (</w:t>
      </w:r>
      <w:r w:rsidRPr="6BA83ED3" w:rsidR="41CBB417">
        <w:rPr>
          <w:rFonts w:ascii="Times New Roman" w:hAnsi="Times New Roman" w:eastAsia="Times New Roman" w:cs="Times New Roman"/>
          <w:b w:val="1"/>
          <w:bCs w:val="1"/>
          <w:noProof w:val="0"/>
          <w:sz w:val="28"/>
          <w:szCs w:val="28"/>
          <w:lang w:val="en-US"/>
        </w:rPr>
        <w:t>Babylist</w:t>
      </w:r>
      <w:r w:rsidRPr="6BA83ED3" w:rsidR="41CBB417">
        <w:rPr>
          <w:rFonts w:ascii="Times New Roman" w:hAnsi="Times New Roman" w:eastAsia="Times New Roman" w:cs="Times New Roman"/>
          <w:b w:val="1"/>
          <w:bCs w:val="1"/>
          <w:noProof w:val="0"/>
          <w:sz w:val="28"/>
          <w:szCs w:val="28"/>
          <w:lang w:val="en-US"/>
        </w:rPr>
        <w:t>, 2024)</w:t>
      </w:r>
    </w:p>
    <w:p w:rsidR="7F1CA8CE" w:rsidP="6BA83ED3" w:rsidRDefault="7F1CA8CE" w14:paraId="07B1243E" w14:textId="79AA551B">
      <w:pPr>
        <w:pStyle w:val="ListParagraph"/>
        <w:spacing w:before="240" w:beforeAutospacing="off" w:after="240" w:afterAutospacing="off"/>
        <w:ind w:left="720"/>
      </w:pPr>
    </w:p>
    <w:p w:rsidR="7F1CA8CE" w:rsidP="6BA83ED3" w:rsidRDefault="7F1CA8CE" w14:paraId="6459998C" w14:textId="2BC9FA2C">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30431121" w14:textId="30CC77D2">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2076C764" w14:textId="232A0F9C">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5E7F2354" w14:textId="40361B53">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US"/>
        </w:rPr>
      </w:pPr>
    </w:p>
    <w:p w:rsidR="7F1CA8CE" w:rsidP="6BA83ED3" w:rsidRDefault="7F1CA8CE" w14:paraId="13B4D028" w14:textId="7140D93C">
      <w:pPr>
        <w:pStyle w:val="Normal"/>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1F541213" w:rsidP="1F541213" w:rsidRDefault="1F541213" w14:paraId="3D23A667" w14:textId="485ECFEE">
      <w:pPr>
        <w:pStyle w:val="Normal"/>
        <w:spacing w:before="240" w:beforeAutospacing="off" w:after="240" w:afterAutospacing="off"/>
        <w:ind w:left="720"/>
        <w:rPr>
          <w:rFonts w:ascii="Times New Roman" w:hAnsi="Times New Roman" w:eastAsia="Times New Roman" w:cs="Times New Roman"/>
          <w:b w:val="1"/>
          <w:bCs w:val="1"/>
          <w:noProof w:val="0"/>
          <w:sz w:val="28"/>
          <w:szCs w:val="28"/>
          <w:u w:val="single"/>
          <w:lang w:val="en-US"/>
        </w:rPr>
      </w:pPr>
    </w:p>
    <w:p w:rsidR="7F1CA8CE" w:rsidP="6BA83ED3" w:rsidRDefault="7F1CA8CE" w14:paraId="33AD3939" w14:textId="36830817">
      <w:pPr>
        <w:pStyle w:val="Normal"/>
        <w:spacing w:before="240" w:beforeAutospacing="off" w:after="240" w:afterAutospacing="off"/>
        <w:ind w:left="720"/>
        <w:rPr>
          <w:rFonts w:ascii="Times New Roman" w:hAnsi="Times New Roman" w:eastAsia="Times New Roman" w:cs="Times New Roman"/>
          <w:b w:val="1"/>
          <w:bCs w:val="1"/>
          <w:noProof w:val="0"/>
          <w:sz w:val="28"/>
          <w:szCs w:val="28"/>
          <w:u w:val="single"/>
          <w:lang w:val="en-US"/>
        </w:rPr>
      </w:pPr>
      <w:r w:rsidRPr="1F541213" w:rsidR="06120CB5">
        <w:rPr>
          <w:rFonts w:ascii="Times New Roman" w:hAnsi="Times New Roman" w:eastAsia="Times New Roman" w:cs="Times New Roman"/>
          <w:b w:val="1"/>
          <w:bCs w:val="1"/>
          <w:noProof w:val="0"/>
          <w:sz w:val="28"/>
          <w:szCs w:val="28"/>
          <w:u w:val="single"/>
          <w:lang w:val="en-US"/>
        </w:rPr>
        <w:t xml:space="preserve">Appendix 3: Image 3: </w:t>
      </w:r>
    </w:p>
    <w:p w:rsidR="334B0499" w:rsidP="1F541213" w:rsidRDefault="334B0499" w14:paraId="0D0F5DB7" w14:textId="6833C6DC">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r w:rsidRPr="1F541213" w:rsidR="334B0499">
        <w:rPr>
          <w:rFonts w:ascii="Times New Roman" w:hAnsi="Times New Roman" w:eastAsia="Times New Roman" w:cs="Times New Roman"/>
          <w:b w:val="1"/>
          <w:bCs w:val="1"/>
          <w:noProof w:val="0"/>
          <w:sz w:val="28"/>
          <w:szCs w:val="28"/>
          <w:lang w:val="en-US"/>
        </w:rPr>
        <w:t xml:space="preserve">Policies and Challenges for Same-Sex Couple Families: Legal Recognition, </w:t>
      </w:r>
      <w:r w:rsidRPr="1F541213" w:rsidR="334B0499">
        <w:rPr>
          <w:rFonts w:ascii="Times New Roman" w:hAnsi="Times New Roman" w:eastAsia="Times New Roman" w:cs="Times New Roman"/>
          <w:b w:val="1"/>
          <w:bCs w:val="1"/>
          <w:noProof w:val="0"/>
          <w:sz w:val="28"/>
          <w:szCs w:val="28"/>
          <w:lang w:val="en-US"/>
        </w:rPr>
        <w:t>Advocacy</w:t>
      </w:r>
      <w:r w:rsidRPr="1F541213" w:rsidR="334B0499">
        <w:rPr>
          <w:rFonts w:ascii="Times New Roman" w:hAnsi="Times New Roman" w:eastAsia="Times New Roman" w:cs="Times New Roman"/>
          <w:b w:val="1"/>
          <w:bCs w:val="1"/>
          <w:noProof w:val="0"/>
          <w:sz w:val="28"/>
          <w:szCs w:val="28"/>
          <w:lang w:val="en-US"/>
        </w:rPr>
        <w:t xml:space="preserve"> and the influence of </w:t>
      </w:r>
      <w:r w:rsidRPr="1F541213" w:rsidR="334B0499">
        <w:rPr>
          <w:rFonts w:ascii="Times New Roman" w:hAnsi="Times New Roman" w:eastAsia="Times New Roman" w:cs="Times New Roman"/>
          <w:b w:val="1"/>
          <w:bCs w:val="1"/>
          <w:noProof w:val="0"/>
          <w:sz w:val="28"/>
          <w:szCs w:val="28"/>
          <w:lang w:val="en-US"/>
        </w:rPr>
        <w:t>social media</w:t>
      </w:r>
      <w:r w:rsidRPr="1F541213" w:rsidR="334B0499">
        <w:rPr>
          <w:rFonts w:ascii="Times New Roman" w:hAnsi="Times New Roman" w:eastAsia="Times New Roman" w:cs="Times New Roman"/>
          <w:b w:val="1"/>
          <w:bCs w:val="1"/>
          <w:noProof w:val="0"/>
          <w:sz w:val="28"/>
          <w:szCs w:val="28"/>
          <w:lang w:val="en-US"/>
        </w:rPr>
        <w:t>:</w:t>
      </w:r>
    </w:p>
    <w:p w:rsidR="1F541213" w:rsidP="1F541213" w:rsidRDefault="1F541213" w14:paraId="6B4D0075" w14:textId="1CBA9DF5">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41444815" w14:textId="712A1163">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268FBB91" w14:textId="30D78C34">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6EF7AE9E" w14:textId="1F7F293B">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27191306" w14:textId="3FDCF10A">
      <w:pPr>
        <w:pStyle w:val="ListParagraph"/>
        <w:spacing w:before="240" w:beforeAutospacing="off" w:after="240" w:afterAutospacing="off"/>
        <w:ind w:left="720"/>
      </w:pPr>
      <w:r w:rsidR="434C6615">
        <w:drawing>
          <wp:inline wp14:editId="79630588" wp14:anchorId="697337B5">
            <wp:extent cx="2457450" cy="1964531"/>
            <wp:effectExtent l="0" t="0" r="0" b="0"/>
            <wp:docPr id="1185347325" name="" title=""/>
            <wp:cNvGraphicFramePr>
              <a:graphicFrameLocks noChangeAspect="1"/>
            </wp:cNvGraphicFramePr>
            <a:graphic>
              <a:graphicData uri="http://schemas.openxmlformats.org/drawingml/2006/picture">
                <pic:pic>
                  <pic:nvPicPr>
                    <pic:cNvPr id="0" name=""/>
                    <pic:cNvPicPr/>
                  </pic:nvPicPr>
                  <pic:blipFill>
                    <a:blip r:embed="Raa335e4461fb462d">
                      <a:extLst>
                        <a:ext xmlns:a="http://schemas.openxmlformats.org/drawingml/2006/main" uri="{28A0092B-C50C-407E-A947-70E740481C1C}">
                          <a14:useLocalDpi val="0"/>
                        </a:ext>
                      </a:extLst>
                    </a:blip>
                    <a:stretch>
                      <a:fillRect/>
                    </a:stretch>
                  </pic:blipFill>
                  <pic:spPr>
                    <a:xfrm>
                      <a:off x="0" y="0"/>
                      <a:ext cx="2457450" cy="1964531"/>
                    </a:xfrm>
                    <a:prstGeom prst="rect">
                      <a:avLst/>
                    </a:prstGeom>
                  </pic:spPr>
                </pic:pic>
              </a:graphicData>
            </a:graphic>
          </wp:inline>
        </w:drawing>
      </w:r>
      <w:r w:rsidR="6815040F">
        <w:drawing>
          <wp:inline wp14:editId="1038F95B" wp14:anchorId="57E77165">
            <wp:extent cx="2601454" cy="1973355"/>
            <wp:effectExtent l="0" t="0" r="0" b="0"/>
            <wp:docPr id="1554797701" name="" title=""/>
            <wp:cNvGraphicFramePr>
              <a:graphicFrameLocks noChangeAspect="1"/>
            </wp:cNvGraphicFramePr>
            <a:graphic>
              <a:graphicData uri="http://schemas.openxmlformats.org/drawingml/2006/picture">
                <pic:pic>
                  <pic:nvPicPr>
                    <pic:cNvPr id="0" name=""/>
                    <pic:cNvPicPr/>
                  </pic:nvPicPr>
                  <pic:blipFill>
                    <a:blip r:embed="R97fbcf5a9adf4c62">
                      <a:extLst>
                        <a:ext xmlns:a="http://schemas.openxmlformats.org/drawingml/2006/main" uri="{28A0092B-C50C-407E-A947-70E740481C1C}">
                          <a14:useLocalDpi val="0"/>
                        </a:ext>
                      </a:extLst>
                    </a:blip>
                    <a:srcRect l="0" t="0" r="0" b="7870"/>
                    <a:stretch>
                      <a:fillRect/>
                    </a:stretch>
                  </pic:blipFill>
                  <pic:spPr>
                    <a:xfrm>
                      <a:off x="0" y="0"/>
                      <a:ext cx="2601454" cy="1973355"/>
                    </a:xfrm>
                    <a:prstGeom prst="rect">
                      <a:avLst/>
                    </a:prstGeom>
                  </pic:spPr>
                </pic:pic>
              </a:graphicData>
            </a:graphic>
          </wp:inline>
        </w:drawing>
      </w:r>
      <w:r>
        <w:br/>
      </w:r>
    </w:p>
    <w:p w:rsidR="7F1CA8CE" w:rsidP="6BA83ED3" w:rsidRDefault="7F1CA8CE" w14:paraId="2727B723" w14:textId="3DE3F934">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r w:rsidRPr="298CC1C4" w:rsidR="2984750C">
        <w:rPr>
          <w:rFonts w:ascii="Times New Roman" w:hAnsi="Times New Roman" w:eastAsia="Times New Roman" w:cs="Times New Roman"/>
          <w:b w:val="1"/>
          <w:bCs w:val="1"/>
          <w:noProof w:val="0"/>
          <w:sz w:val="28"/>
          <w:szCs w:val="28"/>
          <w:lang w:val="en-US"/>
        </w:rPr>
        <w:t xml:space="preserve">(Times of India, 2023)                </w:t>
      </w:r>
      <w:r w:rsidRPr="298CC1C4" w:rsidR="2984750C">
        <w:rPr>
          <w:rFonts w:ascii="Times New Roman" w:hAnsi="Times New Roman" w:eastAsia="Times New Roman" w:cs="Times New Roman"/>
          <w:b w:val="1"/>
          <w:bCs w:val="1"/>
          <w:noProof w:val="0"/>
          <w:sz w:val="28"/>
          <w:szCs w:val="28"/>
          <w:lang w:val="en-US"/>
        </w:rPr>
        <w:t xml:space="preserve">  </w:t>
      </w:r>
      <w:r w:rsidRPr="298CC1C4" w:rsidR="2984750C">
        <w:rPr>
          <w:rFonts w:ascii="Times New Roman" w:hAnsi="Times New Roman" w:eastAsia="Times New Roman" w:cs="Times New Roman"/>
          <w:b w:val="1"/>
          <w:bCs w:val="1"/>
          <w:noProof w:val="0"/>
          <w:sz w:val="28"/>
          <w:szCs w:val="28"/>
          <w:lang w:val="en-US"/>
        </w:rPr>
        <w:t xml:space="preserve"> </w:t>
      </w:r>
      <w:r w:rsidRPr="298CC1C4" w:rsidR="52759030">
        <w:rPr>
          <w:rFonts w:ascii="Times New Roman" w:hAnsi="Times New Roman" w:eastAsia="Times New Roman" w:cs="Times New Roman"/>
          <w:b w:val="1"/>
          <w:bCs w:val="1"/>
          <w:noProof w:val="0"/>
          <w:sz w:val="28"/>
          <w:szCs w:val="28"/>
          <w:lang w:val="en-US"/>
        </w:rPr>
        <w:t xml:space="preserve">  </w:t>
      </w:r>
      <w:r w:rsidRPr="298CC1C4" w:rsidR="2984750C">
        <w:rPr>
          <w:rFonts w:ascii="Times New Roman" w:hAnsi="Times New Roman" w:eastAsia="Times New Roman" w:cs="Times New Roman"/>
          <w:b w:val="1"/>
          <w:bCs w:val="1"/>
          <w:noProof w:val="0"/>
          <w:sz w:val="28"/>
          <w:szCs w:val="28"/>
          <w:lang w:val="en-US"/>
        </w:rPr>
        <w:t>(</w:t>
      </w:r>
      <w:r w:rsidRPr="298CC1C4" w:rsidR="4ADB97DF">
        <w:rPr>
          <w:rFonts w:ascii="Times New Roman" w:hAnsi="Times New Roman" w:eastAsia="Times New Roman" w:cs="Times New Roman"/>
          <w:b w:val="1"/>
          <w:bCs w:val="1"/>
          <w:noProof w:val="0"/>
          <w:sz w:val="28"/>
          <w:szCs w:val="28"/>
          <w:lang w:val="en-US"/>
        </w:rPr>
        <w:t>Dreamstime.com, 2024)</w:t>
      </w:r>
    </w:p>
    <w:p w:rsidR="7F1CA8CE" w:rsidP="6BA83ED3" w:rsidRDefault="7F1CA8CE" w14:paraId="4D1630D6" w14:textId="5C714967">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5FEB9586" w14:textId="14F26615">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3EE8BF71" w14:textId="78BD7206">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13D7EFF6" w14:textId="61EF6FFB">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54D82CE1" w14:textId="6AA264FC">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0A65D13D" w14:textId="0EF571DC">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511D248B" w14:textId="1F0D0EDC">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3D90C883" w14:textId="6476F77B">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2CFE0FB7" w14:textId="6517B6A6">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013548BB" w14:textId="47E101C2">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51E71581" w14:textId="5B383B11">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56AF8069" w14:textId="45FBECF2">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5627405E" w14:textId="60958698">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2F044CF7" w14:textId="303873A7">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25D5DA09" w14:textId="633983D0">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20B5DC7E" w14:textId="3C59FDC3">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51248189" w14:textId="3396BAF4">
      <w:pPr>
        <w:pStyle w:val="Normal"/>
        <w:spacing w:before="240" w:beforeAutospacing="off" w:after="240" w:afterAutospacing="off"/>
        <w:ind w:left="720"/>
        <w:rPr>
          <w:rFonts w:ascii="Times New Roman" w:hAnsi="Times New Roman" w:eastAsia="Times New Roman" w:cs="Times New Roman"/>
          <w:b w:val="1"/>
          <w:bCs w:val="1"/>
          <w:noProof w:val="0"/>
          <w:sz w:val="28"/>
          <w:szCs w:val="28"/>
          <w:u w:val="single"/>
          <w:lang w:val="en-US"/>
        </w:rPr>
      </w:pPr>
      <w:r w:rsidRPr="6BA83ED3" w:rsidR="06120CB5">
        <w:rPr>
          <w:rFonts w:ascii="Times New Roman" w:hAnsi="Times New Roman" w:eastAsia="Times New Roman" w:cs="Times New Roman"/>
          <w:b w:val="1"/>
          <w:bCs w:val="1"/>
          <w:noProof w:val="0"/>
          <w:sz w:val="28"/>
          <w:szCs w:val="28"/>
          <w:u w:val="single"/>
          <w:lang w:val="en-US"/>
        </w:rPr>
        <w:t xml:space="preserve">Appendix 4: Image 4: </w:t>
      </w:r>
    </w:p>
    <w:p w:rsidR="7F1CA8CE" w:rsidP="6BA83ED3" w:rsidRDefault="7F1CA8CE" w14:paraId="5344C865" w14:textId="66E55620">
      <w:pPr>
        <w:pStyle w:val="Normal"/>
        <w:spacing w:before="240" w:beforeAutospacing="off" w:after="240" w:afterAutospacing="off"/>
        <w:ind w:left="0"/>
        <w:rPr>
          <w:rFonts w:ascii="Times New Roman" w:hAnsi="Times New Roman" w:eastAsia="Times New Roman" w:cs="Times New Roman"/>
          <w:b w:val="1"/>
          <w:bCs w:val="1"/>
          <w:noProof w:val="0"/>
          <w:sz w:val="28"/>
          <w:szCs w:val="28"/>
          <w:lang w:val="en-US"/>
        </w:rPr>
      </w:pPr>
      <w:r w:rsidRPr="1F541213" w:rsidR="5E015BAE">
        <w:rPr>
          <w:rFonts w:ascii="Times New Roman" w:hAnsi="Times New Roman" w:eastAsia="Times New Roman" w:cs="Times New Roman"/>
          <w:b w:val="1"/>
          <w:bCs w:val="1"/>
          <w:noProof w:val="0"/>
          <w:color w:val="auto"/>
          <w:sz w:val="28"/>
          <w:szCs w:val="28"/>
          <w:lang w:val="en-US" w:eastAsia="ja-JP" w:bidi="ar-SA"/>
        </w:rPr>
        <w:t>Policy and Practice: Social Media’s Role in Advancing Rights and Access to Government Benefits for the Same-Sex Couple families:</w:t>
      </w:r>
    </w:p>
    <w:p w:rsidR="7F1CA8CE" w:rsidP="6BA83ED3" w:rsidRDefault="7F1CA8CE" w14:paraId="0F365B1F" w14:textId="6D6E7904">
      <w:pPr>
        <w:pStyle w:val="Normal"/>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5CA83C50" w14:textId="1D7903FB">
      <w:pPr>
        <w:pStyle w:val="ListParagraph"/>
        <w:spacing w:before="240" w:beforeAutospacing="off" w:after="240" w:afterAutospacing="off"/>
        <w:ind w:left="720"/>
        <w:rPr>
          <w:rFonts w:ascii="Times New Roman" w:hAnsi="Times New Roman" w:eastAsia="Times New Roman" w:cs="Times New Roman"/>
          <w:b w:val="1"/>
          <w:bCs w:val="1"/>
          <w:noProof w:val="0"/>
          <w:sz w:val="28"/>
          <w:szCs w:val="28"/>
          <w:lang w:val="en-US"/>
        </w:rPr>
      </w:pPr>
    </w:p>
    <w:p w:rsidR="7F1CA8CE" w:rsidP="6BA83ED3" w:rsidRDefault="7F1CA8CE" w14:paraId="3C810CBF" w14:textId="6DE59C5E">
      <w:pPr>
        <w:pStyle w:val="Normal"/>
        <w:spacing w:before="240" w:beforeAutospacing="off" w:after="240" w:afterAutospacing="off"/>
      </w:pPr>
      <w:r w:rsidR="4CA332AE">
        <w:drawing>
          <wp:inline wp14:editId="73B5697E" wp14:anchorId="3A337123">
            <wp:extent cx="3028950" cy="2215874"/>
            <wp:effectExtent l="0" t="0" r="0" b="0"/>
            <wp:docPr id="1833894118" name="" title=""/>
            <wp:cNvGraphicFramePr>
              <a:graphicFrameLocks noChangeAspect="1"/>
            </wp:cNvGraphicFramePr>
            <a:graphic>
              <a:graphicData uri="http://schemas.openxmlformats.org/drawingml/2006/picture">
                <pic:pic>
                  <pic:nvPicPr>
                    <pic:cNvPr id="0" name=""/>
                    <pic:cNvPicPr/>
                  </pic:nvPicPr>
                  <pic:blipFill>
                    <a:blip r:embed="Rba04d54f248d40fd">
                      <a:extLst>
                        <a:ext xmlns:a="http://schemas.openxmlformats.org/drawingml/2006/main" uri="{28A0092B-C50C-407E-A947-70E740481C1C}">
                          <a14:useLocalDpi val="0"/>
                        </a:ext>
                      </a:extLst>
                    </a:blip>
                    <a:srcRect l="0" t="22404" r="0" b="14207"/>
                    <a:stretch>
                      <a:fillRect/>
                    </a:stretch>
                  </pic:blipFill>
                  <pic:spPr>
                    <a:xfrm>
                      <a:off x="0" y="0"/>
                      <a:ext cx="3028950" cy="2215874"/>
                    </a:xfrm>
                    <a:prstGeom prst="rect">
                      <a:avLst/>
                    </a:prstGeom>
                  </pic:spPr>
                </pic:pic>
              </a:graphicData>
            </a:graphic>
          </wp:inline>
        </w:drawing>
      </w:r>
      <w:r w:rsidR="227E41EA">
        <w:drawing>
          <wp:inline wp14:editId="6C34AFE1" wp14:anchorId="31B14BDE">
            <wp:extent cx="2584391" cy="2066925"/>
            <wp:effectExtent l="0" t="0" r="0" b="0"/>
            <wp:docPr id="951935623" name="" title=""/>
            <wp:cNvGraphicFramePr>
              <a:graphicFrameLocks noChangeAspect="1"/>
            </wp:cNvGraphicFramePr>
            <a:graphic>
              <a:graphicData uri="http://schemas.openxmlformats.org/drawingml/2006/picture">
                <pic:pic>
                  <pic:nvPicPr>
                    <pic:cNvPr id="0" name=""/>
                    <pic:cNvPicPr/>
                  </pic:nvPicPr>
                  <pic:blipFill>
                    <a:blip r:embed="Rdfd87ee289d84b8b">
                      <a:extLst>
                        <a:ext xmlns:a="http://schemas.openxmlformats.org/drawingml/2006/main" uri="{28A0092B-C50C-407E-A947-70E740481C1C}">
                          <a14:useLocalDpi val="0"/>
                        </a:ext>
                      </a:extLst>
                    </a:blip>
                    <a:stretch>
                      <a:fillRect/>
                    </a:stretch>
                  </pic:blipFill>
                  <pic:spPr>
                    <a:xfrm>
                      <a:off x="0" y="0"/>
                      <a:ext cx="2584391" cy="2066925"/>
                    </a:xfrm>
                    <a:prstGeom prst="rect">
                      <a:avLst/>
                    </a:prstGeom>
                  </pic:spPr>
                </pic:pic>
              </a:graphicData>
            </a:graphic>
          </wp:inline>
        </w:drawing>
      </w:r>
    </w:p>
    <w:p w:rsidR="037228E2" w:rsidP="6BA83ED3" w:rsidRDefault="037228E2" w14:paraId="32C7BC83" w14:textId="67404A70">
      <w:pPr>
        <w:pStyle w:val="Normal"/>
        <w:spacing w:before="240" w:beforeAutospacing="off" w:after="240" w:afterAutospacing="off"/>
        <w:rPr>
          <w:rFonts w:ascii="Times New Roman" w:hAnsi="Times New Roman" w:eastAsia="Times New Roman" w:cs="Times New Roman"/>
        </w:rPr>
      </w:pPr>
      <w:r w:rsidRPr="6BA83ED3" w:rsidR="037228E2">
        <w:rPr>
          <w:rFonts w:ascii="Times New Roman" w:hAnsi="Times New Roman" w:eastAsia="Times New Roman" w:cs="Times New Roman"/>
          <w:b w:val="1"/>
          <w:bCs w:val="1"/>
        </w:rPr>
        <w:t>(</w:t>
      </w:r>
      <w:r w:rsidRPr="6BA83ED3" w:rsidR="037228E2">
        <w:rPr>
          <w:rFonts w:ascii="Times New Roman" w:hAnsi="Times New Roman" w:eastAsia="Times New Roman" w:cs="Times New Roman"/>
          <w:b w:val="1"/>
          <w:bCs w:val="1"/>
        </w:rPr>
        <w:t>Istock</w:t>
      </w:r>
      <w:r w:rsidRPr="6BA83ED3" w:rsidR="037228E2">
        <w:rPr>
          <w:rFonts w:ascii="Times New Roman" w:hAnsi="Times New Roman" w:eastAsia="Times New Roman" w:cs="Times New Roman"/>
          <w:b w:val="1"/>
          <w:bCs w:val="1"/>
        </w:rPr>
        <w:t xml:space="preserve">, 2021)       </w:t>
      </w:r>
      <w:r w:rsidRPr="6BA83ED3" w:rsidR="037228E2">
        <w:rPr>
          <w:rFonts w:ascii="Times New Roman" w:hAnsi="Times New Roman" w:eastAsia="Times New Roman" w:cs="Times New Roman"/>
        </w:rPr>
        <w:t xml:space="preserve">                                                                           </w:t>
      </w:r>
      <w:r w:rsidRPr="6BA83ED3" w:rsidR="037228E2">
        <w:rPr>
          <w:rFonts w:ascii="Times New Roman" w:hAnsi="Times New Roman" w:eastAsia="Times New Roman" w:cs="Times New Roman"/>
        </w:rPr>
        <w:t xml:space="preserve">  </w:t>
      </w:r>
      <w:r w:rsidRPr="6BA83ED3" w:rsidR="037228E2">
        <w:rPr>
          <w:rFonts w:ascii="Times New Roman" w:hAnsi="Times New Roman" w:eastAsia="Times New Roman" w:cs="Times New Roman"/>
          <w:b w:val="1"/>
          <w:bCs w:val="1"/>
        </w:rPr>
        <w:t xml:space="preserve"> (</w:t>
      </w:r>
      <w:r w:rsidRPr="6BA83ED3" w:rsidR="037228E2">
        <w:rPr>
          <w:rFonts w:ascii="Times New Roman" w:hAnsi="Times New Roman" w:eastAsia="Times New Roman" w:cs="Times New Roman"/>
          <w:b w:val="1"/>
          <w:bCs w:val="1"/>
        </w:rPr>
        <w:t>Pngtree</w:t>
      </w:r>
      <w:r w:rsidRPr="6BA83ED3" w:rsidR="037228E2">
        <w:rPr>
          <w:rFonts w:ascii="Times New Roman" w:hAnsi="Times New Roman" w:eastAsia="Times New Roman" w:cs="Times New Roman"/>
          <w:b w:val="1"/>
          <w:bCs w:val="1"/>
        </w:rPr>
        <w:t xml:space="preserve">, </w:t>
      </w:r>
      <w:r w:rsidRPr="6BA83ED3" w:rsidR="037228E2">
        <w:rPr>
          <w:rFonts w:ascii="Times New Roman" w:hAnsi="Times New Roman" w:eastAsia="Times New Roman" w:cs="Times New Roman"/>
          <w:b w:val="1"/>
          <w:bCs w:val="1"/>
        </w:rPr>
        <w:t>n.d</w:t>
      </w:r>
      <w:r w:rsidRPr="6BA83ED3" w:rsidR="037228E2">
        <w:rPr>
          <w:rFonts w:ascii="Times New Roman" w:hAnsi="Times New Roman" w:eastAsia="Times New Roman" w:cs="Times New Roman"/>
          <w:b w:val="1"/>
          <w:bCs w:val="1"/>
        </w:rPr>
        <w:t>)</w:t>
      </w:r>
    </w:p>
    <w:p w:rsidR="7F1CA8CE" w:rsidP="6BA83ED3" w:rsidRDefault="7F1CA8CE" w14:paraId="0692BA67" w14:textId="5317ADBC">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7F1CA8CE" w:rsidP="6BA83ED3" w:rsidRDefault="7F1CA8CE" w14:paraId="45148F02" w14:textId="4EE151BC">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298CC1C4" w:rsidP="298CC1C4" w:rsidRDefault="298CC1C4" w14:paraId="4889B939" w14:textId="1C308CA7">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298CC1C4" w:rsidP="298CC1C4" w:rsidRDefault="298CC1C4" w14:paraId="60D860AB" w14:textId="2DC0DF0E">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298CC1C4" w:rsidP="298CC1C4" w:rsidRDefault="298CC1C4" w14:paraId="09A38AFF" w14:textId="1A3DF5A7">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298CC1C4" w:rsidP="298CC1C4" w:rsidRDefault="298CC1C4" w14:paraId="01CA397C" w14:textId="02402043">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7F1CA8CE" w:rsidP="6BA83ED3" w:rsidRDefault="7F1CA8CE" w14:paraId="1A827181" w14:textId="431EB764">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w:rsidRPr="6BA83ED3" w:rsidR="2DCB02A6">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REFERENCES:</w:t>
      </w:r>
    </w:p>
    <w:p w:rsidR="7F1CA8CE" w:rsidP="6BA83ED3" w:rsidRDefault="7F1CA8CE" w14:paraId="79066E0E" w14:textId="2511A7A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1CA8CE" w:rsidP="6BA83ED3" w:rsidRDefault="7F1CA8CE" w14:paraId="0A24E472" w14:textId="3554731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 Advice Guide (2013)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Citizens Advice Bureau, Scotland</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F1CA8CE" w:rsidP="6BA83ED3" w:rsidRDefault="7F1CA8CE" w14:paraId="201FBCDE" w14:textId="57A65B1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bc64c72003624e3e">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https://www.citizensadvice.org.uk/Global/Migrated_Documents/adviceguide/f-rights-of-same-sex-couples-scotland</w:t>
        </w:r>
      </w:hyperlink>
    </w:p>
    <w:p w:rsidR="7F1CA8CE" w:rsidP="6BA83ED3" w:rsidRDefault="7F1CA8CE" w14:paraId="4A588DDE" w14:textId="1E411CE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 AFP - Agence France Presse (2023)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Same-sex Parenting Rights Worldwide</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Barron's.</w:t>
      </w:r>
    </w:p>
    <w:p w:rsidR="7F1CA8CE" w:rsidP="6BA83ED3" w:rsidRDefault="7F1CA8CE" w14:paraId="75802B13" w14:textId="423913D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ec18c34cc7ba4a2c">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https://www.barrons.com/news/same-sex-parenting-rights-worldwide-eb6ec6eb</w:t>
        </w:r>
      </w:hyperlink>
    </w:p>
    <w:p w:rsidR="7F1CA8CE" w:rsidP="6BA83ED3" w:rsidRDefault="7F1CA8CE" w14:paraId="1DE40CE9" w14:textId="465C898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Amato, P.R., 2012. The well-being of children with gay and lesbian parents.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Science Research</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41.</w:t>
      </w:r>
    </w:p>
    <w:p w:rsidR="7F1CA8CE" w:rsidP="6BA83ED3" w:rsidRDefault="7F1CA8CE" w14:paraId="1B08C8AA" w14:textId="73CCF28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Baunach, D. M. (2011). Decomposing trends in attitudes toward gay marriage, 1988- 2006. Social Science Quarterly (Wiley-Blackwell), 92(2), 346-363.</w:t>
      </w:r>
    </w:p>
    <w:p w:rsidR="7F1CA8CE" w:rsidP="6BA83ED3" w:rsidRDefault="7F1CA8CE" w14:paraId="3053D6AC" w14:textId="7277AC1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e81a88c5169e45b4">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https://pubmed.ncbi.nlm.nih.gov/21919270/</w:t>
        </w:r>
      </w:hyperlink>
    </w:p>
    <w:p w:rsidR="7F1CA8CE" w:rsidP="6BA83ED3" w:rsidRDefault="7F1CA8CE" w14:paraId="22CA8109" w14:textId="6323CBC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5. Blackwell, L., Hardy, J., Ammari, T., Veinot, T., Lampe, C. and Schoenebeck, S., (2016). LGBT parents and social media: Advocacy, privacy, and disclosure during shifting social movements.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School of Information, University of Michigan</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F1CA8CE" w:rsidP="6BA83ED3" w:rsidRDefault="7F1CA8CE" w14:paraId="50EBACDB" w14:textId="4E2BE97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360be2bcfb5445f9">
        <w:r w:rsidRPr="6BA83ED3" w:rsidR="2DCB02A6">
          <w:rPr>
            <w:rStyle w:val="Hyperlink"/>
            <w:rFonts w:ascii="Times New Roman" w:hAnsi="Times New Roman" w:eastAsia="Times New Roman" w:cs="Times New Roman"/>
            <w:b w:val="0"/>
            <w:bCs w:val="0"/>
            <w:i w:val="0"/>
            <w:iCs w:val="0"/>
            <w:caps w:val="0"/>
            <w:smallCaps w:val="0"/>
            <w:noProof w:val="0"/>
            <w:sz w:val="24"/>
            <w:szCs w:val="24"/>
            <w:lang w:val="en-US"/>
          </w:rPr>
          <w:t>https://yardi.people.si.umich.edu/pubs/Schoenebeck_LGBTParents16.pdf</w:t>
        </w:r>
      </w:hyperlink>
    </w:p>
    <w:p w:rsidR="7F1CA8CE" w:rsidP="6BA83ED3" w:rsidRDefault="7F1CA8CE" w14:paraId="769B0DFF" w14:textId="23527FC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6. Boyle, M., &amp; Schmierbach, M. (2005). Measuring media coverage of same-sex marriage International Communication Association. </w:t>
      </w:r>
    </w:p>
    <w:p w:rsidR="7F1CA8CE" w:rsidP="6BA83ED3" w:rsidRDefault="7F1CA8CE" w14:paraId="6BEACBE9" w14:textId="1594FB3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1e531dc62607414d">
        <w:r w:rsidRPr="6BA83ED3" w:rsidR="2DCB02A6">
          <w:rPr>
            <w:rStyle w:val="Hyperlink"/>
            <w:rFonts w:ascii="Times New Roman" w:hAnsi="Times New Roman" w:eastAsia="Times New Roman" w:cs="Times New Roman"/>
            <w:b w:val="0"/>
            <w:bCs w:val="0"/>
            <w:i w:val="0"/>
            <w:iCs w:val="0"/>
            <w:caps w:val="0"/>
            <w:smallCaps w:val="0"/>
            <w:noProof w:val="0"/>
            <w:sz w:val="24"/>
            <w:szCs w:val="24"/>
            <w:lang w:val="en-US"/>
          </w:rPr>
          <w:t>http://search.ebscohost.com/login.aspx?direct=true&amp;db=ufh&amp;AN=18655458&amp;site</w:t>
        </w:r>
      </w:hyperlink>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=ehost-live</w:t>
      </w:r>
    </w:p>
    <w:p w:rsidR="7F1CA8CE" w:rsidP="6BA83ED3" w:rsidRDefault="7F1CA8CE" w14:paraId="1037E396" w14:textId="7775EF1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7. Browning, B. (2023, September 7). Hashtags have empowered LGBTQ+ rights worldwide in a way no one could have imagined.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LGBTQ Nation.</w:t>
      </w:r>
    </w:p>
    <w:p w:rsidR="7F1CA8CE" w:rsidP="6BA83ED3" w:rsidRDefault="7F1CA8CE" w14:paraId="2E20AF4D" w14:textId="63E6521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8ebd55cdabb44335">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https://www.lgbtqnation.com/2023/09/hashtags-have-empowered-lgbtq-rights-worldwide-in-a-way-no-one-could-have-imagined/</w:t>
        </w:r>
      </w:hyperlink>
    </w:p>
    <w:p w:rsidR="7F1CA8CE" w:rsidP="6BA83ED3" w:rsidRDefault="7F1CA8CE" w14:paraId="222623D5" w14:textId="2FA65E5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8. Daly, K. (2003). Family theory versus the theories families live by. Journal of Marriage and Family, 65(4), 771–784 </w:t>
      </w:r>
    </w:p>
    <w:p w:rsidR="7F1CA8CE" w:rsidP="6BA83ED3" w:rsidRDefault="7F1CA8CE" w14:paraId="3D4F2ED3" w14:textId="7BBF447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bc0967e83b864bf0">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https://onlinelibrary.wiley.com/doi/epdf/10.1111/j.1741-3737.2003.00771.x?saml_referrer</w:t>
        </w:r>
      </w:hyperlink>
    </w:p>
    <w:p w:rsidR="7F1CA8CE" w:rsidP="6BA83ED3" w:rsidRDefault="7F1CA8CE" w14:paraId="4A8F273B" w14:textId="4DAB290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9. Dimri, N. and Goswami, P., (2019).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Invisible to visible: social media and its role in establishing identity of LGBTQ in India</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F1CA8CE" w:rsidP="6BA83ED3" w:rsidRDefault="7F1CA8CE" w14:paraId="01BF025A" w14:textId="60EB748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5ae3e306476147a5">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https://fashioninstitute.mmu.ac.uk/assets/uploads/2019/07/26-Invisible-to-visible-social-media-and-its-role-in-establishing-identity-of-LGBTQ-in-India-Neha-Dimri.pdf</w:t>
        </w:r>
      </w:hyperlink>
    </w:p>
    <w:p w:rsidR="7F1CA8CE" w:rsidP="6BA83ED3" w:rsidRDefault="7F1CA8CE" w14:paraId="7D2B4A34" w14:textId="4F663B1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10. Díez, J. and Dion, M., 2018. New media and support for same-sex marriage.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Latin American Research Review</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53(3), pp.466</w:t>
      </w:r>
    </w:p>
    <w:p w:rsidR="7F1CA8CE" w:rsidP="6BA83ED3" w:rsidRDefault="7F1CA8CE" w14:paraId="61DC566D" w14:textId="615C05F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f2a481ea8e664cfc">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https://www.researchgate.net/publication/327947454_New_Media_and_Support_for_Same-Sex_Marriage</w:t>
        </w:r>
      </w:hyperlink>
    </w:p>
    <w:p w:rsidR="7F1CA8CE" w:rsidP="6BA83ED3" w:rsidRDefault="7F1CA8CE" w14:paraId="78A0339A" w14:textId="5FC136D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11. DiGregorio, N., 2016. Same-Sex Marriage Policies and Lesbian Family Life. Springer Nature link.</w:t>
      </w:r>
    </w:p>
    <w:p w:rsidR="7F1CA8CE" w:rsidP="6BA83ED3" w:rsidRDefault="7F1CA8CE" w14:paraId="7607C09D" w14:textId="4950939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cb7dc7a7420a4134">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https://link.springer.com/article/10.1007/s13178-015-0211-z</w:t>
        </w:r>
      </w:hyperlink>
    </w:p>
    <w:p w:rsidR="7F1CA8CE" w:rsidP="6BA83ED3" w:rsidRDefault="7F1CA8CE" w14:paraId="6A14C73D" w14:textId="45096D6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12. Gates, G., 2012. Family Formation and Raising Children Among Same-sex Couples.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eScholarship, University of California; National Council of Family Relations.</w:t>
      </w:r>
    </w:p>
    <w:p w:rsidR="7F1CA8CE" w:rsidP="6BA83ED3" w:rsidRDefault="7F1CA8CE" w14:paraId="1AA604C6" w14:textId="2DADDE6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e48a52584d9843ae">
        <w:r w:rsidRPr="6BA83ED3" w:rsidR="2DCB02A6">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https://escholarship.org/uc/item/5pq1q8d7</w:t>
        </w:r>
      </w:hyperlink>
    </w:p>
    <w:p w:rsidR="7F1CA8CE" w:rsidP="6BA83ED3" w:rsidRDefault="7F1CA8CE" w14:paraId="2BE9A6EF" w14:textId="0FB8950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13. Gibson, R. (2018).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Same-Sex Marriage and Social Media: How Online Networks Accelerated the Marriage Equality Movement</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1st ed. Copyright 2018.</w:t>
      </w:r>
    </w:p>
    <w:p w:rsidR="7F1CA8CE" w:rsidP="6BA83ED3" w:rsidRDefault="7F1CA8CE" w14:paraId="5263B648" w14:textId="2FD4972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df5f06aac44441ed">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https://www.routledge.com/Same-Sex-Marriage-and-Social-Media-How-Online-Networks-Accelerated-the-Marriage-Equality-Movement/Gibson/p/book/9781138894853</w:t>
        </w:r>
      </w:hyperlink>
    </w:p>
    <w:p w:rsidR="7F1CA8CE" w:rsidP="6BA83ED3" w:rsidRDefault="7F1CA8CE" w14:paraId="341D41BB" w14:textId="533A7E6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14. Goldberg, A. E. &amp; Kuvalanka, K. A., (2012) Marriage (in) equality: The perspectives of adolescents and emerging adults with lesbian, gay, and bisexual parents.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Marriage and Family</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74(1), pp.34–52.</w:t>
      </w:r>
    </w:p>
    <w:p w:rsidR="7F1CA8CE" w:rsidP="6BA83ED3" w:rsidRDefault="7F1CA8CE" w14:paraId="217D1EB7" w14:textId="4AC2CAF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15. Italie, L., 2019. LGBTQ representation in children's TV is growing: 'We're talking about the love of a family'.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Associated Press. Parenting.</w:t>
      </w:r>
    </w:p>
    <w:p w:rsidR="7F1CA8CE" w:rsidP="6BA83ED3" w:rsidRDefault="7F1CA8CE" w14:paraId="31F60195" w14:textId="07BD58C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b28ebe07795142ae">
        <w:r w:rsidRPr="6BA83ED3" w:rsidR="2DCB02A6">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https://www.usatoday.com/story/life/parenting/2019/07/31/ltbtq-representation-growing-childrens-television/1875892001</w:t>
        </w:r>
      </w:hyperlink>
    </w:p>
    <w:p w:rsidR="7F1CA8CE" w:rsidP="6BA83ED3" w:rsidRDefault="7F1CA8CE" w14:paraId="47750DD3" w14:textId="77DB801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16.</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Krickova, L. (2023). Same-sex families’ rights and the European Union: incompatible or promising relationship? International Journal of Law, Policy and the Family. Oxford Academic.</w:t>
      </w:r>
    </w:p>
    <w:p w:rsidR="7F1CA8CE" w:rsidP="6BA83ED3" w:rsidRDefault="7F1CA8CE" w14:paraId="6B6228E7" w14:textId="008D190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d271ca84c6c9425c">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https://academic.oup.com/lawfam/article/37/1/ebad001/7023448?login=false</w:t>
        </w:r>
      </w:hyperlink>
    </w:p>
    <w:p w:rsidR="7F1CA8CE" w:rsidP="6BA83ED3" w:rsidRDefault="7F1CA8CE" w14:paraId="63BBFB59" w14:textId="4E69F68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17. Lin, Chia-nan. (2017). Taiwan celebrates 15 years of Pride.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Taipei Times</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F1CA8CE" w:rsidP="6BA83ED3" w:rsidRDefault="7F1CA8CE" w14:paraId="14C97AC1" w14:textId="3468F85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b4849ea6cc8b485e">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https://www.taipeitimes.com/News/front/archives/2017/10/29/2003681239</w:t>
        </w:r>
      </w:hyperlink>
    </w:p>
    <w:p w:rsidR="7F1CA8CE" w:rsidP="6BA83ED3" w:rsidRDefault="7F1CA8CE" w14:paraId="5102DAE4" w14:textId="3254ACD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18. McCall, M. (2023) 'Same Sex Marriage and Federal Benefits',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FindLaw.</w:t>
      </w:r>
    </w:p>
    <w:p w:rsidR="7F1CA8CE" w:rsidP="6BA83ED3" w:rsidRDefault="7F1CA8CE" w14:paraId="737F4384" w14:textId="7B2AE69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a5ea5a1d56114ea8">
        <w:r w:rsidRPr="6BA83ED3" w:rsidR="2DCB02A6">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https://www.findlaw.com/family/marriage/same-sex-marriage-and-federal-benefits.html</w:t>
        </w:r>
      </w:hyperlink>
    </w:p>
    <w:p w:rsidR="7F1CA8CE" w:rsidP="6BA83ED3" w:rsidRDefault="7F1CA8CE" w14:paraId="3777BBB3" w14:textId="521D4DC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19. Miskimmin, B., 2022. The One With the Lesbian Wedding: Are Carol &amp; Susan Pivotal or Problematic?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Hitched</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F1CA8CE" w:rsidP="6BA83ED3" w:rsidRDefault="7F1CA8CE" w14:paraId="411F9BD8" w14:textId="5C48C4A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b44206950876425a">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https://www.hitched.co.uk/wedding-planning/news/same-sex-wedding-friends/</w:t>
        </w:r>
      </w:hyperlink>
    </w:p>
    <w:p w:rsidR="7F1CA8CE" w:rsidP="6BA83ED3" w:rsidRDefault="7F1CA8CE" w14:paraId="668FBCC7" w14:textId="1B1A775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 Metcalfe, S. (2023). Same-sex marriage legislation shows that policy can lead public opinion.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Institute for Government</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F1CA8CE" w:rsidP="6BA83ED3" w:rsidRDefault="7F1CA8CE" w14:paraId="335B329F" w14:textId="230BDE1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6ca535e1586c42a9">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https://www.instituteforgovernment.org.uk/comment/same-sex-marriage-ten-years</w:t>
        </w:r>
      </w:hyperlink>
    </w:p>
    <w:p w:rsidR="7F1CA8CE" w:rsidP="6BA83ED3" w:rsidRDefault="7F1CA8CE" w14:paraId="5DFF7862" w14:textId="3804EEE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1CA8CE" w:rsidP="6BA83ED3" w:rsidRDefault="7F1CA8CE" w14:paraId="5D5EDF1B" w14:textId="75EFF78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21. Office for National Statistics (ONS) (2021) ‘Data and analysis from Census 2021: Families and households statistics explained’.</w:t>
      </w:r>
    </w:p>
    <w:p w:rsidR="7F1CA8CE" w:rsidP="6BA83ED3" w:rsidRDefault="7F1CA8CE" w14:paraId="43C83B38" w14:textId="4E44AF3B">
      <w:pPr>
        <w:spacing w:before="240" w:beforeAutospacing="off" w:after="240" w:afterAutospacing="off"/>
        <w:rPr>
          <w:rFonts w:ascii="Aptos" w:hAnsi="Aptos" w:eastAsia="Aptos" w:cs="Aptos"/>
          <w:b w:val="0"/>
          <w:bCs w:val="0"/>
          <w:i w:val="0"/>
          <w:iCs w:val="0"/>
          <w:caps w:val="0"/>
          <w:smallCaps w:val="0"/>
          <w:noProof w:val="0"/>
          <w:color w:val="467886"/>
          <w:sz w:val="24"/>
          <w:szCs w:val="24"/>
          <w:lang w:val="en-US"/>
        </w:rPr>
      </w:pPr>
      <w:hyperlink w:anchor=":~:text=Family,be%20dependent%20or%20non%2Ddependent" r:id="R303a1b1f81514e86">
        <w:r w:rsidRPr="6BA83ED3" w:rsidR="2DCB02A6">
          <w:rPr>
            <w:rStyle w:val="Hyperlink"/>
            <w:rFonts w:ascii="Aptos" w:hAnsi="Aptos" w:eastAsia="Aptos" w:cs="Aptos"/>
            <w:b w:val="0"/>
            <w:bCs w:val="0"/>
            <w:i w:val="0"/>
            <w:iCs w:val="0"/>
            <w:caps w:val="0"/>
            <w:smallCaps w:val="0"/>
            <w:strike w:val="0"/>
            <w:dstrike w:val="0"/>
            <w:noProof w:val="0"/>
            <w:sz w:val="24"/>
            <w:szCs w:val="24"/>
            <w:lang w:val="en-US"/>
          </w:rPr>
          <w:t>https://www.ons.gov.uk/peoplepopulationandcommunity/birthsdeathsandmarriages/families/articles/familiesandhouseholdsstatisticsexplained/2021-03-02#:~:text=Family,be%20dependent%20or%20non%2Ddependent</w:t>
        </w:r>
      </w:hyperlink>
      <w:r w:rsidRPr="6BA83ED3" w:rsidR="2DCB02A6">
        <w:rPr>
          <w:rFonts w:ascii="Aptos" w:hAnsi="Aptos" w:eastAsia="Aptos" w:cs="Aptos"/>
          <w:b w:val="0"/>
          <w:bCs w:val="0"/>
          <w:i w:val="0"/>
          <w:iCs w:val="0"/>
          <w:caps w:val="0"/>
          <w:smallCaps w:val="0"/>
          <w:strike w:val="0"/>
          <w:dstrike w:val="0"/>
          <w:noProof w:val="0"/>
          <w:color w:val="467886"/>
          <w:sz w:val="24"/>
          <w:szCs w:val="24"/>
          <w:u w:val="single"/>
          <w:lang w:val="en-US"/>
        </w:rPr>
        <w:t>.</w:t>
      </w:r>
    </w:p>
    <w:p w:rsidR="7F1CA8CE" w:rsidP="6BA83ED3" w:rsidRDefault="7F1CA8CE" w14:paraId="186EC0FF" w14:textId="40CD5C7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22. Parker, K. and Minkin, R., 2023.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Public Has Mixed Views on the Modern American Family: Views of different family arrangements</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Pew Research Center.</w:t>
      </w:r>
    </w:p>
    <w:p w:rsidR="7F1CA8CE" w:rsidP="6BA83ED3" w:rsidRDefault="7F1CA8CE" w14:paraId="6B3EA969" w14:textId="39B61DE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45adb876b68f4a0d">
        <w:r w:rsidRPr="6BA83ED3" w:rsidR="2DCB02A6">
          <w:rPr>
            <w:rStyle w:val="Hyperlink"/>
            <w:rFonts w:ascii="Aptos" w:hAnsi="Aptos" w:eastAsia="Aptos" w:cs="Aptos"/>
            <w:b w:val="0"/>
            <w:bCs w:val="0"/>
            <w:i w:val="0"/>
            <w:iCs w:val="0"/>
            <w:caps w:val="0"/>
            <w:smallCaps w:val="0"/>
            <w:strike w:val="0"/>
            <w:dstrike w:val="0"/>
            <w:noProof w:val="0"/>
            <w:sz w:val="24"/>
            <w:szCs w:val="24"/>
            <w:lang w:val="en-US"/>
          </w:rPr>
          <w:t>https://www.pewresearch.org/social-trends/2023/09/14/views-of-different-family-arrangements/</w:t>
        </w:r>
      </w:hyperlink>
    </w:p>
    <w:p w:rsidR="7F1CA8CE" w:rsidP="6BA83ED3" w:rsidRDefault="7F1CA8CE" w14:paraId="061885B3" w14:textId="100F44D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Aptos" w:hAnsi="Aptos" w:eastAsia="Aptos" w:cs="Aptos"/>
          <w:b w:val="0"/>
          <w:bCs w:val="0"/>
          <w:i w:val="0"/>
          <w:iCs w:val="0"/>
          <w:caps w:val="0"/>
          <w:smallCaps w:val="0"/>
          <w:strike w:val="0"/>
          <w:dstrike w:val="0"/>
          <w:noProof w:val="0"/>
          <w:color w:val="467886"/>
          <w:sz w:val="24"/>
          <w:szCs w:val="24"/>
          <w:u w:val="single"/>
          <w:lang w:val="en-US"/>
        </w:rPr>
        <w:t xml:space="preserve">23. </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Pan, P.-L., Meng, J., &amp; Zhou, S. (2010). Morality or equality? Ideological framing in news coverage of gay marriage legitimization.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Social Science Journal, 47</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630–645.</w:t>
      </w:r>
    </w:p>
    <w:p w:rsidR="7F1CA8CE" w:rsidP="6BA83ED3" w:rsidRDefault="7F1CA8CE" w14:paraId="09E6812C" w14:textId="332D6A5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08a05d9cc7234c8b">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https://www.sciencedirect.com/science/article/abs/pii/S0362331910000182</w:t>
        </w:r>
      </w:hyperlink>
    </w:p>
    <w:p w:rsidR="7F1CA8CE" w:rsidP="6BA83ED3" w:rsidRDefault="7F1CA8CE" w14:paraId="1078C730" w14:textId="5A518CE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24.</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Reeves-Hampton, L., 2024. Understanding the impact of social media on LGBTQIA+ activism and protest.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Media &amp; Society.</w:t>
      </w:r>
    </w:p>
    <w:p w:rsidR="7F1CA8CE" w:rsidP="6BA83ED3" w:rsidRDefault="7F1CA8CE" w14:paraId="6AAF270C" w14:textId="13E4A7C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fd4369dc90624d57">
        <w:r w:rsidRPr="6BA83ED3" w:rsidR="2DCB02A6">
          <w:rPr>
            <w:rStyle w:val="Hyperlink"/>
            <w:rFonts w:ascii="Times New Roman" w:hAnsi="Times New Roman" w:eastAsia="Times New Roman" w:cs="Times New Roman"/>
            <w:b w:val="0"/>
            <w:bCs w:val="0"/>
            <w:i w:val="1"/>
            <w:iCs w:val="1"/>
            <w:caps w:val="0"/>
            <w:smallCaps w:val="0"/>
            <w:noProof w:val="0"/>
            <w:sz w:val="24"/>
            <w:szCs w:val="24"/>
            <w:lang w:val="en-US"/>
          </w:rPr>
          <w:t>https://www.unr.edu/nevada-today/news/2024/paromita-pain-global-lgbtqia-activism</w:t>
        </w:r>
      </w:hyperlink>
    </w:p>
    <w:p w:rsidR="7F1CA8CE" w:rsidP="6BA83ED3" w:rsidRDefault="7F1CA8CE" w14:paraId="0F2C1B89" w14:textId="5930D6B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25. Siegel, M., Assenmacher, C., Meuwly, N., &amp; Zemp, M. (2021). The legal vulnerability model for same-sex parent families: A mixed methods systematic review and theoretical integration.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Frontiers in Psychology.</w:t>
      </w:r>
    </w:p>
    <w:p w:rsidR="7F1CA8CE" w:rsidP="6BA83ED3" w:rsidRDefault="7F1CA8CE" w14:paraId="2BC6CFFE" w14:textId="5C23A2D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8efa08b957ac4ae1">
        <w:r w:rsidRPr="6BA83ED3" w:rsidR="2DCB02A6">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https://pmc.ncbi.nlm.nih.gov/articles/PMC8007880/</w:t>
        </w:r>
      </w:hyperlink>
    </w:p>
    <w:p w:rsidR="7F1CA8CE" w:rsidP="6BA83ED3" w:rsidRDefault="7F1CA8CE" w14:paraId="2026481F" w14:textId="6A38A66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26. Stevens, S., 2022.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Kids, Culture, and Queerness: The Progression of LGBTQ+ Representation in Children's Media</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F1CA8CE" w:rsidP="6BA83ED3" w:rsidRDefault="7F1CA8CE" w14:paraId="467CC13A" w14:textId="0A8B17B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1b3a397c30824dbc">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https://digitalcommons.wku.edu/cgi/viewcontent.cgi?article=1991&amp;context=stu_hon_theses</w:t>
        </w:r>
      </w:hyperlink>
    </w:p>
    <w:p w:rsidR="7F1CA8CE" w:rsidP="6BA83ED3" w:rsidRDefault="7F1CA8CE" w14:paraId="485C05F4" w14:textId="7C6E68B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27. </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Sunderland, J. and McGlashan, M., 2013. Looking at picturebook covers multimodally: The case of two-mum and two-dad picturebooks.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Visual Communication</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12(4), pp.473-496.pdf</w:t>
      </w:r>
    </w:p>
    <w:p w:rsidR="7F1CA8CE" w:rsidP="6BA83ED3" w:rsidRDefault="7F1CA8CE" w14:paraId="2ED850AA" w14:textId="384D623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28. Tabangcura, D.F., 2016.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Media Representations of Gay and Lesbian Couples with Families: A Multimodal Discourse Analysis of Proposition 8 Advertisements</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University of Victoria.</w:t>
      </w:r>
    </w:p>
    <w:p w:rsidR="7F1CA8CE" w:rsidP="6BA83ED3" w:rsidRDefault="7F1CA8CE" w14:paraId="46FCF1F7" w14:textId="7BA7C22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2ef15a45a0974e10">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https://dspace.library.uvic.ca/server/api/core/bitstreams/a586ce74-aa62-4280-b656-669063df30ac/content</w:t>
        </w:r>
      </w:hyperlink>
    </w:p>
    <w:p w:rsidR="7F1CA8CE" w:rsidP="6BA83ED3" w:rsidRDefault="7F1CA8CE" w14:paraId="6CC50EB6" w14:textId="6727925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29. </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Taylor, S.J. (2015) The money impact of the Supreme Court’s gay marriage ruling: A look at how social security, taxes, and other financial matters will now affect same-sex couples. U.S. News &amp; World Report.</w:t>
      </w:r>
    </w:p>
    <w:p w:rsidR="7F1CA8CE" w:rsidP="6BA83ED3" w:rsidRDefault="7F1CA8CE" w14:paraId="434D2112" w14:textId="75390AE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a7ef6fca4e6d4f18">
        <w:r w:rsidRPr="6BA83ED3" w:rsidR="2DCB02A6">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https://money.usnews.com/money/personal-finance/articles/2015/07/23/the-money-impact-of-the-supreme-courts-gay-marriage-ruling</w:t>
        </w:r>
      </w:hyperlink>
    </w:p>
    <w:p w:rsidR="7F1CA8CE" w:rsidP="6BA83ED3" w:rsidRDefault="7F1CA8CE" w14:paraId="3906B093" w14:textId="64AF882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30. Wang, P.H., (2018) Pride Online: Same-Sex Marriage and LGBTQ Activism on Social Media.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LGBTQ. Taiwan Insight.</w:t>
      </w:r>
    </w:p>
    <w:p w:rsidR="7F1CA8CE" w:rsidP="6BA83ED3" w:rsidRDefault="7F1CA8CE" w14:paraId="13A6CE0C" w14:textId="738B6BD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d9a54a6fde224161">
        <w:r w:rsidRPr="6BA83ED3" w:rsidR="2DCB02A6">
          <w:rPr>
            <w:rStyle w:val="Hyperlink"/>
            <w:rFonts w:ascii="Times New Roman" w:hAnsi="Times New Roman" w:eastAsia="Times New Roman" w:cs="Times New Roman"/>
            <w:b w:val="0"/>
            <w:bCs w:val="0"/>
            <w:i w:val="1"/>
            <w:iCs w:val="1"/>
            <w:caps w:val="0"/>
            <w:smallCaps w:val="0"/>
            <w:noProof w:val="0"/>
            <w:sz w:val="24"/>
            <w:szCs w:val="24"/>
            <w:lang w:val="en-US"/>
          </w:rPr>
          <w:t>https://taiwaninsight.org/2018/02/06/pride-online-same-sex-marriage-and-lgbtq-activism-on-social-media/</w:t>
        </w:r>
      </w:hyperlink>
    </w:p>
    <w:p w:rsidR="7F1CA8CE" w:rsidP="6BA83ED3" w:rsidRDefault="7F1CA8CE" w14:paraId="11EC06D1" w14:textId="657EED5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31. Image 1 – Freepik (2024)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Stop LGBT discrimination.</w:t>
      </w:r>
    </w:p>
    <w:p w:rsidR="7F1CA8CE" w:rsidP="6BA83ED3" w:rsidRDefault="7F1CA8CE" w14:paraId="1FDBD9D5" w14:textId="5391224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fe6552c9cdef42d0">
        <w:r w:rsidRPr="6BA83ED3" w:rsidR="2DCB02A6">
          <w:rPr>
            <w:rStyle w:val="Hyperlink"/>
            <w:rFonts w:ascii="Times New Roman" w:hAnsi="Times New Roman" w:eastAsia="Times New Roman" w:cs="Times New Roman"/>
            <w:b w:val="0"/>
            <w:bCs w:val="0"/>
            <w:i w:val="0"/>
            <w:iCs w:val="0"/>
            <w:caps w:val="0"/>
            <w:smallCaps w:val="0"/>
            <w:noProof w:val="0"/>
            <w:sz w:val="24"/>
            <w:szCs w:val="24"/>
            <w:lang w:val="en-US"/>
          </w:rPr>
          <w:t>https://www.freepik.com/free-photos-vectors/stop-lgbtq-discrimination</w:t>
        </w:r>
      </w:hyperlink>
    </w:p>
    <w:p w:rsidR="7F1CA8CE" w:rsidP="6BA83ED3" w:rsidRDefault="7F1CA8CE" w14:paraId="3532240D" w14:textId="2BBEBC2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32.Image 2 (a) - Charmaraman, L. (2021)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media gives support to LGBTQ youth when in-person communities are lacking</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 Conversation. Published 28 September.</w:t>
      </w:r>
    </w:p>
    <w:p w:rsidR="7F1CA8CE" w:rsidP="6BA83ED3" w:rsidRDefault="7F1CA8CE" w14:paraId="014E76F7" w14:textId="0836A91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8099873fc3d645df">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https://theconversation.com/social-media-gives-support-to-lgbtq-youth-when-in-person-community</w:t>
        </w:r>
      </w:hyperlink>
    </w:p>
    <w:p w:rsidR="7F1CA8CE" w:rsidP="6BA83ED3" w:rsidRDefault="7F1CA8CE" w14:paraId="44361D00" w14:textId="678DDCA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33. Image 2 (b) - Babylist (2024)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Celebrate Pride All Year Long with These 9 LGBTQ+ Toddler Books</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Published: 4 June 2024. Updated: 6 June 2024.</w:t>
      </w:r>
    </w:p>
    <w:p w:rsidR="7F1CA8CE" w:rsidP="6BA83ED3" w:rsidRDefault="7F1CA8CE" w14:paraId="190EF81A" w14:textId="22B99E0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e7c19abc86d641c5">
        <w:r w:rsidRPr="6BA83ED3" w:rsidR="2DCB02A6">
          <w:rPr>
            <w:rStyle w:val="Hyperlink"/>
            <w:rFonts w:ascii="Times New Roman" w:hAnsi="Times New Roman" w:eastAsia="Times New Roman" w:cs="Times New Roman"/>
            <w:b w:val="0"/>
            <w:bCs w:val="0"/>
            <w:i w:val="0"/>
            <w:iCs w:val="0"/>
            <w:caps w:val="0"/>
            <w:smallCaps w:val="0"/>
            <w:noProof w:val="0"/>
            <w:sz w:val="24"/>
            <w:szCs w:val="24"/>
            <w:lang w:val="en-US"/>
          </w:rPr>
          <w:t>https://www.babylist.com/hello-baby/lgbtq-pride-books</w:t>
        </w:r>
      </w:hyperlink>
    </w:p>
    <w:p w:rsidR="7F1CA8CE" w:rsidP="6BA83ED3" w:rsidRDefault="7F1CA8CE" w14:paraId="1E89683B" w14:textId="1C28052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34. Image 3 (a) - Mahapatra, D. (2023) 'Same-sex marriage rights facing personal laws hurdle, says Supreme Court',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Times of India.</w:t>
      </w:r>
    </w:p>
    <w:p w:rsidR="7F1CA8CE" w:rsidP="6BA83ED3" w:rsidRDefault="7F1CA8CE" w14:paraId="799144BD" w14:textId="17989D6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1c3445e4ede649d6">
        <w:r w:rsidRPr="6BA83ED3" w:rsidR="2DCB02A6">
          <w:rPr>
            <w:rStyle w:val="Hyperlink"/>
            <w:rFonts w:ascii="Times New Roman" w:hAnsi="Times New Roman" w:eastAsia="Times New Roman" w:cs="Times New Roman"/>
            <w:b w:val="0"/>
            <w:bCs w:val="0"/>
            <w:i w:val="1"/>
            <w:iCs w:val="1"/>
            <w:caps w:val="0"/>
            <w:smallCaps w:val="0"/>
            <w:noProof w:val="0"/>
            <w:sz w:val="24"/>
            <w:szCs w:val="24"/>
            <w:lang w:val="en-US"/>
          </w:rPr>
          <w:t>https://timesofindia.indiatimes.com/india/same-sex-marriage-rights-facing-personal-laws-hurdle-says-supreme-court/articleshow/99769457.cms</w:t>
        </w:r>
      </w:hyperlink>
    </w:p>
    <w:p w:rsidR="7F1CA8CE" w:rsidP="6BA83ED3" w:rsidRDefault="7F1CA8CE" w14:paraId="58AAB220" w14:textId="0AD0F41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1CA8CE" w:rsidP="6BA83ED3" w:rsidRDefault="7F1CA8CE" w14:paraId="322A309E" w14:textId="159E03F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35. Image 3 (b) - Placard Love illustrations and vectors, Dreamstime.com.</w:t>
      </w:r>
    </w:p>
    <w:p w:rsidR="7F1CA8CE" w:rsidP="6BA83ED3" w:rsidRDefault="7F1CA8CE" w14:paraId="23C35ED6" w14:textId="175A093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e6275523b5c84714">
        <w:r w:rsidRPr="6BA83ED3" w:rsidR="2DCB02A6">
          <w:rPr>
            <w:rStyle w:val="Hyperlink"/>
            <w:rFonts w:ascii="Times New Roman" w:hAnsi="Times New Roman" w:eastAsia="Times New Roman" w:cs="Times New Roman"/>
            <w:b w:val="0"/>
            <w:bCs w:val="0"/>
            <w:i w:val="0"/>
            <w:iCs w:val="0"/>
            <w:caps w:val="0"/>
            <w:smallCaps w:val="0"/>
            <w:noProof w:val="0"/>
            <w:sz w:val="24"/>
            <w:szCs w:val="24"/>
            <w:lang w:val="en-US"/>
          </w:rPr>
          <w:t>https://www.dreamstime.com/illustration/placard-love.html</w:t>
        </w:r>
      </w:hyperlink>
    </w:p>
    <w:p w:rsidR="7F1CA8CE" w:rsidP="6BA83ED3" w:rsidRDefault="7F1CA8CE" w14:paraId="669380E4" w14:textId="0F4E812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36. Image 4 (a) - iStock (2021)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Money-saving concept: Deposit piggy bank, banking, and financial services.</w:t>
      </w:r>
    </w:p>
    <w:p w:rsidR="7F1CA8CE" w:rsidP="6BA83ED3" w:rsidRDefault="7F1CA8CE" w14:paraId="1C7E6536" w14:textId="5B06D8E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82918cc70f7644b3">
        <w:r w:rsidRPr="6BA83ED3" w:rsidR="2DCB02A6">
          <w:rPr>
            <w:rStyle w:val="Hyperlink"/>
            <w:rFonts w:ascii="Times New Roman" w:hAnsi="Times New Roman" w:eastAsia="Times New Roman" w:cs="Times New Roman"/>
            <w:b w:val="0"/>
            <w:bCs w:val="0"/>
            <w:i w:val="1"/>
            <w:iCs w:val="1"/>
            <w:caps w:val="0"/>
            <w:smallCaps w:val="0"/>
            <w:noProof w:val="0"/>
            <w:sz w:val="24"/>
            <w:szCs w:val="24"/>
            <w:lang w:val="en-US"/>
          </w:rPr>
          <w:t>https://www.istockphoto.com/vector/money-saving-concept-deposit-piggy-bank-banking-and-financial-ser</w:t>
        </w:r>
      </w:hyperlink>
    </w:p>
    <w:p w:rsidR="7F1CA8CE" w:rsidP="6BA83ED3" w:rsidRDefault="7F1CA8CE" w14:paraId="455137D1" w14:textId="487CA2B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37. Image 4 (b) - Pngtree (n.d.) </w:t>
      </w:r>
      <w:r w:rsidRPr="6BA83ED3" w:rsidR="2DCB02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Loving Gay Couple and Kids Enjoying Pride Month</w:t>
      </w:r>
      <w:r w:rsidRPr="6BA83ED3" w:rsidR="2DCB0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F1CA8CE" w:rsidP="6BA83ED3" w:rsidRDefault="7F1CA8CE" w14:paraId="7B396511" w14:textId="16AAD5F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hyperlink r:id="Rf81ac33a932b4d79">
        <w:r w:rsidRPr="6BA83ED3" w:rsidR="2DCB02A6">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https://pngtree.com/freepng/loving-gay-couple-and-kids-enjoying-pride-month_15700515.html</w:t>
        </w:r>
      </w:hyperlink>
    </w:p>
    <w:p w:rsidR="7F1CA8CE" w:rsidP="490E169B" w:rsidRDefault="7F1CA8CE" w14:paraId="7967A617" w14:textId="117AF251">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7F1CA8CE" w:rsidP="490E169B" w:rsidRDefault="7F1CA8CE" w14:paraId="3B20947E" w14:textId="13C81CB1">
      <w:pPr>
        <w:pStyle w:val="Normal"/>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7F1CA8CE" w:rsidP="490E169B" w:rsidRDefault="7F1CA8CE" w14:paraId="24E1124C" w14:textId="580352F9">
      <w:pPr>
        <w:spacing w:before="240" w:beforeAutospacing="off" w:after="240" w:afterAutospacing="off"/>
        <w:rPr>
          <w:rFonts w:ascii="Times New Roman" w:hAnsi="Times New Roman" w:eastAsia="Times New Roman" w:cs="Times New Roman"/>
          <w:noProof w:val="0"/>
          <w:sz w:val="24"/>
          <w:szCs w:val="24"/>
          <w:lang w:val="en-US"/>
        </w:rPr>
      </w:pPr>
    </w:p>
    <w:p w:rsidR="7F1CA8CE" w:rsidP="490E169B" w:rsidRDefault="7F1CA8CE" w14:paraId="1F899518" w14:textId="13492DD6">
      <w:pPr>
        <w:spacing w:before="240" w:beforeAutospacing="off" w:after="240" w:afterAutospacing="off"/>
        <w:rPr>
          <w:rFonts w:ascii="Times New Roman" w:hAnsi="Times New Roman" w:eastAsia="Times New Roman" w:cs="Times New Roman"/>
          <w:noProof w:val="0"/>
          <w:sz w:val="24"/>
          <w:szCs w:val="24"/>
          <w:lang w:val="en-US"/>
        </w:rPr>
      </w:pPr>
    </w:p>
    <w:p w:rsidR="7F1CA8CE" w:rsidP="490E169B" w:rsidRDefault="7F1CA8CE" w14:paraId="642613F8" w14:textId="63FADA8F">
      <w:pPr>
        <w:spacing w:before="240" w:beforeAutospacing="off" w:after="240" w:afterAutospacing="off"/>
        <w:rPr>
          <w:rFonts w:ascii="Times New Roman" w:hAnsi="Times New Roman" w:eastAsia="Times New Roman" w:cs="Times New Roman"/>
          <w:b w:val="1"/>
          <w:bCs w:val="1"/>
          <w:noProof w:val="0"/>
          <w:sz w:val="24"/>
          <w:szCs w:val="24"/>
          <w:lang w:val="en-US"/>
        </w:rPr>
      </w:pPr>
    </w:p>
    <w:p w:rsidR="7F1CA8CE" w:rsidP="490E169B" w:rsidRDefault="7F1CA8CE" w14:paraId="76734388" w14:textId="69E8BD3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F1CA8CE" w:rsidP="490E169B" w:rsidRDefault="7F1CA8CE" w14:paraId="0D1607C6" w14:textId="4FD9BB3D">
      <w:pPr>
        <w:spacing w:before="240" w:beforeAutospacing="off" w:after="240" w:afterAutospacing="off"/>
        <w:rPr>
          <w:rFonts w:ascii="Times New Roman" w:hAnsi="Times New Roman" w:eastAsia="Times New Roman" w:cs="Times New Roman"/>
          <w:b w:val="1"/>
          <w:bCs w:val="1"/>
          <w:noProof w:val="0"/>
          <w:sz w:val="24"/>
          <w:szCs w:val="24"/>
          <w:lang w:val="en-US"/>
        </w:rPr>
      </w:pPr>
    </w:p>
    <w:p w:rsidR="7F1CA8CE" w:rsidP="490E169B" w:rsidRDefault="7F1CA8CE" w14:paraId="196194A9" w14:textId="079A9944">
      <w:pPr>
        <w:spacing w:before="240" w:beforeAutospacing="off" w:after="240" w:afterAutospacing="off"/>
        <w:rPr>
          <w:rFonts w:ascii="Times New Roman" w:hAnsi="Times New Roman" w:eastAsia="Times New Roman" w:cs="Times New Roman"/>
          <w:noProof w:val="0"/>
          <w:sz w:val="24"/>
          <w:szCs w:val="24"/>
          <w:lang w:val="en-US"/>
        </w:rPr>
      </w:pPr>
    </w:p>
    <w:p w:rsidR="7F1CA8CE" w:rsidP="490E169B" w:rsidRDefault="7F1CA8CE" w14:paraId="44A9DBE2" w14:textId="24413E10">
      <w:pPr>
        <w:spacing w:before="240" w:beforeAutospacing="off" w:after="240" w:afterAutospacing="off"/>
        <w:rPr>
          <w:rFonts w:ascii="Times New Roman" w:hAnsi="Times New Roman" w:eastAsia="Times New Roman" w:cs="Times New Roman"/>
          <w:noProof w:val="0"/>
          <w:sz w:val="24"/>
          <w:szCs w:val="24"/>
          <w:lang w:val="en-US"/>
        </w:rPr>
      </w:pPr>
    </w:p>
    <w:p w:rsidR="7F1CA8CE" w:rsidP="490E169B" w:rsidRDefault="7F1CA8CE" w14:paraId="74D7C3FF" w14:textId="2610A6F4">
      <w:pPr>
        <w:spacing w:before="240" w:beforeAutospacing="off" w:after="240" w:afterAutospacing="off"/>
        <w:rPr>
          <w:rFonts w:ascii="Times New Roman" w:hAnsi="Times New Roman" w:eastAsia="Times New Roman" w:cs="Times New Roman"/>
          <w:b w:val="1"/>
          <w:bCs w:val="1"/>
          <w:noProof w:val="0"/>
          <w:sz w:val="24"/>
          <w:szCs w:val="24"/>
          <w:lang w:val="en-US"/>
        </w:rPr>
      </w:pPr>
    </w:p>
    <w:p w:rsidR="7F1CA8CE" w:rsidP="7F1CA8CE" w:rsidRDefault="7F1CA8CE" w14:paraId="62BBF1F2" w14:textId="12FC94E7">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7F1CA8CE" w:rsidP="7F1CA8CE" w:rsidRDefault="7F1CA8CE" w14:paraId="761A26A2" w14:textId="786E084A">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7F1CA8CE" w:rsidP="7F1CA8CE" w:rsidRDefault="7F1CA8CE" w14:paraId="7DA7AFAD" w14:textId="07A11B89">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7494228D" w:rsidP="7494228D" w:rsidRDefault="7494228D" w14:paraId="262C259C" w14:textId="4A4E0C4E">
      <w:pPr>
        <w:spacing w:before="240" w:beforeAutospacing="off" w:after="240" w:afterAutospacing="off"/>
        <w:rPr>
          <w:rFonts w:ascii="Times New Roman" w:hAnsi="Times New Roman" w:eastAsia="Times New Roman" w:cs="Times New Roman"/>
          <w:noProof w:val="0"/>
          <w:sz w:val="24"/>
          <w:szCs w:val="24"/>
          <w:lang w:val="en-US"/>
        </w:rPr>
      </w:pPr>
    </w:p>
    <w:p w:rsidR="7494228D" w:rsidP="7494228D" w:rsidRDefault="7494228D" w14:paraId="7F9D80FF" w14:textId="451ED914">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7494228D" w:rsidP="7494228D" w:rsidRDefault="7494228D" w14:paraId="060BFA71" w14:textId="3DC4DDB6">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7494228D" w:rsidP="7494228D" w:rsidRDefault="7494228D" w14:paraId="533B8A65" w14:textId="130F9688">
      <w:pPr>
        <w:spacing w:before="240" w:beforeAutospacing="off" w:after="240" w:afterAutospacing="off"/>
        <w:rPr>
          <w:rFonts w:ascii="Times New Roman" w:hAnsi="Times New Roman" w:eastAsia="Times New Roman" w:cs="Times New Roman"/>
          <w:b w:val="1"/>
          <w:bCs w:val="1"/>
          <w:noProof w:val="0"/>
          <w:sz w:val="24"/>
          <w:szCs w:val="24"/>
          <w:lang w:val="en-US"/>
        </w:rPr>
      </w:pPr>
    </w:p>
    <w:p w:rsidR="7494228D" w:rsidP="7494228D" w:rsidRDefault="7494228D" w14:paraId="1F07EB26" w14:textId="63072EB1">
      <w:pPr>
        <w:spacing w:before="240" w:beforeAutospacing="off" w:after="240" w:afterAutospacing="off"/>
        <w:rPr>
          <w:rFonts w:ascii="Times New Roman" w:hAnsi="Times New Roman" w:eastAsia="Times New Roman" w:cs="Times New Roman"/>
          <w:noProof w:val="0"/>
          <w:sz w:val="24"/>
          <w:szCs w:val="24"/>
          <w:lang w:val="en-US"/>
        </w:rPr>
      </w:pPr>
    </w:p>
    <w:p w:rsidR="7494228D" w:rsidP="7494228D" w:rsidRDefault="7494228D" w14:paraId="7D90CB6D" w14:textId="5961D5D1">
      <w:pPr>
        <w:spacing w:before="240" w:beforeAutospacing="off" w:after="240" w:afterAutospacing="off"/>
        <w:rPr>
          <w:rFonts w:ascii="Times New Roman" w:hAnsi="Times New Roman" w:eastAsia="Times New Roman" w:cs="Times New Roman"/>
          <w:b w:val="1"/>
          <w:bCs w:val="1"/>
          <w:noProof w:val="0"/>
          <w:sz w:val="24"/>
          <w:szCs w:val="24"/>
          <w:lang w:val="en-US"/>
        </w:rPr>
      </w:pPr>
    </w:p>
    <w:p w:rsidR="7494228D" w:rsidP="7494228D" w:rsidRDefault="7494228D" w14:paraId="216C636B" w14:textId="6D574F3A">
      <w:pPr>
        <w:rPr>
          <w:rFonts w:ascii="Times New Roman" w:hAnsi="Times New Roman" w:eastAsia="Times New Roman" w:cs="Times New Roman"/>
          <w:b w:val="1"/>
          <w:bCs w:val="1"/>
          <w:sz w:val="24"/>
          <w:szCs w:val="24"/>
        </w:rPr>
      </w:pPr>
    </w:p>
    <w:sectPr>
      <w:pgSz w:w="12240" w:h="15840" w:orient="portrait"/>
      <w:pgMar w:top="1440" w:right="1440" w:bottom="1440" w:left="1440" w:header="720" w:footer="720" w:gutter="0"/>
      <w:cols w:space="720"/>
      <w:docGrid w:linePitch="360"/>
      <w:headerReference w:type="default" r:id="R6927e6c5d1b44188"/>
      <w:footerReference w:type="default" r:id="R20fb519562f543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BA83ED3" w:rsidTr="6BA83ED3" w14:paraId="6D9379A9">
      <w:trPr>
        <w:trHeight w:val="300"/>
      </w:trPr>
      <w:tc>
        <w:tcPr>
          <w:tcW w:w="3120" w:type="dxa"/>
          <w:tcMar/>
        </w:tcPr>
        <w:p w:rsidR="6BA83ED3" w:rsidP="6BA83ED3" w:rsidRDefault="6BA83ED3" w14:paraId="3ED76E06" w14:textId="27236AE9">
          <w:pPr>
            <w:pStyle w:val="Header"/>
            <w:bidi w:val="0"/>
            <w:ind w:left="-115"/>
            <w:jc w:val="left"/>
          </w:pPr>
        </w:p>
      </w:tc>
      <w:tc>
        <w:tcPr>
          <w:tcW w:w="3120" w:type="dxa"/>
          <w:tcMar/>
        </w:tcPr>
        <w:p w:rsidR="6BA83ED3" w:rsidP="6BA83ED3" w:rsidRDefault="6BA83ED3" w14:paraId="4D6AC933" w14:textId="50761446">
          <w:pPr>
            <w:pStyle w:val="Header"/>
            <w:bidi w:val="0"/>
            <w:jc w:val="center"/>
          </w:pPr>
        </w:p>
      </w:tc>
      <w:tc>
        <w:tcPr>
          <w:tcW w:w="3120" w:type="dxa"/>
          <w:tcMar/>
        </w:tcPr>
        <w:p w:rsidR="6BA83ED3" w:rsidP="6BA83ED3" w:rsidRDefault="6BA83ED3" w14:paraId="2193AB50" w14:textId="39AF8384">
          <w:pPr>
            <w:pStyle w:val="Header"/>
            <w:bidi w:val="0"/>
            <w:ind w:right="-115"/>
            <w:jc w:val="right"/>
          </w:pPr>
        </w:p>
      </w:tc>
    </w:tr>
  </w:tbl>
  <w:p w:rsidR="6BA83ED3" w:rsidP="6BA83ED3" w:rsidRDefault="6BA83ED3" w14:paraId="7468B0C0" w14:textId="4C78042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BA83ED3" w:rsidTr="6BA83ED3" w14:paraId="2342A489">
      <w:trPr>
        <w:trHeight w:val="300"/>
      </w:trPr>
      <w:tc>
        <w:tcPr>
          <w:tcW w:w="3120" w:type="dxa"/>
          <w:tcMar/>
        </w:tcPr>
        <w:p w:rsidR="6BA83ED3" w:rsidP="6BA83ED3" w:rsidRDefault="6BA83ED3" w14:paraId="484A40A9" w14:textId="056655D6">
          <w:pPr>
            <w:pStyle w:val="Header"/>
            <w:bidi w:val="0"/>
            <w:ind w:left="-115"/>
            <w:jc w:val="left"/>
            <w:rPr>
              <w:rFonts w:ascii="Times New Roman" w:hAnsi="Times New Roman" w:eastAsia="Times New Roman" w:cs="Times New Roman"/>
            </w:rPr>
          </w:pPr>
          <w:r w:rsidRPr="6BA83ED3" w:rsidR="6BA83ED3">
            <w:rPr>
              <w:rFonts w:ascii="Times New Roman" w:hAnsi="Times New Roman" w:eastAsia="Times New Roman" w:cs="Times New Roman"/>
            </w:rPr>
            <w:t xml:space="preserve">Student No: 2022598 </w:t>
          </w:r>
        </w:p>
        <w:p w:rsidR="6BA83ED3" w:rsidP="6BA83ED3" w:rsidRDefault="6BA83ED3" w14:paraId="5BBE8AF9" w14:textId="262865C1">
          <w:pPr>
            <w:pStyle w:val="Header"/>
            <w:bidi w:val="0"/>
            <w:ind w:left="-115"/>
            <w:jc w:val="left"/>
            <w:rPr>
              <w:rFonts w:ascii="Times New Roman" w:hAnsi="Times New Roman" w:eastAsia="Times New Roman" w:cs="Times New Roman"/>
            </w:rPr>
          </w:pPr>
          <w:r w:rsidRPr="6BA83ED3" w:rsidR="6BA83ED3">
            <w:rPr>
              <w:rFonts w:ascii="Times New Roman" w:hAnsi="Times New Roman" w:eastAsia="Times New Roman" w:cs="Times New Roman"/>
            </w:rPr>
            <w:t>Usha Nandhini Krishna Raj</w:t>
          </w:r>
        </w:p>
        <w:p w:rsidR="6BA83ED3" w:rsidP="6BA83ED3" w:rsidRDefault="6BA83ED3" w14:paraId="476B75A5" w14:textId="6C70D64D">
          <w:pPr>
            <w:pStyle w:val="Header"/>
            <w:bidi w:val="0"/>
            <w:ind w:left="-115"/>
            <w:jc w:val="left"/>
            <w:rPr>
              <w:rFonts w:ascii="Times New Roman" w:hAnsi="Times New Roman" w:eastAsia="Times New Roman" w:cs="Times New Roman"/>
            </w:rPr>
          </w:pPr>
          <w:r w:rsidRPr="6BA83ED3" w:rsidR="6BA83ED3">
            <w:rPr>
              <w:rFonts w:ascii="Times New Roman" w:hAnsi="Times New Roman" w:eastAsia="Times New Roman" w:cs="Times New Roman"/>
            </w:rPr>
            <w:t xml:space="preserve">Assessment </w:t>
          </w:r>
          <w:r w:rsidRPr="6BA83ED3" w:rsidR="6BA83ED3">
            <w:rPr>
              <w:rFonts w:ascii="Times New Roman" w:hAnsi="Times New Roman" w:eastAsia="Times New Roman" w:cs="Times New Roman"/>
            </w:rPr>
            <w:t>2:</w:t>
          </w:r>
          <w:r w:rsidRPr="6BA83ED3" w:rsidR="6BA83ED3">
            <w:rPr>
              <w:rFonts w:ascii="Times New Roman" w:hAnsi="Times New Roman" w:eastAsia="Times New Roman" w:cs="Times New Roman"/>
            </w:rPr>
            <w:t xml:space="preserve"> ECAY6005</w:t>
          </w:r>
        </w:p>
      </w:tc>
      <w:tc>
        <w:tcPr>
          <w:tcW w:w="3120" w:type="dxa"/>
          <w:tcMar/>
        </w:tcPr>
        <w:p w:rsidR="6BA83ED3" w:rsidP="6BA83ED3" w:rsidRDefault="6BA83ED3" w14:paraId="2F588A31" w14:textId="22DAC57E">
          <w:pPr>
            <w:pStyle w:val="Header"/>
            <w:bidi w:val="0"/>
            <w:jc w:val="center"/>
            <w:rPr>
              <w:rFonts w:ascii="Times New Roman" w:hAnsi="Times New Roman" w:eastAsia="Times New Roman" w:cs="Times New Roman"/>
            </w:rPr>
          </w:pPr>
        </w:p>
      </w:tc>
      <w:tc>
        <w:tcPr>
          <w:tcW w:w="3120" w:type="dxa"/>
          <w:tcMar/>
        </w:tcPr>
        <w:p w:rsidR="6BA83ED3" w:rsidP="6BA83ED3" w:rsidRDefault="6BA83ED3" w14:paraId="043AA662" w14:textId="01851C9F">
          <w:pPr>
            <w:pStyle w:val="Header"/>
            <w:suppressLineNumbers w:val="0"/>
            <w:bidi w:val="0"/>
            <w:spacing w:before="0" w:beforeAutospacing="off" w:after="0" w:afterAutospacing="off" w:line="240" w:lineRule="auto"/>
            <w:ind w:left="0" w:right="-115"/>
            <w:jc w:val="right"/>
            <w:rPr>
              <w:rFonts w:ascii="Times New Roman" w:hAnsi="Times New Roman" w:eastAsia="Times New Roman" w:cs="Times New Roman"/>
            </w:rPr>
          </w:pPr>
          <w:r w:rsidRPr="6BA83ED3">
            <w:rPr>
              <w:rFonts w:ascii="Times New Roman" w:hAnsi="Times New Roman" w:eastAsia="Times New Roman" w:cs="Times New Roman"/>
            </w:rPr>
            <w:fldChar w:fldCharType="begin"/>
          </w:r>
          <w:r>
            <w:instrText xml:space="preserve">PAGE</w:instrText>
          </w:r>
          <w:r>
            <w:fldChar w:fldCharType="separate"/>
          </w:r>
          <w:r w:rsidRPr="6BA83ED3">
            <w:rPr>
              <w:rFonts w:ascii="Times New Roman" w:hAnsi="Times New Roman" w:eastAsia="Times New Roman" w:cs="Times New Roman"/>
            </w:rPr>
            <w:fldChar w:fldCharType="end"/>
          </w:r>
        </w:p>
      </w:tc>
    </w:tr>
  </w:tbl>
  <w:p w:rsidR="6BA83ED3" w:rsidP="6BA83ED3" w:rsidRDefault="6BA83ED3" w14:paraId="08721ACA" w14:textId="68B095EB">
    <w:pPr>
      <w:pStyle w:val="Header"/>
      <w:bidi w:val="0"/>
      <w:rPr>
        <w:rFonts w:ascii="Times New Roman" w:hAnsi="Times New Roman" w:eastAsia="Times New Roman" w:cs="Times New Roman"/>
      </w:rPr>
    </w:pPr>
  </w:p>
</w:hdr>
</file>

<file path=word/intelligence2.xml><?xml version="1.0" encoding="utf-8"?>
<int2:intelligence xmlns:int2="http://schemas.microsoft.com/office/intelligence/2020/intelligence">
  <int2:observations>
    <int2:bookmark int2:bookmarkName="_Int_UYuSXwb0" int2:invalidationBookmarkName="" int2:hashCode="PYSovclGABQlaE" int2:id="lIl8lTWX">
      <int2:state int2:type="AugLoop_Text_Critique" int2:value="Rejected"/>
    </int2:bookmark>
    <int2:bookmark int2:bookmarkName="_Int_zWkElz2Y" int2:invalidationBookmarkName="" int2:hashCode="qM/LTLswf8nHbj" int2:id="EkCmmosD">
      <int2:state int2:type="AugLoop_Text_Critique" int2:value="Rejected"/>
    </int2:bookmark>
    <int2:bookmark int2:bookmarkName="_Int_HBviyaH8" int2:invalidationBookmarkName="" int2:hashCode="zR6vPKOK1xkkXv" int2:id="UqdcJjxd">
      <int2:state int2:type="AugLoop_Text_Critique" int2:value="Rejected"/>
    </int2:bookmark>
    <int2:bookmark int2:bookmarkName="_Int_zCtK64II" int2:invalidationBookmarkName="" int2:hashCode="R72Z4dpcSsMhpT" int2:id="p77Z45Ce">
      <int2:state int2:type="AugLoop_Text_Critique" int2:value="Rejected"/>
    </int2:bookmark>
    <int2:bookmark int2:bookmarkName="_Int_JvKo7nCF" int2:invalidationBookmarkName="" int2:hashCode="JZ9mmIgqUSSdUm" int2:id="FDMCIWw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b833d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5dddf85"/>
    <w:multiLevelType xmlns:w="http://schemas.openxmlformats.org/wordprocessingml/2006/main" w:val="hybridMultilevel"/>
    <w:lvl xmlns:w="http://schemas.openxmlformats.org/wordprocessingml/2006/main" w:ilvl="0">
      <w:start w:val="1"/>
      <w:numFmt w:val="upp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2ffef7a7"/>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3EAC09"/>
    <w:rsid w:val="0007F399"/>
    <w:rsid w:val="00434B4B"/>
    <w:rsid w:val="00E630B8"/>
    <w:rsid w:val="013B69E0"/>
    <w:rsid w:val="016FB251"/>
    <w:rsid w:val="020A1D75"/>
    <w:rsid w:val="023E4C4D"/>
    <w:rsid w:val="0307B159"/>
    <w:rsid w:val="037228E2"/>
    <w:rsid w:val="03F13330"/>
    <w:rsid w:val="044E1127"/>
    <w:rsid w:val="0463DE1B"/>
    <w:rsid w:val="0477B916"/>
    <w:rsid w:val="0532EF2A"/>
    <w:rsid w:val="054F1451"/>
    <w:rsid w:val="05A57A05"/>
    <w:rsid w:val="05C300A2"/>
    <w:rsid w:val="06120CB5"/>
    <w:rsid w:val="06130822"/>
    <w:rsid w:val="064E990A"/>
    <w:rsid w:val="06513A94"/>
    <w:rsid w:val="06FFC905"/>
    <w:rsid w:val="078B00F1"/>
    <w:rsid w:val="07F08F89"/>
    <w:rsid w:val="0813217C"/>
    <w:rsid w:val="08172322"/>
    <w:rsid w:val="081B10CB"/>
    <w:rsid w:val="082EA6DC"/>
    <w:rsid w:val="0847022C"/>
    <w:rsid w:val="0938D4F9"/>
    <w:rsid w:val="0987EABE"/>
    <w:rsid w:val="09F4BD6F"/>
    <w:rsid w:val="0AC35C49"/>
    <w:rsid w:val="0B66C1F9"/>
    <w:rsid w:val="0BC3BF3B"/>
    <w:rsid w:val="0C38C5D5"/>
    <w:rsid w:val="0C56EADC"/>
    <w:rsid w:val="0C595ABF"/>
    <w:rsid w:val="0D3C8A5A"/>
    <w:rsid w:val="0E10F3E3"/>
    <w:rsid w:val="0E429210"/>
    <w:rsid w:val="0ED573FA"/>
    <w:rsid w:val="0F167749"/>
    <w:rsid w:val="0F51F06F"/>
    <w:rsid w:val="0FFCF24F"/>
    <w:rsid w:val="1041A8ED"/>
    <w:rsid w:val="107509EC"/>
    <w:rsid w:val="108CD199"/>
    <w:rsid w:val="10A5AF9C"/>
    <w:rsid w:val="110A207F"/>
    <w:rsid w:val="11487162"/>
    <w:rsid w:val="1180E3FB"/>
    <w:rsid w:val="11934DC9"/>
    <w:rsid w:val="11F15B07"/>
    <w:rsid w:val="1266C9BE"/>
    <w:rsid w:val="126C26B8"/>
    <w:rsid w:val="1275CDA2"/>
    <w:rsid w:val="129AD535"/>
    <w:rsid w:val="12EC415D"/>
    <w:rsid w:val="130926D7"/>
    <w:rsid w:val="136F8775"/>
    <w:rsid w:val="14A9EC82"/>
    <w:rsid w:val="14EF54F2"/>
    <w:rsid w:val="14F26D6C"/>
    <w:rsid w:val="157037AC"/>
    <w:rsid w:val="15F30A50"/>
    <w:rsid w:val="15F7B66C"/>
    <w:rsid w:val="1614E619"/>
    <w:rsid w:val="1616BC48"/>
    <w:rsid w:val="1663F4F9"/>
    <w:rsid w:val="172E5C75"/>
    <w:rsid w:val="1761B5A5"/>
    <w:rsid w:val="1765FC4F"/>
    <w:rsid w:val="178EA38C"/>
    <w:rsid w:val="17F566F6"/>
    <w:rsid w:val="184A6824"/>
    <w:rsid w:val="19463927"/>
    <w:rsid w:val="19ECEB83"/>
    <w:rsid w:val="1A3B7679"/>
    <w:rsid w:val="1A9ECECE"/>
    <w:rsid w:val="1AC90766"/>
    <w:rsid w:val="1B0D6CF2"/>
    <w:rsid w:val="1B1A97DC"/>
    <w:rsid w:val="1B4B2E53"/>
    <w:rsid w:val="1B6954F9"/>
    <w:rsid w:val="1BC47DEA"/>
    <w:rsid w:val="1BC530EB"/>
    <w:rsid w:val="1C0C3B17"/>
    <w:rsid w:val="1C31D234"/>
    <w:rsid w:val="1D154C06"/>
    <w:rsid w:val="1D370C64"/>
    <w:rsid w:val="1D49813F"/>
    <w:rsid w:val="1D551E16"/>
    <w:rsid w:val="1DDCA17C"/>
    <w:rsid w:val="1DE716DA"/>
    <w:rsid w:val="1E5A3767"/>
    <w:rsid w:val="1EDC001F"/>
    <w:rsid w:val="1F45B707"/>
    <w:rsid w:val="1F541213"/>
    <w:rsid w:val="20E15ACD"/>
    <w:rsid w:val="2115E7BC"/>
    <w:rsid w:val="211DBFE6"/>
    <w:rsid w:val="2129493A"/>
    <w:rsid w:val="215A0E92"/>
    <w:rsid w:val="22323942"/>
    <w:rsid w:val="2237B059"/>
    <w:rsid w:val="226318C3"/>
    <w:rsid w:val="2272A239"/>
    <w:rsid w:val="227436BF"/>
    <w:rsid w:val="227E41EA"/>
    <w:rsid w:val="229DD919"/>
    <w:rsid w:val="22F75B37"/>
    <w:rsid w:val="2351157B"/>
    <w:rsid w:val="23E750D5"/>
    <w:rsid w:val="23F990AD"/>
    <w:rsid w:val="246F5366"/>
    <w:rsid w:val="24992C5D"/>
    <w:rsid w:val="24E3B50F"/>
    <w:rsid w:val="25292B83"/>
    <w:rsid w:val="255D29AB"/>
    <w:rsid w:val="257F7AFA"/>
    <w:rsid w:val="259D89F8"/>
    <w:rsid w:val="26111E69"/>
    <w:rsid w:val="262ECC47"/>
    <w:rsid w:val="2682493E"/>
    <w:rsid w:val="268D7DE3"/>
    <w:rsid w:val="26A81227"/>
    <w:rsid w:val="26C3129E"/>
    <w:rsid w:val="271434DD"/>
    <w:rsid w:val="271E55F8"/>
    <w:rsid w:val="278DF27C"/>
    <w:rsid w:val="28EBF484"/>
    <w:rsid w:val="28F23401"/>
    <w:rsid w:val="28F47439"/>
    <w:rsid w:val="2943E8B1"/>
    <w:rsid w:val="296B4C2D"/>
    <w:rsid w:val="2984750C"/>
    <w:rsid w:val="298CC1C4"/>
    <w:rsid w:val="29DD958F"/>
    <w:rsid w:val="2A4FEC13"/>
    <w:rsid w:val="2A73F4C4"/>
    <w:rsid w:val="2AA92825"/>
    <w:rsid w:val="2ADC5C74"/>
    <w:rsid w:val="2ADF2F1C"/>
    <w:rsid w:val="2B6D5C19"/>
    <w:rsid w:val="2BBB645D"/>
    <w:rsid w:val="2C35C590"/>
    <w:rsid w:val="2D0EDA21"/>
    <w:rsid w:val="2D8E7B91"/>
    <w:rsid w:val="2D91F565"/>
    <w:rsid w:val="2DCB02A6"/>
    <w:rsid w:val="2E0A1E91"/>
    <w:rsid w:val="2EAB3B79"/>
    <w:rsid w:val="2F0BCD99"/>
    <w:rsid w:val="2F60F48A"/>
    <w:rsid w:val="2FE89F11"/>
    <w:rsid w:val="301D7BBA"/>
    <w:rsid w:val="302A01D9"/>
    <w:rsid w:val="3044CD92"/>
    <w:rsid w:val="3064304E"/>
    <w:rsid w:val="308E5BA1"/>
    <w:rsid w:val="30DC715B"/>
    <w:rsid w:val="3131D96B"/>
    <w:rsid w:val="314EF68F"/>
    <w:rsid w:val="315DE4B1"/>
    <w:rsid w:val="31711B49"/>
    <w:rsid w:val="3188F7A7"/>
    <w:rsid w:val="31BBD659"/>
    <w:rsid w:val="32B03EC8"/>
    <w:rsid w:val="32D20C43"/>
    <w:rsid w:val="3346CDE7"/>
    <w:rsid w:val="334B0499"/>
    <w:rsid w:val="33B79896"/>
    <w:rsid w:val="33F189EF"/>
    <w:rsid w:val="345D12C9"/>
    <w:rsid w:val="348D716D"/>
    <w:rsid w:val="34AC179C"/>
    <w:rsid w:val="352AFFD4"/>
    <w:rsid w:val="356C6654"/>
    <w:rsid w:val="356F6110"/>
    <w:rsid w:val="35E54C94"/>
    <w:rsid w:val="36466086"/>
    <w:rsid w:val="3686594F"/>
    <w:rsid w:val="36AF6222"/>
    <w:rsid w:val="376EFAF7"/>
    <w:rsid w:val="3772076A"/>
    <w:rsid w:val="379D7A93"/>
    <w:rsid w:val="37B8B1DA"/>
    <w:rsid w:val="380C3BE3"/>
    <w:rsid w:val="3813635B"/>
    <w:rsid w:val="38B3ACF0"/>
    <w:rsid w:val="38DDCB4A"/>
    <w:rsid w:val="38F6A43F"/>
    <w:rsid w:val="3968ABBB"/>
    <w:rsid w:val="398803B7"/>
    <w:rsid w:val="39D9FE5F"/>
    <w:rsid w:val="39E9C7C3"/>
    <w:rsid w:val="3A2DCE98"/>
    <w:rsid w:val="3B217445"/>
    <w:rsid w:val="3B67BA8E"/>
    <w:rsid w:val="3B8718E3"/>
    <w:rsid w:val="3B8FCCA5"/>
    <w:rsid w:val="3BA5C390"/>
    <w:rsid w:val="3BC5809E"/>
    <w:rsid w:val="3C1A6287"/>
    <w:rsid w:val="3C47069A"/>
    <w:rsid w:val="3CCD9FE5"/>
    <w:rsid w:val="3CFBB8A3"/>
    <w:rsid w:val="3D2D2480"/>
    <w:rsid w:val="3D2EE508"/>
    <w:rsid w:val="3D59ED0A"/>
    <w:rsid w:val="3D5EF8C6"/>
    <w:rsid w:val="3DF2C525"/>
    <w:rsid w:val="3EAB5738"/>
    <w:rsid w:val="3EACDFC1"/>
    <w:rsid w:val="3EDB1E58"/>
    <w:rsid w:val="3EE9B932"/>
    <w:rsid w:val="3F52D5BA"/>
    <w:rsid w:val="3FB0EA02"/>
    <w:rsid w:val="3FFC1627"/>
    <w:rsid w:val="4035C847"/>
    <w:rsid w:val="40391D08"/>
    <w:rsid w:val="404E4335"/>
    <w:rsid w:val="40508CE3"/>
    <w:rsid w:val="408D7D48"/>
    <w:rsid w:val="40954207"/>
    <w:rsid w:val="410BE04D"/>
    <w:rsid w:val="417D86AA"/>
    <w:rsid w:val="41CBB417"/>
    <w:rsid w:val="41CFDB7A"/>
    <w:rsid w:val="42395E22"/>
    <w:rsid w:val="42CA7AA0"/>
    <w:rsid w:val="42CADD4D"/>
    <w:rsid w:val="42E1014A"/>
    <w:rsid w:val="434C6615"/>
    <w:rsid w:val="44077936"/>
    <w:rsid w:val="443C6FBD"/>
    <w:rsid w:val="44F15182"/>
    <w:rsid w:val="45583FFC"/>
    <w:rsid w:val="45C1FD68"/>
    <w:rsid w:val="45DE3076"/>
    <w:rsid w:val="46AA812F"/>
    <w:rsid w:val="4758A780"/>
    <w:rsid w:val="4788809E"/>
    <w:rsid w:val="4826DF98"/>
    <w:rsid w:val="48481C6F"/>
    <w:rsid w:val="4850A7AD"/>
    <w:rsid w:val="4858DB93"/>
    <w:rsid w:val="48701184"/>
    <w:rsid w:val="48730C53"/>
    <w:rsid w:val="48787FE5"/>
    <w:rsid w:val="48916EF3"/>
    <w:rsid w:val="490E169B"/>
    <w:rsid w:val="4925C7B3"/>
    <w:rsid w:val="49A19CFF"/>
    <w:rsid w:val="49B1272A"/>
    <w:rsid w:val="4A1ABFA4"/>
    <w:rsid w:val="4A7C0929"/>
    <w:rsid w:val="4AD93017"/>
    <w:rsid w:val="4ADB97DF"/>
    <w:rsid w:val="4B23E0E3"/>
    <w:rsid w:val="4BA87300"/>
    <w:rsid w:val="4C1E2B81"/>
    <w:rsid w:val="4C4D2A69"/>
    <w:rsid w:val="4C5E0196"/>
    <w:rsid w:val="4CA332AE"/>
    <w:rsid w:val="4CB80C66"/>
    <w:rsid w:val="4D155983"/>
    <w:rsid w:val="4D39559F"/>
    <w:rsid w:val="4D778D8E"/>
    <w:rsid w:val="4DECD822"/>
    <w:rsid w:val="4E397032"/>
    <w:rsid w:val="4ECF5307"/>
    <w:rsid w:val="4F6A1EBF"/>
    <w:rsid w:val="4F957638"/>
    <w:rsid w:val="4FCCCB91"/>
    <w:rsid w:val="504ECF41"/>
    <w:rsid w:val="50FE21F7"/>
    <w:rsid w:val="51F5C33F"/>
    <w:rsid w:val="52759030"/>
    <w:rsid w:val="53557CF3"/>
    <w:rsid w:val="53D57078"/>
    <w:rsid w:val="544E73CA"/>
    <w:rsid w:val="54C4D572"/>
    <w:rsid w:val="55E0FAD8"/>
    <w:rsid w:val="561648F2"/>
    <w:rsid w:val="564E6708"/>
    <w:rsid w:val="56630EAC"/>
    <w:rsid w:val="5681B3D9"/>
    <w:rsid w:val="56DBAE06"/>
    <w:rsid w:val="5700DF60"/>
    <w:rsid w:val="57B27B21"/>
    <w:rsid w:val="5820243A"/>
    <w:rsid w:val="583F7A0F"/>
    <w:rsid w:val="587BBF98"/>
    <w:rsid w:val="5930EC19"/>
    <w:rsid w:val="593AB9AA"/>
    <w:rsid w:val="59472FF1"/>
    <w:rsid w:val="59E746A9"/>
    <w:rsid w:val="5A169C07"/>
    <w:rsid w:val="5A38B0DA"/>
    <w:rsid w:val="5A8D3374"/>
    <w:rsid w:val="5AA77D85"/>
    <w:rsid w:val="5B286AE9"/>
    <w:rsid w:val="5B2C50EF"/>
    <w:rsid w:val="5BD45170"/>
    <w:rsid w:val="5BD71545"/>
    <w:rsid w:val="5C62E25E"/>
    <w:rsid w:val="5C76A784"/>
    <w:rsid w:val="5C791247"/>
    <w:rsid w:val="5C9B710E"/>
    <w:rsid w:val="5CAE3A34"/>
    <w:rsid w:val="5D27D31F"/>
    <w:rsid w:val="5D32E062"/>
    <w:rsid w:val="5DE91B9D"/>
    <w:rsid w:val="5E015BAE"/>
    <w:rsid w:val="5E25C182"/>
    <w:rsid w:val="5E91FFAC"/>
    <w:rsid w:val="5EABC5B5"/>
    <w:rsid w:val="5EFF4F87"/>
    <w:rsid w:val="5FB772AB"/>
    <w:rsid w:val="5FD99064"/>
    <w:rsid w:val="5FEB5C86"/>
    <w:rsid w:val="603B7CB8"/>
    <w:rsid w:val="6055F6DC"/>
    <w:rsid w:val="60C16B5A"/>
    <w:rsid w:val="6105581D"/>
    <w:rsid w:val="610F0524"/>
    <w:rsid w:val="61B18240"/>
    <w:rsid w:val="61D6DD52"/>
    <w:rsid w:val="623F1E59"/>
    <w:rsid w:val="62586B5B"/>
    <w:rsid w:val="626AC7BB"/>
    <w:rsid w:val="62A76D32"/>
    <w:rsid w:val="63638BF2"/>
    <w:rsid w:val="63B87ABB"/>
    <w:rsid w:val="6419C0C5"/>
    <w:rsid w:val="64BB4C56"/>
    <w:rsid w:val="64CBDD79"/>
    <w:rsid w:val="65B2640E"/>
    <w:rsid w:val="664560B3"/>
    <w:rsid w:val="6668B657"/>
    <w:rsid w:val="66853336"/>
    <w:rsid w:val="66971372"/>
    <w:rsid w:val="66A527EF"/>
    <w:rsid w:val="66E0BD3E"/>
    <w:rsid w:val="6708806E"/>
    <w:rsid w:val="67D8B918"/>
    <w:rsid w:val="6815040F"/>
    <w:rsid w:val="68750BA4"/>
    <w:rsid w:val="68E71B11"/>
    <w:rsid w:val="692F66DC"/>
    <w:rsid w:val="693A6FF6"/>
    <w:rsid w:val="69FB62A8"/>
    <w:rsid w:val="6A1A04D2"/>
    <w:rsid w:val="6A1D2BCC"/>
    <w:rsid w:val="6A9ECC39"/>
    <w:rsid w:val="6ABAFFE1"/>
    <w:rsid w:val="6BA83ED3"/>
    <w:rsid w:val="6BBD136C"/>
    <w:rsid w:val="6C124D41"/>
    <w:rsid w:val="6C15D9DD"/>
    <w:rsid w:val="6CABB738"/>
    <w:rsid w:val="6CD04D2C"/>
    <w:rsid w:val="6CD59BE2"/>
    <w:rsid w:val="6D05BCC0"/>
    <w:rsid w:val="6DB9F18F"/>
    <w:rsid w:val="6DDC70AD"/>
    <w:rsid w:val="6DFD222B"/>
    <w:rsid w:val="6E2CBB7B"/>
    <w:rsid w:val="6ED17144"/>
    <w:rsid w:val="6EFD5966"/>
    <w:rsid w:val="6F104613"/>
    <w:rsid w:val="6F2485C5"/>
    <w:rsid w:val="6F49A6B5"/>
    <w:rsid w:val="6F580A49"/>
    <w:rsid w:val="6FC29D91"/>
    <w:rsid w:val="701627E8"/>
    <w:rsid w:val="705F6EB2"/>
    <w:rsid w:val="70805E2D"/>
    <w:rsid w:val="7114CA33"/>
    <w:rsid w:val="713EAC09"/>
    <w:rsid w:val="71BDDB2C"/>
    <w:rsid w:val="71CE9744"/>
    <w:rsid w:val="7251A97D"/>
    <w:rsid w:val="7299C0FD"/>
    <w:rsid w:val="730F6577"/>
    <w:rsid w:val="7372DC27"/>
    <w:rsid w:val="73D08F02"/>
    <w:rsid w:val="73EA4CEA"/>
    <w:rsid w:val="73F1EE63"/>
    <w:rsid w:val="741E8A04"/>
    <w:rsid w:val="743BFECC"/>
    <w:rsid w:val="7494228D"/>
    <w:rsid w:val="74AE4DDF"/>
    <w:rsid w:val="74E58B80"/>
    <w:rsid w:val="754BB1CB"/>
    <w:rsid w:val="7563A275"/>
    <w:rsid w:val="75E66332"/>
    <w:rsid w:val="766C90D9"/>
    <w:rsid w:val="76FC8FAF"/>
    <w:rsid w:val="7840675F"/>
    <w:rsid w:val="78496351"/>
    <w:rsid w:val="78CB5BB3"/>
    <w:rsid w:val="79052E69"/>
    <w:rsid w:val="7915EFB0"/>
    <w:rsid w:val="79675113"/>
    <w:rsid w:val="798CB80B"/>
    <w:rsid w:val="7A55CCC3"/>
    <w:rsid w:val="7A702E45"/>
    <w:rsid w:val="7B45D376"/>
    <w:rsid w:val="7B76504D"/>
    <w:rsid w:val="7B9143EF"/>
    <w:rsid w:val="7BB4A7D5"/>
    <w:rsid w:val="7BFADCAA"/>
    <w:rsid w:val="7C2BAF27"/>
    <w:rsid w:val="7C4C0FD8"/>
    <w:rsid w:val="7C57F032"/>
    <w:rsid w:val="7D45F6AF"/>
    <w:rsid w:val="7DB78AC7"/>
    <w:rsid w:val="7DC77E1D"/>
    <w:rsid w:val="7DCF3BCD"/>
    <w:rsid w:val="7E0B771F"/>
    <w:rsid w:val="7E34D86D"/>
    <w:rsid w:val="7E76DBD2"/>
    <w:rsid w:val="7E7B7C2B"/>
    <w:rsid w:val="7E8E5C3F"/>
    <w:rsid w:val="7F00B5BA"/>
    <w:rsid w:val="7F1CA8CE"/>
    <w:rsid w:val="7F2FEC43"/>
    <w:rsid w:val="7F7E2B30"/>
    <w:rsid w:val="7FA2B2D0"/>
    <w:rsid w:val="7FCE01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EAC09"/>
  <w15:chartTrackingRefBased/>
  <w15:docId w15:val="{CBF155CA-0212-444D-A2BE-B801630F41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b5cc87a483b4b87" /><Relationship Type="http://schemas.openxmlformats.org/officeDocument/2006/relationships/image" Target="/media/image2.png" Id="R40f374a768a74fd3" /><Relationship Type="http://schemas.openxmlformats.org/officeDocument/2006/relationships/image" Target="/media/image3.png" Id="R89b58594712944ac" /><Relationship Type="http://schemas.openxmlformats.org/officeDocument/2006/relationships/image" Target="/media/image4.png" Id="Raa335e4461fb462d" /><Relationship Type="http://schemas.openxmlformats.org/officeDocument/2006/relationships/image" Target="/media/image5.png" Id="R97fbcf5a9adf4c62" /><Relationship Type="http://schemas.openxmlformats.org/officeDocument/2006/relationships/image" Target="/media/image6.png" Id="Rba04d54f248d40fd" /><Relationship Type="http://schemas.openxmlformats.org/officeDocument/2006/relationships/image" Target="/media/image7.png" Id="Rdfd87ee289d84b8b" /><Relationship Type="http://schemas.openxmlformats.org/officeDocument/2006/relationships/hyperlink" Target="https://www.citizensadvice.org.uk/Global/Migrated_Documents/adviceguide/f-rights-of-same-sex-couples-scotland" TargetMode="External" Id="Rbc64c72003624e3e" /><Relationship Type="http://schemas.openxmlformats.org/officeDocument/2006/relationships/hyperlink" Target="https://www.barrons.com/news/same-sex-parenting-rights-worldwide-eb6ec6eb" TargetMode="External" Id="Rec18c34cc7ba4a2c" /><Relationship Type="http://schemas.openxmlformats.org/officeDocument/2006/relationships/hyperlink" Target="https://pubmed.ncbi.nlm.nih.gov/21919270/" TargetMode="External" Id="Re81a88c5169e45b4" /><Relationship Type="http://schemas.openxmlformats.org/officeDocument/2006/relationships/hyperlink" Target="https://yardi.people.si.umich.edu/pubs/Schoenebeck_LGBTParents16.pdf" TargetMode="External" Id="R360be2bcfb5445f9" /><Relationship Type="http://schemas.openxmlformats.org/officeDocument/2006/relationships/hyperlink" Target="http://search.ebscohost.com/login.aspx?direct=true&amp;db=ufh&amp;AN=18655458&amp;site" TargetMode="External" Id="R1e531dc62607414d" /><Relationship Type="http://schemas.openxmlformats.org/officeDocument/2006/relationships/hyperlink" Target="https://www.lgbtqnation.com/2023/09/hashtags-have-empowered-lgbtq-rights-worldwide-in-a-way-no-one-could-have-imagined/" TargetMode="External" Id="R8ebd55cdabb44335" /><Relationship Type="http://schemas.openxmlformats.org/officeDocument/2006/relationships/hyperlink" Target="https://onlinelibrary.wiley.com/doi/epdf/10.1111/j.1741-3737.2003.00771.x?saml_referrer" TargetMode="External" Id="Rbc0967e83b864bf0" /><Relationship Type="http://schemas.openxmlformats.org/officeDocument/2006/relationships/hyperlink" Target="https://fashioninstitute.mmu.ac.uk/assets/uploads/2019/07/26-Invisible-to-visible-social-media-and-its-role-in-establishing-identity-of-LGBTQ-in-India-Neha-Dimri.pdf" TargetMode="External" Id="R5ae3e306476147a5" /><Relationship Type="http://schemas.openxmlformats.org/officeDocument/2006/relationships/hyperlink" Target="https://www.researchgate.net/publication/327947454_New_Media_and_Support_for_Same-Sex_Marriage" TargetMode="External" Id="Rf2a481ea8e664cfc" /><Relationship Type="http://schemas.openxmlformats.org/officeDocument/2006/relationships/hyperlink" Target="https://link.springer.com/article/10.1007/s13178-015-0211-z" TargetMode="External" Id="Rcb7dc7a7420a4134" /><Relationship Type="http://schemas.openxmlformats.org/officeDocument/2006/relationships/hyperlink" Target="https://escholarship.org/uc/item/5pq1q8d7" TargetMode="External" Id="Re48a52584d9843ae" /><Relationship Type="http://schemas.openxmlformats.org/officeDocument/2006/relationships/hyperlink" Target="https://www.routledge.com/Same-Sex-Marriage-and-Social-Media-How-Online-Networks-Accelerated-the-Marriage-Equality-Movement/Gibson/p/book/9781138894853" TargetMode="External" Id="Rdf5f06aac44441ed" /><Relationship Type="http://schemas.openxmlformats.org/officeDocument/2006/relationships/hyperlink" Target="https://www.usatoday.com/story/life/parenting/2019/07/31/ltbtq-representation-growing-childrens-television/1875892001/" TargetMode="External" Id="Rb28ebe07795142ae" /><Relationship Type="http://schemas.openxmlformats.org/officeDocument/2006/relationships/hyperlink" Target="https://academic.oup.com/lawfam/article/37/1/ebad001/7023448?login=false" TargetMode="External" Id="Rd271ca84c6c9425c" /><Relationship Type="http://schemas.openxmlformats.org/officeDocument/2006/relationships/hyperlink" Target="https://www.taipeitimes.com/News/front/archives/2017/10/29/2003681239" TargetMode="External" Id="Rb4849ea6cc8b485e" /><Relationship Type="http://schemas.openxmlformats.org/officeDocument/2006/relationships/hyperlink" Target="https://www.findlaw.com/family/marriage/same-sex-marriage-and-federal-benefits.html" TargetMode="External" Id="Ra5ea5a1d56114ea8" /><Relationship Type="http://schemas.openxmlformats.org/officeDocument/2006/relationships/hyperlink" Target="https://www.hitched.co.uk/wedding-planning/news/same-sex-wedding-friends/" TargetMode="External" Id="Rb44206950876425a" /><Relationship Type="http://schemas.openxmlformats.org/officeDocument/2006/relationships/hyperlink" Target="https://www.instituteforgovernment.org.uk/comment/same-sex-marriage-ten-years" TargetMode="External" Id="R6ca535e1586c42a9" /><Relationship Type="http://schemas.openxmlformats.org/officeDocument/2006/relationships/hyperlink" Target="https://www.ons.gov.uk/peoplepopulationandcommunity/birthsdeathsandmarriages/families/articles/familiesandhouseholdsstatisticsexplained/2021-03-02" TargetMode="External" Id="R303a1b1f81514e86" /><Relationship Type="http://schemas.openxmlformats.org/officeDocument/2006/relationships/hyperlink" Target="https://www.pewresearch.org/social-trends/2023/09/14/views-of-different-family-arrangements/" TargetMode="External" Id="R45adb876b68f4a0d" /><Relationship Type="http://schemas.openxmlformats.org/officeDocument/2006/relationships/hyperlink" Target="https://www.sciencedirect.com/science/article/abs/pii/S0362331910000182" TargetMode="External" Id="R08a05d9cc7234c8b" /><Relationship Type="http://schemas.openxmlformats.org/officeDocument/2006/relationships/hyperlink" Target="https://www.unr.edu/nevada-today/news/2024/paromita-pain-global-lgbtqia-activism" TargetMode="External" Id="Rfd4369dc90624d57" /><Relationship Type="http://schemas.openxmlformats.org/officeDocument/2006/relationships/hyperlink" Target="https://pmc.ncbi.nlm.nih.gov/articles/PMC8007880/" TargetMode="External" Id="R8efa08b957ac4ae1" /><Relationship Type="http://schemas.openxmlformats.org/officeDocument/2006/relationships/hyperlink" Target="https://digitalcommons.wku.edu/cgi/viewcontent.cgi?article=1991&amp;context=stu_hon_theses" TargetMode="External" Id="R1b3a397c30824dbc" /><Relationship Type="http://schemas.openxmlformats.org/officeDocument/2006/relationships/hyperlink" Target="https://dspace.library.uvic.ca/server/api/core/bitstreams/a586ce74-aa62-4280-b656-669063df30ac/content" TargetMode="External" Id="R2ef15a45a0974e10" /><Relationship Type="http://schemas.openxmlformats.org/officeDocument/2006/relationships/hyperlink" Target="https://money.usnews.com/money/personal-finance/articles/2015/07/23/the-money-impact-of-the-supreme-courts-gay-marriage-ruling" TargetMode="External" Id="Ra7ef6fca4e6d4f18" /><Relationship Type="http://schemas.openxmlformats.org/officeDocument/2006/relationships/hyperlink" Target="https://taiwaninsight.org/2018/02/06/pride-online-same-sex-marriage-and-lgbtq-activism-on-social-media/" TargetMode="External" Id="Rd9a54a6fde224161" /><Relationship Type="http://schemas.openxmlformats.org/officeDocument/2006/relationships/hyperlink" Target="https://www.freepik.com/free-photos-vectors/stop-lgbtq-discrimination" TargetMode="External" Id="Rfe6552c9cdef42d0" /><Relationship Type="http://schemas.openxmlformats.org/officeDocument/2006/relationships/hyperlink" Target="https://theconversation.com/social-media-gives-support-to-lgbtq-youth-when-in-person-community" TargetMode="External" Id="R8099873fc3d645df" /><Relationship Type="http://schemas.openxmlformats.org/officeDocument/2006/relationships/hyperlink" Target="https://www.babylist.com/hello-baby/lgbtq-pride-books" TargetMode="External" Id="Re7c19abc86d641c5" /><Relationship Type="http://schemas.openxmlformats.org/officeDocument/2006/relationships/hyperlink" Target="https://timesofindia.indiatimes.com/india/same-sex-marriage-rights-facing-personal-laws-hurdle-says-supreme-court/articleshow/99769457.cms" TargetMode="External" Id="R1c3445e4ede649d6" /><Relationship Type="http://schemas.openxmlformats.org/officeDocument/2006/relationships/hyperlink" Target="https://www.dreamstime.com/illustration/placard-love.html" TargetMode="External" Id="Re6275523b5c84714" /><Relationship Type="http://schemas.openxmlformats.org/officeDocument/2006/relationships/hyperlink" Target="https://www.istockphoto.com/vector/money-saving-concept-deposit-piggy-bank-banking-and-financial-ser" TargetMode="External" Id="R82918cc70f7644b3" /><Relationship Type="http://schemas.openxmlformats.org/officeDocument/2006/relationships/hyperlink" Target="https://pngtree.com/freepng/loving-gay-couple-and-kids-enjoying-pride-month_15700515.html" TargetMode="External" Id="Rf81ac33a932b4d79" /><Relationship Type="http://schemas.openxmlformats.org/officeDocument/2006/relationships/header" Target="header.xml" Id="R6927e6c5d1b44188" /><Relationship Type="http://schemas.openxmlformats.org/officeDocument/2006/relationships/footer" Target="footer.xml" Id="R20fb519562f54315" /><Relationship Type="http://schemas.microsoft.com/office/2020/10/relationships/intelligence" Target="intelligence2.xml" Id="R3cd9027dc20d47a6" /><Relationship Type="http://schemas.openxmlformats.org/officeDocument/2006/relationships/numbering" Target="numbering.xml" Id="R117c588558494ce4" /><Relationship Type="http://schemas.openxmlformats.org/officeDocument/2006/relationships/image" Target="/media/image8.png" Id="Rd9d247d650ea49fc" /><Relationship Type="http://schemas.openxmlformats.org/officeDocument/2006/relationships/image" Target="/media/image9.png" Id="Rf881929cd67448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2024-11-29T16:05:56.3916646Z</dcterms:created>
  <dcterms:modified xsi:type="dcterms:W3CDTF">2024-12-13T13:45:56.6714999Z</dcterms:modified>
  <dc:creator>Usha Krishna Raj (2022598)</dc:creator>
  <lastModifiedBy>Usha Krishna Raj (2022598)</lastModifiedBy>
</coreProperties>
</file>