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center"/>
        <w:rPr>
          <w:b w:val="1"/>
          <w:sz w:val="32"/>
          <w:szCs w:val="32"/>
        </w:rPr>
      </w:pPr>
      <w:r w:rsidDel="00000000" w:rsidR="00000000" w:rsidRPr="00000000">
        <w:rPr>
          <w:rtl w:val="0"/>
        </w:rPr>
      </w:r>
    </w:p>
    <w:p w:rsidR="00000000" w:rsidDel="00000000" w:rsidP="00000000" w:rsidRDefault="00000000" w:rsidRPr="00000000" w14:paraId="0000000A">
      <w:pPr>
        <w:jc w:val="center"/>
        <w:rPr>
          <w:b w:val="1"/>
          <w:sz w:val="32"/>
          <w:szCs w:val="32"/>
        </w:rPr>
      </w:pPr>
      <w:r w:rsidDel="00000000" w:rsidR="00000000" w:rsidRPr="00000000">
        <w:rPr>
          <w:rtl w:val="0"/>
        </w:rPr>
      </w:r>
    </w:p>
    <w:p w:rsidR="00000000" w:rsidDel="00000000" w:rsidP="00000000" w:rsidRDefault="00000000" w:rsidRPr="00000000" w14:paraId="0000000B">
      <w:pPr>
        <w:jc w:val="center"/>
        <w:rPr>
          <w:b w:val="1"/>
          <w:sz w:val="32"/>
          <w:szCs w:val="32"/>
        </w:rPr>
      </w:pPr>
      <w:r w:rsidDel="00000000" w:rsidR="00000000" w:rsidRPr="00000000">
        <w:rPr>
          <w:rtl w:val="0"/>
        </w:rPr>
      </w:r>
    </w:p>
    <w:p w:rsidR="00000000" w:rsidDel="00000000" w:rsidP="00000000" w:rsidRDefault="00000000" w:rsidRPr="00000000" w14:paraId="0000000C">
      <w:pPr>
        <w:jc w:val="center"/>
        <w:rPr>
          <w:b w:val="1"/>
          <w:sz w:val="32"/>
          <w:szCs w:val="32"/>
        </w:rPr>
      </w:pPr>
      <w:r w:rsidDel="00000000" w:rsidR="00000000" w:rsidRPr="00000000">
        <w:rPr>
          <w:b w:val="1"/>
          <w:sz w:val="32"/>
          <w:szCs w:val="32"/>
          <w:rtl w:val="0"/>
        </w:rPr>
        <w:t xml:space="preserve">MODULE: INTRODUCTION TO HEALTH AND SOCIAL CARE</w:t>
      </w:r>
    </w:p>
    <w:p w:rsidR="00000000" w:rsidDel="00000000" w:rsidP="00000000" w:rsidRDefault="00000000" w:rsidRPr="00000000" w14:paraId="0000000D">
      <w:pPr>
        <w:jc w:val="center"/>
        <w:rPr>
          <w:b w:val="1"/>
          <w:sz w:val="32"/>
          <w:szCs w:val="32"/>
        </w:rPr>
      </w:pPr>
      <w:r w:rsidDel="00000000" w:rsidR="00000000" w:rsidRPr="00000000">
        <w:rPr>
          <w:b w:val="1"/>
          <w:sz w:val="32"/>
          <w:szCs w:val="32"/>
          <w:rtl w:val="0"/>
        </w:rPr>
        <w:t xml:space="preserve">MODULE CODE: LCHS4003</w:t>
      </w:r>
    </w:p>
    <w:p w:rsidR="00000000" w:rsidDel="00000000" w:rsidP="00000000" w:rsidRDefault="00000000" w:rsidRPr="00000000" w14:paraId="0000000E">
      <w:pPr>
        <w:jc w:val="center"/>
        <w:rPr>
          <w:b w:val="1"/>
          <w:sz w:val="32"/>
          <w:szCs w:val="32"/>
        </w:rPr>
      </w:pPr>
      <w:r w:rsidDel="00000000" w:rsidR="00000000" w:rsidRPr="00000000">
        <w:rPr>
          <w:b w:val="1"/>
          <w:sz w:val="32"/>
          <w:szCs w:val="32"/>
          <w:rtl w:val="0"/>
        </w:rPr>
        <w:t xml:space="preserve">STUDENT NAME: Samina Ali</w:t>
      </w:r>
    </w:p>
    <w:p w:rsidR="00000000" w:rsidDel="00000000" w:rsidP="00000000" w:rsidRDefault="00000000" w:rsidRPr="00000000" w14:paraId="0000000F">
      <w:pPr>
        <w:jc w:val="center"/>
        <w:rPr/>
      </w:pPr>
      <w:r w:rsidDel="00000000" w:rsidR="00000000" w:rsidRPr="00000000">
        <w:rPr>
          <w:b w:val="1"/>
          <w:sz w:val="32"/>
          <w:szCs w:val="32"/>
          <w:rtl w:val="0"/>
        </w:rPr>
        <w:t xml:space="preserve">STUDENT ID NUMBER: 2420341  </w:t>
      </w:r>
      <w:r w:rsidDel="00000000" w:rsidR="00000000" w:rsidRPr="00000000">
        <w:rPr>
          <w:rtl w:val="0"/>
        </w:rPr>
      </w:r>
    </w:p>
    <w:p w:rsidR="00000000" w:rsidDel="00000000" w:rsidP="00000000" w:rsidRDefault="00000000" w:rsidRPr="00000000" w14:paraId="00000010">
      <w:pPr>
        <w:jc w:val="center"/>
        <w:rPr>
          <w:b w:val="1"/>
          <w:sz w:val="32"/>
          <w:szCs w:val="32"/>
        </w:rPr>
      </w:pPr>
      <w:r w:rsidDel="00000000" w:rsidR="00000000" w:rsidRPr="00000000">
        <w:rPr>
          <w:b w:val="1"/>
          <w:sz w:val="32"/>
          <w:szCs w:val="32"/>
          <w:rtl w:val="0"/>
        </w:rPr>
        <w:t xml:space="preserve">LECTURER:DR YOUSAF JAMIL</w:t>
      </w:r>
    </w:p>
    <w:p w:rsidR="00000000" w:rsidDel="00000000" w:rsidP="00000000" w:rsidRDefault="00000000" w:rsidRPr="00000000" w14:paraId="00000011">
      <w:pPr>
        <w:jc w:val="center"/>
        <w:rPr>
          <w:b w:val="1"/>
          <w:sz w:val="42"/>
          <w:szCs w:val="42"/>
        </w:rPr>
      </w:pPr>
      <w:r w:rsidDel="00000000" w:rsidR="00000000" w:rsidRPr="00000000">
        <w:rPr>
          <w:rFonts w:ascii="Roboto" w:cs="Roboto" w:eastAsia="Roboto" w:hAnsi="Roboto"/>
          <w:b w:val="1"/>
          <w:color w:val="1d2125"/>
          <w:sz w:val="32"/>
          <w:szCs w:val="32"/>
          <w:highlight w:val="white"/>
          <w:rtl w:val="0"/>
        </w:rPr>
        <w:t xml:space="preserve">Module Leader - Dr Azora Hurd</w:t>
      </w:r>
      <w:r w:rsidDel="00000000" w:rsidR="00000000" w:rsidRPr="00000000">
        <w:rPr>
          <w:rtl w:val="0"/>
        </w:rPr>
      </w:r>
    </w:p>
    <w:p w:rsidR="00000000" w:rsidDel="00000000" w:rsidP="00000000" w:rsidRDefault="00000000" w:rsidRPr="00000000" w14:paraId="00000012">
      <w:pPr>
        <w:jc w:val="center"/>
        <w:rPr>
          <w:b w:val="1"/>
          <w:sz w:val="32"/>
          <w:szCs w:val="32"/>
        </w:rPr>
      </w:pPr>
      <w:r w:rsidDel="00000000" w:rsidR="00000000" w:rsidRPr="00000000">
        <w:rPr>
          <w:rtl w:val="0"/>
        </w:rPr>
      </w:r>
    </w:p>
    <w:p w:rsidR="00000000" w:rsidDel="00000000" w:rsidP="00000000" w:rsidRDefault="00000000" w:rsidRPr="00000000" w14:paraId="00000013">
      <w:pPr>
        <w:jc w:val="center"/>
        <w:rPr>
          <w:b w:val="1"/>
          <w:sz w:val="32"/>
          <w:szCs w:val="32"/>
        </w:rPr>
      </w:pPr>
      <w:r w:rsidDel="00000000" w:rsidR="00000000" w:rsidRPr="00000000">
        <w:rPr>
          <w:b w:val="1"/>
          <w:sz w:val="32"/>
          <w:szCs w:val="32"/>
          <w:rtl w:val="0"/>
        </w:rPr>
        <w:t xml:space="preserve">17th/07/2025</w:t>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bookmarkStart w:colFirst="0" w:colLast="0" w:name="_yvazfhah28ld" w:id="0"/>
      <w:bookmarkEnd w:id="0"/>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Table of Contents</w:t>
      </w:r>
    </w:p>
    <w:sdt>
      <w:sdtPr>
        <w:id w:val="-226099707"/>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6teyi84q7mx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um1n0a6fk3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Communication with service users and families</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7f8kgbeus92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Record-keeping and data protection in practice</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ojj7tk1qyu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Continuing professional development (CPD) and teamwork</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4c6n1b6qq2x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z35p9t5n2kuy">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 List</w:t>
              <w:tab/>
              <w:t xml:space="preserve">7</w:t>
            </w:r>
          </w:hyperlink>
          <w:r w:rsidDel="00000000" w:rsidR="00000000" w:rsidRPr="00000000">
            <w:rPr>
              <w:rtl w:val="0"/>
            </w:rPr>
          </w:r>
        </w:p>
        <w:p w:rsidR="00000000" w:rsidDel="00000000" w:rsidP="00000000" w:rsidRDefault="00000000" w:rsidRPr="00000000" w14:paraId="0000001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6teyi84q7mxk" w:id="1"/>
      <w:bookmarkEnd w:id="1"/>
      <w:r w:rsidDel="00000000" w:rsidR="00000000" w:rsidRPr="00000000">
        <w:rPr>
          <w:rtl w:val="0"/>
        </w:rPr>
        <w:t xml:space="preserve">Introduction</w:t>
      </w:r>
    </w:p>
    <w:p w:rsidR="00000000" w:rsidDel="00000000" w:rsidP="00000000" w:rsidRDefault="00000000" w:rsidRPr="00000000" w14:paraId="00000020">
      <w:pPr>
        <w:rPr/>
      </w:pPr>
      <w:r w:rsidDel="00000000" w:rsidR="00000000" w:rsidRPr="00000000">
        <w:rPr>
          <w:rtl w:val="0"/>
        </w:rPr>
        <w:t xml:space="preserve">The UK health and social care system aims to be comprehensive and person-centred for people at any stage of their lives. Being a health and social care practitioner in the future, I would not only be a provider of care but also a person who observes laws, acts ethically, and professionally to maintain the well-being of service users. Good communication, documentation practices, and lifelong learning are the key elements of quality care. These domains guarantee respect, inclusion, safety, and collaboration of care. Communication should be based on equality, and the principles of equality that are implied by the Equality Act 2010 should be adopted to eliminate discrimination and manifest fairness towards others. Similarly, having retention of clean and confidential records is in line with the Data Protection Act 2018, where secret information is safe, and accountability is encouraged. Besides, taking some time to look at my developmental areas, as well as collaborating with a diverse group of professionals from other departments, will also play an essential role in my development. This assignment examines such fundamental duties and the ways I will use them in future practice.</w:t>
      </w:r>
    </w:p>
    <w:p w:rsidR="00000000" w:rsidDel="00000000" w:rsidP="00000000" w:rsidRDefault="00000000" w:rsidRPr="00000000" w14:paraId="00000021">
      <w:pPr>
        <w:pStyle w:val="Heading1"/>
        <w:rPr/>
      </w:pPr>
      <w:bookmarkStart w:colFirst="0" w:colLast="0" w:name="_um1n0a6fk32" w:id="2"/>
      <w:bookmarkEnd w:id="2"/>
      <w:r w:rsidDel="00000000" w:rsidR="00000000" w:rsidRPr="00000000">
        <w:rPr>
          <w:rtl w:val="0"/>
        </w:rPr>
        <w:t xml:space="preserve">Communication with service users and families</w:t>
      </w:r>
    </w:p>
    <w:p w:rsidR="00000000" w:rsidDel="00000000" w:rsidP="00000000" w:rsidRDefault="00000000" w:rsidRPr="00000000" w14:paraId="00000022">
      <w:pPr>
        <w:rPr/>
      </w:pPr>
      <w:r w:rsidDel="00000000" w:rsidR="00000000" w:rsidRPr="00000000">
        <w:rPr>
          <w:rtl w:val="0"/>
        </w:rPr>
        <w:t xml:space="preserve">The health and social care sector rely on person-centred care and quality care delivery, which depends on proper communication. As a future practitioner, I understand that effective communication will ideally create trust, establish therapeutic relationships, and make service users feel cared about and consulted. It guarantees the fact that their demands, interests, and anxieties are listened to and acknowledged (Henderson </w:t>
      </w:r>
      <w:r w:rsidDel="00000000" w:rsidR="00000000" w:rsidRPr="00000000">
        <w:rPr>
          <w:i w:val="1"/>
          <w:rtl w:val="0"/>
        </w:rPr>
        <w:t xml:space="preserve">et al. </w:t>
      </w:r>
      <w:r w:rsidDel="00000000" w:rsidR="00000000" w:rsidRPr="00000000">
        <w:rPr>
          <w:rtl w:val="0"/>
        </w:rPr>
        <w:t xml:space="preserve">2021). The consideration of family members in an effective engagement manner also contributes to the continuity of care and emotional well-being of the individual, given the fact that the service users are vulnerable or cannot support themselves as full advocates. It is important to apply the central principles of the </w:t>
      </w:r>
      <w:r w:rsidDel="00000000" w:rsidR="00000000" w:rsidRPr="00000000">
        <w:rPr>
          <w:b w:val="1"/>
          <w:i w:val="1"/>
          <w:rtl w:val="0"/>
        </w:rPr>
        <w:t xml:space="preserve">Equality Act of 2010</w:t>
      </w:r>
      <w:r w:rsidDel="00000000" w:rsidR="00000000" w:rsidRPr="00000000">
        <w:rPr>
          <w:rtl w:val="0"/>
        </w:rPr>
        <w:t xml:space="preserve"> when addressing the service users who are diverse (Legislation.gov.uk 2010). The list of characteristics under the protection of the Act has nine items: age, disability, gender reassignment, race, religion, sexual orientation, and so on. Such aspects should be taken into account in order to maintain the non-discriminatory practice. As an example, I will accommodate my communication skills to those with sensory impairments by wearing visual aids in cases where I have to use written material or even sign language interpreters. </w:t>
      </w:r>
    </w:p>
    <w:p w:rsidR="00000000" w:rsidDel="00000000" w:rsidP="00000000" w:rsidRDefault="00000000" w:rsidRPr="00000000" w14:paraId="00000023">
      <w:pPr>
        <w:rPr/>
      </w:pPr>
      <w:r w:rsidDel="00000000" w:rsidR="00000000" w:rsidRPr="00000000">
        <w:rPr>
          <w:rtl w:val="0"/>
        </w:rPr>
        <w:t xml:space="preserve">Among the models of communication that I find very helpful is the SOLER model, which is an acronym for Sit squarely, Open posture, lean forward, Eye contact, and Relax (Masterson </w:t>
      </w:r>
      <w:r w:rsidDel="00000000" w:rsidR="00000000" w:rsidRPr="00000000">
        <w:rPr>
          <w:i w:val="1"/>
          <w:rtl w:val="0"/>
        </w:rPr>
        <w:t xml:space="preserve">et al. </w:t>
      </w:r>
      <w:r w:rsidDel="00000000" w:rsidR="00000000" w:rsidRPr="00000000">
        <w:rPr>
          <w:rtl w:val="0"/>
        </w:rPr>
        <w:t xml:space="preserve">2022). This model of non-verbal communication aids effective use of listening processes and manifests interest, particularly when discussing sensitive issues. As an example, in case of talking to a patient who has a problem with anxiety, I would sit in an open and not rigid posture and would have soft eye contact to show empathy and support the person. Such nuances of behaviour prove that I am not distracted by other things, and I treasure the information that a person is telling me. Sensitivity to culture is also important in the course of effective communication. Every service user has his/her cultures, values, and expectations. Knowing these differences will prevent any misconceptions and allow me to provide care in a non-judgmental, inclusive fashion. Considering such a culture, using direct eye contact or touching is regarded as offensive (Carbonell </w:t>
      </w:r>
      <w:r w:rsidDel="00000000" w:rsidR="00000000" w:rsidRPr="00000000">
        <w:rPr>
          <w:i w:val="1"/>
          <w:rtl w:val="0"/>
        </w:rPr>
        <w:t xml:space="preserve">et al. </w:t>
      </w:r>
      <w:r w:rsidDel="00000000" w:rsidR="00000000" w:rsidRPr="00000000">
        <w:rPr>
          <w:rtl w:val="0"/>
        </w:rPr>
        <w:t xml:space="preserve">2020). I will keep my eyes open, be respectful with my questions when necessary, and change with time.</w:t>
      </w:r>
    </w:p>
    <w:p w:rsidR="00000000" w:rsidDel="00000000" w:rsidP="00000000" w:rsidRDefault="00000000" w:rsidRPr="00000000" w14:paraId="00000024">
      <w:pPr>
        <w:pStyle w:val="Heading1"/>
        <w:rPr/>
      </w:pPr>
      <w:bookmarkStart w:colFirst="0" w:colLast="0" w:name="_7f8kgbeus92j" w:id="3"/>
      <w:bookmarkEnd w:id="3"/>
      <w:r w:rsidDel="00000000" w:rsidR="00000000" w:rsidRPr="00000000">
        <w:rPr>
          <w:rtl w:val="0"/>
        </w:rPr>
        <w:t xml:space="preserve">Record-keeping and data protection in practice</w:t>
      </w:r>
    </w:p>
    <w:p w:rsidR="00000000" w:rsidDel="00000000" w:rsidP="00000000" w:rsidRDefault="00000000" w:rsidRPr="00000000" w14:paraId="00000025">
      <w:pPr>
        <w:rPr/>
      </w:pPr>
      <w:r w:rsidDel="00000000" w:rsidR="00000000" w:rsidRPr="00000000">
        <w:rPr>
          <w:rtl w:val="0"/>
        </w:rPr>
        <w:t xml:space="preserve">Proper record-keeping is an important administrative competency in health and social care. Choice of career, Transcript, and consistency Records are important for future practitioners to aid proper communication amongst professionals, providing continuity and safety in the provision of care. Effective record-keeping enables one to appropriately track health conditions, care schemes, medicine dispensation, and protection issues (Mitchels and Bond, 2021). It gives a faithful report of what has been done and justification for the decisions made in the best interest of service users. Under the </w:t>
      </w:r>
      <w:r w:rsidDel="00000000" w:rsidR="00000000" w:rsidRPr="00000000">
        <w:rPr>
          <w:b w:val="1"/>
          <w:i w:val="1"/>
          <w:rtl w:val="0"/>
        </w:rPr>
        <w:t xml:space="preserve">Data Protection Act 2018</w:t>
      </w:r>
      <w:r w:rsidDel="00000000" w:rsidR="00000000" w:rsidRPr="00000000">
        <w:rPr>
          <w:rtl w:val="0"/>
        </w:rPr>
        <w:t xml:space="preserve">, the main principles that I shall adhere to in my practice can be used to manage the very concept of processing personal data (Legislation.gov.uk, 2018). This act supports General Data Protection Regulation (GDPR) standards in the UK. The Act requires that data processing shall be lawful, fair, and transparent. This implies that I will be required to only gather and document the required information, that the information should be of a recent date, and that I will only use it for the specific care objective. I also must obtain informed consent of the service user to record or disseminate any personal information unless in special cases when the disclosure is required to keep the service user or other people out of harm's way, like safeguarding.</w:t>
      </w:r>
    </w:p>
    <w:p w:rsidR="00000000" w:rsidDel="00000000" w:rsidP="00000000" w:rsidRDefault="00000000" w:rsidRPr="00000000" w14:paraId="00000026">
      <w:pPr>
        <w:rPr/>
      </w:pPr>
      <w:r w:rsidDel="00000000" w:rsidR="00000000" w:rsidRPr="00000000">
        <w:rPr>
          <w:rtl w:val="0"/>
        </w:rPr>
        <w:t xml:space="preserve">My work is also based on the following principles: data minimisation and confidentiality. I will also make sure that only the pertinent information is spared and that kept in electronic or locked physical files. Such information should only be accessed by authorised personnel, and breach and sharing of data should also be reported as per the policy applicable to the organisation. The service users also have the freedom to be informed about the use of their data and have the right to access their said records and have them corrected (Jenkins </w:t>
      </w:r>
      <w:r w:rsidDel="00000000" w:rsidR="00000000" w:rsidRPr="00000000">
        <w:rPr>
          <w:i w:val="1"/>
          <w:rtl w:val="0"/>
        </w:rPr>
        <w:t xml:space="preserve">et al. </w:t>
      </w:r>
      <w:r w:rsidDel="00000000" w:rsidR="00000000" w:rsidRPr="00000000">
        <w:rPr>
          <w:rtl w:val="0"/>
        </w:rPr>
        <w:t xml:space="preserve">2020). I will adopt other frameworks like the Caldicott Principles, which are ethical frameworks that guide the management of patient identifiable information. The sharing of information should also be on a need-to-know basis, which is one of the cardinal principles that need to be adhered to. My approach to the management of records and maintenance of accountability will also be influenced by the NHS Code of Practice and local authority guidelines. Some good practices in record-keeping are ensuring that the care plans are clear, the timing and dosage of medications are recorded, and writing the incident reports in a factual and timely manner. This documentation may prove essential in future decisions of care, legal inquiry, or audit. In contrast, the lack of quality record-keeping may result in medical errors, the loss of the chance of protection, and penalties (Duckert and Barkhuus, 2022). Being a health and social care practitioner, I will not only consider record-keeping as administrative work; rather, it will be seen as my professional responsibility. It plays a crucial role in safeguarding the rights of its citizens, ensuring safe and quality service, and promoting accountability and transparency in the health and social care practice.</w:t>
      </w:r>
    </w:p>
    <w:p w:rsidR="00000000" w:rsidDel="00000000" w:rsidP="00000000" w:rsidRDefault="00000000" w:rsidRPr="00000000" w14:paraId="00000027">
      <w:pPr>
        <w:pStyle w:val="Heading1"/>
        <w:rPr/>
      </w:pPr>
      <w:bookmarkStart w:colFirst="0" w:colLast="0" w:name="_ojj7tk1qyun" w:id="4"/>
      <w:bookmarkEnd w:id="4"/>
      <w:r w:rsidDel="00000000" w:rsidR="00000000" w:rsidRPr="00000000">
        <w:rPr>
          <w:rtl w:val="0"/>
        </w:rPr>
        <w:t xml:space="preserve">Continuing professional development (CPD) and teamwork</w:t>
      </w:r>
    </w:p>
    <w:p w:rsidR="00000000" w:rsidDel="00000000" w:rsidP="00000000" w:rsidRDefault="00000000" w:rsidRPr="00000000" w14:paraId="00000028">
      <w:pPr>
        <w:rPr/>
      </w:pPr>
      <w:r w:rsidDel="00000000" w:rsidR="00000000" w:rsidRPr="00000000">
        <w:rPr>
          <w:rtl w:val="0"/>
        </w:rPr>
        <w:t xml:space="preserve">I am a future health and social care practitioner, and I realise that Continuing Professional Development (CPD) plays a crucial role in the provision of safe, effective, and person-centred care. The field is constantly changing because of the change in legislation, new policies, and the rise of new best practices. Continuing professional development shall help me to keep abreast of such developments and be in a position to know that I am meeting the right standards with regard to my work. Lifelong learning will also assist me in enhancing the quality of care that I provide and restoring my confidence when handling victims in complex or even unfamiliar situations (King </w:t>
      </w:r>
      <w:r w:rsidDel="00000000" w:rsidR="00000000" w:rsidRPr="00000000">
        <w:rPr>
          <w:i w:val="1"/>
          <w:rtl w:val="0"/>
        </w:rPr>
        <w:t xml:space="preserve">et al. </w:t>
      </w:r>
      <w:r w:rsidDel="00000000" w:rsidR="00000000" w:rsidRPr="00000000">
        <w:rPr>
          <w:rtl w:val="0"/>
        </w:rPr>
        <w:t xml:space="preserve">2021). The offering of whole care includes working in collaboration with other professionals. When the collaboration undertaken in the health and social care setting is discussed, these professionals belong to various fields, including nurses, social workers, occupational therapists, and care coordinators. In order to operate successfully in a multidisciplinary team, I will require excellent communication, respect, and decision-making making together with the capability to make shared decisions based on the needs of the service user. </w:t>
      </w:r>
    </w:p>
    <w:p w:rsidR="00000000" w:rsidDel="00000000" w:rsidP="00000000" w:rsidRDefault="00000000" w:rsidRPr="00000000" w14:paraId="00000029">
      <w:pPr>
        <w:rPr/>
      </w:pPr>
      <w:r w:rsidDel="00000000" w:rsidR="00000000" w:rsidRPr="00000000">
        <w:rPr>
          <w:rtl w:val="0"/>
        </w:rPr>
        <w:t xml:space="preserve">Cogitating about my personal development needs, I suppose that I would find it useful to be more confident when I act as a decision-maker, particularly under pressure. To overcome this, I will aim to obtain the feedback of supervisors, reflective practice, and team-based training. Following up with advanced staff members and supervision will enable me to get an idea of the work behaviours and interprofessional relationships (Aleo </w:t>
      </w:r>
      <w:r w:rsidDel="00000000" w:rsidR="00000000" w:rsidRPr="00000000">
        <w:rPr>
          <w:i w:val="1"/>
          <w:rtl w:val="0"/>
        </w:rPr>
        <w:t xml:space="preserve">et al. </w:t>
      </w:r>
      <w:r w:rsidDel="00000000" w:rsidR="00000000" w:rsidRPr="00000000">
        <w:rPr>
          <w:rtl w:val="0"/>
        </w:rPr>
        <w:t xml:space="preserve">2024). Good teamwork contributes to better results achieved by the service users, eliminates the ability to put two hands into the same pot, and minimizes the possibility of making mistakes. It also generates an environment that encourages the personnel and is based on sharing knowledge and responsibilities. </w:t>
      </w:r>
    </w:p>
    <w:p w:rsidR="00000000" w:rsidDel="00000000" w:rsidP="00000000" w:rsidRDefault="00000000" w:rsidRPr="00000000" w14:paraId="0000002A">
      <w:pPr>
        <w:pStyle w:val="Heading1"/>
        <w:rPr/>
      </w:pPr>
      <w:bookmarkStart w:colFirst="0" w:colLast="0" w:name="_4c6n1b6qq2x8" w:id="5"/>
      <w:bookmarkEnd w:id="5"/>
      <w:r w:rsidDel="00000000" w:rsidR="00000000" w:rsidRPr="00000000">
        <w:rPr>
          <w:rtl w:val="0"/>
        </w:rPr>
        <w:t xml:space="preserve">Conclusion</w:t>
      </w:r>
    </w:p>
    <w:p w:rsidR="00000000" w:rsidDel="00000000" w:rsidP="00000000" w:rsidRDefault="00000000" w:rsidRPr="00000000" w14:paraId="0000002B">
      <w:pPr>
        <w:rPr/>
      </w:pPr>
      <w:r w:rsidDel="00000000" w:rsidR="00000000" w:rsidRPr="00000000">
        <w:rPr>
          <w:rtl w:val="0"/>
        </w:rPr>
        <w:t xml:space="preserve">In conclusion, the work of health and social care practitioners requires high ethical, legal, and professional standards. By communicating effectively, which is based on the principles of the Equality Act 2010, I believe that I should establish a supportive, validating, and empowering interrelationship with the service users and their families. Using listening models like SOLER, I will become more attentive to verbal and nonverbal communication and develop a reflective ability to react to it. Additionally, my managerial duties, especially the record-keeping ones, should be in line with the </w:t>
      </w:r>
      <w:r w:rsidDel="00000000" w:rsidR="00000000" w:rsidRPr="00000000">
        <w:rPr>
          <w:b w:val="1"/>
          <w:i w:val="1"/>
          <w:rtl w:val="0"/>
        </w:rPr>
        <w:t xml:space="preserve">Data Protection Act 2018</w:t>
      </w:r>
      <w:r w:rsidDel="00000000" w:rsidR="00000000" w:rsidRPr="00000000">
        <w:rPr>
          <w:rtl w:val="0"/>
        </w:rPr>
        <w:t xml:space="preserve"> to facilitate the provision of safe care, preserving personal information. Respecting the Caldicott Principles and specific policies in the sector will help me conduct my information management. Last but not least, lifetime learning plays an important role in developing the knowledge, confidence, and skills of collaboration required to cope with multidisciplinary teams. To be sure that I will play a positive role in the holistic, person-centred care, I plan to achieve further studies and reflective practice. These definite domains will determine my path as a conscientious and qualified practitioner.</w:t>
      </w:r>
    </w:p>
    <w:p w:rsidR="00000000" w:rsidDel="00000000" w:rsidP="00000000" w:rsidRDefault="00000000" w:rsidRPr="00000000" w14:paraId="0000002C">
      <w:pPr>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bookmarkStart w:colFirst="0" w:colLast="0" w:name="_z35p9t5n2kuy" w:id="6"/>
      <w:bookmarkEnd w:id="6"/>
      <w:r w:rsidDel="00000000" w:rsidR="00000000" w:rsidRPr="00000000">
        <w:rPr>
          <w:rtl w:val="0"/>
        </w:rPr>
        <w:t xml:space="preserve">Reference List </w:t>
      </w:r>
    </w:p>
    <w:p w:rsidR="00000000" w:rsidDel="00000000" w:rsidP="00000000" w:rsidRDefault="00000000" w:rsidRPr="00000000" w14:paraId="0000002E">
      <w:pPr>
        <w:rPr/>
      </w:pPr>
      <w:r w:rsidDel="00000000" w:rsidR="00000000" w:rsidRPr="00000000">
        <w:rPr>
          <w:rtl w:val="0"/>
        </w:rPr>
        <w:t xml:space="preserve">Aleo, G., Pagnucci, N., Walsh, N., Watson, R., Lang, D., Kearns, T., White, M. and Fitzgerald, C., 2024. The effectiveness of continuing professional development for the residential long-term care workforce: a systematic review. </w:t>
      </w:r>
      <w:r w:rsidDel="00000000" w:rsidR="00000000" w:rsidRPr="00000000">
        <w:rPr>
          <w:i w:val="1"/>
          <w:rtl w:val="0"/>
        </w:rPr>
        <w:t xml:space="preserve">Nurse Education Today</w:t>
      </w:r>
      <w:r w:rsidDel="00000000" w:rsidR="00000000" w:rsidRPr="00000000">
        <w:rPr>
          <w:rtl w:val="0"/>
        </w:rPr>
        <w:t xml:space="preserve">, p.106161.</w:t>
      </w:r>
    </w:p>
    <w:p w:rsidR="00000000" w:rsidDel="00000000" w:rsidP="00000000" w:rsidRDefault="00000000" w:rsidRPr="00000000" w14:paraId="0000002F">
      <w:pPr>
        <w:rPr/>
      </w:pPr>
      <w:r w:rsidDel="00000000" w:rsidR="00000000" w:rsidRPr="00000000">
        <w:rPr>
          <w:rtl w:val="0"/>
        </w:rPr>
        <w:t xml:space="preserve">Carbonell, A., Navarro</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Pérez, J.J. and Mestre, M.V., 2020. Challenges and barriers in mental healthcare systems and their impact on the family: A systematic integrative review. </w:t>
      </w:r>
      <w:r w:rsidDel="00000000" w:rsidR="00000000" w:rsidRPr="00000000">
        <w:rPr>
          <w:i w:val="1"/>
          <w:rtl w:val="0"/>
        </w:rPr>
        <w:t xml:space="preserve">Health &amp; social care in the community</w:t>
      </w:r>
      <w:r w:rsidDel="00000000" w:rsidR="00000000" w:rsidRPr="00000000">
        <w:rPr>
          <w:rtl w:val="0"/>
        </w:rPr>
        <w:t xml:space="preserve">, </w:t>
      </w:r>
      <w:r w:rsidDel="00000000" w:rsidR="00000000" w:rsidRPr="00000000">
        <w:rPr>
          <w:i w:val="1"/>
          <w:rtl w:val="0"/>
        </w:rPr>
        <w:t xml:space="preserve">28</w:t>
      </w:r>
      <w:r w:rsidDel="00000000" w:rsidR="00000000" w:rsidRPr="00000000">
        <w:rPr>
          <w:rtl w:val="0"/>
        </w:rPr>
        <w:t xml:space="preserve">(5), pp.1366-1379.</w:t>
      </w:r>
    </w:p>
    <w:p w:rsidR="00000000" w:rsidDel="00000000" w:rsidP="00000000" w:rsidRDefault="00000000" w:rsidRPr="00000000" w14:paraId="00000030">
      <w:pPr>
        <w:rPr/>
      </w:pPr>
      <w:r w:rsidDel="00000000" w:rsidR="00000000" w:rsidRPr="00000000">
        <w:rPr>
          <w:rtl w:val="0"/>
        </w:rPr>
        <w:t xml:space="preserve">Duckert, M. and Barkhuus, L., 2022. Protecting Personal Health Data through Privacy Awareness: A study of perceived data privacy among people with chronic or long-term illness. </w:t>
      </w:r>
      <w:r w:rsidDel="00000000" w:rsidR="00000000" w:rsidRPr="00000000">
        <w:rPr>
          <w:i w:val="1"/>
          <w:rtl w:val="0"/>
        </w:rPr>
        <w:t xml:space="preserve">Proceedings of the ACM on Human-Computer Interaction</w:t>
      </w:r>
      <w:r w:rsidDel="00000000" w:rsidR="00000000" w:rsidRPr="00000000">
        <w:rPr>
          <w:rtl w:val="0"/>
        </w:rPr>
        <w:t xml:space="preserve">, </w:t>
      </w:r>
      <w:r w:rsidDel="00000000" w:rsidR="00000000" w:rsidRPr="00000000">
        <w:rPr>
          <w:i w:val="1"/>
          <w:rtl w:val="0"/>
        </w:rPr>
        <w:t xml:space="preserve">6</w:t>
      </w:r>
      <w:r w:rsidDel="00000000" w:rsidR="00000000" w:rsidRPr="00000000">
        <w:rPr>
          <w:rtl w:val="0"/>
        </w:rPr>
        <w:t xml:space="preserve">(GROUP), pp.1-22.</w:t>
      </w:r>
    </w:p>
    <w:p w:rsidR="00000000" w:rsidDel="00000000" w:rsidP="00000000" w:rsidRDefault="00000000" w:rsidRPr="00000000" w14:paraId="00000031">
      <w:pPr>
        <w:rPr/>
      </w:pPr>
      <w:r w:rsidDel="00000000" w:rsidR="00000000" w:rsidRPr="00000000">
        <w:rPr>
          <w:rtl w:val="0"/>
        </w:rPr>
        <w:t xml:space="preserve">Henderson, L., Bain, H., Allan, E. and Kennedy, C., 2021. Integrated health and social care in the community: A critical integrative review of the experiences and well</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being needs of service users and their families. </w:t>
      </w:r>
      <w:r w:rsidDel="00000000" w:rsidR="00000000" w:rsidRPr="00000000">
        <w:rPr>
          <w:i w:val="1"/>
          <w:rtl w:val="0"/>
        </w:rPr>
        <w:t xml:space="preserve">Health &amp; social care in the community</w:t>
      </w:r>
      <w:r w:rsidDel="00000000" w:rsidR="00000000" w:rsidRPr="00000000">
        <w:rPr>
          <w:rtl w:val="0"/>
        </w:rPr>
        <w:t xml:space="preserve">, </w:t>
      </w:r>
      <w:r w:rsidDel="00000000" w:rsidR="00000000" w:rsidRPr="00000000">
        <w:rPr>
          <w:i w:val="1"/>
          <w:rtl w:val="0"/>
        </w:rPr>
        <w:t xml:space="preserve">29</w:t>
      </w:r>
      <w:r w:rsidDel="00000000" w:rsidR="00000000" w:rsidRPr="00000000">
        <w:rPr>
          <w:rtl w:val="0"/>
        </w:rPr>
        <w:t xml:space="preserve">(4), pp.1145-1168.</w:t>
      </w:r>
    </w:p>
    <w:p w:rsidR="00000000" w:rsidDel="00000000" w:rsidP="00000000" w:rsidRDefault="00000000" w:rsidRPr="00000000" w14:paraId="00000032">
      <w:pPr>
        <w:rPr/>
      </w:pPr>
      <w:r w:rsidDel="00000000" w:rsidR="00000000" w:rsidRPr="00000000">
        <w:rPr>
          <w:rtl w:val="0"/>
        </w:rPr>
        <w:t xml:space="preserve">Jenkins, P., 2020. Client confidentiality and data protection. In </w:t>
      </w:r>
      <w:r w:rsidDel="00000000" w:rsidR="00000000" w:rsidRPr="00000000">
        <w:rPr>
          <w:i w:val="1"/>
          <w:rtl w:val="0"/>
        </w:rPr>
        <w:t xml:space="preserve">The Handbook of Professional Ethical and Research Practice for Psychologists, Counsellors, Psychotherapists and Psychiatrists</w:t>
      </w:r>
      <w:r w:rsidDel="00000000" w:rsidR="00000000" w:rsidRPr="00000000">
        <w:rPr>
          <w:rtl w:val="0"/>
        </w:rPr>
        <w:t xml:space="preserve"> (pp. 53-64). Routledge.</w:t>
      </w:r>
    </w:p>
    <w:p w:rsidR="00000000" w:rsidDel="00000000" w:rsidP="00000000" w:rsidRDefault="00000000" w:rsidRPr="00000000" w14:paraId="00000033">
      <w:pPr>
        <w:rPr/>
      </w:pPr>
      <w:r w:rsidDel="00000000" w:rsidR="00000000" w:rsidRPr="00000000">
        <w:rPr>
          <w:rtl w:val="0"/>
        </w:rPr>
        <w:t xml:space="preserve">King, R., Taylor, B., Talpur, A., Jackson, C., Manley, K., Ashby, N., Tod, A., Ryan, T., Wood, E., Senek, M. and Robertson, S., 2021. Factors that optimise the impact of continuing professional development in nursing: A rapid evidence review. </w:t>
      </w:r>
      <w:r w:rsidDel="00000000" w:rsidR="00000000" w:rsidRPr="00000000">
        <w:rPr>
          <w:i w:val="1"/>
          <w:rtl w:val="0"/>
        </w:rPr>
        <w:t xml:space="preserve">Nurse education today</w:t>
      </w:r>
      <w:r w:rsidDel="00000000" w:rsidR="00000000" w:rsidRPr="00000000">
        <w:rPr>
          <w:rtl w:val="0"/>
        </w:rPr>
        <w:t xml:space="preserve">, </w:t>
      </w:r>
      <w:r w:rsidDel="00000000" w:rsidR="00000000" w:rsidRPr="00000000">
        <w:rPr>
          <w:i w:val="1"/>
          <w:rtl w:val="0"/>
        </w:rPr>
        <w:t xml:space="preserve">98</w:t>
      </w:r>
      <w:r w:rsidDel="00000000" w:rsidR="00000000" w:rsidRPr="00000000">
        <w:rPr>
          <w:rtl w:val="0"/>
        </w:rPr>
        <w:t xml:space="preserve">, p.104652.</w:t>
      </w:r>
    </w:p>
    <w:p w:rsidR="00000000" w:rsidDel="00000000" w:rsidP="00000000" w:rsidRDefault="00000000" w:rsidRPr="00000000" w14:paraId="00000034">
      <w:pPr>
        <w:rPr/>
      </w:pPr>
      <w:r w:rsidDel="00000000" w:rsidR="00000000" w:rsidRPr="00000000">
        <w:rPr>
          <w:rtl w:val="0"/>
        </w:rPr>
        <w:t xml:space="preserve">Legislation.gov.uk, (2010). </w:t>
      </w:r>
      <w:r w:rsidDel="00000000" w:rsidR="00000000" w:rsidRPr="00000000">
        <w:rPr>
          <w:i w:val="1"/>
          <w:rtl w:val="0"/>
        </w:rPr>
        <w:t xml:space="preserve">Equality Act 2010</w:t>
      </w:r>
      <w:r w:rsidDel="00000000" w:rsidR="00000000" w:rsidRPr="00000000">
        <w:rPr>
          <w:rtl w:val="0"/>
        </w:rPr>
        <w:t xml:space="preserve">. Available at: </w:t>
      </w:r>
      <w:hyperlink r:id="rId6">
        <w:r w:rsidDel="00000000" w:rsidR="00000000" w:rsidRPr="00000000">
          <w:rPr>
            <w:color w:val="1155cc"/>
            <w:u w:val="single"/>
            <w:rtl w:val="0"/>
          </w:rPr>
          <w:t xml:space="preserve">https://www.legislation.gov.uk/ukpga/2010/15/contents</w:t>
        </w:r>
      </w:hyperlink>
      <w:r w:rsidDel="00000000" w:rsidR="00000000" w:rsidRPr="00000000">
        <w:rPr>
          <w:rtl w:val="0"/>
        </w:rPr>
        <w:t xml:space="preserve"> [Accessed on: 09/07/2025]</w:t>
      </w:r>
    </w:p>
    <w:p w:rsidR="00000000" w:rsidDel="00000000" w:rsidP="00000000" w:rsidRDefault="00000000" w:rsidRPr="00000000" w14:paraId="00000035">
      <w:pPr>
        <w:rPr/>
      </w:pPr>
      <w:r w:rsidDel="00000000" w:rsidR="00000000" w:rsidRPr="00000000">
        <w:rPr>
          <w:rtl w:val="0"/>
        </w:rPr>
        <w:t xml:space="preserve">Legislation.gov.uk, (2018). </w:t>
      </w:r>
      <w:r w:rsidDel="00000000" w:rsidR="00000000" w:rsidRPr="00000000">
        <w:rPr>
          <w:i w:val="1"/>
          <w:rtl w:val="0"/>
        </w:rPr>
        <w:t xml:space="preserve">Data Protection Act 2018.</w:t>
      </w:r>
      <w:r w:rsidDel="00000000" w:rsidR="00000000" w:rsidRPr="00000000">
        <w:rPr>
          <w:rtl w:val="0"/>
        </w:rPr>
        <w:t xml:space="preserve"> Available at: </w:t>
      </w:r>
      <w:hyperlink r:id="rId7">
        <w:r w:rsidDel="00000000" w:rsidR="00000000" w:rsidRPr="00000000">
          <w:rPr>
            <w:color w:val="1155cc"/>
            <w:u w:val="single"/>
            <w:rtl w:val="0"/>
          </w:rPr>
          <w:t xml:space="preserve">https://www.legislation.gov.uk/ukpga/2018/12/contents</w:t>
        </w:r>
      </w:hyperlink>
      <w:r w:rsidDel="00000000" w:rsidR="00000000" w:rsidRPr="00000000">
        <w:rPr>
          <w:rtl w:val="0"/>
        </w:rPr>
        <w:t xml:space="preserve"> [Accessed on: 09/07/2025]</w:t>
      </w:r>
    </w:p>
    <w:p w:rsidR="00000000" w:rsidDel="00000000" w:rsidP="00000000" w:rsidRDefault="00000000" w:rsidRPr="00000000" w14:paraId="00000036">
      <w:pPr>
        <w:rPr/>
      </w:pPr>
      <w:r w:rsidDel="00000000" w:rsidR="00000000" w:rsidRPr="00000000">
        <w:rPr>
          <w:rtl w:val="0"/>
        </w:rPr>
        <w:t xml:space="preserve">Masterson, D., Areskoug Josefsson, K., Robert, G., Nylander, E. and Kjellström, S., 2022. Mapping definitions of co</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production and co</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design in health and social care: a systematic scoping review providing lessons for the future. </w:t>
      </w:r>
      <w:r w:rsidDel="00000000" w:rsidR="00000000" w:rsidRPr="00000000">
        <w:rPr>
          <w:i w:val="1"/>
          <w:rtl w:val="0"/>
        </w:rPr>
        <w:t xml:space="preserve">Health Expectations</w:t>
      </w:r>
      <w:r w:rsidDel="00000000" w:rsidR="00000000" w:rsidRPr="00000000">
        <w:rPr>
          <w:rtl w:val="0"/>
        </w:rPr>
        <w:t xml:space="preserve">, </w:t>
      </w:r>
      <w:r w:rsidDel="00000000" w:rsidR="00000000" w:rsidRPr="00000000">
        <w:rPr>
          <w:i w:val="1"/>
          <w:rtl w:val="0"/>
        </w:rPr>
        <w:t xml:space="preserve">25</w:t>
      </w:r>
      <w:r w:rsidDel="00000000" w:rsidR="00000000" w:rsidRPr="00000000">
        <w:rPr>
          <w:rtl w:val="0"/>
        </w:rPr>
        <w:t xml:space="preserve">(3), pp.902-913.</w:t>
      </w:r>
    </w:p>
    <w:p w:rsidR="00000000" w:rsidDel="00000000" w:rsidP="00000000" w:rsidRDefault="00000000" w:rsidRPr="00000000" w14:paraId="00000037">
      <w:pPr>
        <w:rPr/>
      </w:pPr>
      <w:r w:rsidDel="00000000" w:rsidR="00000000" w:rsidRPr="00000000">
        <w:rPr>
          <w:rtl w:val="0"/>
        </w:rPr>
        <w:t xml:space="preserve">Mitchels, B. and Bond, T., 2021. Confidentiality &amp; record keeping in counselling &amp; psychotherapy.</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sectPr>
      <w:headerReference r:id="rId8" w:type="default"/>
      <w:foot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Cambria Math">
    <w:embedRegular w:fontKey="{00000000-0000-0000-0000-000000000000}" r:id="rId5"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D">
    <w:pPr>
      <w:jc w:val="right"/>
      <w:rPr/>
    </w:pPr>
    <w:r w:rsidDel="00000000" w:rsidR="00000000" w:rsidRPr="00000000">
      <w:rPr/>
      <w:drawing>
        <wp:inline distB="114300" distT="114300" distL="114300" distR="114300">
          <wp:extent cx="938213" cy="375917"/>
          <wp:effectExtent b="0" l="0" r="0" t="0"/>
          <wp:docPr id="1"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938213" cy="375917"/>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360" w:lineRule="auto"/>
        <w:jc w:val="both"/>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jc w:val="left"/>
    </w:pPr>
    <w:rPr>
      <w:b w:val="1"/>
      <w:sz w:val="28"/>
      <w:szCs w:val="28"/>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legislation.gov.uk/ukpga/2010/15/contents" TargetMode="External"/><Relationship Id="rId7" Type="http://schemas.openxmlformats.org/officeDocument/2006/relationships/hyperlink" Target="https://www.legislation.gov.uk/ukpga/2018/12/contents" TargetMode="External"/><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CambriaMath-regular.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