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CC2D13" w14:textId="77777777" w:rsidR="00AC5A02" w:rsidRDefault="00AC5A02" w:rsidP="00AC5A02">
      <w:pPr>
        <w:tabs>
          <w:tab w:val="left" w:pos="1755"/>
        </w:tabs>
        <w:spacing w:line="240" w:lineRule="auto"/>
        <w:jc w:val="center"/>
        <w:rPr>
          <w:rFonts w:ascii="Times New Roman" w:hAnsi="Times New Roman" w:cs="Times New Roman"/>
          <w:sz w:val="24"/>
          <w:szCs w:val="24"/>
        </w:rPr>
      </w:pPr>
    </w:p>
    <w:p w14:paraId="66EA072B" w14:textId="77777777" w:rsidR="00AC5A02" w:rsidRDefault="00AC5A02" w:rsidP="00AC5A02">
      <w:pPr>
        <w:tabs>
          <w:tab w:val="left" w:pos="1755"/>
        </w:tabs>
        <w:spacing w:line="240" w:lineRule="auto"/>
        <w:jc w:val="center"/>
        <w:rPr>
          <w:rFonts w:ascii="Times New Roman" w:hAnsi="Times New Roman" w:cs="Times New Roman"/>
          <w:b/>
          <w:bCs/>
          <w:sz w:val="24"/>
          <w:szCs w:val="24"/>
        </w:rPr>
      </w:pPr>
    </w:p>
    <w:p w14:paraId="3B21F196" w14:textId="77777777" w:rsidR="00AC5A02" w:rsidRDefault="00AC5A02" w:rsidP="00AC5A02">
      <w:pPr>
        <w:tabs>
          <w:tab w:val="left" w:pos="1755"/>
        </w:tabs>
        <w:spacing w:line="240" w:lineRule="auto"/>
        <w:jc w:val="center"/>
        <w:rPr>
          <w:rFonts w:ascii="Times New Roman" w:hAnsi="Times New Roman" w:cs="Times New Roman"/>
          <w:b/>
          <w:bCs/>
          <w:sz w:val="24"/>
          <w:szCs w:val="24"/>
        </w:rPr>
      </w:pPr>
    </w:p>
    <w:p w14:paraId="17F82DE5" w14:textId="77777777" w:rsidR="00AC5A02" w:rsidRPr="006B5C07" w:rsidRDefault="00AC5A02" w:rsidP="00AC5A02">
      <w:pPr>
        <w:tabs>
          <w:tab w:val="left" w:pos="1755"/>
        </w:tabs>
        <w:spacing w:line="240" w:lineRule="auto"/>
        <w:jc w:val="center"/>
        <w:rPr>
          <w:rFonts w:ascii="Times New Roman" w:hAnsi="Times New Roman" w:cs="Times New Roman"/>
          <w:b/>
          <w:bCs/>
          <w:sz w:val="24"/>
          <w:szCs w:val="24"/>
        </w:rPr>
      </w:pPr>
      <w:r w:rsidRPr="006B5C07">
        <w:rPr>
          <w:rFonts w:ascii="Times New Roman" w:hAnsi="Times New Roman" w:cs="Times New Roman"/>
          <w:noProof/>
          <w:sz w:val="24"/>
          <w:szCs w:val="24"/>
          <w:lang w:val="en-GB"/>
        </w:rPr>
        <w:drawing>
          <wp:inline distT="0" distB="0" distL="0" distR="0" wp14:anchorId="7BD3CDBF" wp14:editId="07891C30">
            <wp:extent cx="3710305" cy="1290955"/>
            <wp:effectExtent l="0" t="0" r="444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10305" cy="1290955"/>
                    </a:xfrm>
                    <a:prstGeom prst="rect">
                      <a:avLst/>
                    </a:prstGeom>
                    <a:noFill/>
                    <a:ln>
                      <a:noFill/>
                    </a:ln>
                  </pic:spPr>
                </pic:pic>
              </a:graphicData>
            </a:graphic>
          </wp:inline>
        </w:drawing>
      </w:r>
    </w:p>
    <w:p w14:paraId="270578A5" w14:textId="77777777" w:rsidR="00AC5A02" w:rsidRPr="006B5C07" w:rsidRDefault="00AC5A02" w:rsidP="00AC5A02">
      <w:pPr>
        <w:tabs>
          <w:tab w:val="left" w:pos="1755"/>
        </w:tabs>
        <w:spacing w:line="240" w:lineRule="auto"/>
        <w:jc w:val="center"/>
        <w:rPr>
          <w:rFonts w:ascii="Times New Roman" w:hAnsi="Times New Roman" w:cs="Times New Roman"/>
          <w:b/>
          <w:bCs/>
          <w:sz w:val="24"/>
          <w:szCs w:val="24"/>
        </w:rPr>
      </w:pPr>
    </w:p>
    <w:p w14:paraId="17F20C3D" w14:textId="77777777" w:rsidR="00AC5A02" w:rsidRPr="006B5C07" w:rsidRDefault="00AC5A02" w:rsidP="00AC5A02">
      <w:pPr>
        <w:tabs>
          <w:tab w:val="left" w:pos="1755"/>
        </w:tabs>
        <w:spacing w:line="240" w:lineRule="auto"/>
        <w:jc w:val="center"/>
        <w:rPr>
          <w:rFonts w:ascii="Times New Roman" w:hAnsi="Times New Roman" w:cs="Times New Roman"/>
          <w:b/>
          <w:bCs/>
          <w:sz w:val="24"/>
          <w:szCs w:val="24"/>
        </w:rPr>
      </w:pPr>
      <w:r w:rsidRPr="006B5C07">
        <w:rPr>
          <w:rFonts w:ascii="Times New Roman" w:hAnsi="Times New Roman" w:cs="Times New Roman"/>
          <w:b/>
          <w:bCs/>
          <w:sz w:val="24"/>
          <w:szCs w:val="24"/>
        </w:rPr>
        <w:t>Mohamed Said Amin Ebrahim Ali</w:t>
      </w:r>
    </w:p>
    <w:p w14:paraId="3BCC3FC6" w14:textId="77777777" w:rsidR="00AC5A02" w:rsidRPr="006B5C07" w:rsidRDefault="00AC5A02" w:rsidP="00AC5A02">
      <w:pPr>
        <w:tabs>
          <w:tab w:val="left" w:pos="1755"/>
        </w:tabs>
        <w:spacing w:line="240" w:lineRule="auto"/>
        <w:jc w:val="center"/>
        <w:rPr>
          <w:rFonts w:ascii="Times New Roman" w:hAnsi="Times New Roman" w:cs="Times New Roman"/>
          <w:b/>
          <w:bCs/>
          <w:sz w:val="24"/>
          <w:szCs w:val="24"/>
        </w:rPr>
      </w:pPr>
      <w:r w:rsidRPr="006B5C07">
        <w:rPr>
          <w:rFonts w:ascii="Times New Roman" w:hAnsi="Times New Roman" w:cs="Times New Roman"/>
          <w:b/>
          <w:bCs/>
          <w:sz w:val="24"/>
          <w:szCs w:val="24"/>
        </w:rPr>
        <w:t>1818385</w:t>
      </w:r>
    </w:p>
    <w:p w14:paraId="25B770F0" w14:textId="77777777" w:rsidR="00AC5A02" w:rsidRPr="006B5C07" w:rsidRDefault="00AC5A02" w:rsidP="00AC5A02">
      <w:pPr>
        <w:tabs>
          <w:tab w:val="left" w:pos="1755"/>
        </w:tabs>
        <w:spacing w:line="240" w:lineRule="auto"/>
        <w:jc w:val="center"/>
        <w:rPr>
          <w:rFonts w:ascii="Calibri" w:hAnsi="Calibri" w:cs="Calibri"/>
          <w:b/>
          <w:bCs/>
        </w:rPr>
      </w:pPr>
      <w:r w:rsidRPr="006B5C07">
        <w:rPr>
          <w:rFonts w:ascii="Calibri" w:hAnsi="Calibri" w:cs="Calibri"/>
          <w:b/>
          <w:bCs/>
        </w:rPr>
        <w:t>Qualitative Research (LCDB7003)</w:t>
      </w:r>
    </w:p>
    <w:p w14:paraId="09747125" w14:textId="77777777" w:rsidR="00AC5A02" w:rsidRPr="006B5C07" w:rsidRDefault="00AC5A02" w:rsidP="00AC5A02">
      <w:pPr>
        <w:pStyle w:val="Default"/>
        <w:jc w:val="center"/>
        <w:rPr>
          <w:sz w:val="22"/>
          <w:szCs w:val="22"/>
        </w:rPr>
      </w:pPr>
      <w:r>
        <w:rPr>
          <w:b/>
          <w:bCs/>
          <w:sz w:val="22"/>
          <w:szCs w:val="22"/>
        </w:rPr>
        <w:t xml:space="preserve">Qualitative Research </w:t>
      </w:r>
    </w:p>
    <w:p w14:paraId="517C5D33" w14:textId="77777777" w:rsidR="00AC5A02" w:rsidRDefault="00AC5A02" w:rsidP="00AC5A02">
      <w:pPr>
        <w:tabs>
          <w:tab w:val="left" w:pos="1755"/>
        </w:tabs>
        <w:spacing w:line="240" w:lineRule="auto"/>
        <w:jc w:val="center"/>
        <w:rPr>
          <w:rFonts w:ascii="Times New Roman" w:hAnsi="Times New Roman" w:cs="Times New Roman"/>
          <w:b/>
          <w:bCs/>
          <w:sz w:val="24"/>
          <w:szCs w:val="24"/>
        </w:rPr>
      </w:pPr>
      <w:r>
        <w:rPr>
          <w:rFonts w:ascii="Times New Roman" w:hAnsi="Times New Roman" w:cs="Times New Roman"/>
          <w:b/>
          <w:bCs/>
          <w:sz w:val="24"/>
          <w:szCs w:val="24"/>
        </w:rPr>
        <w:t>How Training Affects the Capability of Retaining Employees in Bank Institutions: An Analysis of the UK Industry</w:t>
      </w:r>
    </w:p>
    <w:p w14:paraId="5A79558C" w14:textId="77777777" w:rsidR="00AC5A02" w:rsidRDefault="00AC5A02" w:rsidP="00AC5A02">
      <w:pPr>
        <w:pStyle w:val="Default"/>
        <w:jc w:val="center"/>
        <w:rPr>
          <w:sz w:val="22"/>
          <w:szCs w:val="22"/>
        </w:rPr>
      </w:pPr>
      <w:proofErr w:type="spellStart"/>
      <w:r>
        <w:rPr>
          <w:rFonts w:ascii="Times New Roman" w:hAnsi="Times New Roman" w:cs="Times New Roman"/>
          <w:b/>
        </w:rPr>
        <w:t>Dr.</w:t>
      </w:r>
      <w:proofErr w:type="spellEnd"/>
      <w:r w:rsidRPr="006B5C07">
        <w:rPr>
          <w:b/>
          <w:bCs/>
        </w:rPr>
        <w:t xml:space="preserve"> </w:t>
      </w:r>
      <w:r>
        <w:rPr>
          <w:b/>
          <w:bCs/>
          <w:sz w:val="22"/>
          <w:szCs w:val="22"/>
        </w:rPr>
        <w:t xml:space="preserve">Suman </w:t>
      </w:r>
      <w:proofErr w:type="spellStart"/>
      <w:r>
        <w:rPr>
          <w:b/>
          <w:bCs/>
          <w:sz w:val="22"/>
          <w:szCs w:val="22"/>
        </w:rPr>
        <w:t>Saha</w:t>
      </w:r>
      <w:proofErr w:type="spellEnd"/>
      <w:r>
        <w:rPr>
          <w:b/>
          <w:bCs/>
          <w:sz w:val="22"/>
          <w:szCs w:val="22"/>
        </w:rPr>
        <w:t xml:space="preserve"> </w:t>
      </w:r>
    </w:p>
    <w:p w14:paraId="7D6E6AC2" w14:textId="77777777" w:rsidR="00AC5A02" w:rsidRDefault="00AC5A02" w:rsidP="00AC5A02">
      <w:pPr>
        <w:pStyle w:val="Default"/>
        <w:jc w:val="center"/>
        <w:rPr>
          <w:b/>
          <w:bCs/>
          <w:sz w:val="22"/>
          <w:szCs w:val="22"/>
        </w:rPr>
      </w:pPr>
    </w:p>
    <w:p w14:paraId="1002841F" w14:textId="77777777" w:rsidR="00AC5A02" w:rsidRDefault="00AC5A02" w:rsidP="00AC5A02">
      <w:pPr>
        <w:tabs>
          <w:tab w:val="left" w:pos="1755"/>
        </w:tabs>
        <w:spacing w:line="240" w:lineRule="auto"/>
        <w:jc w:val="center"/>
        <w:rPr>
          <w:rFonts w:ascii="Times New Roman" w:hAnsi="Times New Roman" w:cs="Times New Roman"/>
          <w:sz w:val="24"/>
          <w:szCs w:val="24"/>
        </w:rPr>
      </w:pPr>
    </w:p>
    <w:p w14:paraId="4B93659D" w14:textId="77777777" w:rsidR="00AC5A02" w:rsidRDefault="00AC5A02" w:rsidP="00AC5A02"/>
    <w:p w14:paraId="70AE1565" w14:textId="77777777" w:rsidR="00AC5A02" w:rsidRDefault="00AC5A02" w:rsidP="00AC5A02">
      <w:r>
        <w:br w:type="page"/>
      </w:r>
    </w:p>
    <w:p w14:paraId="6177A9F8" w14:textId="77777777" w:rsidR="00AC5A02" w:rsidRDefault="00AC5A02" w:rsidP="00AC5A02">
      <w:pPr>
        <w:tabs>
          <w:tab w:val="left" w:pos="1755"/>
        </w:tabs>
        <w:spacing w:line="240" w:lineRule="auto"/>
        <w:jc w:val="center"/>
        <w:rPr>
          <w:rFonts w:ascii="Times New Roman" w:hAnsi="Times New Roman" w:cs="Times New Roman"/>
          <w:sz w:val="24"/>
          <w:szCs w:val="24"/>
        </w:rPr>
      </w:pPr>
    </w:p>
    <w:p w14:paraId="46C066AF" w14:textId="77777777" w:rsidR="00AC5A02" w:rsidRDefault="00AC5A02" w:rsidP="00AC5A02">
      <w:pPr>
        <w:tabs>
          <w:tab w:val="left" w:pos="1755"/>
        </w:tabs>
        <w:spacing w:line="240"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Abstract</w:t>
      </w:r>
    </w:p>
    <w:p w14:paraId="5E302E60" w14:textId="77777777" w:rsidR="00AC5A02" w:rsidRDefault="00AC5A02" w:rsidP="00AC5A02">
      <w:pPr>
        <w:tabs>
          <w:tab w:val="left" w:pos="1755"/>
        </w:tabs>
        <w:spacing w:line="240" w:lineRule="auto"/>
        <w:rPr>
          <w:rFonts w:ascii="Times New Roman" w:hAnsi="Times New Roman" w:cs="Times New Roman"/>
          <w:sz w:val="24"/>
          <w:szCs w:val="24"/>
        </w:rPr>
      </w:pPr>
      <w:r>
        <w:rPr>
          <w:rFonts w:ascii="Times New Roman" w:hAnsi="Times New Roman" w:cs="Times New Roman"/>
          <w:sz w:val="24"/>
          <w:szCs w:val="24"/>
        </w:rPr>
        <w:tab/>
        <w:t xml:space="preserve">Training and development are a fundamental component in any association's Human Resource functions. This is due to its contribution towards the satisfaction of employees and the capabilities of organizations of retaining experiences and skilled staff. This research proposal makes an evaluation of this by analyzing the relationship between trained employees and how they are retained in the UK banking sector while assessing the work environment in Lloyds bank. The banking sector within the country is a revolutionized industry which is constantly changing. By using a qualitative approach, this proposal also lays out the data collection methodology expected to be used in the study while also supporting the significance of the study with a wide range of literature addressing the topic. An assessment of how training affects the retention of staff is, therefore, critical to the development of an understanding on ways in which banks in the UK can retain their employees for increased efficiency. </w:t>
      </w:r>
    </w:p>
    <w:p w14:paraId="796FFACE" w14:textId="77777777" w:rsidR="00AC5A02" w:rsidRDefault="00AC5A02" w:rsidP="00AC5A02">
      <w:pPr>
        <w:tabs>
          <w:tab w:val="left" w:pos="1755"/>
        </w:tabs>
        <w:spacing w:line="240" w:lineRule="auto"/>
        <w:jc w:val="center"/>
        <w:rPr>
          <w:rFonts w:ascii="Times New Roman" w:hAnsi="Times New Roman" w:cs="Times New Roman"/>
          <w:sz w:val="24"/>
          <w:szCs w:val="24"/>
        </w:rPr>
      </w:pPr>
    </w:p>
    <w:p w14:paraId="57F59A2F" w14:textId="77777777" w:rsidR="00AC5A02" w:rsidRDefault="00AC5A02" w:rsidP="00AC5A02">
      <w:pPr>
        <w:tabs>
          <w:tab w:val="left" w:pos="1755"/>
        </w:tabs>
        <w:spacing w:line="240" w:lineRule="auto"/>
        <w:jc w:val="center"/>
        <w:rPr>
          <w:rFonts w:ascii="Times New Roman" w:hAnsi="Times New Roman" w:cs="Times New Roman"/>
          <w:sz w:val="24"/>
          <w:szCs w:val="24"/>
        </w:rPr>
      </w:pPr>
    </w:p>
    <w:p w14:paraId="0428E5E7" w14:textId="77777777" w:rsidR="00AC5A02" w:rsidRDefault="00AC5A02" w:rsidP="00AC5A02">
      <w:pPr>
        <w:rPr>
          <w:rFonts w:ascii="Times New Roman" w:hAnsi="Times New Roman" w:cs="Times New Roman"/>
          <w:sz w:val="24"/>
          <w:szCs w:val="24"/>
        </w:rPr>
      </w:pPr>
      <w:r>
        <w:br w:type="page"/>
      </w:r>
    </w:p>
    <w:sdt>
      <w:sdtPr>
        <w:id w:val="953232279"/>
        <w:docPartObj>
          <w:docPartGallery w:val="Table of Contents"/>
          <w:docPartUnique/>
        </w:docPartObj>
      </w:sdtPr>
      <w:sdtEndPr/>
      <w:sdtContent>
        <w:p w14:paraId="300886D1" w14:textId="77777777" w:rsidR="00AC5A02" w:rsidRDefault="00AC5A02" w:rsidP="00AC5A02">
          <w:pPr>
            <w:keepNext/>
            <w:keepLines/>
            <w:spacing w:before="240" w:after="0" w:line="254" w:lineRule="auto"/>
          </w:pPr>
          <w:r>
            <w:rPr>
              <w:rFonts w:ascii="Times New Roman" w:eastAsia="Calibri" w:hAnsi="Times New Roman" w:cs="Times New Roman"/>
              <w:color w:val="000000"/>
              <w:sz w:val="24"/>
              <w:szCs w:val="24"/>
            </w:rPr>
            <w:t xml:space="preserve">Table of </w:t>
          </w:r>
          <w:r>
            <w:rPr>
              <w:rFonts w:ascii="Times New Roman" w:eastAsia="Times New Roman" w:hAnsi="Times New Roman" w:cs="Times New Roman"/>
              <w:color w:val="000000"/>
              <w:sz w:val="24"/>
              <w:szCs w:val="24"/>
            </w:rPr>
            <w:t>Contents</w:t>
          </w:r>
        </w:p>
        <w:p w14:paraId="5228C6BB" w14:textId="77777777" w:rsidR="00AC5A02" w:rsidRDefault="00AC5A02" w:rsidP="00AC5A02">
          <w:pPr>
            <w:tabs>
              <w:tab w:val="right" w:leader="dot" w:pos="9350"/>
            </w:tabs>
            <w:spacing w:after="100" w:line="254" w:lineRule="auto"/>
            <w:rPr>
              <w:rFonts w:ascii="Times New Roman" w:eastAsia="Calibri" w:hAnsi="Times New Roman" w:cs="Times New Roman"/>
              <w:color w:val="000000"/>
              <w:sz w:val="24"/>
              <w:szCs w:val="24"/>
            </w:rPr>
          </w:pPr>
          <w:r>
            <w:fldChar w:fldCharType="begin"/>
          </w:r>
          <w:r>
            <w:rPr>
              <w:rStyle w:val="IndexLink"/>
              <w:rFonts w:ascii="Times New Roman" w:eastAsia="Calibri" w:hAnsi="Times New Roman" w:cs="Times New Roman"/>
              <w:sz w:val="24"/>
              <w:szCs w:val="24"/>
              <w:u w:val="single"/>
            </w:rPr>
            <w:instrText>TOC \z \o "1-3" \u \h</w:instrText>
          </w:r>
          <w:r>
            <w:rPr>
              <w:rStyle w:val="IndexLink"/>
              <w:u w:val="single"/>
            </w:rPr>
            <w:fldChar w:fldCharType="separate"/>
          </w:r>
          <w:hyperlink r:id="rId6" w:anchor="_Toc18772513" w:history="1">
            <w:r>
              <w:rPr>
                <w:rStyle w:val="IndexLink"/>
                <w:rFonts w:ascii="Times New Roman" w:eastAsia="Calibri" w:hAnsi="Times New Roman" w:cs="Times New Roman"/>
                <w:color w:val="000000"/>
                <w:sz w:val="24"/>
                <w:szCs w:val="24"/>
                <w:u w:val="single"/>
              </w:rPr>
              <w:t>Abstract</w:t>
            </w:r>
          </w:hyperlink>
          <w:r>
            <w:rPr>
              <w:rStyle w:val="IndexLink"/>
              <w:rFonts w:ascii="Times New Roman" w:eastAsia="Calibri" w:hAnsi="Times New Roman" w:cs="Times New Roman"/>
              <w:color w:val="000000"/>
              <w:sz w:val="24"/>
              <w:szCs w:val="24"/>
            </w:rPr>
            <w:tab/>
            <w:t>2</w:t>
          </w:r>
        </w:p>
        <w:p w14:paraId="015CE6BA" w14:textId="3111D613" w:rsidR="00AC5A02" w:rsidRDefault="00737A19" w:rsidP="00AC5A02">
          <w:pPr>
            <w:tabs>
              <w:tab w:val="right" w:leader="dot" w:pos="9350"/>
            </w:tabs>
            <w:spacing w:after="100" w:line="254" w:lineRule="auto"/>
            <w:rPr>
              <w:rFonts w:ascii="Times New Roman" w:eastAsia="Calibri" w:hAnsi="Times New Roman" w:cs="Times New Roman"/>
              <w:color w:val="000000"/>
              <w:sz w:val="24"/>
              <w:szCs w:val="24"/>
            </w:rPr>
          </w:pPr>
          <w:hyperlink r:id="rId7" w:anchor="_Toc18772514" w:history="1">
            <w:r w:rsidR="00AC5A02">
              <w:rPr>
                <w:rStyle w:val="IndexLink"/>
                <w:rFonts w:ascii="Times New Roman" w:eastAsia="Calibri" w:hAnsi="Times New Roman" w:cs="Times New Roman"/>
                <w:color w:val="000000"/>
                <w:sz w:val="24"/>
                <w:szCs w:val="24"/>
                <w:u w:val="single"/>
              </w:rPr>
              <w:t>Chapter 1: Introduction</w:t>
            </w:r>
          </w:hyperlink>
          <w:r w:rsidR="00AC5A02">
            <w:rPr>
              <w:rStyle w:val="IndexLink"/>
              <w:rFonts w:ascii="Times New Roman" w:eastAsia="Calibri" w:hAnsi="Times New Roman" w:cs="Times New Roman"/>
              <w:color w:val="000000"/>
              <w:sz w:val="24"/>
              <w:szCs w:val="24"/>
            </w:rPr>
            <w:tab/>
          </w:r>
          <w:r w:rsidR="00291367">
            <w:rPr>
              <w:rStyle w:val="IndexLink"/>
              <w:rFonts w:ascii="Times New Roman" w:eastAsia="Calibri" w:hAnsi="Times New Roman" w:cs="Times New Roman"/>
              <w:color w:val="000000"/>
              <w:sz w:val="24"/>
              <w:szCs w:val="24"/>
            </w:rPr>
            <w:t>4</w:t>
          </w:r>
        </w:p>
        <w:p w14:paraId="640C2B89" w14:textId="209E36D1" w:rsidR="00AC5A02" w:rsidRDefault="00AC5A02" w:rsidP="00AC5A02">
          <w:pPr>
            <w:tabs>
              <w:tab w:val="right" w:leader="dot" w:pos="9350"/>
            </w:tabs>
            <w:spacing w:after="100" w:line="254" w:lineRule="auto"/>
            <w:ind w:left="220"/>
            <w:rPr>
              <w:rFonts w:ascii="Times New Roman" w:eastAsia="Calibri" w:hAnsi="Times New Roman" w:cs="Times New Roman"/>
              <w:color w:val="000000"/>
              <w:sz w:val="24"/>
              <w:szCs w:val="24"/>
            </w:rPr>
          </w:pPr>
          <w:r>
            <w:rPr>
              <w:rFonts w:eastAsia="Calibri" w:cs="Arial"/>
            </w:rPr>
            <w:t xml:space="preserve">1.1 </w:t>
          </w:r>
          <w:hyperlink r:id="rId8" w:anchor="_Toc18772515" w:history="1">
            <w:r>
              <w:rPr>
                <w:rStyle w:val="IndexLink"/>
                <w:rFonts w:ascii="Times New Roman" w:eastAsia="Calibri" w:hAnsi="Times New Roman" w:cs="Times New Roman"/>
                <w:color w:val="000000"/>
                <w:sz w:val="24"/>
                <w:szCs w:val="24"/>
                <w:u w:val="single"/>
              </w:rPr>
              <w:t>Study Background</w:t>
            </w:r>
          </w:hyperlink>
          <w:r>
            <w:rPr>
              <w:rStyle w:val="IndexLink"/>
              <w:rFonts w:ascii="Times New Roman" w:eastAsia="Calibri" w:hAnsi="Times New Roman" w:cs="Times New Roman"/>
              <w:color w:val="000000"/>
              <w:sz w:val="24"/>
              <w:szCs w:val="24"/>
            </w:rPr>
            <w:tab/>
          </w:r>
          <w:r w:rsidR="00291367">
            <w:rPr>
              <w:rStyle w:val="IndexLink"/>
              <w:rFonts w:ascii="Times New Roman" w:eastAsia="Calibri" w:hAnsi="Times New Roman" w:cs="Times New Roman"/>
              <w:color w:val="000000"/>
              <w:sz w:val="24"/>
              <w:szCs w:val="24"/>
            </w:rPr>
            <w:t>4</w:t>
          </w:r>
        </w:p>
        <w:p w14:paraId="41EF08ED" w14:textId="3B554565" w:rsidR="00AC5A02" w:rsidRDefault="00AC5A02" w:rsidP="00AC5A02">
          <w:pPr>
            <w:tabs>
              <w:tab w:val="right" w:leader="dot" w:pos="9350"/>
            </w:tabs>
            <w:spacing w:after="100" w:line="254" w:lineRule="auto"/>
            <w:ind w:left="220"/>
            <w:rPr>
              <w:rFonts w:ascii="Times New Roman" w:eastAsia="Calibri" w:hAnsi="Times New Roman" w:cs="Times New Roman"/>
              <w:color w:val="000000"/>
              <w:sz w:val="24"/>
              <w:szCs w:val="24"/>
            </w:rPr>
          </w:pPr>
          <w:r>
            <w:rPr>
              <w:rFonts w:eastAsia="Calibri" w:cs="Arial"/>
            </w:rPr>
            <w:t xml:space="preserve">1.2 </w:t>
          </w:r>
          <w:hyperlink r:id="rId9" w:anchor="_Toc18772516" w:history="1">
            <w:r>
              <w:rPr>
                <w:rStyle w:val="IndexLink"/>
                <w:rFonts w:ascii="Times New Roman" w:eastAsia="Calibri" w:hAnsi="Times New Roman" w:cs="Times New Roman"/>
                <w:color w:val="000000"/>
                <w:sz w:val="24"/>
                <w:szCs w:val="24"/>
                <w:u w:val="single"/>
              </w:rPr>
              <w:t>Intent of the Study</w:t>
            </w:r>
          </w:hyperlink>
          <w:r>
            <w:rPr>
              <w:rStyle w:val="IndexLink"/>
              <w:rFonts w:ascii="Times New Roman" w:eastAsia="Calibri" w:hAnsi="Times New Roman" w:cs="Times New Roman"/>
              <w:color w:val="000000"/>
              <w:sz w:val="24"/>
              <w:szCs w:val="24"/>
            </w:rPr>
            <w:tab/>
          </w:r>
          <w:r w:rsidR="00291367">
            <w:rPr>
              <w:rStyle w:val="IndexLink"/>
              <w:rFonts w:ascii="Times New Roman" w:eastAsia="Calibri" w:hAnsi="Times New Roman" w:cs="Times New Roman"/>
              <w:color w:val="000000"/>
              <w:sz w:val="24"/>
              <w:szCs w:val="24"/>
            </w:rPr>
            <w:t>4</w:t>
          </w:r>
        </w:p>
        <w:p w14:paraId="0A364F75" w14:textId="1FEB73D7" w:rsidR="00AC5A02" w:rsidRDefault="00AC5A02" w:rsidP="00AC5A02">
          <w:pPr>
            <w:tabs>
              <w:tab w:val="right" w:leader="dot" w:pos="9350"/>
            </w:tabs>
            <w:spacing w:after="100" w:line="254" w:lineRule="auto"/>
            <w:ind w:left="220"/>
            <w:rPr>
              <w:rFonts w:ascii="Times New Roman" w:eastAsia="Calibri" w:hAnsi="Times New Roman" w:cs="Times New Roman"/>
              <w:color w:val="000000"/>
              <w:sz w:val="24"/>
              <w:szCs w:val="24"/>
            </w:rPr>
          </w:pPr>
          <w:r>
            <w:rPr>
              <w:rFonts w:eastAsia="Calibri" w:cs="Arial"/>
            </w:rPr>
            <w:t xml:space="preserve">1.3 </w:t>
          </w:r>
          <w:hyperlink r:id="rId10" w:anchor="_Toc18772517" w:history="1">
            <w:r>
              <w:rPr>
                <w:rStyle w:val="IndexLink"/>
                <w:rFonts w:ascii="Times New Roman" w:eastAsia="Calibri" w:hAnsi="Times New Roman" w:cs="Times New Roman"/>
                <w:color w:val="000000"/>
                <w:sz w:val="24"/>
                <w:szCs w:val="24"/>
                <w:u w:val="single"/>
              </w:rPr>
              <w:t>Background of the UK Banking Sector</w:t>
            </w:r>
          </w:hyperlink>
          <w:r>
            <w:rPr>
              <w:rStyle w:val="IndexLink"/>
              <w:rFonts w:ascii="Times New Roman" w:eastAsia="Calibri" w:hAnsi="Times New Roman" w:cs="Times New Roman"/>
              <w:color w:val="000000"/>
              <w:sz w:val="24"/>
              <w:szCs w:val="24"/>
            </w:rPr>
            <w:tab/>
          </w:r>
          <w:r w:rsidR="00291367">
            <w:rPr>
              <w:rStyle w:val="IndexLink"/>
              <w:rFonts w:ascii="Times New Roman" w:eastAsia="Calibri" w:hAnsi="Times New Roman" w:cs="Times New Roman"/>
              <w:color w:val="000000"/>
              <w:sz w:val="24"/>
              <w:szCs w:val="24"/>
            </w:rPr>
            <w:t>5</w:t>
          </w:r>
        </w:p>
        <w:p w14:paraId="6092E96F" w14:textId="5898F317" w:rsidR="00AC5A02" w:rsidRDefault="00AC5A02" w:rsidP="00AC5A02">
          <w:pPr>
            <w:tabs>
              <w:tab w:val="right" w:leader="dot" w:pos="9350"/>
            </w:tabs>
            <w:spacing w:after="100" w:line="254" w:lineRule="auto"/>
            <w:ind w:left="220"/>
            <w:rPr>
              <w:rFonts w:ascii="Times New Roman" w:eastAsia="Calibri" w:hAnsi="Times New Roman" w:cs="Times New Roman"/>
              <w:color w:val="000000"/>
              <w:sz w:val="24"/>
              <w:szCs w:val="24"/>
            </w:rPr>
          </w:pPr>
          <w:r>
            <w:rPr>
              <w:rFonts w:eastAsia="Calibri" w:cs="Arial"/>
            </w:rPr>
            <w:t xml:space="preserve">1.4 </w:t>
          </w:r>
          <w:hyperlink r:id="rId11" w:anchor="_Toc18772518" w:history="1">
            <w:r>
              <w:rPr>
                <w:rStyle w:val="IndexLink"/>
                <w:rFonts w:ascii="Times New Roman" w:eastAsia="Calibri" w:hAnsi="Times New Roman" w:cs="Times New Roman"/>
                <w:color w:val="000000"/>
                <w:sz w:val="24"/>
                <w:szCs w:val="24"/>
                <w:u w:val="single"/>
              </w:rPr>
              <w:t>Lloyds Bank</w:t>
            </w:r>
          </w:hyperlink>
          <w:r>
            <w:rPr>
              <w:rStyle w:val="IndexLink"/>
              <w:rFonts w:ascii="Times New Roman" w:eastAsia="Calibri" w:hAnsi="Times New Roman" w:cs="Times New Roman"/>
              <w:color w:val="000000"/>
              <w:sz w:val="24"/>
              <w:szCs w:val="24"/>
            </w:rPr>
            <w:tab/>
          </w:r>
          <w:r w:rsidR="00291367">
            <w:rPr>
              <w:rStyle w:val="IndexLink"/>
              <w:rFonts w:ascii="Times New Roman" w:eastAsia="Calibri" w:hAnsi="Times New Roman" w:cs="Times New Roman"/>
              <w:color w:val="000000"/>
              <w:sz w:val="24"/>
              <w:szCs w:val="24"/>
            </w:rPr>
            <w:t>5</w:t>
          </w:r>
        </w:p>
        <w:p w14:paraId="7F122E6C" w14:textId="2494AD87" w:rsidR="00AC5A02" w:rsidRDefault="00AC5A02" w:rsidP="00AC5A02">
          <w:pPr>
            <w:tabs>
              <w:tab w:val="right" w:leader="dot" w:pos="9350"/>
            </w:tabs>
            <w:spacing w:after="100" w:line="254" w:lineRule="auto"/>
            <w:ind w:left="220"/>
            <w:rPr>
              <w:rFonts w:ascii="Times New Roman" w:eastAsia="Calibri" w:hAnsi="Times New Roman" w:cs="Times New Roman"/>
              <w:color w:val="000000"/>
              <w:sz w:val="24"/>
              <w:szCs w:val="24"/>
            </w:rPr>
          </w:pPr>
          <w:r>
            <w:rPr>
              <w:rFonts w:eastAsia="Calibri" w:cs="Arial"/>
            </w:rPr>
            <w:t xml:space="preserve">1.5 </w:t>
          </w:r>
          <w:hyperlink r:id="rId12" w:anchor="_Toc18772519" w:history="1">
            <w:r>
              <w:rPr>
                <w:rStyle w:val="IndexLink"/>
                <w:rFonts w:ascii="Times New Roman" w:eastAsia="Calibri" w:hAnsi="Times New Roman" w:cs="Times New Roman"/>
                <w:color w:val="000000"/>
                <w:sz w:val="24"/>
                <w:szCs w:val="24"/>
                <w:u w:val="single"/>
              </w:rPr>
              <w:t>Research Problem and Significance</w:t>
            </w:r>
          </w:hyperlink>
          <w:r>
            <w:rPr>
              <w:rStyle w:val="IndexLink"/>
              <w:rFonts w:ascii="Times New Roman" w:eastAsia="Calibri" w:hAnsi="Times New Roman" w:cs="Times New Roman"/>
              <w:color w:val="000000"/>
              <w:sz w:val="24"/>
              <w:szCs w:val="24"/>
            </w:rPr>
            <w:tab/>
          </w:r>
          <w:r w:rsidR="00291367">
            <w:rPr>
              <w:rStyle w:val="IndexLink"/>
              <w:rFonts w:ascii="Times New Roman" w:eastAsia="Calibri" w:hAnsi="Times New Roman" w:cs="Times New Roman"/>
              <w:color w:val="000000"/>
              <w:sz w:val="24"/>
              <w:szCs w:val="24"/>
            </w:rPr>
            <w:t>6</w:t>
          </w:r>
        </w:p>
        <w:p w14:paraId="778BE309" w14:textId="6A5B79EA" w:rsidR="00AC5A02" w:rsidRDefault="00AC5A02" w:rsidP="00AC5A02">
          <w:pPr>
            <w:tabs>
              <w:tab w:val="right" w:leader="dot" w:pos="9350"/>
            </w:tabs>
            <w:spacing w:after="100" w:line="254" w:lineRule="auto"/>
            <w:ind w:left="220"/>
            <w:rPr>
              <w:rFonts w:ascii="Times New Roman" w:eastAsia="Calibri" w:hAnsi="Times New Roman" w:cs="Times New Roman"/>
              <w:color w:val="000000"/>
              <w:sz w:val="24"/>
              <w:szCs w:val="24"/>
            </w:rPr>
          </w:pPr>
          <w:r>
            <w:rPr>
              <w:rFonts w:eastAsia="Calibri" w:cs="Arial"/>
            </w:rPr>
            <w:t xml:space="preserve">1.6 </w:t>
          </w:r>
          <w:hyperlink r:id="rId13" w:anchor="_Toc18772520" w:history="1">
            <w:r>
              <w:rPr>
                <w:rStyle w:val="IndexLink"/>
                <w:rFonts w:ascii="Times New Roman" w:eastAsia="Calibri" w:hAnsi="Times New Roman" w:cs="Times New Roman"/>
                <w:color w:val="000000"/>
                <w:sz w:val="24"/>
                <w:szCs w:val="24"/>
                <w:u w:val="single"/>
              </w:rPr>
              <w:t>Research Aims, and Questions</w:t>
            </w:r>
          </w:hyperlink>
          <w:r>
            <w:rPr>
              <w:rStyle w:val="IndexLink"/>
              <w:rFonts w:ascii="Times New Roman" w:eastAsia="Calibri" w:hAnsi="Times New Roman" w:cs="Times New Roman"/>
              <w:color w:val="000000"/>
              <w:sz w:val="24"/>
              <w:szCs w:val="24"/>
            </w:rPr>
            <w:tab/>
          </w:r>
          <w:r w:rsidR="00291367">
            <w:rPr>
              <w:rStyle w:val="IndexLink"/>
              <w:rFonts w:ascii="Times New Roman" w:eastAsia="Calibri" w:hAnsi="Times New Roman" w:cs="Times New Roman"/>
              <w:color w:val="000000"/>
              <w:sz w:val="24"/>
              <w:szCs w:val="24"/>
            </w:rPr>
            <w:t>7</w:t>
          </w:r>
        </w:p>
        <w:p w14:paraId="4C91CF92" w14:textId="6E2423B4" w:rsidR="00AC5A02" w:rsidRDefault="00737A19" w:rsidP="00AC5A02">
          <w:pPr>
            <w:tabs>
              <w:tab w:val="right" w:leader="dot" w:pos="9350"/>
            </w:tabs>
            <w:spacing w:after="100" w:line="254" w:lineRule="auto"/>
            <w:rPr>
              <w:rFonts w:ascii="Times New Roman" w:eastAsia="Calibri" w:hAnsi="Times New Roman" w:cs="Times New Roman"/>
              <w:color w:val="000000"/>
              <w:sz w:val="24"/>
              <w:szCs w:val="24"/>
            </w:rPr>
          </w:pPr>
          <w:hyperlink r:id="rId14" w:anchor="_Toc18772521" w:history="1">
            <w:r w:rsidR="00AC5A02">
              <w:rPr>
                <w:rStyle w:val="IndexLink"/>
                <w:rFonts w:ascii="Times New Roman" w:eastAsia="Calibri" w:hAnsi="Times New Roman" w:cs="Times New Roman"/>
                <w:color w:val="000000"/>
                <w:sz w:val="24"/>
                <w:szCs w:val="24"/>
                <w:u w:val="single"/>
              </w:rPr>
              <w:t>Chapter 2: Review of Literature</w:t>
            </w:r>
          </w:hyperlink>
          <w:r w:rsidR="00AC5A02">
            <w:rPr>
              <w:rStyle w:val="IndexLink"/>
              <w:rFonts w:ascii="Times New Roman" w:eastAsia="Calibri" w:hAnsi="Times New Roman" w:cs="Times New Roman"/>
              <w:color w:val="000000"/>
              <w:sz w:val="24"/>
              <w:szCs w:val="24"/>
            </w:rPr>
            <w:tab/>
          </w:r>
          <w:r w:rsidR="00291367">
            <w:rPr>
              <w:rStyle w:val="IndexLink"/>
              <w:rFonts w:ascii="Times New Roman" w:eastAsia="Calibri" w:hAnsi="Times New Roman" w:cs="Times New Roman"/>
              <w:color w:val="000000"/>
              <w:sz w:val="24"/>
              <w:szCs w:val="24"/>
            </w:rPr>
            <w:t>8</w:t>
          </w:r>
        </w:p>
        <w:p w14:paraId="10D50542" w14:textId="28D07744" w:rsidR="00AC5A02" w:rsidRDefault="00AC5A02" w:rsidP="00AC5A02">
          <w:pPr>
            <w:tabs>
              <w:tab w:val="right" w:leader="dot" w:pos="9350"/>
            </w:tabs>
            <w:spacing w:after="100" w:line="254" w:lineRule="auto"/>
            <w:ind w:left="220"/>
            <w:rPr>
              <w:rFonts w:ascii="Times New Roman" w:eastAsia="Calibri" w:hAnsi="Times New Roman" w:cs="Times New Roman"/>
              <w:color w:val="000000"/>
              <w:sz w:val="24"/>
              <w:szCs w:val="24"/>
            </w:rPr>
          </w:pPr>
          <w:r>
            <w:rPr>
              <w:rFonts w:eastAsia="Calibri" w:cs="Arial"/>
            </w:rPr>
            <w:t xml:space="preserve">2.1 </w:t>
          </w:r>
          <w:hyperlink r:id="rId15" w:anchor="_Toc18772522" w:history="1">
            <w:r>
              <w:rPr>
                <w:rStyle w:val="IndexLink"/>
                <w:rFonts w:ascii="Times New Roman" w:eastAsia="Calibri" w:hAnsi="Times New Roman" w:cs="Times New Roman"/>
                <w:color w:val="000000"/>
                <w:sz w:val="24"/>
                <w:szCs w:val="24"/>
                <w:u w:val="single"/>
              </w:rPr>
              <w:t>Effectiveness of Staff Training</w:t>
            </w:r>
          </w:hyperlink>
          <w:r>
            <w:rPr>
              <w:rStyle w:val="IndexLink"/>
              <w:rFonts w:ascii="Times New Roman" w:eastAsia="Calibri" w:hAnsi="Times New Roman" w:cs="Times New Roman"/>
              <w:color w:val="000000"/>
              <w:sz w:val="24"/>
              <w:szCs w:val="24"/>
            </w:rPr>
            <w:tab/>
          </w:r>
          <w:r w:rsidR="00291367">
            <w:rPr>
              <w:rStyle w:val="IndexLink"/>
              <w:rFonts w:ascii="Times New Roman" w:eastAsia="Calibri" w:hAnsi="Times New Roman" w:cs="Times New Roman"/>
              <w:color w:val="000000"/>
              <w:sz w:val="24"/>
              <w:szCs w:val="24"/>
            </w:rPr>
            <w:t>8</w:t>
          </w:r>
        </w:p>
        <w:p w14:paraId="57377A0F" w14:textId="18628FBE" w:rsidR="00AC5A02" w:rsidRDefault="00AC5A02" w:rsidP="00AC5A02">
          <w:pPr>
            <w:tabs>
              <w:tab w:val="right" w:leader="dot" w:pos="9350"/>
            </w:tabs>
            <w:spacing w:after="100" w:line="254" w:lineRule="auto"/>
            <w:ind w:left="220"/>
            <w:rPr>
              <w:rFonts w:ascii="Times New Roman" w:eastAsia="Calibri" w:hAnsi="Times New Roman" w:cs="Times New Roman"/>
              <w:color w:val="000000"/>
              <w:sz w:val="24"/>
              <w:szCs w:val="24"/>
            </w:rPr>
          </w:pPr>
          <w:r>
            <w:rPr>
              <w:rFonts w:eastAsia="Calibri" w:cs="Arial"/>
            </w:rPr>
            <w:t xml:space="preserve">2.2 </w:t>
          </w:r>
          <w:hyperlink r:id="rId16" w:anchor="_Toc18772523" w:history="1">
            <w:r>
              <w:rPr>
                <w:rStyle w:val="IndexLink"/>
                <w:rFonts w:ascii="Times New Roman" w:eastAsia="Calibri" w:hAnsi="Times New Roman" w:cs="Times New Roman"/>
                <w:color w:val="000000"/>
                <w:sz w:val="24"/>
                <w:szCs w:val="24"/>
                <w:u w:val="single"/>
              </w:rPr>
              <w:t>Methods of Employee Training</w:t>
            </w:r>
          </w:hyperlink>
          <w:r>
            <w:rPr>
              <w:rStyle w:val="IndexLink"/>
              <w:rFonts w:ascii="Times New Roman" w:eastAsia="Calibri" w:hAnsi="Times New Roman" w:cs="Times New Roman"/>
              <w:color w:val="000000"/>
              <w:sz w:val="24"/>
              <w:szCs w:val="24"/>
            </w:rPr>
            <w:tab/>
          </w:r>
          <w:r w:rsidR="00291367">
            <w:rPr>
              <w:rStyle w:val="IndexLink"/>
              <w:rFonts w:ascii="Times New Roman" w:eastAsia="Calibri" w:hAnsi="Times New Roman" w:cs="Times New Roman"/>
              <w:color w:val="000000"/>
              <w:sz w:val="24"/>
              <w:szCs w:val="24"/>
            </w:rPr>
            <w:t>8</w:t>
          </w:r>
        </w:p>
        <w:p w14:paraId="06527D6D" w14:textId="79442A11" w:rsidR="00AC5A02" w:rsidRDefault="00AC5A02" w:rsidP="00AC5A02">
          <w:pPr>
            <w:tabs>
              <w:tab w:val="right" w:leader="dot" w:pos="9350"/>
            </w:tabs>
            <w:spacing w:after="100" w:line="254" w:lineRule="auto"/>
            <w:ind w:left="220"/>
            <w:rPr>
              <w:rFonts w:ascii="Times New Roman" w:eastAsia="Calibri" w:hAnsi="Times New Roman" w:cs="Times New Roman"/>
              <w:color w:val="000000"/>
              <w:sz w:val="24"/>
              <w:szCs w:val="24"/>
            </w:rPr>
          </w:pPr>
          <w:r>
            <w:rPr>
              <w:rFonts w:eastAsia="Calibri" w:cs="Arial"/>
            </w:rPr>
            <w:t xml:space="preserve">2.3 </w:t>
          </w:r>
          <w:hyperlink r:id="rId17" w:anchor="_Toc18772524" w:history="1">
            <w:r>
              <w:rPr>
                <w:rStyle w:val="IndexLink"/>
                <w:rFonts w:ascii="Times New Roman" w:eastAsia="Calibri" w:hAnsi="Times New Roman" w:cs="Times New Roman"/>
                <w:color w:val="000000"/>
                <w:sz w:val="24"/>
                <w:szCs w:val="24"/>
                <w:u w:val="single"/>
              </w:rPr>
              <w:t>Challenges of Employee Training</w:t>
            </w:r>
          </w:hyperlink>
          <w:r>
            <w:rPr>
              <w:rStyle w:val="IndexLink"/>
              <w:rFonts w:ascii="Times New Roman" w:eastAsia="Calibri" w:hAnsi="Times New Roman" w:cs="Times New Roman"/>
              <w:color w:val="000000"/>
              <w:sz w:val="24"/>
              <w:szCs w:val="24"/>
            </w:rPr>
            <w:tab/>
          </w:r>
          <w:r w:rsidR="00291367">
            <w:rPr>
              <w:rStyle w:val="IndexLink"/>
              <w:rFonts w:ascii="Times New Roman" w:eastAsia="Calibri" w:hAnsi="Times New Roman" w:cs="Times New Roman"/>
              <w:color w:val="000000"/>
              <w:sz w:val="24"/>
              <w:szCs w:val="24"/>
            </w:rPr>
            <w:t>9</w:t>
          </w:r>
        </w:p>
        <w:p w14:paraId="25A26842" w14:textId="70756F6A" w:rsidR="00AC5A02" w:rsidRDefault="00AC5A02" w:rsidP="00AC5A02">
          <w:pPr>
            <w:tabs>
              <w:tab w:val="right" w:leader="dot" w:pos="9350"/>
            </w:tabs>
            <w:spacing w:after="100" w:line="254" w:lineRule="auto"/>
            <w:ind w:left="220"/>
            <w:rPr>
              <w:rFonts w:ascii="Times New Roman" w:eastAsia="Calibri" w:hAnsi="Times New Roman" w:cs="Times New Roman"/>
              <w:color w:val="000000"/>
              <w:sz w:val="24"/>
              <w:szCs w:val="24"/>
            </w:rPr>
          </w:pPr>
          <w:r>
            <w:rPr>
              <w:rFonts w:eastAsia="Calibri" w:cs="Arial"/>
            </w:rPr>
            <w:t xml:space="preserve">2.4 </w:t>
          </w:r>
          <w:hyperlink r:id="rId18" w:anchor="_Toc18772525" w:history="1">
            <w:r>
              <w:rPr>
                <w:rStyle w:val="IndexLink"/>
                <w:rFonts w:ascii="Times New Roman" w:eastAsia="Calibri" w:hAnsi="Times New Roman" w:cs="Times New Roman"/>
                <w:color w:val="000000"/>
                <w:sz w:val="24"/>
                <w:szCs w:val="24"/>
                <w:u w:val="single"/>
              </w:rPr>
              <w:t>Staff Retention</w:t>
            </w:r>
          </w:hyperlink>
          <w:r>
            <w:rPr>
              <w:rStyle w:val="IndexLink"/>
              <w:rFonts w:ascii="Times New Roman" w:eastAsia="Calibri" w:hAnsi="Times New Roman" w:cs="Times New Roman"/>
              <w:color w:val="000000"/>
              <w:sz w:val="24"/>
              <w:szCs w:val="24"/>
            </w:rPr>
            <w:tab/>
          </w:r>
          <w:r w:rsidR="00291367">
            <w:rPr>
              <w:rStyle w:val="IndexLink"/>
              <w:rFonts w:ascii="Times New Roman" w:eastAsia="Calibri" w:hAnsi="Times New Roman" w:cs="Times New Roman"/>
              <w:color w:val="000000"/>
              <w:sz w:val="24"/>
              <w:szCs w:val="24"/>
            </w:rPr>
            <w:t>9</w:t>
          </w:r>
        </w:p>
        <w:p w14:paraId="62868584" w14:textId="0F2E0F4C" w:rsidR="00AC5A02" w:rsidRDefault="00AC5A02" w:rsidP="00AC5A02">
          <w:pPr>
            <w:tabs>
              <w:tab w:val="right" w:leader="dot" w:pos="9350"/>
            </w:tabs>
            <w:spacing w:after="100" w:line="254" w:lineRule="auto"/>
            <w:ind w:left="220"/>
            <w:rPr>
              <w:rFonts w:ascii="Times New Roman" w:eastAsia="Calibri" w:hAnsi="Times New Roman" w:cs="Times New Roman"/>
              <w:color w:val="000000"/>
              <w:sz w:val="24"/>
              <w:szCs w:val="24"/>
            </w:rPr>
          </w:pPr>
          <w:r>
            <w:rPr>
              <w:rFonts w:eastAsia="Calibri" w:cs="Arial"/>
            </w:rPr>
            <w:t xml:space="preserve">2.5 </w:t>
          </w:r>
          <w:hyperlink r:id="rId19" w:anchor="_Toc18772526" w:history="1">
            <w:r>
              <w:rPr>
                <w:rStyle w:val="IndexLink"/>
                <w:rFonts w:ascii="Times New Roman" w:eastAsia="Calibri" w:hAnsi="Times New Roman" w:cs="Times New Roman"/>
                <w:color w:val="000000"/>
                <w:sz w:val="24"/>
                <w:szCs w:val="24"/>
                <w:u w:val="single"/>
              </w:rPr>
              <w:t>Theoretical Framework</w:t>
            </w:r>
          </w:hyperlink>
          <w:r>
            <w:rPr>
              <w:rStyle w:val="IndexLink"/>
              <w:rFonts w:ascii="Times New Roman" w:eastAsia="Calibri" w:hAnsi="Times New Roman" w:cs="Times New Roman"/>
              <w:color w:val="000000"/>
              <w:sz w:val="24"/>
              <w:szCs w:val="24"/>
            </w:rPr>
            <w:tab/>
            <w:t>1</w:t>
          </w:r>
          <w:r w:rsidR="00291367">
            <w:rPr>
              <w:rStyle w:val="IndexLink"/>
              <w:rFonts w:ascii="Times New Roman" w:eastAsia="Calibri" w:hAnsi="Times New Roman" w:cs="Times New Roman"/>
              <w:color w:val="000000"/>
              <w:sz w:val="24"/>
              <w:szCs w:val="24"/>
            </w:rPr>
            <w:t>0</w:t>
          </w:r>
        </w:p>
        <w:p w14:paraId="5DBCF51D" w14:textId="24BC110D" w:rsidR="00AC5A02" w:rsidRDefault="00AC5A02" w:rsidP="00AC5A02">
          <w:pPr>
            <w:tabs>
              <w:tab w:val="right" w:leader="dot" w:pos="9350"/>
            </w:tabs>
            <w:spacing w:after="100" w:line="254" w:lineRule="auto"/>
            <w:ind w:left="440"/>
            <w:rPr>
              <w:rFonts w:ascii="Times New Roman" w:eastAsia="Calibri" w:hAnsi="Times New Roman" w:cs="Times New Roman"/>
              <w:color w:val="000000"/>
              <w:sz w:val="24"/>
              <w:szCs w:val="24"/>
            </w:rPr>
          </w:pPr>
          <w:r>
            <w:rPr>
              <w:rFonts w:eastAsia="Calibri" w:cs="Arial"/>
            </w:rPr>
            <w:t xml:space="preserve">2.5.1 </w:t>
          </w:r>
          <w:hyperlink r:id="rId20" w:anchor="_Toc18772527" w:history="1">
            <w:r>
              <w:rPr>
                <w:rStyle w:val="IndexLink"/>
                <w:rFonts w:ascii="Times New Roman" w:eastAsia="Calibri" w:hAnsi="Times New Roman" w:cs="Times New Roman"/>
                <w:color w:val="000000"/>
                <w:sz w:val="24"/>
                <w:szCs w:val="24"/>
                <w:u w:val="single"/>
              </w:rPr>
              <w:t>The two-factor theory</w:t>
            </w:r>
          </w:hyperlink>
          <w:r>
            <w:rPr>
              <w:rStyle w:val="IndexLink"/>
              <w:rFonts w:ascii="Times New Roman" w:eastAsia="Calibri" w:hAnsi="Times New Roman" w:cs="Times New Roman"/>
              <w:color w:val="000000"/>
              <w:sz w:val="24"/>
              <w:szCs w:val="24"/>
            </w:rPr>
            <w:tab/>
            <w:t>1</w:t>
          </w:r>
          <w:r w:rsidR="00291367">
            <w:rPr>
              <w:rStyle w:val="IndexLink"/>
              <w:rFonts w:ascii="Times New Roman" w:eastAsia="Calibri" w:hAnsi="Times New Roman" w:cs="Times New Roman"/>
              <w:color w:val="000000"/>
              <w:sz w:val="24"/>
              <w:szCs w:val="24"/>
            </w:rPr>
            <w:t>0</w:t>
          </w:r>
        </w:p>
        <w:p w14:paraId="35144369" w14:textId="002664D1" w:rsidR="00AC5A02" w:rsidRDefault="00AC5A02" w:rsidP="00AC5A02">
          <w:pPr>
            <w:tabs>
              <w:tab w:val="right" w:leader="dot" w:pos="9350"/>
            </w:tabs>
            <w:spacing w:after="100" w:line="254" w:lineRule="auto"/>
            <w:ind w:left="440"/>
            <w:rPr>
              <w:rFonts w:ascii="Times New Roman" w:eastAsia="Calibri" w:hAnsi="Times New Roman" w:cs="Times New Roman"/>
              <w:color w:val="000000"/>
              <w:sz w:val="24"/>
              <w:szCs w:val="24"/>
            </w:rPr>
          </w:pPr>
          <w:r>
            <w:rPr>
              <w:rFonts w:eastAsia="Calibri" w:cs="Arial"/>
            </w:rPr>
            <w:t xml:space="preserve">2.5.2 </w:t>
          </w:r>
          <w:hyperlink r:id="rId21" w:anchor="_Toc18772528" w:history="1">
            <w:r>
              <w:rPr>
                <w:rStyle w:val="IndexLink"/>
                <w:rFonts w:ascii="Times New Roman" w:eastAsia="Calibri" w:hAnsi="Times New Roman" w:cs="Times New Roman"/>
                <w:color w:val="000000"/>
                <w:sz w:val="24"/>
                <w:szCs w:val="24"/>
                <w:u w:val="single"/>
              </w:rPr>
              <w:t>Hierarchy of Needs Theory</w:t>
            </w:r>
          </w:hyperlink>
          <w:r>
            <w:rPr>
              <w:rStyle w:val="IndexLink"/>
              <w:rFonts w:ascii="Times New Roman" w:eastAsia="Calibri" w:hAnsi="Times New Roman" w:cs="Times New Roman"/>
              <w:color w:val="000000"/>
              <w:sz w:val="24"/>
              <w:szCs w:val="24"/>
            </w:rPr>
            <w:tab/>
            <w:t>1</w:t>
          </w:r>
          <w:r w:rsidR="00291367">
            <w:rPr>
              <w:rStyle w:val="IndexLink"/>
              <w:rFonts w:ascii="Times New Roman" w:eastAsia="Calibri" w:hAnsi="Times New Roman" w:cs="Times New Roman"/>
              <w:color w:val="000000"/>
              <w:sz w:val="24"/>
              <w:szCs w:val="24"/>
            </w:rPr>
            <w:t>0</w:t>
          </w:r>
        </w:p>
        <w:p w14:paraId="656ADFDF" w14:textId="15B0CC02" w:rsidR="00AC5A02" w:rsidRDefault="00AC5A02" w:rsidP="00AC5A02">
          <w:pPr>
            <w:tabs>
              <w:tab w:val="right" w:leader="dot" w:pos="9350"/>
            </w:tabs>
            <w:spacing w:after="100" w:line="254" w:lineRule="auto"/>
            <w:ind w:left="440"/>
            <w:rPr>
              <w:rFonts w:ascii="Times New Roman" w:eastAsia="Calibri" w:hAnsi="Times New Roman" w:cs="Times New Roman"/>
              <w:color w:val="000000"/>
              <w:sz w:val="24"/>
              <w:szCs w:val="24"/>
            </w:rPr>
          </w:pPr>
          <w:r>
            <w:rPr>
              <w:rFonts w:eastAsia="Calibri" w:cs="Arial"/>
            </w:rPr>
            <w:t xml:space="preserve">2.5.3 </w:t>
          </w:r>
          <w:hyperlink r:id="rId22" w:anchor="_Toc18772529" w:history="1">
            <w:r>
              <w:rPr>
                <w:rStyle w:val="IndexLink"/>
                <w:rFonts w:ascii="Times New Roman" w:eastAsia="Calibri" w:hAnsi="Times New Roman" w:cs="Times New Roman"/>
                <w:color w:val="000000"/>
                <w:sz w:val="24"/>
                <w:szCs w:val="24"/>
                <w:u w:val="single"/>
              </w:rPr>
              <w:t>Vroom Expectancy Theory</w:t>
            </w:r>
          </w:hyperlink>
          <w:r>
            <w:rPr>
              <w:rStyle w:val="IndexLink"/>
              <w:rFonts w:ascii="Times New Roman" w:eastAsia="Calibri" w:hAnsi="Times New Roman" w:cs="Times New Roman"/>
              <w:color w:val="000000"/>
              <w:sz w:val="24"/>
              <w:szCs w:val="24"/>
            </w:rPr>
            <w:tab/>
            <w:t>1</w:t>
          </w:r>
          <w:r w:rsidR="00291367">
            <w:rPr>
              <w:rStyle w:val="IndexLink"/>
              <w:rFonts w:ascii="Times New Roman" w:eastAsia="Calibri" w:hAnsi="Times New Roman" w:cs="Times New Roman"/>
              <w:color w:val="000000"/>
              <w:sz w:val="24"/>
              <w:szCs w:val="24"/>
            </w:rPr>
            <w:t>1</w:t>
          </w:r>
        </w:p>
        <w:p w14:paraId="501B47DA" w14:textId="1F22C999" w:rsidR="00AC5A02" w:rsidRDefault="00AC5A02" w:rsidP="00AC5A02">
          <w:pPr>
            <w:tabs>
              <w:tab w:val="right" w:leader="dot" w:pos="9350"/>
            </w:tabs>
            <w:spacing w:after="100" w:line="254" w:lineRule="auto"/>
            <w:ind w:left="220"/>
            <w:rPr>
              <w:rFonts w:ascii="Times New Roman" w:eastAsia="Calibri" w:hAnsi="Times New Roman" w:cs="Times New Roman"/>
              <w:color w:val="000000"/>
              <w:sz w:val="24"/>
              <w:szCs w:val="24"/>
            </w:rPr>
          </w:pPr>
          <w:r>
            <w:rPr>
              <w:rFonts w:eastAsia="Calibri" w:cs="Arial"/>
            </w:rPr>
            <w:t xml:space="preserve">2.6 </w:t>
          </w:r>
          <w:hyperlink r:id="rId23" w:anchor="_Toc18772530" w:history="1">
            <w:r>
              <w:rPr>
                <w:rStyle w:val="IndexLink"/>
                <w:rFonts w:ascii="Times New Roman" w:eastAsia="Calibri" w:hAnsi="Times New Roman" w:cs="Times New Roman"/>
                <w:color w:val="000000"/>
                <w:sz w:val="24"/>
                <w:szCs w:val="24"/>
                <w:u w:val="single"/>
              </w:rPr>
              <w:t>Conceptual Framework</w:t>
            </w:r>
          </w:hyperlink>
          <w:r>
            <w:rPr>
              <w:rStyle w:val="IndexLink"/>
              <w:rFonts w:ascii="Times New Roman" w:eastAsia="Calibri" w:hAnsi="Times New Roman" w:cs="Times New Roman"/>
              <w:color w:val="000000"/>
              <w:sz w:val="24"/>
              <w:szCs w:val="24"/>
            </w:rPr>
            <w:tab/>
            <w:t>1</w:t>
          </w:r>
          <w:r w:rsidR="00291367">
            <w:rPr>
              <w:rStyle w:val="IndexLink"/>
              <w:rFonts w:ascii="Times New Roman" w:eastAsia="Calibri" w:hAnsi="Times New Roman" w:cs="Times New Roman"/>
              <w:color w:val="000000"/>
              <w:sz w:val="24"/>
              <w:szCs w:val="24"/>
            </w:rPr>
            <w:t>1</w:t>
          </w:r>
        </w:p>
        <w:p w14:paraId="41A047DE" w14:textId="5D7AE6FE" w:rsidR="00AC5A02" w:rsidRDefault="00AC5A02" w:rsidP="00AC5A02">
          <w:pPr>
            <w:tabs>
              <w:tab w:val="right" w:leader="dot" w:pos="9350"/>
            </w:tabs>
            <w:spacing w:after="100" w:line="254" w:lineRule="auto"/>
            <w:rPr>
              <w:rFonts w:ascii="Times New Roman" w:eastAsia="Calibri" w:hAnsi="Times New Roman" w:cs="Times New Roman"/>
              <w:color w:val="000000"/>
              <w:sz w:val="24"/>
              <w:szCs w:val="24"/>
            </w:rPr>
          </w:pPr>
          <w:r>
            <w:rPr>
              <w:rFonts w:asciiTheme="majorBidi" w:eastAsia="Calibri" w:hAnsiTheme="majorBidi" w:cstheme="majorBidi"/>
              <w:sz w:val="24"/>
              <w:szCs w:val="24"/>
              <w:u w:val="single"/>
            </w:rPr>
            <w:t>Chapter</w:t>
          </w:r>
          <w:r>
            <w:rPr>
              <w:rFonts w:eastAsia="Calibri" w:cs="Arial"/>
              <w:u w:val="single"/>
            </w:rPr>
            <w:t xml:space="preserve"> 3</w:t>
          </w:r>
          <w:r>
            <w:rPr>
              <w:rFonts w:eastAsia="Calibri" w:cs="Arial"/>
            </w:rPr>
            <w:t xml:space="preserve">: </w:t>
          </w:r>
          <w:hyperlink r:id="rId24" w:anchor="_Toc18772531" w:history="1">
            <w:r>
              <w:rPr>
                <w:rStyle w:val="IndexLink"/>
                <w:rFonts w:ascii="Times New Roman" w:eastAsia="Calibri" w:hAnsi="Times New Roman" w:cs="Times New Roman"/>
                <w:color w:val="000000"/>
                <w:sz w:val="24"/>
                <w:szCs w:val="24"/>
                <w:u w:val="single"/>
              </w:rPr>
              <w:t>Research Methods</w:t>
            </w:r>
          </w:hyperlink>
          <w:r>
            <w:rPr>
              <w:rStyle w:val="IndexLink"/>
              <w:rFonts w:ascii="Times New Roman" w:eastAsia="Calibri" w:hAnsi="Times New Roman" w:cs="Times New Roman"/>
              <w:color w:val="000000"/>
              <w:sz w:val="24"/>
              <w:szCs w:val="24"/>
            </w:rPr>
            <w:tab/>
            <w:t>1</w:t>
          </w:r>
          <w:r w:rsidR="00291367">
            <w:rPr>
              <w:rStyle w:val="IndexLink"/>
              <w:rFonts w:ascii="Times New Roman" w:eastAsia="Calibri" w:hAnsi="Times New Roman" w:cs="Times New Roman"/>
              <w:color w:val="000000"/>
              <w:sz w:val="24"/>
              <w:szCs w:val="24"/>
            </w:rPr>
            <w:t>2</w:t>
          </w:r>
        </w:p>
        <w:p w14:paraId="3CF1E90A" w14:textId="48B529E5" w:rsidR="00AC5A02" w:rsidRDefault="00AC5A02" w:rsidP="00AC5A02">
          <w:pPr>
            <w:tabs>
              <w:tab w:val="right" w:leader="dot" w:pos="9350"/>
            </w:tabs>
            <w:spacing w:after="100" w:line="254" w:lineRule="auto"/>
            <w:ind w:left="220"/>
            <w:rPr>
              <w:rFonts w:ascii="Times New Roman" w:eastAsia="Calibri" w:hAnsi="Times New Roman" w:cs="Times New Roman"/>
              <w:color w:val="000000"/>
              <w:sz w:val="24"/>
              <w:szCs w:val="24"/>
            </w:rPr>
          </w:pPr>
          <w:r>
            <w:rPr>
              <w:rFonts w:eastAsia="Calibri" w:cs="Arial"/>
            </w:rPr>
            <w:t xml:space="preserve">3.1 </w:t>
          </w:r>
          <w:hyperlink r:id="rId25" w:anchor="_Toc18772532" w:history="1">
            <w:r>
              <w:rPr>
                <w:rStyle w:val="IndexLink"/>
                <w:rFonts w:ascii="Times New Roman" w:eastAsia="Calibri" w:hAnsi="Times New Roman" w:cs="Times New Roman"/>
                <w:color w:val="000000"/>
                <w:sz w:val="24"/>
                <w:szCs w:val="24"/>
                <w:u w:val="single"/>
              </w:rPr>
              <w:t>Research Philosophy and Design</w:t>
            </w:r>
          </w:hyperlink>
          <w:r>
            <w:rPr>
              <w:rStyle w:val="IndexLink"/>
              <w:rFonts w:ascii="Times New Roman" w:eastAsia="Calibri" w:hAnsi="Times New Roman" w:cs="Times New Roman"/>
              <w:color w:val="000000"/>
              <w:sz w:val="24"/>
              <w:szCs w:val="24"/>
            </w:rPr>
            <w:tab/>
            <w:t>1</w:t>
          </w:r>
          <w:r w:rsidR="00291367">
            <w:rPr>
              <w:rStyle w:val="IndexLink"/>
              <w:rFonts w:ascii="Times New Roman" w:eastAsia="Calibri" w:hAnsi="Times New Roman" w:cs="Times New Roman"/>
              <w:color w:val="000000"/>
              <w:sz w:val="24"/>
              <w:szCs w:val="24"/>
            </w:rPr>
            <w:t>2</w:t>
          </w:r>
        </w:p>
        <w:p w14:paraId="2785F2DC" w14:textId="66E42249" w:rsidR="00AC5A02" w:rsidRDefault="00AC5A02" w:rsidP="00AC5A02">
          <w:pPr>
            <w:tabs>
              <w:tab w:val="right" w:leader="dot" w:pos="9350"/>
            </w:tabs>
            <w:spacing w:after="100" w:line="254" w:lineRule="auto"/>
            <w:ind w:left="220"/>
            <w:rPr>
              <w:rFonts w:ascii="Times New Roman" w:eastAsia="Calibri" w:hAnsi="Times New Roman" w:cs="Times New Roman"/>
              <w:color w:val="000000"/>
              <w:sz w:val="24"/>
              <w:szCs w:val="24"/>
            </w:rPr>
          </w:pPr>
          <w:r>
            <w:rPr>
              <w:rFonts w:eastAsia="Calibri" w:cs="Arial"/>
            </w:rPr>
            <w:t xml:space="preserve">3.2 </w:t>
          </w:r>
          <w:hyperlink r:id="rId26" w:anchor="_Toc18772533" w:history="1">
            <w:r>
              <w:rPr>
                <w:rStyle w:val="IndexLink"/>
                <w:rFonts w:ascii="Times New Roman" w:eastAsia="Calibri" w:hAnsi="Times New Roman" w:cs="Times New Roman"/>
                <w:color w:val="000000"/>
                <w:sz w:val="24"/>
                <w:szCs w:val="24"/>
                <w:u w:val="single"/>
              </w:rPr>
              <w:t>Target Population</w:t>
            </w:r>
          </w:hyperlink>
          <w:r>
            <w:rPr>
              <w:rStyle w:val="IndexLink"/>
              <w:rFonts w:ascii="Times New Roman" w:eastAsia="Calibri" w:hAnsi="Times New Roman" w:cs="Times New Roman"/>
              <w:color w:val="000000"/>
              <w:sz w:val="24"/>
              <w:szCs w:val="24"/>
            </w:rPr>
            <w:tab/>
            <w:t>1</w:t>
          </w:r>
          <w:r w:rsidR="00291367">
            <w:rPr>
              <w:rStyle w:val="IndexLink"/>
              <w:rFonts w:ascii="Times New Roman" w:eastAsia="Calibri" w:hAnsi="Times New Roman" w:cs="Times New Roman"/>
              <w:color w:val="000000"/>
              <w:sz w:val="24"/>
              <w:szCs w:val="24"/>
            </w:rPr>
            <w:t>2</w:t>
          </w:r>
        </w:p>
        <w:p w14:paraId="58C2ADAC" w14:textId="111B9644" w:rsidR="00AC5A02" w:rsidRDefault="00AC5A02" w:rsidP="00AC5A02">
          <w:pPr>
            <w:tabs>
              <w:tab w:val="right" w:leader="dot" w:pos="9350"/>
            </w:tabs>
            <w:spacing w:after="100" w:line="254" w:lineRule="auto"/>
            <w:ind w:left="220"/>
            <w:rPr>
              <w:rFonts w:ascii="Times New Roman" w:eastAsia="Calibri" w:hAnsi="Times New Roman" w:cs="Times New Roman"/>
              <w:color w:val="000000"/>
              <w:sz w:val="24"/>
              <w:szCs w:val="24"/>
            </w:rPr>
          </w:pPr>
          <w:r>
            <w:rPr>
              <w:rFonts w:eastAsia="Calibri" w:cs="Arial"/>
            </w:rPr>
            <w:t xml:space="preserve">3.3 </w:t>
          </w:r>
          <w:hyperlink r:id="rId27" w:anchor="_Toc18772534" w:history="1">
            <w:r>
              <w:rPr>
                <w:rStyle w:val="IndexLink"/>
                <w:rFonts w:ascii="Times New Roman" w:eastAsia="Calibri" w:hAnsi="Times New Roman" w:cs="Times New Roman"/>
                <w:color w:val="000000"/>
                <w:sz w:val="24"/>
                <w:szCs w:val="24"/>
                <w:u w:val="single"/>
              </w:rPr>
              <w:t>Sampling Design and Frame</w:t>
            </w:r>
          </w:hyperlink>
          <w:r>
            <w:rPr>
              <w:rStyle w:val="IndexLink"/>
              <w:rFonts w:ascii="Times New Roman" w:eastAsia="Calibri" w:hAnsi="Times New Roman" w:cs="Times New Roman"/>
              <w:color w:val="000000"/>
              <w:sz w:val="24"/>
              <w:szCs w:val="24"/>
            </w:rPr>
            <w:tab/>
            <w:t>1</w:t>
          </w:r>
          <w:r w:rsidR="00291367">
            <w:rPr>
              <w:rStyle w:val="IndexLink"/>
              <w:rFonts w:ascii="Times New Roman" w:eastAsia="Calibri" w:hAnsi="Times New Roman" w:cs="Times New Roman"/>
              <w:color w:val="000000"/>
              <w:sz w:val="24"/>
              <w:szCs w:val="24"/>
            </w:rPr>
            <w:t>3</w:t>
          </w:r>
        </w:p>
        <w:p w14:paraId="3F8D91D3" w14:textId="10B9F855" w:rsidR="00AC5A02" w:rsidRDefault="00AC5A02" w:rsidP="00AC5A02">
          <w:pPr>
            <w:tabs>
              <w:tab w:val="right" w:leader="dot" w:pos="9350"/>
            </w:tabs>
            <w:spacing w:after="100" w:line="254" w:lineRule="auto"/>
            <w:ind w:left="220"/>
            <w:rPr>
              <w:rFonts w:ascii="Times New Roman" w:eastAsia="Calibri" w:hAnsi="Times New Roman" w:cs="Times New Roman"/>
              <w:color w:val="000000"/>
              <w:sz w:val="24"/>
              <w:szCs w:val="24"/>
            </w:rPr>
          </w:pPr>
          <w:r>
            <w:rPr>
              <w:rFonts w:eastAsia="Calibri" w:cs="Arial"/>
            </w:rPr>
            <w:t xml:space="preserve">3.4 </w:t>
          </w:r>
          <w:hyperlink r:id="rId28" w:anchor="_Toc18772535" w:history="1">
            <w:r>
              <w:rPr>
                <w:rStyle w:val="IndexLink"/>
                <w:rFonts w:ascii="Times New Roman" w:eastAsia="Calibri" w:hAnsi="Times New Roman" w:cs="Times New Roman"/>
                <w:color w:val="000000"/>
                <w:sz w:val="24"/>
                <w:szCs w:val="24"/>
                <w:u w:val="single"/>
              </w:rPr>
              <w:t>Data Collection Method</w:t>
            </w:r>
          </w:hyperlink>
          <w:r>
            <w:rPr>
              <w:rStyle w:val="IndexLink"/>
              <w:rFonts w:ascii="Times New Roman" w:eastAsia="Calibri" w:hAnsi="Times New Roman" w:cs="Times New Roman"/>
              <w:color w:val="000000"/>
              <w:sz w:val="24"/>
              <w:szCs w:val="24"/>
            </w:rPr>
            <w:tab/>
            <w:t>1</w:t>
          </w:r>
          <w:r w:rsidR="00291367">
            <w:rPr>
              <w:rStyle w:val="IndexLink"/>
              <w:rFonts w:ascii="Times New Roman" w:eastAsia="Calibri" w:hAnsi="Times New Roman" w:cs="Times New Roman"/>
              <w:color w:val="000000"/>
              <w:sz w:val="24"/>
              <w:szCs w:val="24"/>
            </w:rPr>
            <w:t>3</w:t>
          </w:r>
        </w:p>
        <w:p w14:paraId="35202C89" w14:textId="301F5C37" w:rsidR="00AC5A02" w:rsidRDefault="00AC5A02" w:rsidP="00AC5A02">
          <w:pPr>
            <w:tabs>
              <w:tab w:val="right" w:leader="dot" w:pos="9350"/>
            </w:tabs>
            <w:spacing w:after="100" w:line="254" w:lineRule="auto"/>
            <w:ind w:left="220"/>
            <w:rPr>
              <w:rFonts w:ascii="Times New Roman" w:eastAsia="Calibri" w:hAnsi="Times New Roman" w:cs="Times New Roman"/>
              <w:color w:val="000000"/>
              <w:sz w:val="24"/>
              <w:szCs w:val="24"/>
            </w:rPr>
          </w:pPr>
          <w:r>
            <w:rPr>
              <w:rFonts w:eastAsia="Calibri" w:cs="Arial"/>
            </w:rPr>
            <w:t xml:space="preserve">3.5 </w:t>
          </w:r>
          <w:hyperlink r:id="rId29" w:anchor="_Toc18772536" w:history="1">
            <w:r>
              <w:rPr>
                <w:rStyle w:val="IndexLink"/>
                <w:rFonts w:ascii="Times New Roman" w:eastAsia="Calibri" w:hAnsi="Times New Roman" w:cs="Times New Roman"/>
                <w:color w:val="000000"/>
                <w:sz w:val="24"/>
                <w:szCs w:val="24"/>
                <w:u w:val="single"/>
              </w:rPr>
              <w:t>Data Analysis and Presentation</w:t>
            </w:r>
          </w:hyperlink>
          <w:r>
            <w:rPr>
              <w:rStyle w:val="IndexLink"/>
              <w:rFonts w:ascii="Times New Roman" w:eastAsia="Calibri" w:hAnsi="Times New Roman" w:cs="Times New Roman"/>
              <w:color w:val="000000"/>
              <w:sz w:val="24"/>
              <w:szCs w:val="24"/>
            </w:rPr>
            <w:tab/>
            <w:t>1</w:t>
          </w:r>
          <w:r w:rsidR="00291367">
            <w:rPr>
              <w:rStyle w:val="IndexLink"/>
              <w:rFonts w:ascii="Times New Roman" w:eastAsia="Calibri" w:hAnsi="Times New Roman" w:cs="Times New Roman"/>
              <w:color w:val="000000"/>
              <w:sz w:val="24"/>
              <w:szCs w:val="24"/>
            </w:rPr>
            <w:t>3</w:t>
          </w:r>
        </w:p>
        <w:p w14:paraId="2E59584A" w14:textId="24413E31" w:rsidR="00AC5A02" w:rsidRDefault="00AC5A02" w:rsidP="00AC5A02">
          <w:pPr>
            <w:tabs>
              <w:tab w:val="right" w:leader="dot" w:pos="9350"/>
            </w:tabs>
            <w:spacing w:after="100" w:line="254" w:lineRule="auto"/>
            <w:ind w:left="220"/>
            <w:rPr>
              <w:rFonts w:ascii="Times New Roman" w:eastAsia="Calibri" w:hAnsi="Times New Roman" w:cs="Times New Roman"/>
              <w:color w:val="000000"/>
              <w:sz w:val="24"/>
              <w:szCs w:val="24"/>
            </w:rPr>
          </w:pPr>
          <w:r>
            <w:rPr>
              <w:rFonts w:eastAsia="Calibri" w:cs="Arial"/>
            </w:rPr>
            <w:t xml:space="preserve">3.6 </w:t>
          </w:r>
          <w:hyperlink r:id="rId30" w:anchor="_Toc18772537" w:history="1">
            <w:r>
              <w:rPr>
                <w:rStyle w:val="IndexLink"/>
                <w:rFonts w:ascii="Times New Roman" w:eastAsia="Calibri" w:hAnsi="Times New Roman" w:cs="Times New Roman"/>
                <w:color w:val="000000"/>
                <w:sz w:val="24"/>
                <w:szCs w:val="24"/>
                <w:u w:val="single"/>
              </w:rPr>
              <w:t>Reliability and Validity</w:t>
            </w:r>
          </w:hyperlink>
          <w:r>
            <w:rPr>
              <w:rStyle w:val="IndexLink"/>
              <w:rFonts w:ascii="Times New Roman" w:eastAsia="Calibri" w:hAnsi="Times New Roman" w:cs="Times New Roman"/>
              <w:color w:val="000000"/>
              <w:sz w:val="24"/>
              <w:szCs w:val="24"/>
            </w:rPr>
            <w:tab/>
            <w:t>1</w:t>
          </w:r>
          <w:r w:rsidR="00291367">
            <w:rPr>
              <w:rStyle w:val="IndexLink"/>
              <w:rFonts w:ascii="Times New Roman" w:eastAsia="Calibri" w:hAnsi="Times New Roman" w:cs="Times New Roman"/>
              <w:color w:val="000000"/>
              <w:sz w:val="24"/>
              <w:szCs w:val="24"/>
            </w:rPr>
            <w:t>4</w:t>
          </w:r>
        </w:p>
        <w:p w14:paraId="349CE487" w14:textId="508810E0" w:rsidR="00AC5A02" w:rsidRDefault="00AC5A02" w:rsidP="00AC5A02">
          <w:pPr>
            <w:tabs>
              <w:tab w:val="right" w:leader="dot" w:pos="9350"/>
            </w:tabs>
            <w:spacing w:after="100" w:line="254" w:lineRule="auto"/>
            <w:ind w:left="220"/>
            <w:rPr>
              <w:rFonts w:ascii="Times New Roman" w:eastAsia="Calibri" w:hAnsi="Times New Roman" w:cs="Times New Roman"/>
              <w:color w:val="000000"/>
              <w:sz w:val="24"/>
              <w:szCs w:val="24"/>
            </w:rPr>
          </w:pPr>
          <w:r>
            <w:rPr>
              <w:rFonts w:eastAsia="Calibri" w:cs="Arial"/>
            </w:rPr>
            <w:t xml:space="preserve">3.7 </w:t>
          </w:r>
          <w:hyperlink r:id="rId31" w:anchor="_Toc18772538" w:history="1">
            <w:r>
              <w:rPr>
                <w:rStyle w:val="IndexLink"/>
                <w:rFonts w:ascii="Times New Roman" w:eastAsia="Calibri" w:hAnsi="Times New Roman" w:cs="Times New Roman"/>
                <w:color w:val="000000"/>
                <w:sz w:val="24"/>
                <w:szCs w:val="24"/>
                <w:u w:val="single"/>
              </w:rPr>
              <w:t>Ethical Consideration</w:t>
            </w:r>
          </w:hyperlink>
          <w:r>
            <w:rPr>
              <w:rStyle w:val="IndexLink"/>
              <w:rFonts w:ascii="Times New Roman" w:eastAsia="Calibri" w:hAnsi="Times New Roman" w:cs="Times New Roman"/>
              <w:color w:val="000000"/>
              <w:sz w:val="24"/>
              <w:szCs w:val="24"/>
            </w:rPr>
            <w:tab/>
            <w:t>1</w:t>
          </w:r>
          <w:r w:rsidR="00291367">
            <w:rPr>
              <w:rStyle w:val="IndexLink"/>
              <w:rFonts w:ascii="Times New Roman" w:eastAsia="Calibri" w:hAnsi="Times New Roman" w:cs="Times New Roman"/>
              <w:color w:val="000000"/>
              <w:sz w:val="24"/>
              <w:szCs w:val="24"/>
            </w:rPr>
            <w:t>4</w:t>
          </w:r>
        </w:p>
        <w:p w14:paraId="01F7DA20" w14:textId="7FABE54D" w:rsidR="00AC5A02" w:rsidRDefault="00AC5A02" w:rsidP="00AC5A02">
          <w:pPr>
            <w:tabs>
              <w:tab w:val="right" w:leader="dot" w:pos="9350"/>
            </w:tabs>
            <w:spacing w:after="100" w:line="254" w:lineRule="auto"/>
            <w:ind w:left="220"/>
            <w:rPr>
              <w:rFonts w:ascii="Times New Roman" w:eastAsia="Calibri" w:hAnsi="Times New Roman" w:cs="Times New Roman"/>
              <w:color w:val="000000"/>
              <w:sz w:val="24"/>
              <w:szCs w:val="24"/>
            </w:rPr>
          </w:pPr>
          <w:r>
            <w:rPr>
              <w:rFonts w:eastAsia="Calibri" w:cs="Arial"/>
            </w:rPr>
            <w:t xml:space="preserve">3.8 </w:t>
          </w:r>
          <w:hyperlink r:id="rId32" w:anchor="_Toc18772539" w:history="1">
            <w:r>
              <w:rPr>
                <w:rStyle w:val="IndexLink"/>
                <w:rFonts w:ascii="Times New Roman" w:eastAsia="Calibri" w:hAnsi="Times New Roman" w:cs="Times New Roman"/>
                <w:color w:val="000000"/>
                <w:sz w:val="24"/>
                <w:szCs w:val="24"/>
                <w:u w:val="single"/>
              </w:rPr>
              <w:t>Research Limitations</w:t>
            </w:r>
          </w:hyperlink>
          <w:r>
            <w:rPr>
              <w:rStyle w:val="IndexLink"/>
              <w:rFonts w:ascii="Times New Roman" w:eastAsia="Calibri" w:hAnsi="Times New Roman" w:cs="Times New Roman"/>
              <w:color w:val="000000"/>
              <w:sz w:val="24"/>
              <w:szCs w:val="24"/>
            </w:rPr>
            <w:tab/>
            <w:t>1</w:t>
          </w:r>
          <w:r w:rsidR="00291367">
            <w:rPr>
              <w:rStyle w:val="IndexLink"/>
              <w:rFonts w:ascii="Times New Roman" w:eastAsia="Calibri" w:hAnsi="Times New Roman" w:cs="Times New Roman"/>
              <w:color w:val="000000"/>
              <w:sz w:val="24"/>
              <w:szCs w:val="24"/>
            </w:rPr>
            <w:t>4</w:t>
          </w:r>
        </w:p>
        <w:p w14:paraId="1C77B141" w14:textId="181FC37F" w:rsidR="00AC5A02" w:rsidRDefault="00AC5A02" w:rsidP="00AC5A02">
          <w:pPr>
            <w:tabs>
              <w:tab w:val="right" w:leader="dot" w:pos="9350"/>
            </w:tabs>
            <w:spacing w:after="100" w:line="254" w:lineRule="auto"/>
            <w:rPr>
              <w:rFonts w:ascii="Times New Roman" w:eastAsia="Calibri" w:hAnsi="Times New Roman" w:cs="Times New Roman"/>
              <w:color w:val="000000"/>
              <w:sz w:val="24"/>
              <w:szCs w:val="24"/>
            </w:rPr>
          </w:pPr>
          <w:r>
            <w:rPr>
              <w:rFonts w:eastAsia="Calibri" w:cs="Arial"/>
            </w:rPr>
            <w:t xml:space="preserve">Chapter 4: </w:t>
          </w:r>
          <w:hyperlink r:id="rId33" w:anchor="_Toc18772540" w:history="1">
            <w:r>
              <w:rPr>
                <w:rStyle w:val="IndexLink"/>
                <w:rFonts w:ascii="Times New Roman" w:eastAsia="Calibri" w:hAnsi="Times New Roman" w:cs="Times New Roman"/>
                <w:color w:val="000000"/>
                <w:sz w:val="24"/>
                <w:szCs w:val="24"/>
                <w:u w:val="single"/>
              </w:rPr>
              <w:t>Expected Conclusions</w:t>
            </w:r>
          </w:hyperlink>
          <w:r>
            <w:rPr>
              <w:rStyle w:val="IndexLink"/>
              <w:rFonts w:ascii="Times New Roman" w:eastAsia="Calibri" w:hAnsi="Times New Roman" w:cs="Times New Roman"/>
              <w:color w:val="000000"/>
              <w:sz w:val="24"/>
              <w:szCs w:val="24"/>
            </w:rPr>
            <w:tab/>
            <w:t>1</w:t>
          </w:r>
          <w:r w:rsidR="00291367">
            <w:rPr>
              <w:rStyle w:val="IndexLink"/>
              <w:rFonts w:ascii="Times New Roman" w:eastAsia="Calibri" w:hAnsi="Times New Roman" w:cs="Times New Roman"/>
              <w:color w:val="000000"/>
              <w:sz w:val="24"/>
              <w:szCs w:val="24"/>
            </w:rPr>
            <w:t>5</w:t>
          </w:r>
        </w:p>
        <w:p w14:paraId="36D7C3DD" w14:textId="0B4ED9FB" w:rsidR="00AC5A02" w:rsidRDefault="00AC5A02" w:rsidP="00AC5A02">
          <w:pPr>
            <w:tabs>
              <w:tab w:val="right" w:leader="dot" w:pos="9350"/>
            </w:tabs>
            <w:spacing w:after="100" w:line="254" w:lineRule="auto"/>
            <w:ind w:left="220"/>
            <w:rPr>
              <w:rFonts w:ascii="Times New Roman" w:eastAsia="Calibri" w:hAnsi="Times New Roman" w:cs="Times New Roman"/>
              <w:color w:val="000000"/>
              <w:sz w:val="24"/>
              <w:szCs w:val="24"/>
            </w:rPr>
          </w:pPr>
          <w:r>
            <w:rPr>
              <w:rFonts w:eastAsia="Calibri" w:cs="Arial"/>
            </w:rPr>
            <w:t xml:space="preserve">4.1 </w:t>
          </w:r>
          <w:hyperlink r:id="rId34" w:anchor="_Toc18772541" w:history="1">
            <w:r>
              <w:rPr>
                <w:rStyle w:val="IndexLink"/>
                <w:rFonts w:ascii="Times New Roman" w:eastAsia="Calibri" w:hAnsi="Times New Roman" w:cs="Times New Roman"/>
                <w:color w:val="000000"/>
                <w:sz w:val="24"/>
                <w:szCs w:val="24"/>
                <w:u w:val="single"/>
              </w:rPr>
              <w:t>Summary</w:t>
            </w:r>
          </w:hyperlink>
          <w:r>
            <w:rPr>
              <w:rStyle w:val="IndexLink"/>
              <w:rFonts w:ascii="Times New Roman" w:eastAsia="Calibri" w:hAnsi="Times New Roman" w:cs="Times New Roman"/>
              <w:color w:val="000000"/>
              <w:sz w:val="24"/>
              <w:szCs w:val="24"/>
            </w:rPr>
            <w:tab/>
            <w:t>1</w:t>
          </w:r>
          <w:r w:rsidR="00291367">
            <w:rPr>
              <w:rStyle w:val="IndexLink"/>
              <w:rFonts w:ascii="Times New Roman" w:eastAsia="Calibri" w:hAnsi="Times New Roman" w:cs="Times New Roman"/>
              <w:color w:val="000000"/>
              <w:sz w:val="24"/>
              <w:szCs w:val="24"/>
            </w:rPr>
            <w:t>5</w:t>
          </w:r>
        </w:p>
        <w:p w14:paraId="3F2D3089" w14:textId="7340BC6E" w:rsidR="00AC5A02" w:rsidRDefault="00737A19" w:rsidP="00AC5A02">
          <w:pPr>
            <w:tabs>
              <w:tab w:val="right" w:leader="dot" w:pos="9350"/>
            </w:tabs>
            <w:spacing w:after="100" w:line="254" w:lineRule="auto"/>
            <w:rPr>
              <w:rFonts w:ascii="Calibri" w:eastAsia="Calibri" w:hAnsi="Calibri" w:cs="Arial"/>
            </w:rPr>
          </w:pPr>
          <w:hyperlink r:id="rId35" w:anchor="_Toc18772547" w:history="1">
            <w:r w:rsidR="00AC5A02">
              <w:rPr>
                <w:rStyle w:val="IndexLink"/>
                <w:rFonts w:ascii="Times New Roman" w:eastAsia="Calibri" w:hAnsi="Times New Roman" w:cs="Times New Roman"/>
                <w:color w:val="000000"/>
                <w:sz w:val="24"/>
                <w:szCs w:val="24"/>
                <w:u w:val="single"/>
              </w:rPr>
              <w:t>References</w:t>
            </w:r>
          </w:hyperlink>
          <w:r w:rsidR="00AC5A02">
            <w:rPr>
              <w:rStyle w:val="IndexLink"/>
              <w:rFonts w:ascii="Times New Roman" w:eastAsia="Calibri" w:hAnsi="Times New Roman" w:cs="Times New Roman"/>
              <w:color w:val="000000"/>
              <w:sz w:val="24"/>
              <w:szCs w:val="24"/>
            </w:rPr>
            <w:tab/>
            <w:t>1</w:t>
          </w:r>
          <w:r w:rsidR="00291367">
            <w:rPr>
              <w:rStyle w:val="IndexLink"/>
              <w:rFonts w:ascii="Times New Roman" w:eastAsia="Calibri" w:hAnsi="Times New Roman" w:cs="Times New Roman"/>
              <w:color w:val="000000"/>
              <w:sz w:val="24"/>
              <w:szCs w:val="24"/>
            </w:rPr>
            <w:t>6</w:t>
          </w:r>
        </w:p>
        <w:p w14:paraId="43ABBAAE" w14:textId="77777777" w:rsidR="00AC5A02" w:rsidRDefault="00AC5A02" w:rsidP="00AC5A02">
          <w:pPr>
            <w:tabs>
              <w:tab w:val="right" w:leader="dot" w:pos="9350"/>
            </w:tabs>
            <w:spacing w:after="100" w:line="254" w:lineRule="auto"/>
            <w:rPr>
              <w:rFonts w:ascii="Times New Roman" w:eastAsia="Calibri" w:hAnsi="Times New Roman" w:cs="Times New Roman"/>
              <w:color w:val="000000"/>
              <w:sz w:val="24"/>
              <w:szCs w:val="24"/>
            </w:rPr>
          </w:pPr>
        </w:p>
        <w:p w14:paraId="2E2586EB" w14:textId="77777777" w:rsidR="00AC5A02" w:rsidRDefault="00AC5A02" w:rsidP="00AC5A02">
          <w:pPr>
            <w:spacing w:line="254" w:lineRule="auto"/>
            <w:rPr>
              <w:rFonts w:ascii="Times New Roman" w:eastAsia="Calibri" w:hAnsi="Times New Roman" w:cs="Times New Roman"/>
              <w:b/>
              <w:bCs/>
              <w:color w:val="000000"/>
              <w:sz w:val="24"/>
              <w:szCs w:val="24"/>
            </w:rPr>
          </w:pPr>
          <w:r>
            <w:rPr>
              <w:rFonts w:ascii="Times New Roman" w:eastAsia="Calibri" w:hAnsi="Times New Roman" w:cs="Times New Roman"/>
              <w:b/>
              <w:bCs/>
              <w:sz w:val="24"/>
              <w:szCs w:val="24"/>
            </w:rPr>
            <w:fldChar w:fldCharType="end"/>
          </w:r>
        </w:p>
      </w:sdtContent>
    </w:sdt>
    <w:p w14:paraId="70B5B9D0" w14:textId="77777777" w:rsidR="00AC5A02" w:rsidRDefault="00AC5A02" w:rsidP="00AC5A02">
      <w:pPr>
        <w:tabs>
          <w:tab w:val="left" w:pos="1755"/>
        </w:tabs>
        <w:spacing w:line="240" w:lineRule="auto"/>
        <w:jc w:val="center"/>
        <w:rPr>
          <w:rFonts w:ascii="Times New Roman" w:hAnsi="Times New Roman" w:cs="Times New Roman"/>
          <w:sz w:val="24"/>
          <w:szCs w:val="24"/>
        </w:rPr>
      </w:pPr>
    </w:p>
    <w:p w14:paraId="24F5023B" w14:textId="30BB1C59" w:rsidR="00AC5A02" w:rsidRDefault="00AC5A02" w:rsidP="00AC5A02">
      <w:pPr>
        <w:tabs>
          <w:tab w:val="left" w:pos="1755"/>
        </w:tabs>
        <w:spacing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How Training Affects the Capability of Retaining Employees in Bank Institutions: An Analysis of the UK Industry</w:t>
      </w:r>
    </w:p>
    <w:p w14:paraId="66636307" w14:textId="77777777" w:rsidR="00AC5A02" w:rsidRDefault="00AC5A02" w:rsidP="00AC5A02">
      <w:pPr>
        <w:tabs>
          <w:tab w:val="left" w:pos="1755"/>
        </w:tabs>
        <w:spacing w:line="24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Chapter 1: Introduction</w:t>
      </w:r>
    </w:p>
    <w:p w14:paraId="0DDAFC55" w14:textId="77777777" w:rsidR="00AC5A02" w:rsidRDefault="00AC5A02" w:rsidP="00AC5A02">
      <w:pPr>
        <w:tabs>
          <w:tab w:val="left" w:pos="1755"/>
        </w:tabs>
        <w:spacing w:line="24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1.1 Study Background</w:t>
      </w:r>
    </w:p>
    <w:p w14:paraId="250EF4DD" w14:textId="77777777" w:rsidR="00AC5A02" w:rsidRDefault="00AC5A02" w:rsidP="00AC5A02">
      <w:pPr>
        <w:tabs>
          <w:tab w:val="left" w:pos="1755"/>
        </w:tabs>
        <w:spacing w:line="240" w:lineRule="auto"/>
        <w:rPr>
          <w:rFonts w:ascii="Times New Roman" w:hAnsi="Times New Roman" w:cs="Times New Roman"/>
          <w:sz w:val="24"/>
          <w:szCs w:val="24"/>
        </w:rPr>
      </w:pPr>
      <w:r>
        <w:rPr>
          <w:rFonts w:ascii="Times New Roman" w:hAnsi="Times New Roman" w:cs="Times New Roman"/>
          <w:sz w:val="24"/>
          <w:szCs w:val="24"/>
        </w:rPr>
        <w:t xml:space="preserve">                Human capital acts as a strategic aspect for the attainment strategic benefits. Companies should design effective retention strategies like the training of employees and health and safety procedures for the attraction, motivation, and retention of their staff hence boosting the overall performance of employees and their retention (Armstrong 2009). The loss of critical staff usually has adverse impacts on a firm. The employees that firm is interested in retaining usually have the highest likelihood of leaving. Cole (2002) states that each employee is usually some minutes from resigning. Workers in the present age have no hesitating about leaving their present employment for better working environments and conditions. Within the banking industry, a large number of workers have abandoned their work stations so as to be employed in other nations (a phenomenon known as brain drain), in which a retention strategy is integrated with effective human resource procedures which enable the motivation, attraction, and retention of employees, hence, boosting productivity within a company (</w:t>
      </w:r>
      <w:proofErr w:type="spellStart"/>
      <w:r>
        <w:rPr>
          <w:rFonts w:ascii="Times New Roman" w:hAnsi="Times New Roman" w:cs="Times New Roman"/>
          <w:sz w:val="24"/>
          <w:szCs w:val="24"/>
        </w:rPr>
        <w:t>Kagwi</w:t>
      </w:r>
      <w:proofErr w:type="spellEnd"/>
      <w:r>
        <w:rPr>
          <w:rFonts w:ascii="Times New Roman" w:hAnsi="Times New Roman" w:cs="Times New Roman"/>
          <w:sz w:val="24"/>
          <w:szCs w:val="24"/>
        </w:rPr>
        <w:t xml:space="preserve"> 2018). One of the major challenges which face </w:t>
      </w:r>
      <w:proofErr w:type="gramStart"/>
      <w:r>
        <w:rPr>
          <w:rFonts w:ascii="Times New Roman" w:hAnsi="Times New Roman" w:cs="Times New Roman"/>
          <w:sz w:val="24"/>
          <w:szCs w:val="24"/>
        </w:rPr>
        <w:t>a large number of</w:t>
      </w:r>
      <w:proofErr w:type="gramEnd"/>
      <w:r>
        <w:rPr>
          <w:rFonts w:ascii="Times New Roman" w:hAnsi="Times New Roman" w:cs="Times New Roman"/>
          <w:sz w:val="24"/>
          <w:szCs w:val="24"/>
        </w:rPr>
        <w:t xml:space="preserve"> firms is ways in which important employees can be retained. Society is now increasingly more focused on the acquisition of knowledge, where employees are viewed as a strategic resource that is significant for a business to survive (Armstrong 2009). An essential aspect in practices for managing business is to integrate human resource processes and corporate processes, for the successful motivation, attraction, and retention of workers who survive the redesigning of organizations, downsizing, and the reorganization of initiatives (Cole 2002).</w:t>
      </w:r>
    </w:p>
    <w:p w14:paraId="49D48DAA" w14:textId="77777777" w:rsidR="00AC5A02" w:rsidRDefault="00AC5A02" w:rsidP="00AC5A02">
      <w:pPr>
        <w:tabs>
          <w:tab w:val="left" w:pos="1755"/>
        </w:tabs>
        <w:spacing w:line="240" w:lineRule="auto"/>
        <w:rPr>
          <w:rFonts w:ascii="Times New Roman" w:hAnsi="Times New Roman" w:cs="Times New Roman"/>
          <w:sz w:val="24"/>
          <w:szCs w:val="24"/>
        </w:rPr>
      </w:pPr>
      <w:r>
        <w:rPr>
          <w:rFonts w:ascii="Times New Roman" w:hAnsi="Times New Roman" w:cs="Times New Roman"/>
          <w:sz w:val="24"/>
          <w:szCs w:val="24"/>
        </w:rPr>
        <w:tab/>
        <w:t xml:space="preserve">Strategies for retaining employees should be founded on a comprehension of the aspects which impact whether the staff chose to stay within the organization. The young generation workforce is characterized by a higher rate of frequently changing jobs and employees- this is mainly attributed to generation Y. There are issues concerning the organization and employees which can impact whether is retained may be associated with the existence of an adverse or positive background, which include the existence of a training opportunity, the brand image of the firm, being recognized, leadership styles, work surroundings, any promotional opportunity, the mentoring of employees, involvement of employees in decision making, and any related policies that may exist (Armstrong 2009). The rate of turnovers is highly affected by economic conditions. With a growth in the economy and </w:t>
      </w:r>
      <w:proofErr w:type="gramStart"/>
      <w:r>
        <w:rPr>
          <w:rFonts w:ascii="Times New Roman" w:hAnsi="Times New Roman" w:cs="Times New Roman"/>
          <w:sz w:val="24"/>
          <w:szCs w:val="24"/>
        </w:rPr>
        <w:t>a large number of</w:t>
      </w:r>
      <w:proofErr w:type="gramEnd"/>
      <w:r>
        <w:rPr>
          <w:rFonts w:ascii="Times New Roman" w:hAnsi="Times New Roman" w:cs="Times New Roman"/>
          <w:sz w:val="24"/>
          <w:szCs w:val="24"/>
        </w:rPr>
        <w:t xml:space="preserve"> jobs, retention of employees has increased in difficulty even with the appropriate motivation (</w:t>
      </w:r>
      <w:proofErr w:type="spellStart"/>
      <w:r>
        <w:rPr>
          <w:rFonts w:ascii="Times New Roman" w:hAnsi="Times New Roman" w:cs="Times New Roman"/>
          <w:sz w:val="24"/>
          <w:szCs w:val="24"/>
        </w:rPr>
        <w:t>Nyanjom</w:t>
      </w:r>
      <w:proofErr w:type="spellEnd"/>
      <w:r>
        <w:rPr>
          <w:rFonts w:ascii="Times New Roman" w:hAnsi="Times New Roman" w:cs="Times New Roman"/>
          <w:sz w:val="24"/>
          <w:szCs w:val="24"/>
        </w:rPr>
        <w:t xml:space="preserve"> 2013). The human resource managers are responsible for coming up with viable and better strategies for the attraction, retention, and motivation of staff, to enable the achievement of goals set by employees and organizations (Anne 2015).</w:t>
      </w:r>
    </w:p>
    <w:p w14:paraId="7A4B8241" w14:textId="77777777" w:rsidR="00AC5A02" w:rsidRDefault="00AC5A02" w:rsidP="00AC5A02">
      <w:pPr>
        <w:tabs>
          <w:tab w:val="left" w:pos="1755"/>
        </w:tabs>
        <w:spacing w:line="24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1.2 Intent of the Study</w:t>
      </w:r>
    </w:p>
    <w:p w14:paraId="3DD0ED1A" w14:textId="77777777" w:rsidR="00AC5A02" w:rsidRDefault="00AC5A02" w:rsidP="00AC5A02">
      <w:pPr>
        <w:tabs>
          <w:tab w:val="left" w:pos="1755"/>
        </w:tabs>
        <w:spacing w:line="240" w:lineRule="auto"/>
        <w:rPr>
          <w:rFonts w:ascii="Times New Roman" w:hAnsi="Times New Roman" w:cs="Times New Roman"/>
          <w:sz w:val="24"/>
          <w:szCs w:val="24"/>
        </w:rPr>
      </w:pPr>
      <w:r>
        <w:rPr>
          <w:rFonts w:ascii="Times New Roman" w:hAnsi="Times New Roman" w:cs="Times New Roman"/>
          <w:sz w:val="24"/>
          <w:szCs w:val="24"/>
        </w:rPr>
        <w:tab/>
        <w:t xml:space="preserve">A high rate of losing employees results in an organization not being able to provide appropriate conditions and a satisfying environment to workers (Marquis &amp; Huston 2009). At a corporate level, the loss of staff results in several disadvantages, which involve training expenses for new employees and the using up of time utilized in introductory practices of these employees within the firm. Workers who leave an organization usually leave with a vast expanse of knowledge and experience obtained while working in the organization. Usually, they have well-established links with different stakeholders of the firm. Moreover, firm’s face </w:t>
      </w:r>
      <w:proofErr w:type="gramStart"/>
      <w:r>
        <w:rPr>
          <w:rFonts w:ascii="Times New Roman" w:hAnsi="Times New Roman" w:cs="Times New Roman"/>
          <w:sz w:val="24"/>
          <w:szCs w:val="24"/>
        </w:rPr>
        <w:t>a large number of</w:t>
      </w:r>
      <w:proofErr w:type="gramEnd"/>
      <w:r>
        <w:rPr>
          <w:rFonts w:ascii="Times New Roman" w:hAnsi="Times New Roman" w:cs="Times New Roman"/>
          <w:sz w:val="24"/>
          <w:szCs w:val="24"/>
        </w:rPr>
        <w:t xml:space="preserve"> costs in direct relation to turnover, with the inclusion of the needs of the administration, and the costs of employees. The costs of </w:t>
      </w:r>
      <w:r>
        <w:rPr>
          <w:rFonts w:ascii="Times New Roman" w:hAnsi="Times New Roman" w:cs="Times New Roman"/>
          <w:sz w:val="24"/>
          <w:szCs w:val="24"/>
        </w:rPr>
        <w:lastRenderedPageBreak/>
        <w:t xml:space="preserve">replacing these employees involve advertisements and the procession of employees. These relationships act as the base for the reinforcement of positive interaction between the staff and consumers (Hassan 2013). Aside from the benefits on a firm, retaining skilled and productive staff has economic impacts for the firms as well as the country’s economy in its entirety (Samuel et al. 2009). Losing experienced employees within this industry, who have a high specialization of skills, has an adverse effect on the abilities of companies within the field to compete, as replacing and training new staff may be costly. Chen (2014) makes a strong argument that employees need to be under management, and he makes career opportunities, work environments and managing performance as being essential to retaining employees. This is also a sentiment also stated by </w:t>
      </w:r>
      <w:proofErr w:type="spellStart"/>
      <w:r>
        <w:rPr>
          <w:rFonts w:ascii="Times New Roman" w:hAnsi="Times New Roman" w:cs="Times New Roman"/>
          <w:sz w:val="24"/>
          <w:szCs w:val="24"/>
        </w:rPr>
        <w:t>Elnaga</w:t>
      </w:r>
      <w:proofErr w:type="spellEnd"/>
      <w:r>
        <w:rPr>
          <w:rFonts w:ascii="Times New Roman" w:hAnsi="Times New Roman" w:cs="Times New Roman"/>
          <w:sz w:val="24"/>
          <w:szCs w:val="24"/>
        </w:rPr>
        <w:t xml:space="preserve"> et al. (2013) who state that retention aspects (compensations, job features, training opportunities, and the equilibrium between work and life) are responsible for the facilitation of a worker’s decision as to whether to remain within their work environment. Hence, this study will be focused on how training methods affects relationships between employees in their work environments and how it affects how employees are retained within the banking sector.</w:t>
      </w:r>
    </w:p>
    <w:p w14:paraId="1324D118" w14:textId="77777777" w:rsidR="00AC5A02" w:rsidRDefault="00AC5A02" w:rsidP="00AC5A02">
      <w:pPr>
        <w:tabs>
          <w:tab w:val="left" w:pos="1755"/>
        </w:tabs>
        <w:spacing w:line="24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1.3 Background of the UK Banking Sector</w:t>
      </w:r>
    </w:p>
    <w:p w14:paraId="0676469C" w14:textId="77777777" w:rsidR="00AC5A02" w:rsidRDefault="00AC5A02" w:rsidP="00AC5A02">
      <w:pPr>
        <w:tabs>
          <w:tab w:val="left" w:pos="1755"/>
        </w:tabs>
        <w:spacing w:line="240" w:lineRule="auto"/>
        <w:rPr>
          <w:rFonts w:ascii="Times New Roman" w:hAnsi="Times New Roman" w:cs="Times New Roman"/>
          <w:sz w:val="24"/>
          <w:szCs w:val="24"/>
        </w:rPr>
      </w:pPr>
      <w:r>
        <w:rPr>
          <w:rFonts w:ascii="Times New Roman" w:hAnsi="Times New Roman" w:cs="Times New Roman"/>
          <w:sz w:val="24"/>
          <w:szCs w:val="24"/>
        </w:rPr>
        <w:tab/>
        <w:t>The banking industry has a critical part within the UK’s economical industry. It is useful in the generation of new job openings, revenues for companies, provision of service to consumers, firms and government-based agencies. Within Britain, the banking sector started in the 1600’s. The industry is mainly regulated and controlled by the Bank Charter Act. The accounting systems and procedures for maintaining records have been continuously improved in the 19</w:t>
      </w:r>
      <w:r>
        <w:rPr>
          <w:rFonts w:ascii="Times New Roman" w:hAnsi="Times New Roman" w:cs="Times New Roman"/>
          <w:sz w:val="24"/>
          <w:szCs w:val="24"/>
          <w:vertAlign w:val="superscript"/>
        </w:rPr>
        <w:t>th</w:t>
      </w:r>
      <w:r>
        <w:rPr>
          <w:rFonts w:ascii="Times New Roman" w:hAnsi="Times New Roman" w:cs="Times New Roman"/>
          <w:sz w:val="24"/>
          <w:szCs w:val="24"/>
        </w:rPr>
        <w:t xml:space="preserve"> century with the dominating banking institutions including Barclays and Lloyds (</w:t>
      </w:r>
      <w:proofErr w:type="spellStart"/>
      <w:r>
        <w:rPr>
          <w:rFonts w:ascii="Times New Roman" w:hAnsi="Times New Roman" w:cs="Times New Roman"/>
          <w:sz w:val="24"/>
          <w:szCs w:val="24"/>
        </w:rPr>
        <w:t>Storey</w:t>
      </w:r>
      <w:proofErr w:type="spellEnd"/>
      <w:r>
        <w:rPr>
          <w:rFonts w:ascii="Times New Roman" w:hAnsi="Times New Roman" w:cs="Times New Roman"/>
          <w:sz w:val="24"/>
          <w:szCs w:val="24"/>
        </w:rPr>
        <w:t xml:space="preserve"> et al. 1997). There was also the introduction of computer within the sector which was followed by the launching of credit cards and ATM. Currently, every bank in the country provides the same superior service offering. Aside from banking, other financial service like insurance and investment funds have a critical function within Britain’s economic situation (CIPD 2005). </w:t>
      </w:r>
    </w:p>
    <w:p w14:paraId="027F8DB1" w14:textId="77777777" w:rsidR="00AC5A02" w:rsidRDefault="00AC5A02" w:rsidP="00AC5A02">
      <w:pPr>
        <w:tabs>
          <w:tab w:val="left" w:pos="1755"/>
        </w:tabs>
        <w:spacing w:line="24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1.4 Lloyds Bank</w:t>
      </w:r>
    </w:p>
    <w:p w14:paraId="726B698F" w14:textId="77777777" w:rsidR="00AC5A02" w:rsidRDefault="00AC5A02" w:rsidP="00AC5A02">
      <w:pPr>
        <w:tabs>
          <w:tab w:val="left" w:pos="1755"/>
        </w:tabs>
        <w:spacing w:line="240" w:lineRule="auto"/>
        <w:rPr>
          <w:rFonts w:ascii="Times New Roman" w:hAnsi="Times New Roman" w:cs="Times New Roman"/>
          <w:sz w:val="24"/>
          <w:szCs w:val="24"/>
        </w:rPr>
      </w:pPr>
      <w:r>
        <w:rPr>
          <w:rFonts w:ascii="Times New Roman" w:hAnsi="Times New Roman" w:cs="Times New Roman"/>
          <w:sz w:val="24"/>
          <w:szCs w:val="24"/>
        </w:rPr>
        <w:tab/>
        <w:t xml:space="preserve">Lloyd is a retail bank in the UK which underwent establishment in 1765. It has a wide extension of outlets and ATMs in the UK with the provision of services spanning through the entire day. Currently, the bank has more than 16 million clients. It provides an entire array of services and products related to its banking function. It also has various branches in other nations such as America, Australia, and China. The bank has three functional HRM areas which include planning, development, and recruitment. Development acts as the major HRM function and involves training and developing employees, planning their careers, and appraising their performances. Within the bank, training is structured for the provision of experience and expertise that a learner requires for their present job. Lloyds provides various types of training to varying employees as per their job profiles. It provides training on areas such management practices to its managerial employees. It also provides computer-based training to various departments since their performance also relies on working with computers. There is the provision of web training to employees to assist them in structuring the websites as concerned with e-banking. There is also the provision of consumer services and training of </w:t>
      </w:r>
      <w:proofErr w:type="gramStart"/>
      <w:r>
        <w:rPr>
          <w:rFonts w:ascii="Times New Roman" w:hAnsi="Times New Roman" w:cs="Times New Roman"/>
          <w:sz w:val="24"/>
          <w:szCs w:val="24"/>
        </w:rPr>
        <w:t>sales people</w:t>
      </w:r>
      <w:proofErr w:type="gramEnd"/>
      <w:r>
        <w:rPr>
          <w:rFonts w:ascii="Times New Roman" w:hAnsi="Times New Roman" w:cs="Times New Roman"/>
          <w:sz w:val="24"/>
          <w:szCs w:val="24"/>
        </w:rPr>
        <w:t xml:space="preserve"> to sales department who have interactions with various individuals and selling them the products. There is also a provision of security guard training to the employees.</w:t>
      </w:r>
    </w:p>
    <w:p w14:paraId="1DBD7DE0" w14:textId="77777777" w:rsidR="00AC5A02" w:rsidRDefault="00AC5A02" w:rsidP="00AC5A02">
      <w:pPr>
        <w:tabs>
          <w:tab w:val="left" w:pos="1755"/>
        </w:tabs>
        <w:spacing w:line="240" w:lineRule="auto"/>
        <w:rPr>
          <w:rFonts w:ascii="Times New Roman" w:hAnsi="Times New Roman" w:cs="Times New Roman"/>
          <w:sz w:val="24"/>
          <w:szCs w:val="24"/>
        </w:rPr>
      </w:pPr>
    </w:p>
    <w:p w14:paraId="0992CC93" w14:textId="77777777" w:rsidR="00AC5A02" w:rsidRDefault="00AC5A02" w:rsidP="00AC5A02">
      <w:pPr>
        <w:tabs>
          <w:tab w:val="left" w:pos="1755"/>
        </w:tabs>
        <w:spacing w:line="240" w:lineRule="auto"/>
        <w:rPr>
          <w:rFonts w:ascii="Times New Roman" w:hAnsi="Times New Roman" w:cs="Times New Roman"/>
          <w:sz w:val="24"/>
          <w:szCs w:val="24"/>
        </w:rPr>
      </w:pPr>
    </w:p>
    <w:p w14:paraId="5FBEE0D8" w14:textId="77777777" w:rsidR="00AC5A02" w:rsidRDefault="00AC5A02" w:rsidP="00AC5A02">
      <w:pPr>
        <w:tabs>
          <w:tab w:val="left" w:pos="1755"/>
        </w:tabs>
        <w:spacing w:line="240" w:lineRule="auto"/>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1.5 Research Problem and Significance</w:t>
      </w:r>
    </w:p>
    <w:p w14:paraId="38C49636" w14:textId="77777777" w:rsidR="00AC5A02" w:rsidRDefault="00AC5A02" w:rsidP="00AC5A02">
      <w:pPr>
        <w:tabs>
          <w:tab w:val="left" w:pos="1755"/>
        </w:tabs>
        <w:spacing w:line="240" w:lineRule="auto"/>
        <w:rPr>
          <w:rFonts w:ascii="Times New Roman" w:hAnsi="Times New Roman" w:cs="Times New Roman"/>
          <w:sz w:val="24"/>
          <w:szCs w:val="24"/>
        </w:rPr>
      </w:pPr>
      <w:r>
        <w:rPr>
          <w:rFonts w:ascii="Times New Roman" w:hAnsi="Times New Roman" w:cs="Times New Roman"/>
          <w:sz w:val="24"/>
          <w:szCs w:val="24"/>
        </w:rPr>
        <w:tab/>
        <w:t>Retaining employees is a critical element for efficiency in an organization (</w:t>
      </w:r>
      <w:proofErr w:type="spellStart"/>
      <w:r>
        <w:rPr>
          <w:rFonts w:ascii="Times New Roman" w:hAnsi="Times New Roman" w:cs="Times New Roman"/>
          <w:sz w:val="24"/>
          <w:szCs w:val="24"/>
        </w:rPr>
        <w:t>Govaerts</w:t>
      </w:r>
      <w:proofErr w:type="spellEnd"/>
      <w:r>
        <w:rPr>
          <w:rFonts w:ascii="Times New Roman" w:hAnsi="Times New Roman" w:cs="Times New Roman"/>
          <w:sz w:val="24"/>
          <w:szCs w:val="24"/>
        </w:rPr>
        <w:t xml:space="preserve"> et al. 2011). It is one of the limitations which face in many firms along with globalization which has increased the competitive forces and how mobile </w:t>
      </w:r>
      <w:proofErr w:type="gramStart"/>
      <w:r>
        <w:rPr>
          <w:rFonts w:ascii="Times New Roman" w:hAnsi="Times New Roman" w:cs="Times New Roman"/>
          <w:sz w:val="24"/>
          <w:szCs w:val="24"/>
        </w:rPr>
        <w:t>highly-skilled</w:t>
      </w:r>
      <w:proofErr w:type="gramEnd"/>
      <w:r>
        <w:rPr>
          <w:rFonts w:ascii="Times New Roman" w:hAnsi="Times New Roman" w:cs="Times New Roman"/>
          <w:sz w:val="24"/>
          <w:szCs w:val="24"/>
        </w:rPr>
        <w:t xml:space="preserve"> staff are. There have also been different obstacles which have affected its expansion and there is a need for the mitigation of some of the limitations for an organization to gain dominance in the market. Within the banking industry, there has been great loss of employees, where staff decide to quit the banking environment to establish better positions in other banking environments. This is usually as an outcome of extended working hours in various banks, an increase in the level of work, insecurities within the job environment, and being dissatisfied with the work pay. These factors have resulted in </w:t>
      </w:r>
      <w:proofErr w:type="gramStart"/>
      <w:r>
        <w:rPr>
          <w:rFonts w:ascii="Times New Roman" w:hAnsi="Times New Roman" w:cs="Times New Roman"/>
          <w:sz w:val="24"/>
          <w:szCs w:val="24"/>
        </w:rPr>
        <w:t>a large number of</w:t>
      </w:r>
      <w:proofErr w:type="gramEnd"/>
      <w:r>
        <w:rPr>
          <w:rFonts w:ascii="Times New Roman" w:hAnsi="Times New Roman" w:cs="Times New Roman"/>
          <w:sz w:val="24"/>
          <w:szCs w:val="24"/>
        </w:rPr>
        <w:t xml:space="preserve"> employees with qualifications who have the appropriate knowledge and skills to stop acting within this sector and find better opportunities in another lucrative sector with the inclusion of consultancy (KBA 2015). </w:t>
      </w:r>
    </w:p>
    <w:p w14:paraId="68C363FD" w14:textId="77777777" w:rsidR="00AC5A02" w:rsidRDefault="00AC5A02" w:rsidP="00AC5A02">
      <w:pPr>
        <w:tabs>
          <w:tab w:val="left" w:pos="1755"/>
        </w:tabs>
        <w:spacing w:line="240" w:lineRule="auto"/>
        <w:rPr>
          <w:rFonts w:ascii="Times New Roman" w:hAnsi="Times New Roman" w:cs="Times New Roman"/>
          <w:sz w:val="24"/>
          <w:szCs w:val="24"/>
        </w:rPr>
      </w:pPr>
      <w:r>
        <w:rPr>
          <w:rFonts w:ascii="Times New Roman" w:hAnsi="Times New Roman" w:cs="Times New Roman"/>
          <w:sz w:val="24"/>
          <w:szCs w:val="24"/>
        </w:rPr>
        <w:tab/>
        <w:t xml:space="preserve">The elevation of the number of major banks within the banking industry in the UK, has acted as both beneficial and disadvantageous to different stakeholders. With the heightening of new banking facilities, this has resulted in strong forces of competition among several players in the industry. This level of competition has both positive and adverse impacts which involve producing commodities of high quality, improvements in technology advancements and also as a result of the difficult business surroundings, strong competition has resulted in some banks being closed or shutting down their procedures, closing some branches, laying-off of staff, introducing pay-cuts. This means that the laid-off employees have lost their daily livelihoods and to the employees that are still within the firm, this results in the increase of the amount of work, extended working durations, and payment cuts for individuals that are interested in the retention of their existing jobs, as an outcome of recessions in global markets. </w:t>
      </w:r>
      <w:proofErr w:type="gramStart"/>
      <w:r>
        <w:rPr>
          <w:rFonts w:ascii="Times New Roman" w:hAnsi="Times New Roman" w:cs="Times New Roman"/>
          <w:sz w:val="24"/>
          <w:szCs w:val="24"/>
        </w:rPr>
        <w:t>The absence of promotional opportunities,</w:t>
      </w:r>
      <w:proofErr w:type="gramEnd"/>
      <w:r>
        <w:rPr>
          <w:rFonts w:ascii="Times New Roman" w:hAnsi="Times New Roman" w:cs="Times New Roman"/>
          <w:sz w:val="24"/>
          <w:szCs w:val="24"/>
        </w:rPr>
        <w:t xml:space="preserve"> has also acted as a consistent issue with employees within this sector in the UK. </w:t>
      </w:r>
      <w:proofErr w:type="gramStart"/>
      <w:r>
        <w:rPr>
          <w:rFonts w:ascii="Times New Roman" w:hAnsi="Times New Roman" w:cs="Times New Roman"/>
          <w:sz w:val="24"/>
          <w:szCs w:val="24"/>
        </w:rPr>
        <w:t>A large number of</w:t>
      </w:r>
      <w:proofErr w:type="gramEnd"/>
      <w:r>
        <w:rPr>
          <w:rFonts w:ascii="Times New Roman" w:hAnsi="Times New Roman" w:cs="Times New Roman"/>
          <w:sz w:val="24"/>
          <w:szCs w:val="24"/>
        </w:rPr>
        <w:t xml:space="preserve"> employees work more than 5 years in their different occupational levels, without experiencing promotions. Others have worked for periods beyond 15 years yet are still within the same job group after decades of working for a firm, and this has resulted in decreased employee morale, poor service offerings, and increased absenteeism rates along with managers failing to make sure that promotion policies in banks within the UK (Hassan 2013). The lack of advancement opportunities has also resulted in employees within the banking sector being demotivated. Employees in banks </w:t>
      </w:r>
      <w:proofErr w:type="gramStart"/>
      <w:r>
        <w:rPr>
          <w:rFonts w:ascii="Times New Roman" w:hAnsi="Times New Roman" w:cs="Times New Roman"/>
          <w:sz w:val="24"/>
          <w:szCs w:val="24"/>
        </w:rPr>
        <w:t>have to</w:t>
      </w:r>
      <w:proofErr w:type="gramEnd"/>
      <w:r>
        <w:rPr>
          <w:rFonts w:ascii="Times New Roman" w:hAnsi="Times New Roman" w:cs="Times New Roman"/>
          <w:sz w:val="24"/>
          <w:szCs w:val="24"/>
        </w:rPr>
        <w:t xml:space="preserve"> work for extended periods of time. As opposed to normal working periods in other industries, and this results in high levels of absentee employees and a failure by a large section to effectively balance their work lives with their personal lives. This lack of equilibrium results in poor service offerings as employees are dissatisfied in their work environments and poor relationships with consumers and this, in turn, affects the goals of employees and the goals of the organization (CIPD 2005). An absence of proper training and development has greatly limited efficiency within the banking sector. Employees do not have proper training on consumer relationships and links with other stakeholders, and this has resulted in increased complaints from customers and poor delivery of services of employees. This may be associated with the lack of training which indicates that employees do not have the necessary knowledge, skill, and capabilities for the efficient and effective tackling of their duties and responsibilities for the attainment of set goals and objectives.</w:t>
      </w:r>
    </w:p>
    <w:p w14:paraId="2ADFE0F7" w14:textId="77777777" w:rsidR="00AC5A02" w:rsidRDefault="00AC5A02" w:rsidP="00AC5A02">
      <w:pPr>
        <w:tabs>
          <w:tab w:val="left" w:pos="1755"/>
        </w:tabs>
        <w:spacing w:line="240" w:lineRule="auto"/>
        <w:rPr>
          <w:rFonts w:ascii="Times New Roman" w:hAnsi="Times New Roman" w:cs="Times New Roman"/>
          <w:sz w:val="24"/>
          <w:szCs w:val="24"/>
        </w:rPr>
      </w:pPr>
    </w:p>
    <w:p w14:paraId="69C62777" w14:textId="77777777" w:rsidR="00AC5A02" w:rsidRDefault="00AC5A02" w:rsidP="00AC5A02">
      <w:pPr>
        <w:tabs>
          <w:tab w:val="left" w:pos="1755"/>
        </w:tabs>
        <w:spacing w:line="240" w:lineRule="auto"/>
        <w:rPr>
          <w:rFonts w:ascii="Times New Roman" w:hAnsi="Times New Roman" w:cs="Times New Roman"/>
          <w:sz w:val="24"/>
          <w:szCs w:val="24"/>
        </w:rPr>
      </w:pPr>
    </w:p>
    <w:p w14:paraId="71E4E1DC" w14:textId="77777777" w:rsidR="00AC5A02" w:rsidRDefault="00AC5A02" w:rsidP="00AC5A02">
      <w:pPr>
        <w:tabs>
          <w:tab w:val="left" w:pos="1755"/>
        </w:tabs>
        <w:spacing w:line="240" w:lineRule="auto"/>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1.6 Research Aims, and Questions</w:t>
      </w:r>
    </w:p>
    <w:p w14:paraId="74B9A8C2" w14:textId="77777777" w:rsidR="00AC5A02" w:rsidRDefault="00AC5A02" w:rsidP="00AC5A02">
      <w:pPr>
        <w:tabs>
          <w:tab w:val="left" w:pos="1755"/>
        </w:tabs>
        <w:spacing w:line="240" w:lineRule="auto"/>
        <w:rPr>
          <w:rFonts w:ascii="Times New Roman" w:hAnsi="Times New Roman" w:cs="Times New Roman"/>
          <w:sz w:val="24"/>
          <w:szCs w:val="24"/>
        </w:rPr>
      </w:pPr>
      <w:r>
        <w:rPr>
          <w:rFonts w:ascii="Times New Roman" w:hAnsi="Times New Roman" w:cs="Times New Roman"/>
          <w:sz w:val="24"/>
          <w:szCs w:val="24"/>
        </w:rPr>
        <w:tab/>
        <w:t xml:space="preserve"> Identifying training practices that are used in Lloyds Banking Group and how these practices affect the level of employee retention is the core aim within the study. One of the objectives of the paper is to make an investigation of the extent to which employee training affects how employees are retained within the UK banking sector: while focusing on Lloyd’s institution. The specific objectives of the paper will include;</w:t>
      </w:r>
    </w:p>
    <w:p w14:paraId="118C13CA" w14:textId="77777777" w:rsidR="00AC5A02" w:rsidRDefault="00AC5A02" w:rsidP="00AC5A02">
      <w:pPr>
        <w:pStyle w:val="ListParagraph"/>
        <w:numPr>
          <w:ilvl w:val="0"/>
          <w:numId w:val="1"/>
        </w:numPr>
        <w:tabs>
          <w:tab w:val="left" w:pos="1755"/>
        </w:tabs>
        <w:spacing w:line="240" w:lineRule="auto"/>
        <w:rPr>
          <w:rFonts w:ascii="Times New Roman" w:hAnsi="Times New Roman" w:cs="Times New Roman"/>
          <w:sz w:val="24"/>
          <w:szCs w:val="24"/>
        </w:rPr>
      </w:pPr>
      <w:r>
        <w:rPr>
          <w:rFonts w:ascii="Times New Roman" w:hAnsi="Times New Roman" w:cs="Times New Roman"/>
          <w:sz w:val="24"/>
          <w:szCs w:val="24"/>
        </w:rPr>
        <w:t>To make an establishment of the impact that training of employees has on retaining staff in Lloyd’s bank.</w:t>
      </w:r>
    </w:p>
    <w:p w14:paraId="45DFE2DB" w14:textId="77777777" w:rsidR="00AC5A02" w:rsidRDefault="00AC5A02" w:rsidP="00AC5A02">
      <w:pPr>
        <w:pStyle w:val="ListParagraph"/>
        <w:numPr>
          <w:ilvl w:val="0"/>
          <w:numId w:val="1"/>
        </w:numPr>
        <w:tabs>
          <w:tab w:val="left" w:pos="1755"/>
        </w:tabs>
        <w:spacing w:line="240" w:lineRule="auto"/>
        <w:rPr>
          <w:rFonts w:ascii="Times New Roman" w:hAnsi="Times New Roman" w:cs="Times New Roman"/>
          <w:sz w:val="24"/>
          <w:szCs w:val="24"/>
        </w:rPr>
      </w:pPr>
      <w:r>
        <w:rPr>
          <w:rFonts w:ascii="Times New Roman" w:hAnsi="Times New Roman" w:cs="Times New Roman"/>
          <w:sz w:val="24"/>
          <w:szCs w:val="24"/>
        </w:rPr>
        <w:t>To determine the general impact of management support on training methods within Lloyds Bank.</w:t>
      </w:r>
    </w:p>
    <w:p w14:paraId="2DF5ABA3" w14:textId="77777777" w:rsidR="00AC5A02" w:rsidRPr="00AC5A02" w:rsidRDefault="00AC5A02" w:rsidP="00AC5A02">
      <w:pPr>
        <w:tabs>
          <w:tab w:val="left" w:pos="1755"/>
        </w:tabs>
        <w:spacing w:line="240" w:lineRule="auto"/>
        <w:rPr>
          <w:rFonts w:ascii="Times New Roman" w:hAnsi="Times New Roman" w:cs="Times New Roman"/>
          <w:sz w:val="24"/>
          <w:szCs w:val="24"/>
          <w:u w:val="single"/>
        </w:rPr>
      </w:pPr>
      <w:r w:rsidRPr="00AC5A02">
        <w:rPr>
          <w:rFonts w:ascii="Times New Roman" w:hAnsi="Times New Roman" w:cs="Times New Roman"/>
          <w:sz w:val="24"/>
          <w:szCs w:val="24"/>
          <w:u w:val="single"/>
        </w:rPr>
        <w:t xml:space="preserve">The main research question will be: </w:t>
      </w:r>
    </w:p>
    <w:p w14:paraId="390EC76C" w14:textId="2B105E12" w:rsidR="00AC5A02" w:rsidRDefault="00AC5A02" w:rsidP="00AC5A02">
      <w:pPr>
        <w:tabs>
          <w:tab w:val="left" w:pos="1755"/>
        </w:tabs>
        <w:spacing w:line="240" w:lineRule="auto"/>
        <w:rPr>
          <w:rFonts w:ascii="Times New Roman" w:hAnsi="Times New Roman" w:cs="Times New Roman"/>
          <w:sz w:val="24"/>
          <w:szCs w:val="24"/>
        </w:rPr>
      </w:pPr>
      <w:r>
        <w:rPr>
          <w:rFonts w:ascii="Times New Roman" w:hAnsi="Times New Roman" w:cs="Times New Roman"/>
          <w:sz w:val="24"/>
          <w:szCs w:val="24"/>
        </w:rPr>
        <w:t xml:space="preserve">How does employee training affect the number of staff retained in the UK banking industry? </w:t>
      </w:r>
      <w:r w:rsidRPr="00AC5A02">
        <w:rPr>
          <w:rFonts w:ascii="Times New Roman" w:hAnsi="Times New Roman" w:cs="Times New Roman"/>
          <w:sz w:val="24"/>
          <w:szCs w:val="24"/>
          <w:u w:val="single"/>
        </w:rPr>
        <w:t>Other sub-questions will include;</w:t>
      </w:r>
    </w:p>
    <w:p w14:paraId="0705483D" w14:textId="77777777" w:rsidR="00AC5A02" w:rsidRDefault="00AC5A02" w:rsidP="00AC5A02">
      <w:pPr>
        <w:pStyle w:val="ListParagraph"/>
        <w:numPr>
          <w:ilvl w:val="0"/>
          <w:numId w:val="2"/>
        </w:numPr>
        <w:tabs>
          <w:tab w:val="left" w:pos="1755"/>
        </w:tabs>
        <w:spacing w:line="240" w:lineRule="auto"/>
        <w:rPr>
          <w:rFonts w:ascii="Times New Roman" w:hAnsi="Times New Roman" w:cs="Times New Roman"/>
          <w:sz w:val="24"/>
          <w:szCs w:val="24"/>
        </w:rPr>
      </w:pPr>
      <w:r>
        <w:rPr>
          <w:rFonts w:ascii="Times New Roman" w:hAnsi="Times New Roman" w:cs="Times New Roman"/>
          <w:sz w:val="24"/>
          <w:szCs w:val="24"/>
        </w:rPr>
        <w:t>What methods of training does Lloyds banking group use?</w:t>
      </w:r>
    </w:p>
    <w:p w14:paraId="70B10301" w14:textId="77777777" w:rsidR="00AC5A02" w:rsidRDefault="00AC5A02" w:rsidP="00AC5A02">
      <w:pPr>
        <w:pStyle w:val="ListParagraph"/>
        <w:numPr>
          <w:ilvl w:val="0"/>
          <w:numId w:val="2"/>
        </w:numPr>
        <w:tabs>
          <w:tab w:val="left" w:pos="1755"/>
        </w:tabs>
        <w:spacing w:line="240" w:lineRule="auto"/>
        <w:rPr>
          <w:rFonts w:ascii="Times New Roman" w:hAnsi="Times New Roman" w:cs="Times New Roman"/>
          <w:sz w:val="24"/>
          <w:szCs w:val="24"/>
        </w:rPr>
      </w:pPr>
      <w:r>
        <w:rPr>
          <w:rFonts w:ascii="Times New Roman" w:hAnsi="Times New Roman" w:cs="Times New Roman"/>
          <w:sz w:val="24"/>
          <w:szCs w:val="24"/>
        </w:rPr>
        <w:t>What effect does the support of the management have on the retention of employees in Lloyd Bank?</w:t>
      </w:r>
    </w:p>
    <w:p w14:paraId="51CD3C11" w14:textId="77777777" w:rsidR="00AC5A02" w:rsidRDefault="00AC5A02" w:rsidP="00AC5A02">
      <w:pPr>
        <w:tabs>
          <w:tab w:val="left" w:pos="1755"/>
        </w:tabs>
        <w:spacing w:line="240" w:lineRule="auto"/>
        <w:rPr>
          <w:rFonts w:ascii="Times New Roman" w:hAnsi="Times New Roman" w:cs="Times New Roman"/>
          <w:b/>
          <w:sz w:val="24"/>
          <w:szCs w:val="24"/>
        </w:rPr>
      </w:pPr>
    </w:p>
    <w:p w14:paraId="49863802" w14:textId="77777777" w:rsidR="00AC5A02" w:rsidRDefault="00AC5A02" w:rsidP="00AC5A02">
      <w:pPr>
        <w:tabs>
          <w:tab w:val="left" w:pos="1755"/>
        </w:tabs>
        <w:spacing w:line="240" w:lineRule="auto"/>
        <w:rPr>
          <w:rFonts w:ascii="Times New Roman" w:hAnsi="Times New Roman" w:cs="Times New Roman"/>
          <w:b/>
          <w:sz w:val="24"/>
          <w:szCs w:val="24"/>
        </w:rPr>
      </w:pPr>
    </w:p>
    <w:p w14:paraId="3D1F8AC8" w14:textId="77777777" w:rsidR="00AC5A02" w:rsidRDefault="00AC5A02" w:rsidP="00AC5A02">
      <w:pPr>
        <w:tabs>
          <w:tab w:val="left" w:pos="1755"/>
        </w:tabs>
        <w:spacing w:line="240" w:lineRule="auto"/>
        <w:rPr>
          <w:rFonts w:ascii="Times New Roman" w:hAnsi="Times New Roman" w:cs="Times New Roman"/>
          <w:b/>
          <w:sz w:val="24"/>
          <w:szCs w:val="24"/>
        </w:rPr>
      </w:pPr>
    </w:p>
    <w:p w14:paraId="7E1BDD44" w14:textId="77777777" w:rsidR="00AC5A02" w:rsidRDefault="00AC5A02" w:rsidP="00AC5A02">
      <w:pPr>
        <w:tabs>
          <w:tab w:val="left" w:pos="1755"/>
        </w:tabs>
        <w:spacing w:line="240" w:lineRule="auto"/>
        <w:rPr>
          <w:rFonts w:ascii="Times New Roman" w:hAnsi="Times New Roman" w:cs="Times New Roman"/>
          <w:b/>
          <w:sz w:val="24"/>
          <w:szCs w:val="24"/>
        </w:rPr>
      </w:pPr>
    </w:p>
    <w:p w14:paraId="0E0465E7" w14:textId="77777777" w:rsidR="00AC5A02" w:rsidRDefault="00AC5A02" w:rsidP="00AC5A02">
      <w:pPr>
        <w:tabs>
          <w:tab w:val="left" w:pos="1755"/>
        </w:tabs>
        <w:spacing w:line="240" w:lineRule="auto"/>
        <w:rPr>
          <w:rFonts w:ascii="Times New Roman" w:hAnsi="Times New Roman" w:cs="Times New Roman"/>
          <w:b/>
          <w:sz w:val="24"/>
          <w:szCs w:val="24"/>
        </w:rPr>
      </w:pPr>
    </w:p>
    <w:p w14:paraId="59C60D7B" w14:textId="77777777" w:rsidR="00AC5A02" w:rsidRDefault="00AC5A02" w:rsidP="00AC5A02">
      <w:pPr>
        <w:tabs>
          <w:tab w:val="left" w:pos="1755"/>
        </w:tabs>
        <w:spacing w:line="240" w:lineRule="auto"/>
        <w:rPr>
          <w:rFonts w:ascii="Times New Roman" w:hAnsi="Times New Roman" w:cs="Times New Roman"/>
          <w:b/>
          <w:sz w:val="24"/>
          <w:szCs w:val="24"/>
        </w:rPr>
      </w:pPr>
    </w:p>
    <w:p w14:paraId="1E001B3A" w14:textId="77777777" w:rsidR="00AC5A02" w:rsidRDefault="00AC5A02" w:rsidP="00AC5A02">
      <w:pPr>
        <w:tabs>
          <w:tab w:val="left" w:pos="1755"/>
        </w:tabs>
        <w:spacing w:line="240" w:lineRule="auto"/>
        <w:rPr>
          <w:rFonts w:ascii="Times New Roman" w:hAnsi="Times New Roman" w:cs="Times New Roman"/>
          <w:b/>
          <w:sz w:val="24"/>
          <w:szCs w:val="24"/>
        </w:rPr>
      </w:pPr>
    </w:p>
    <w:p w14:paraId="052136FF" w14:textId="77777777" w:rsidR="00AC5A02" w:rsidRDefault="00AC5A02" w:rsidP="00AC5A02">
      <w:pPr>
        <w:tabs>
          <w:tab w:val="left" w:pos="1755"/>
        </w:tabs>
        <w:spacing w:line="240" w:lineRule="auto"/>
        <w:rPr>
          <w:rFonts w:ascii="Times New Roman" w:hAnsi="Times New Roman" w:cs="Times New Roman"/>
          <w:b/>
          <w:sz w:val="24"/>
          <w:szCs w:val="24"/>
        </w:rPr>
      </w:pPr>
    </w:p>
    <w:p w14:paraId="66478D95" w14:textId="77777777" w:rsidR="00AC5A02" w:rsidRDefault="00AC5A02" w:rsidP="00AC5A02">
      <w:pPr>
        <w:tabs>
          <w:tab w:val="left" w:pos="1755"/>
        </w:tabs>
        <w:spacing w:line="240" w:lineRule="auto"/>
        <w:rPr>
          <w:rFonts w:ascii="Times New Roman" w:hAnsi="Times New Roman" w:cs="Times New Roman"/>
          <w:b/>
          <w:sz w:val="24"/>
          <w:szCs w:val="24"/>
        </w:rPr>
      </w:pPr>
    </w:p>
    <w:p w14:paraId="620F68C4" w14:textId="77777777" w:rsidR="00AC5A02" w:rsidRDefault="00AC5A02" w:rsidP="00AC5A02">
      <w:pPr>
        <w:tabs>
          <w:tab w:val="left" w:pos="1755"/>
        </w:tabs>
        <w:spacing w:line="240" w:lineRule="auto"/>
        <w:rPr>
          <w:rFonts w:ascii="Times New Roman" w:hAnsi="Times New Roman" w:cs="Times New Roman"/>
          <w:b/>
          <w:sz w:val="24"/>
          <w:szCs w:val="24"/>
        </w:rPr>
      </w:pPr>
    </w:p>
    <w:p w14:paraId="043306AA" w14:textId="77777777" w:rsidR="00AC5A02" w:rsidRDefault="00AC5A02" w:rsidP="00AC5A02">
      <w:pPr>
        <w:tabs>
          <w:tab w:val="left" w:pos="1755"/>
        </w:tabs>
        <w:spacing w:line="240" w:lineRule="auto"/>
        <w:rPr>
          <w:rFonts w:ascii="Times New Roman" w:hAnsi="Times New Roman" w:cs="Times New Roman"/>
          <w:b/>
          <w:sz w:val="24"/>
          <w:szCs w:val="24"/>
        </w:rPr>
      </w:pPr>
    </w:p>
    <w:p w14:paraId="34936AF8" w14:textId="77777777" w:rsidR="00AC5A02" w:rsidRDefault="00AC5A02" w:rsidP="00AC5A02">
      <w:pPr>
        <w:tabs>
          <w:tab w:val="left" w:pos="1755"/>
        </w:tabs>
        <w:spacing w:line="240" w:lineRule="auto"/>
        <w:rPr>
          <w:rFonts w:ascii="Times New Roman" w:hAnsi="Times New Roman" w:cs="Times New Roman"/>
          <w:b/>
          <w:sz w:val="24"/>
          <w:szCs w:val="24"/>
        </w:rPr>
      </w:pPr>
    </w:p>
    <w:p w14:paraId="167B8350" w14:textId="77777777" w:rsidR="00AC5A02" w:rsidRDefault="00AC5A02" w:rsidP="00AC5A02">
      <w:pPr>
        <w:tabs>
          <w:tab w:val="left" w:pos="1755"/>
        </w:tabs>
        <w:spacing w:line="240" w:lineRule="auto"/>
        <w:rPr>
          <w:rFonts w:ascii="Times New Roman" w:hAnsi="Times New Roman" w:cs="Times New Roman"/>
          <w:b/>
          <w:sz w:val="24"/>
          <w:szCs w:val="24"/>
        </w:rPr>
      </w:pPr>
    </w:p>
    <w:p w14:paraId="1B695806" w14:textId="77777777" w:rsidR="00AC5A02" w:rsidRDefault="00AC5A02" w:rsidP="00AC5A02">
      <w:pPr>
        <w:tabs>
          <w:tab w:val="left" w:pos="1755"/>
        </w:tabs>
        <w:spacing w:line="240" w:lineRule="auto"/>
        <w:rPr>
          <w:rFonts w:ascii="Times New Roman" w:hAnsi="Times New Roman" w:cs="Times New Roman"/>
          <w:b/>
          <w:sz w:val="24"/>
          <w:szCs w:val="24"/>
        </w:rPr>
      </w:pPr>
    </w:p>
    <w:p w14:paraId="3362AE5B" w14:textId="77777777" w:rsidR="00AC5A02" w:rsidRDefault="00AC5A02" w:rsidP="00AC5A02">
      <w:pPr>
        <w:tabs>
          <w:tab w:val="left" w:pos="1755"/>
        </w:tabs>
        <w:spacing w:line="240" w:lineRule="auto"/>
        <w:rPr>
          <w:rFonts w:ascii="Times New Roman" w:hAnsi="Times New Roman" w:cs="Times New Roman"/>
          <w:b/>
          <w:sz w:val="24"/>
          <w:szCs w:val="24"/>
        </w:rPr>
      </w:pPr>
    </w:p>
    <w:p w14:paraId="6BC79A2B" w14:textId="77777777" w:rsidR="00AC5A02" w:rsidRDefault="00AC5A02" w:rsidP="00AC5A02">
      <w:pPr>
        <w:tabs>
          <w:tab w:val="left" w:pos="1755"/>
        </w:tabs>
        <w:spacing w:line="240" w:lineRule="auto"/>
        <w:rPr>
          <w:rFonts w:ascii="Times New Roman" w:hAnsi="Times New Roman" w:cs="Times New Roman"/>
          <w:b/>
          <w:sz w:val="24"/>
          <w:szCs w:val="24"/>
        </w:rPr>
      </w:pPr>
    </w:p>
    <w:p w14:paraId="63725DE7" w14:textId="77777777" w:rsidR="00AC5A02" w:rsidRDefault="00AC5A02" w:rsidP="00AC5A02">
      <w:pPr>
        <w:tabs>
          <w:tab w:val="left" w:pos="1755"/>
        </w:tabs>
        <w:spacing w:line="240" w:lineRule="auto"/>
        <w:rPr>
          <w:rFonts w:ascii="Times New Roman" w:hAnsi="Times New Roman" w:cs="Times New Roman"/>
          <w:b/>
          <w:sz w:val="24"/>
          <w:szCs w:val="24"/>
        </w:rPr>
      </w:pPr>
    </w:p>
    <w:p w14:paraId="3589518B" w14:textId="77777777" w:rsidR="00AC5A02" w:rsidRDefault="00AC5A02" w:rsidP="00AC5A02">
      <w:pPr>
        <w:tabs>
          <w:tab w:val="left" w:pos="1755"/>
        </w:tabs>
        <w:spacing w:line="240" w:lineRule="auto"/>
        <w:rPr>
          <w:rFonts w:ascii="Times New Roman" w:hAnsi="Times New Roman" w:cs="Times New Roman"/>
          <w:b/>
          <w:sz w:val="24"/>
          <w:szCs w:val="24"/>
        </w:rPr>
      </w:pPr>
    </w:p>
    <w:p w14:paraId="700A072D" w14:textId="77777777" w:rsidR="00AC5A02" w:rsidRDefault="00AC5A02" w:rsidP="00AC5A02">
      <w:pPr>
        <w:tabs>
          <w:tab w:val="left" w:pos="1755"/>
        </w:tabs>
        <w:spacing w:line="240" w:lineRule="auto"/>
        <w:rPr>
          <w:rFonts w:ascii="Times New Roman" w:hAnsi="Times New Roman" w:cs="Times New Roman"/>
          <w:b/>
          <w:sz w:val="24"/>
          <w:szCs w:val="24"/>
        </w:rPr>
      </w:pPr>
    </w:p>
    <w:p w14:paraId="4BC246B4" w14:textId="77777777" w:rsidR="00AC5A02" w:rsidRDefault="00AC5A02" w:rsidP="00AC5A02">
      <w:pPr>
        <w:tabs>
          <w:tab w:val="left" w:pos="1755"/>
        </w:tabs>
        <w:spacing w:line="240" w:lineRule="auto"/>
        <w:rPr>
          <w:rFonts w:ascii="Times New Roman" w:hAnsi="Times New Roman" w:cs="Times New Roman"/>
          <w:b/>
          <w:sz w:val="24"/>
          <w:szCs w:val="24"/>
        </w:rPr>
      </w:pPr>
    </w:p>
    <w:p w14:paraId="771F3CE1" w14:textId="77777777" w:rsidR="00AC5A02" w:rsidRDefault="00AC5A02" w:rsidP="00AC5A02">
      <w:pPr>
        <w:tabs>
          <w:tab w:val="left" w:pos="1755"/>
        </w:tabs>
        <w:spacing w:line="240" w:lineRule="auto"/>
        <w:rPr>
          <w:rFonts w:ascii="Times New Roman" w:hAnsi="Times New Roman" w:cs="Times New Roman"/>
          <w:b/>
          <w:sz w:val="24"/>
          <w:szCs w:val="24"/>
          <w:u w:val="single"/>
        </w:rPr>
      </w:pPr>
      <w:r>
        <w:rPr>
          <w:rFonts w:ascii="Times New Roman" w:hAnsi="Times New Roman" w:cs="Times New Roman"/>
          <w:b/>
          <w:sz w:val="24"/>
          <w:szCs w:val="24"/>
          <w:u w:val="single"/>
        </w:rPr>
        <w:t>Chapter 2: Review of Literature</w:t>
      </w:r>
    </w:p>
    <w:p w14:paraId="046F8D9C" w14:textId="77777777" w:rsidR="00AC5A02" w:rsidRDefault="00AC5A02" w:rsidP="00AC5A02">
      <w:pPr>
        <w:tabs>
          <w:tab w:val="left" w:pos="1755"/>
        </w:tabs>
        <w:spacing w:line="24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2.1 Effectiveness of Staff Training</w:t>
      </w:r>
    </w:p>
    <w:p w14:paraId="4698558A" w14:textId="77777777" w:rsidR="00AC5A02" w:rsidRDefault="00AC5A02" w:rsidP="00AC5A02">
      <w:pPr>
        <w:tabs>
          <w:tab w:val="left" w:pos="1755"/>
        </w:tabs>
        <w:spacing w:line="240" w:lineRule="auto"/>
        <w:rPr>
          <w:rFonts w:ascii="Times New Roman" w:hAnsi="Times New Roman" w:cs="Times New Roman"/>
          <w:sz w:val="24"/>
          <w:szCs w:val="24"/>
        </w:rPr>
      </w:pPr>
      <w:r>
        <w:rPr>
          <w:rFonts w:ascii="Times New Roman" w:hAnsi="Times New Roman" w:cs="Times New Roman"/>
          <w:sz w:val="24"/>
          <w:szCs w:val="24"/>
        </w:rPr>
        <w:tab/>
        <w:t xml:space="preserve">To train an employee the procedure involved encompasses a shifting in thoughts, behaviors, as well as actions which is caused by changes in aspects such as employee competency (Blumenthal et al. 2012). Training increases the level at which one is compatible with opportunities of advancing within their career fields based on one’s capability to efficiently handle uncharted fields of responsibilities. Therefore, it acts as an investment in the employees whether when undergoing initiation by one person or the entire firm (Blumenthal et al. 2012). Training presents the staff with specified assists in correcting any issue concerned with an employee's performance (Chew 2004). Training is essential if employees are to be up to date with quickly shifting technologies which quickly change the kind of skills needed. The main objective of training within the work environment is the development of the capabilities of an employee and the satisfaction of the existing human capital needs within the firm. </w:t>
      </w:r>
      <w:proofErr w:type="spellStart"/>
      <w:r>
        <w:rPr>
          <w:rFonts w:ascii="Times New Roman" w:hAnsi="Times New Roman" w:cs="Times New Roman"/>
          <w:sz w:val="24"/>
          <w:szCs w:val="24"/>
        </w:rPr>
        <w:t>Dessler</w:t>
      </w:r>
      <w:proofErr w:type="spellEnd"/>
      <w:r>
        <w:rPr>
          <w:rFonts w:ascii="Times New Roman" w:hAnsi="Times New Roman" w:cs="Times New Roman"/>
          <w:sz w:val="24"/>
          <w:szCs w:val="24"/>
        </w:rPr>
        <w:t xml:space="preserve"> (2008) views training as being a process where employees are armed with the appropriate capabilities and skills needed for the performance of their jobs and hence enhance performance. In comparison, to development, training can be stated as being short term. Cole (2007) defines training as a learning procedure that is focused on imparting new information for enabling employees to take part in the better execution of their tasks. This will </w:t>
      </w:r>
      <w:proofErr w:type="gramStart"/>
      <w:r>
        <w:rPr>
          <w:rFonts w:ascii="Times New Roman" w:hAnsi="Times New Roman" w:cs="Times New Roman"/>
          <w:sz w:val="24"/>
          <w:szCs w:val="24"/>
        </w:rPr>
        <w:t>assists</w:t>
      </w:r>
      <w:proofErr w:type="gramEnd"/>
      <w:r>
        <w:rPr>
          <w:rFonts w:ascii="Times New Roman" w:hAnsi="Times New Roman" w:cs="Times New Roman"/>
          <w:sz w:val="24"/>
          <w:szCs w:val="24"/>
        </w:rPr>
        <w:t xml:space="preserve"> employees in the acquisition of new skills in relation to any advancement in related technology and the emergence of another external factor. There has been a recognition of training as being a core function in managing employees. Hence, the study will also assess whether the training of employees can be founded on the accumulation of an increase in qualification and whether its basis on an appropriate criterion, leads to increased employee retention. </w:t>
      </w:r>
      <w:proofErr w:type="spellStart"/>
      <w:r>
        <w:rPr>
          <w:rFonts w:ascii="Times New Roman" w:hAnsi="Times New Roman" w:cs="Times New Roman"/>
          <w:sz w:val="24"/>
          <w:szCs w:val="24"/>
        </w:rPr>
        <w:t>Dessler</w:t>
      </w:r>
      <w:proofErr w:type="spellEnd"/>
      <w:r>
        <w:rPr>
          <w:rFonts w:ascii="Times New Roman" w:hAnsi="Times New Roman" w:cs="Times New Roman"/>
          <w:sz w:val="24"/>
          <w:szCs w:val="24"/>
        </w:rPr>
        <w:t xml:space="preserve"> (2008) states that for the development of skills and capabilities with specificity to the company, it is significant from an organizational perspective for the training of staff as according to their company's </w:t>
      </w:r>
      <w:proofErr w:type="gramStart"/>
      <w:r>
        <w:rPr>
          <w:rFonts w:ascii="Times New Roman" w:hAnsi="Times New Roman" w:cs="Times New Roman"/>
          <w:sz w:val="24"/>
          <w:szCs w:val="24"/>
        </w:rPr>
        <w:t>particular skills</w:t>
      </w:r>
      <w:proofErr w:type="gramEnd"/>
      <w:r>
        <w:rPr>
          <w:rFonts w:ascii="Times New Roman" w:hAnsi="Times New Roman" w:cs="Times New Roman"/>
          <w:sz w:val="24"/>
          <w:szCs w:val="24"/>
        </w:rPr>
        <w:t xml:space="preserve"> and capabilities. Organizations can engage in the creation and enhancing of the quality of the current staff through the provision of comprehensive training. Therefore, research shows that an investment in the training of staff is finding solutions for problems that exist in the workplace hence advancing effectiveness in the organization. Armstrong (2009), Chen (2014), states that a training opportunity increases how an individual performs and how committed they are to the organization </w:t>
      </w:r>
      <w:proofErr w:type="gramStart"/>
      <w:r>
        <w:rPr>
          <w:rFonts w:ascii="Times New Roman" w:hAnsi="Times New Roman" w:cs="Times New Roman"/>
          <w:sz w:val="24"/>
          <w:szCs w:val="24"/>
        </w:rPr>
        <w:t>in regards to</w:t>
      </w:r>
      <w:proofErr w:type="gramEnd"/>
      <w:r>
        <w:rPr>
          <w:rFonts w:ascii="Times New Roman" w:hAnsi="Times New Roman" w:cs="Times New Roman"/>
          <w:sz w:val="24"/>
          <w:szCs w:val="24"/>
        </w:rPr>
        <w:t xml:space="preserve"> advancing their careers, impact how employees behave. Hameed et al. (2014) state that training acts as an encouragement of staff to effectively enhance their information level or skills. Sandhya (2011) states that training is an aspect of developing employees and when conducted appropriately, it can result in the enhancement of how an employee performs. However, it must be noted that training can only be characterized as effective under conditions of proper planning and effective execution. Training methods should hold a level of appropriateness to the nature of the staff, the tasks they conduct and what the training is meant for. How effective training procedures are should undergo evaluation so that adequate enhancements can be conducted within it after a specified </w:t>
      </w:r>
      <w:proofErr w:type="gramStart"/>
      <w:r>
        <w:rPr>
          <w:rFonts w:ascii="Times New Roman" w:hAnsi="Times New Roman" w:cs="Times New Roman"/>
          <w:sz w:val="24"/>
          <w:szCs w:val="24"/>
        </w:rPr>
        <w:t>period of time</w:t>
      </w:r>
      <w:proofErr w:type="gramEnd"/>
      <w:r>
        <w:rPr>
          <w:rFonts w:ascii="Times New Roman" w:hAnsi="Times New Roman" w:cs="Times New Roman"/>
          <w:sz w:val="24"/>
          <w:szCs w:val="24"/>
        </w:rPr>
        <w:t xml:space="preserve">. Therefore, before an employee is trained, the program must undergo careful planning and evaluation and the staff exposed to this training should be obtained through purposeful selection. </w:t>
      </w:r>
    </w:p>
    <w:p w14:paraId="5D166DFE" w14:textId="77777777" w:rsidR="00AC5A02" w:rsidRDefault="00AC5A02" w:rsidP="00AC5A02">
      <w:pPr>
        <w:tabs>
          <w:tab w:val="left" w:pos="1755"/>
        </w:tabs>
        <w:spacing w:line="24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2.2 Methods of Employee Training</w:t>
      </w:r>
    </w:p>
    <w:p w14:paraId="40868177" w14:textId="77777777" w:rsidR="00AC5A02" w:rsidRDefault="00AC5A02" w:rsidP="00AC5A02">
      <w:pPr>
        <w:tabs>
          <w:tab w:val="left" w:pos="1755"/>
        </w:tabs>
        <w:spacing w:line="240" w:lineRule="auto"/>
        <w:rPr>
          <w:rFonts w:ascii="Times New Roman" w:hAnsi="Times New Roman" w:cs="Times New Roman"/>
          <w:sz w:val="24"/>
          <w:szCs w:val="24"/>
        </w:rPr>
      </w:pPr>
      <w:r>
        <w:rPr>
          <w:rFonts w:ascii="Times New Roman" w:hAnsi="Times New Roman" w:cs="Times New Roman"/>
          <w:sz w:val="24"/>
          <w:szCs w:val="24"/>
        </w:rPr>
        <w:tab/>
        <w:t xml:space="preserve">Apart from being essential to the experience that employee has, training improves the operational processes of an organization. Advancements in technology have </w:t>
      </w:r>
      <w:r>
        <w:rPr>
          <w:rFonts w:ascii="Times New Roman" w:hAnsi="Times New Roman" w:cs="Times New Roman"/>
          <w:sz w:val="24"/>
          <w:szCs w:val="24"/>
        </w:rPr>
        <w:lastRenderedPageBreak/>
        <w:t xml:space="preserve">greatly shifted the training method options that training managers </w:t>
      </w:r>
      <w:proofErr w:type="gramStart"/>
      <w:r>
        <w:rPr>
          <w:rFonts w:ascii="Times New Roman" w:hAnsi="Times New Roman" w:cs="Times New Roman"/>
          <w:sz w:val="24"/>
          <w:szCs w:val="24"/>
        </w:rPr>
        <w:t>actually have</w:t>
      </w:r>
      <w:proofErr w:type="gramEnd"/>
      <w:r>
        <w:rPr>
          <w:rFonts w:ascii="Times New Roman" w:hAnsi="Times New Roman" w:cs="Times New Roman"/>
          <w:sz w:val="24"/>
          <w:szCs w:val="24"/>
        </w:rPr>
        <w:t xml:space="preserve">. One of the main training methods is instructor-focused classroom training which is a traditional method that involves lecture-style processes. This method is highly popular within the human resource sector due to the wide range of benefits that it presets. One of the main benefits is the allowance for personal interactions while also enabling employees to build their relationships with those around them. However, this method is usually very limiting since it is a very rigid method. There are also procedures largely founded on interactions which may involve discussions within small groups and demonstrations. This method enables interactions and is effective in the transfer of knowledge (Sandhya 2011). Hands-on training enables employees to get their hands on what they are learning and is usually very critical for boosting knowledge-recollection and improving the retention of information by employees. Lastly, there is technology-based training which involves all types of training conducted on computers. This training has become very popular among modern management. </w:t>
      </w:r>
    </w:p>
    <w:p w14:paraId="0321840E" w14:textId="77777777" w:rsidR="00AC5A02" w:rsidRDefault="00AC5A02" w:rsidP="00AC5A02">
      <w:pPr>
        <w:tabs>
          <w:tab w:val="left" w:pos="1755"/>
        </w:tabs>
        <w:spacing w:line="24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2.3 Challenges of Employee Training</w:t>
      </w:r>
    </w:p>
    <w:p w14:paraId="37D3CE0D" w14:textId="77777777" w:rsidR="00AC5A02" w:rsidRDefault="00AC5A02" w:rsidP="00AC5A02">
      <w:pPr>
        <w:tabs>
          <w:tab w:val="left" w:pos="1755"/>
        </w:tabs>
        <w:spacing w:line="240" w:lineRule="auto"/>
        <w:rPr>
          <w:rFonts w:ascii="Times New Roman" w:hAnsi="Times New Roman" w:cs="Times New Roman"/>
          <w:sz w:val="24"/>
          <w:szCs w:val="24"/>
        </w:rPr>
      </w:pPr>
      <w:r>
        <w:rPr>
          <w:rFonts w:ascii="Times New Roman" w:hAnsi="Times New Roman" w:cs="Times New Roman"/>
          <w:sz w:val="24"/>
          <w:szCs w:val="24"/>
        </w:rPr>
        <w:tab/>
        <w:t xml:space="preserve">In the training of employees, several challenges are faced which range from ensuring the stability of high performing individuals that drive the organization to obtaining success from employees with potential that is untapped. The development of employee potential is usually a challenge as many employees do not have the necessary preparation for elevations within the work environment which often results in failure at promotions (Chen 2014). The management of performance is also an issue as low performing individuals can spread negativity </w:t>
      </w:r>
      <w:proofErr w:type="gramStart"/>
      <w:r>
        <w:rPr>
          <w:rFonts w:ascii="Times New Roman" w:hAnsi="Times New Roman" w:cs="Times New Roman"/>
          <w:sz w:val="24"/>
          <w:szCs w:val="24"/>
        </w:rPr>
        <w:t>in regards to</w:t>
      </w:r>
      <w:proofErr w:type="gramEnd"/>
      <w:r>
        <w:rPr>
          <w:rFonts w:ascii="Times New Roman" w:hAnsi="Times New Roman" w:cs="Times New Roman"/>
          <w:sz w:val="24"/>
          <w:szCs w:val="24"/>
        </w:rPr>
        <w:t xml:space="preserve"> the organization that may significantly impact the morale of employees. Without the proper management of the staff, goals may not be achieved in time resulting in slow progression of work operations (</w:t>
      </w:r>
      <w:proofErr w:type="spellStart"/>
      <w:r>
        <w:rPr>
          <w:rFonts w:ascii="Times New Roman" w:hAnsi="Times New Roman" w:cs="Times New Roman"/>
          <w:sz w:val="24"/>
          <w:szCs w:val="24"/>
        </w:rPr>
        <w:t>Govaerts</w:t>
      </w:r>
      <w:proofErr w:type="spellEnd"/>
      <w:r>
        <w:rPr>
          <w:rFonts w:ascii="Times New Roman" w:hAnsi="Times New Roman" w:cs="Times New Roman"/>
          <w:sz w:val="24"/>
          <w:szCs w:val="24"/>
        </w:rPr>
        <w:t xml:space="preserve"> et al. 2011). Inconsistent training is an issue that occurs in organizations that are spread across various locations with several trainers. This is because there is usually inconsistency in the type of training provided. This is further worsened by the increase in flexible employees as the delivery of flexible training programs is difficult. Flexible training programs </w:t>
      </w:r>
      <w:proofErr w:type="gramStart"/>
      <w:r>
        <w:rPr>
          <w:rFonts w:ascii="Times New Roman" w:hAnsi="Times New Roman" w:cs="Times New Roman"/>
          <w:sz w:val="24"/>
          <w:szCs w:val="24"/>
        </w:rPr>
        <w:t>have to</w:t>
      </w:r>
      <w:proofErr w:type="gramEnd"/>
      <w:r>
        <w:rPr>
          <w:rFonts w:ascii="Times New Roman" w:hAnsi="Times New Roman" w:cs="Times New Roman"/>
          <w:sz w:val="24"/>
          <w:szCs w:val="24"/>
        </w:rPr>
        <w:t xml:space="preserve"> adhere to each employee’s convenience which may affect the quality of training that is actually provided. </w:t>
      </w:r>
    </w:p>
    <w:p w14:paraId="53948EB5" w14:textId="77777777" w:rsidR="00AC5A02" w:rsidRDefault="00AC5A02" w:rsidP="00AC5A02">
      <w:pPr>
        <w:tabs>
          <w:tab w:val="left" w:pos="1755"/>
        </w:tabs>
        <w:spacing w:line="24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2.4 Staff Retention</w:t>
      </w:r>
    </w:p>
    <w:p w14:paraId="05339943" w14:textId="77777777" w:rsidR="00AC5A02" w:rsidRDefault="00AC5A02" w:rsidP="00AC5A02">
      <w:pPr>
        <w:tabs>
          <w:tab w:val="left" w:pos="1755"/>
        </w:tabs>
        <w:spacing w:line="240" w:lineRule="auto"/>
        <w:rPr>
          <w:rFonts w:ascii="Times New Roman" w:hAnsi="Times New Roman" w:cs="Times New Roman"/>
          <w:sz w:val="24"/>
          <w:szCs w:val="24"/>
        </w:rPr>
      </w:pPr>
      <w:r>
        <w:rPr>
          <w:rFonts w:ascii="Times New Roman" w:hAnsi="Times New Roman" w:cs="Times New Roman"/>
          <w:sz w:val="24"/>
          <w:szCs w:val="24"/>
        </w:rPr>
        <w:tab/>
        <w:t xml:space="preserve">Staff retention involves efforts by organizations for motivating experienced and skilled staff to stay within the firm. A major section of retaining capable staff is the attraction of the appropriate people to the firm in the first place through the utilization of effectiveness within workplace and procedures used to recruit and select employees. One of the right individuals are attracted, some strategies can be used in their retention (Armstrong 2009). The turnover of employees usually results in high costs and disruption. This calls for procedures that can help in the retention of employees. Retention procedures should be included within the first stages of recruitment and selection. Retention strategies make consideration of retention issues that a firm may be facing and created processes through which solutions for these issues can be established. Managers and leaders can create an appropriate work environment, in which tasks can be conducted efficiently. Challenges which may make employees consider leaving the workplace should be prioritized for fixation (Armstrong 2009). Cole (2002) makes a proposal that the utilization of risk analysis for quantifying the possibility of loss of essential individuals or essential work occupations from having vacancies. Risk analysis may be conducted through the initial identification of any potential risks- the critical individuals that may decide to work for another organization and for category, make an estimation of this taking place, how damaging the loss will be on the organization, and when the employee can be replaced. </w:t>
      </w:r>
    </w:p>
    <w:p w14:paraId="278B5B36" w14:textId="77777777" w:rsidR="00AC5A02" w:rsidRDefault="00AC5A02" w:rsidP="00AC5A02">
      <w:pPr>
        <w:tabs>
          <w:tab w:val="left" w:pos="1755"/>
        </w:tabs>
        <w:spacing w:line="240" w:lineRule="auto"/>
        <w:rPr>
          <w:rFonts w:ascii="Times New Roman" w:hAnsi="Times New Roman" w:cs="Times New Roman"/>
          <w:sz w:val="24"/>
          <w:szCs w:val="24"/>
        </w:rPr>
      </w:pPr>
      <w:r>
        <w:rPr>
          <w:rFonts w:ascii="Times New Roman" w:hAnsi="Times New Roman" w:cs="Times New Roman"/>
          <w:sz w:val="24"/>
          <w:szCs w:val="24"/>
        </w:rPr>
        <w:lastRenderedPageBreak/>
        <w:tab/>
        <w:t xml:space="preserve">An indication of any reason that may cause the employee to leave, and what steps should be taken can be obtained through an exit interview. Firms should increase their reliance on the outcomes of attitudes opinions or surveys for the identification of any work aspect that may dissatisfy them. The retention plan should make a proposal of actions that would have a focus on these areas in which not being committed or dissatisfied can take place. Concerted action is needed for the retaining skilled individuals, but there is a limitation to what an organization </w:t>
      </w:r>
      <w:proofErr w:type="gramStart"/>
      <w:r>
        <w:rPr>
          <w:rFonts w:ascii="Times New Roman" w:hAnsi="Times New Roman" w:cs="Times New Roman"/>
          <w:sz w:val="24"/>
          <w:szCs w:val="24"/>
        </w:rPr>
        <w:t>is able to</w:t>
      </w:r>
      <w:proofErr w:type="gramEnd"/>
      <w:r>
        <w:rPr>
          <w:rFonts w:ascii="Times New Roman" w:hAnsi="Times New Roman" w:cs="Times New Roman"/>
          <w:sz w:val="24"/>
          <w:szCs w:val="24"/>
        </w:rPr>
        <w:t xml:space="preserve"> accomplish. It is also essential to motivate talented staff to provide contributions within the workplace while accordingly valuing them for these contributions. Retaining staff is critical to organizations due to the adverse effect that high staff turnover can have on a firm. Cole (2002) makes the argument that the retention of employees requires management and identification of all essential human resource areas which affect whether an employee chooses to stay or not. </w:t>
      </w:r>
      <w:proofErr w:type="spellStart"/>
      <w:r>
        <w:rPr>
          <w:rFonts w:ascii="Times New Roman" w:hAnsi="Times New Roman" w:cs="Times New Roman"/>
          <w:sz w:val="24"/>
          <w:szCs w:val="24"/>
        </w:rPr>
        <w:t>Govaerts</w:t>
      </w:r>
      <w:proofErr w:type="spellEnd"/>
      <w:r>
        <w:rPr>
          <w:rFonts w:ascii="Times New Roman" w:hAnsi="Times New Roman" w:cs="Times New Roman"/>
          <w:sz w:val="24"/>
          <w:szCs w:val="24"/>
        </w:rPr>
        <w:t xml:space="preserve"> et al. (2011) makes an observation that there have been studies have established that the intention of staff to stay in a firm are impacted by a group of variables that include the individual features such as gender, occupation level, the type of tasks, and appropriate working environments with the inclusion of aspects such as the quality of existing supervision. Previous research has made identification of several factors </w:t>
      </w:r>
      <w:proofErr w:type="gramStart"/>
      <w:r>
        <w:rPr>
          <w:rFonts w:ascii="Times New Roman" w:hAnsi="Times New Roman" w:cs="Times New Roman"/>
          <w:sz w:val="24"/>
          <w:szCs w:val="24"/>
        </w:rPr>
        <w:t>in regards to</w:t>
      </w:r>
      <w:proofErr w:type="gramEnd"/>
      <w:r>
        <w:rPr>
          <w:rFonts w:ascii="Times New Roman" w:hAnsi="Times New Roman" w:cs="Times New Roman"/>
          <w:sz w:val="24"/>
          <w:szCs w:val="24"/>
        </w:rPr>
        <w:t xml:space="preserve"> retaining employees within a firm (Chen 2014). Retention involves the prevention of individuals from leaving an organization to work in other environments. This requires that firms and its different stakeholders, should increase the attention that they pay to the employee market and have a full comprehension of what individuals seek from the working environment for their retention (Armstrong 2009).</w:t>
      </w:r>
    </w:p>
    <w:p w14:paraId="2836DF1D" w14:textId="77777777" w:rsidR="00AC5A02" w:rsidRDefault="00AC5A02" w:rsidP="00AC5A02">
      <w:pPr>
        <w:tabs>
          <w:tab w:val="left" w:pos="1755"/>
        </w:tabs>
        <w:spacing w:line="24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2.5 Theoretical Framework</w:t>
      </w:r>
    </w:p>
    <w:p w14:paraId="5C1A33B9" w14:textId="77777777" w:rsidR="00AC5A02" w:rsidRDefault="00AC5A02" w:rsidP="00AC5A02">
      <w:pPr>
        <w:tabs>
          <w:tab w:val="left" w:pos="1755"/>
        </w:tabs>
        <w:spacing w:line="24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2.5.1The two-factor theory</w:t>
      </w:r>
    </w:p>
    <w:p w14:paraId="743F3864" w14:textId="77777777" w:rsidR="00AC5A02" w:rsidRDefault="00AC5A02" w:rsidP="00AC5A02">
      <w:pPr>
        <w:tabs>
          <w:tab w:val="left" w:pos="1755"/>
        </w:tabs>
        <w:spacing w:line="240" w:lineRule="auto"/>
        <w:rPr>
          <w:rFonts w:ascii="Times New Roman" w:hAnsi="Times New Roman" w:cs="Times New Roman"/>
          <w:sz w:val="24"/>
          <w:szCs w:val="24"/>
        </w:rPr>
      </w:pPr>
      <w:r>
        <w:rPr>
          <w:rFonts w:ascii="Times New Roman" w:hAnsi="Times New Roman" w:cs="Times New Roman"/>
          <w:sz w:val="24"/>
          <w:szCs w:val="24"/>
        </w:rPr>
        <w:tab/>
        <w:t xml:space="preserve">This was established by King (1970) is an essential theory which makes an explanation of what leads to the satisfaction or dissatisfaction of an employee. Hence, it acts as an essential theory to be assessed when examining how employees are retained. Herzberg made the proposal of this theory where there are several job aspects whose outcome is satisfying employees while some job aspects exist which are responsible for the prevention of dissatisfaction. These factors can undergo classification into hygiene and motivator factors. Hygiene aspects can undergo definition as aspects which are essential for staff to be motivated within the work environment (DeShields et al. 2005). These are external features within the work environment. They prove as essential within the work environment as they are required for the avoidance of dissatisfaction. These factors make a description of the job environment scenario. They are a symbol of the physical or related needs which an individual or employee wants to be fulfilled. This is dependent on the environment that an organization creates. There </w:t>
      </w:r>
      <w:proofErr w:type="gramStart"/>
      <w:r>
        <w:rPr>
          <w:rFonts w:ascii="Times New Roman" w:hAnsi="Times New Roman" w:cs="Times New Roman"/>
          <w:sz w:val="24"/>
          <w:szCs w:val="24"/>
        </w:rPr>
        <w:t>has to</w:t>
      </w:r>
      <w:proofErr w:type="gramEnd"/>
      <w:r>
        <w:rPr>
          <w:rFonts w:ascii="Times New Roman" w:hAnsi="Times New Roman" w:cs="Times New Roman"/>
          <w:sz w:val="24"/>
          <w:szCs w:val="24"/>
        </w:rPr>
        <w:t xml:space="preserve"> be improvements and advancements within a firm for the motivation of employees to perform better. The work itself </w:t>
      </w:r>
      <w:proofErr w:type="gramStart"/>
      <w:r>
        <w:rPr>
          <w:rFonts w:ascii="Times New Roman" w:hAnsi="Times New Roman" w:cs="Times New Roman"/>
          <w:sz w:val="24"/>
          <w:szCs w:val="24"/>
        </w:rPr>
        <w:t>has to</w:t>
      </w:r>
      <w:proofErr w:type="gramEnd"/>
      <w:r>
        <w:rPr>
          <w:rFonts w:ascii="Times New Roman" w:hAnsi="Times New Roman" w:cs="Times New Roman"/>
          <w:sz w:val="24"/>
          <w:szCs w:val="24"/>
        </w:rPr>
        <w:t xml:space="preserve"> have meaning, hold the interest of employees and present a challenge for the staff while also motivating them. This theory holds relevance of the study as it is an essential theory which makes an explanation of the satisfaction or dissatisfaction of staff and therefore, acts as an essential resource when assessing staff retention. </w:t>
      </w:r>
    </w:p>
    <w:p w14:paraId="38633BA8" w14:textId="77777777" w:rsidR="00AC5A02" w:rsidRDefault="00AC5A02" w:rsidP="00AC5A02">
      <w:pPr>
        <w:tabs>
          <w:tab w:val="left" w:pos="1755"/>
        </w:tabs>
        <w:spacing w:line="24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2.5.2 Hierarchy of Needs Theory</w:t>
      </w:r>
    </w:p>
    <w:p w14:paraId="51F46217" w14:textId="77777777" w:rsidR="00AC5A02" w:rsidRDefault="00AC5A02" w:rsidP="00AC5A02">
      <w:pPr>
        <w:tabs>
          <w:tab w:val="left" w:pos="1755"/>
        </w:tabs>
        <w:spacing w:line="240" w:lineRule="auto"/>
        <w:rPr>
          <w:rFonts w:ascii="Times New Roman" w:hAnsi="Times New Roman" w:cs="Times New Roman"/>
          <w:sz w:val="24"/>
          <w:szCs w:val="24"/>
        </w:rPr>
      </w:pPr>
      <w:r>
        <w:rPr>
          <w:rFonts w:ascii="Times New Roman" w:hAnsi="Times New Roman" w:cs="Times New Roman"/>
          <w:sz w:val="24"/>
          <w:szCs w:val="24"/>
        </w:rPr>
        <w:tab/>
        <w:t xml:space="preserve">This acts as a highly popular theory </w:t>
      </w:r>
      <w:proofErr w:type="gramStart"/>
      <w:r>
        <w:rPr>
          <w:rFonts w:ascii="Times New Roman" w:hAnsi="Times New Roman" w:cs="Times New Roman"/>
          <w:sz w:val="24"/>
          <w:szCs w:val="24"/>
        </w:rPr>
        <w:t>in regards to</w:t>
      </w:r>
      <w:proofErr w:type="gramEnd"/>
      <w:r>
        <w:rPr>
          <w:rFonts w:ascii="Times New Roman" w:hAnsi="Times New Roman" w:cs="Times New Roman"/>
          <w:sz w:val="24"/>
          <w:szCs w:val="24"/>
        </w:rPr>
        <w:t xml:space="preserve"> motivating and satisfying employees (</w:t>
      </w:r>
      <w:proofErr w:type="spellStart"/>
      <w:r>
        <w:rPr>
          <w:rFonts w:ascii="Times New Roman" w:hAnsi="Times New Roman" w:cs="Times New Roman"/>
          <w:sz w:val="24"/>
          <w:szCs w:val="24"/>
        </w:rPr>
        <w:t>Gawel</w:t>
      </w:r>
      <w:proofErr w:type="spellEnd"/>
      <w:r>
        <w:rPr>
          <w:rFonts w:ascii="Times New Roman" w:hAnsi="Times New Roman" w:cs="Times New Roman"/>
          <w:sz w:val="24"/>
          <w:szCs w:val="24"/>
        </w:rPr>
        <w:t xml:space="preserve"> 1997). While assessing the psychology of staff, Maslow makes an argument that the needs or requirements that exist to motivate an individual can be structured within different levels. When a certain platform of needs has undergone satisfaction, it ceases to become a motivating factor for the individual. Hence, the next higher level of need </w:t>
      </w:r>
      <w:proofErr w:type="gramStart"/>
      <w:r>
        <w:rPr>
          <w:rFonts w:ascii="Times New Roman" w:hAnsi="Times New Roman" w:cs="Times New Roman"/>
          <w:sz w:val="24"/>
          <w:szCs w:val="24"/>
        </w:rPr>
        <w:t>has to</w:t>
      </w:r>
      <w:proofErr w:type="gramEnd"/>
      <w:r>
        <w:rPr>
          <w:rFonts w:ascii="Times New Roman" w:hAnsi="Times New Roman" w:cs="Times New Roman"/>
          <w:sz w:val="24"/>
          <w:szCs w:val="24"/>
        </w:rPr>
        <w:t xml:space="preserve"> </w:t>
      </w:r>
      <w:r>
        <w:rPr>
          <w:rFonts w:ascii="Times New Roman" w:hAnsi="Times New Roman" w:cs="Times New Roman"/>
          <w:sz w:val="24"/>
          <w:szCs w:val="24"/>
        </w:rPr>
        <w:lastRenderedPageBreak/>
        <w:t xml:space="preserve">undergo activation for it to have a motivating effect for the employee to be satisfied. Maslow et al. (1987) made an identification of five different platforms of needs, each organized according to importance; physiological needs, safety needs that refer to an individual being protected, social needs that include the development of relationships with other individuals, self-esteem needs which refers to pride provided by other individuals, and self-actualization which is  achieved when an individuals is fulfilled and accomplishes their goals resulting in growth (Wang 2016). </w:t>
      </w:r>
    </w:p>
    <w:p w14:paraId="2763DFD4" w14:textId="77777777" w:rsidR="00AC5A02" w:rsidRDefault="00AC5A02" w:rsidP="00AC5A02">
      <w:pPr>
        <w:tabs>
          <w:tab w:val="left" w:pos="1755"/>
        </w:tabs>
        <w:spacing w:line="24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2.5.3 Vroom Expectancy Theory</w:t>
      </w:r>
    </w:p>
    <w:p w14:paraId="3D8E88D4" w14:textId="77777777" w:rsidR="00AC5A02" w:rsidRDefault="00AC5A02" w:rsidP="00AC5A02">
      <w:pPr>
        <w:tabs>
          <w:tab w:val="left" w:pos="1755"/>
        </w:tabs>
        <w:spacing w:line="240" w:lineRule="auto"/>
        <w:rPr>
          <w:rFonts w:ascii="Times New Roman" w:hAnsi="Times New Roman" w:cs="Times New Roman"/>
          <w:sz w:val="24"/>
          <w:szCs w:val="24"/>
        </w:rPr>
      </w:pPr>
      <w:r>
        <w:rPr>
          <w:rFonts w:ascii="Times New Roman" w:hAnsi="Times New Roman" w:cs="Times New Roman"/>
          <w:sz w:val="24"/>
          <w:szCs w:val="24"/>
        </w:rPr>
        <w:tab/>
        <w:t xml:space="preserve">It </w:t>
      </w:r>
      <w:proofErr w:type="gramStart"/>
      <w:r>
        <w:rPr>
          <w:rFonts w:ascii="Times New Roman" w:hAnsi="Times New Roman" w:cs="Times New Roman"/>
          <w:sz w:val="24"/>
          <w:szCs w:val="24"/>
        </w:rPr>
        <w:t>makes an assumption</w:t>
      </w:r>
      <w:proofErr w:type="gramEnd"/>
      <w:r>
        <w:rPr>
          <w:rFonts w:ascii="Times New Roman" w:hAnsi="Times New Roman" w:cs="Times New Roman"/>
          <w:sz w:val="24"/>
          <w:szCs w:val="24"/>
        </w:rPr>
        <w:t xml:space="preserve"> that by consciously making a choice, an individual develops their behaviors along with alternatives whose main objective is the maximization of pleasure and minimization of pain (McMenemy et al. 2007). Vroom </w:t>
      </w:r>
      <w:proofErr w:type="gramStart"/>
      <w:r>
        <w:rPr>
          <w:rFonts w:ascii="Times New Roman" w:hAnsi="Times New Roman" w:cs="Times New Roman"/>
          <w:sz w:val="24"/>
          <w:szCs w:val="24"/>
        </w:rPr>
        <w:t>made the suggestion that</w:t>
      </w:r>
      <w:proofErr w:type="gramEnd"/>
      <w:r>
        <w:rPr>
          <w:rFonts w:ascii="Times New Roman" w:hAnsi="Times New Roman" w:cs="Times New Roman"/>
          <w:sz w:val="24"/>
          <w:szCs w:val="24"/>
        </w:rPr>
        <w:t xml:space="preserve"> the relation between the behavior of employees in the work environment and their objectives is not as simplified as presented in other studies. Vroom came into a realization that how an employee performs is founded on their own factors like the skills, experiences and capabilities they possess. The reward will make the satisfaction of an essential need. The desire for the need to be satisfied is strong enough to ensure that the effort will contribute towards its achievement (</w:t>
      </w:r>
      <w:proofErr w:type="spellStart"/>
      <w:r>
        <w:rPr>
          <w:rFonts w:ascii="Times New Roman" w:hAnsi="Times New Roman" w:cs="Times New Roman"/>
          <w:sz w:val="24"/>
          <w:szCs w:val="24"/>
        </w:rPr>
        <w:t>Parijat</w:t>
      </w:r>
      <w:proofErr w:type="spellEnd"/>
      <w:r>
        <w:rPr>
          <w:rFonts w:ascii="Times New Roman" w:hAnsi="Times New Roman" w:cs="Times New Roman"/>
          <w:sz w:val="24"/>
          <w:szCs w:val="24"/>
        </w:rPr>
        <w:t xml:space="preserve"> et al. 2014). </w:t>
      </w:r>
    </w:p>
    <w:p w14:paraId="20240B6D" w14:textId="77777777" w:rsidR="00AC5A02" w:rsidRDefault="00AC5A02" w:rsidP="00AC5A02">
      <w:pPr>
        <w:tabs>
          <w:tab w:val="left" w:pos="1755"/>
        </w:tabs>
        <w:spacing w:line="240" w:lineRule="auto"/>
        <w:ind w:left="360"/>
        <w:rPr>
          <w:rFonts w:ascii="Times New Roman" w:hAnsi="Times New Roman" w:cs="Times New Roman"/>
          <w:b/>
          <w:bCs/>
          <w:sz w:val="24"/>
          <w:szCs w:val="24"/>
          <w:u w:val="single"/>
        </w:rPr>
      </w:pPr>
      <w:r>
        <w:rPr>
          <w:rFonts w:ascii="Times New Roman" w:hAnsi="Times New Roman" w:cs="Times New Roman"/>
          <w:b/>
          <w:bCs/>
          <w:sz w:val="24"/>
          <w:szCs w:val="24"/>
          <w:u w:val="single"/>
        </w:rPr>
        <w:t>2.6 Conceptual Framework</w:t>
      </w:r>
    </w:p>
    <w:p w14:paraId="21D72958" w14:textId="77777777" w:rsidR="00AC5A02" w:rsidRDefault="00AC5A02" w:rsidP="00AC5A02">
      <w:pPr>
        <w:tabs>
          <w:tab w:val="left" w:pos="1755"/>
        </w:tabs>
        <w:spacing w:line="240" w:lineRule="auto"/>
        <w:rPr>
          <w:rFonts w:ascii="Times New Roman" w:hAnsi="Times New Roman" w:cs="Times New Roman"/>
          <w:sz w:val="24"/>
          <w:szCs w:val="24"/>
        </w:rPr>
      </w:pPr>
      <w:r>
        <w:rPr>
          <w:rFonts w:ascii="Times New Roman" w:hAnsi="Times New Roman" w:cs="Times New Roman"/>
          <w:sz w:val="24"/>
          <w:szCs w:val="24"/>
        </w:rPr>
        <w:tab/>
        <w:t>The figure below makes an illustration of the conceptual structure for the research, with an identification of the framework upon which the research is based.</w:t>
      </w:r>
    </w:p>
    <w:p w14:paraId="5659D927" w14:textId="77777777" w:rsidR="00AC5A02" w:rsidRDefault="00AC5A02" w:rsidP="00AC5A02">
      <w:pPr>
        <w:tabs>
          <w:tab w:val="left" w:pos="1755"/>
        </w:tabs>
        <w:spacing w:line="24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CE784EF" wp14:editId="18E3899C">
            <wp:extent cx="6029325" cy="4219575"/>
            <wp:effectExtent l="19050" t="0" r="9525"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p>
    <w:p w14:paraId="4FEC923F" w14:textId="77777777" w:rsidR="00AC5A02" w:rsidRDefault="00AC5A02" w:rsidP="00AC5A02">
      <w:pPr>
        <w:tabs>
          <w:tab w:val="left" w:pos="1755"/>
        </w:tabs>
        <w:spacing w:line="240" w:lineRule="auto"/>
        <w:rPr>
          <w:rFonts w:ascii="Times New Roman" w:hAnsi="Times New Roman" w:cs="Times New Roman"/>
          <w:sz w:val="24"/>
          <w:szCs w:val="24"/>
        </w:rPr>
      </w:pPr>
    </w:p>
    <w:p w14:paraId="41B35600" w14:textId="77777777" w:rsidR="00AC5A02" w:rsidRPr="00AD0F4B" w:rsidRDefault="00AC5A02" w:rsidP="00AC5A02">
      <w:pPr>
        <w:tabs>
          <w:tab w:val="left" w:pos="1755"/>
        </w:tabs>
        <w:spacing w:line="240" w:lineRule="auto"/>
        <w:rPr>
          <w:rFonts w:ascii="Times New Roman" w:hAnsi="Times New Roman" w:cs="Times New Roman"/>
          <w:sz w:val="24"/>
          <w:szCs w:val="24"/>
        </w:rPr>
      </w:pPr>
    </w:p>
    <w:p w14:paraId="17F7130C" w14:textId="77777777" w:rsidR="00AC5A02" w:rsidRDefault="00AC5A02" w:rsidP="00AC5A02">
      <w:pPr>
        <w:tabs>
          <w:tab w:val="left" w:pos="1755"/>
        </w:tabs>
        <w:spacing w:before="240" w:line="240" w:lineRule="auto"/>
        <w:rPr>
          <w:rFonts w:ascii="Times New Roman" w:hAnsi="Times New Roman" w:cs="Times New Roman"/>
          <w:b/>
          <w:sz w:val="24"/>
          <w:szCs w:val="24"/>
          <w:u w:val="single"/>
        </w:rPr>
      </w:pPr>
      <w:r>
        <w:rPr>
          <w:rFonts w:ascii="Times New Roman" w:hAnsi="Times New Roman" w:cs="Times New Roman"/>
          <w:b/>
          <w:sz w:val="24"/>
          <w:szCs w:val="24"/>
          <w:u w:val="single"/>
        </w:rPr>
        <w:lastRenderedPageBreak/>
        <w:t>Chapter 3: Research Methods</w:t>
      </w:r>
    </w:p>
    <w:p w14:paraId="7CA26D0D" w14:textId="77777777" w:rsidR="00AC5A02" w:rsidRDefault="00AC5A02" w:rsidP="00AC5A02">
      <w:pPr>
        <w:tabs>
          <w:tab w:val="left" w:pos="1755"/>
        </w:tabs>
        <w:spacing w:before="240" w:line="240" w:lineRule="auto"/>
        <w:rPr>
          <w:rFonts w:ascii="Times New Roman" w:hAnsi="Times New Roman" w:cs="Times New Roman"/>
          <w:sz w:val="24"/>
          <w:szCs w:val="24"/>
        </w:rPr>
      </w:pPr>
      <w:r>
        <w:rPr>
          <w:rFonts w:ascii="Times New Roman" w:hAnsi="Times New Roman" w:cs="Times New Roman"/>
          <w:sz w:val="24"/>
          <w:szCs w:val="24"/>
        </w:rPr>
        <w:tab/>
        <w:t xml:space="preserve">A qualitative research method will be utilized in the study. This method is chosen as it is mainly concerned with the establishment of answers to the whys and how’s of the occurrence being assessed. It will extensively be utilized for the study of human behaviors, opinions, themes and motivations of employees within the banking industry. This will involve using different techniques for the development of a deep comprehension of how employees make a perception of their working environment and in consequence, whether they chose to stay or leave these environments. </w:t>
      </w:r>
    </w:p>
    <w:p w14:paraId="7E3E86AD" w14:textId="77777777" w:rsidR="00AC5A02" w:rsidRDefault="00AC5A02" w:rsidP="00AC5A02">
      <w:pPr>
        <w:tabs>
          <w:tab w:val="left" w:pos="1755"/>
        </w:tabs>
        <w:spacing w:before="240" w:line="24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3.1 Research Philosophy and Design </w:t>
      </w:r>
    </w:p>
    <w:p w14:paraId="3FC19DE6" w14:textId="77777777" w:rsidR="00AC5A02" w:rsidRDefault="00AC5A02" w:rsidP="00AC5A02">
      <w:pPr>
        <w:tabs>
          <w:tab w:val="left" w:pos="1755"/>
        </w:tabs>
        <w:spacing w:before="240" w:line="240" w:lineRule="auto"/>
        <w:rPr>
          <w:rFonts w:ascii="Times New Roman" w:hAnsi="Times New Roman" w:cs="Times New Roman"/>
          <w:sz w:val="24"/>
          <w:szCs w:val="24"/>
        </w:rPr>
      </w:pPr>
      <w:r>
        <w:rPr>
          <w:rFonts w:ascii="Times New Roman" w:hAnsi="Times New Roman" w:cs="Times New Roman"/>
          <w:sz w:val="24"/>
          <w:szCs w:val="24"/>
        </w:rPr>
        <w:tab/>
        <w:t xml:space="preserve">An ontological research philosophy was utilized for a better understanding of employees and how they are affected by training activities. Ontology is a system belief which conducts a reflection of an interpretation by individuals concerning what is a fact. Specifically, a subjectivist view was integrated for the understanding of the perception of employees and the consequences of these perceptions. It makes a perception that a social occurrence is created from how the views of individuals affected by their existence. It can also be defined as a standing within ontology which makes an assertion that social occurrences and what they mean are continuously being accomplished by involved individuals. </w:t>
      </w:r>
      <w:r w:rsidRPr="00AC5A02">
        <w:rPr>
          <w:rFonts w:ascii="Times New Roman" w:hAnsi="Times New Roman" w:cs="Times New Roman"/>
          <w:sz w:val="24"/>
          <w:szCs w:val="24"/>
        </w:rPr>
        <w:t>By taking an ontological position, the study gains a stable platform for an assessment of the nature of social entities, who in this case refer to bank employees, and how they view training as affecting their choice to stay within their working environment. Due to this philosophy, the banking firm will be viewed as a tangible object which has rules and regulations with individuals appointed to different jobs</w:t>
      </w:r>
      <w:r w:rsidRPr="00941143">
        <w:rPr>
          <w:rFonts w:ascii="Times New Roman" w:hAnsi="Times New Roman" w:cs="Times New Roman"/>
          <w:color w:val="FF0000"/>
          <w:sz w:val="24"/>
          <w:szCs w:val="24"/>
        </w:rPr>
        <w:t xml:space="preserve">. </w:t>
      </w:r>
      <w:proofErr w:type="spellStart"/>
      <w:r>
        <w:rPr>
          <w:rFonts w:ascii="Times New Roman" w:hAnsi="Times New Roman" w:cs="Times New Roman"/>
          <w:sz w:val="24"/>
          <w:szCs w:val="24"/>
        </w:rPr>
        <w:t>Orodho</w:t>
      </w:r>
      <w:proofErr w:type="spellEnd"/>
      <w:r>
        <w:rPr>
          <w:rFonts w:ascii="Times New Roman" w:hAnsi="Times New Roman" w:cs="Times New Roman"/>
          <w:sz w:val="24"/>
          <w:szCs w:val="24"/>
        </w:rPr>
        <w:t xml:space="preserve"> (2004) makes a definition of research designs as being schemes, outlines or plans which are utilized in the generation of solution to research issues. A descriptive research design shall be utilized for the identification and description of how training affects how staff is retained in the banking sector within the United Kingdom. This design refers to a technique that includes the observation as well as the description of the behavior of individuals with no effect on it. It was mainly used to enable the observation of subjects within a natural environment that is not changed. Within descriptive research design, information can be collected through ways; observational, case study, and survey. The </w:t>
      </w:r>
      <w:proofErr w:type="gramStart"/>
      <w:r>
        <w:rPr>
          <w:rFonts w:ascii="Times New Roman" w:hAnsi="Times New Roman" w:cs="Times New Roman"/>
          <w:sz w:val="24"/>
          <w:szCs w:val="24"/>
        </w:rPr>
        <w:t>main focus</w:t>
      </w:r>
      <w:proofErr w:type="gramEnd"/>
      <w:r>
        <w:rPr>
          <w:rFonts w:ascii="Times New Roman" w:hAnsi="Times New Roman" w:cs="Times New Roman"/>
          <w:sz w:val="24"/>
          <w:szCs w:val="24"/>
        </w:rPr>
        <w:t xml:space="preserve"> within this paper will be the case study method. The research design will be useful in establishing Lloyds bank as a social case study environment to understand the relationship being studied. This design may also be useful in establishing data that can be utilized for future quantitative research design of the same topic. </w:t>
      </w:r>
    </w:p>
    <w:p w14:paraId="01D34E8F" w14:textId="77777777" w:rsidR="00AC5A02" w:rsidRDefault="00AC5A02" w:rsidP="00AC5A02">
      <w:pPr>
        <w:tabs>
          <w:tab w:val="left" w:pos="1755"/>
        </w:tabs>
        <w:spacing w:before="240" w:line="24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3.2 Target Population</w:t>
      </w:r>
    </w:p>
    <w:p w14:paraId="22797ACD" w14:textId="77777777" w:rsidR="00AC5A02" w:rsidRDefault="00AC5A02" w:rsidP="00AC5A02">
      <w:pPr>
        <w:tabs>
          <w:tab w:val="left" w:pos="1755"/>
        </w:tabs>
        <w:spacing w:before="240" w:line="240" w:lineRule="auto"/>
        <w:rPr>
          <w:rFonts w:ascii="Times New Roman" w:hAnsi="Times New Roman" w:cs="Times New Roman"/>
          <w:sz w:val="24"/>
          <w:szCs w:val="24"/>
        </w:rPr>
      </w:pPr>
      <w:r>
        <w:rPr>
          <w:rFonts w:ascii="Times New Roman" w:hAnsi="Times New Roman" w:cs="Times New Roman"/>
          <w:sz w:val="24"/>
          <w:szCs w:val="24"/>
        </w:rPr>
        <w:tab/>
        <w:t>Target population is the population which the researcher wants for the generalization of findings. It is group of the population which shares the same characteristics and has undergone identification as the intended audience for the research. The target population is the employees involved with the banking sector in Britain. The population will further be defined down to managers at different levels in Lloyds Bank in London for the representation of the staff in the banking sector. Information obtained indicates that there are more than 300 employees within the London Branch pf Lloyds Bank. This sample size was chosen as it assisted the researcher with the capability to understand the target population without having to study the whole bandwidth of the population. Sample sizes refer to a measure of the number of sole samples that undergo measurement or observations utilized in a survey. This identified group was also within the cost constraints and limitations of the research study.</w:t>
      </w:r>
    </w:p>
    <w:p w14:paraId="2968BC74" w14:textId="77777777" w:rsidR="00AC5A02" w:rsidRDefault="00AC5A02" w:rsidP="00AC5A02">
      <w:pPr>
        <w:tabs>
          <w:tab w:val="left" w:pos="1755"/>
        </w:tabs>
        <w:spacing w:before="240" w:line="240" w:lineRule="auto"/>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3.3 Sample Design and Frame</w:t>
      </w:r>
    </w:p>
    <w:p w14:paraId="32127E8A" w14:textId="77777777" w:rsidR="00AC5A02" w:rsidRDefault="00AC5A02" w:rsidP="00AC5A02">
      <w:pPr>
        <w:tabs>
          <w:tab w:val="left" w:pos="1755"/>
        </w:tabs>
        <w:spacing w:before="240" w:line="240" w:lineRule="auto"/>
        <w:rPr>
          <w:rFonts w:ascii="Times New Roman" w:hAnsi="Times New Roman" w:cs="Times New Roman"/>
          <w:sz w:val="24"/>
          <w:szCs w:val="24"/>
        </w:rPr>
      </w:pPr>
      <w:r>
        <w:rPr>
          <w:rFonts w:ascii="Times New Roman" w:hAnsi="Times New Roman" w:cs="Times New Roman"/>
          <w:sz w:val="24"/>
          <w:szCs w:val="24"/>
        </w:rPr>
        <w:tab/>
      </w:r>
      <w:r w:rsidRPr="00AC5A02">
        <w:rPr>
          <w:rFonts w:ascii="Times New Roman" w:hAnsi="Times New Roman" w:cs="Times New Roman"/>
          <w:sz w:val="24"/>
          <w:szCs w:val="24"/>
        </w:rPr>
        <w:t xml:space="preserve">Purposeful sampling was utilized for the selection of a sampling frame. This refers to a technique where a qualitative researcher used for recruiting participants that can provide in-depth and detailed information concerning the occurrence being investigated. </w:t>
      </w:r>
      <w:r>
        <w:rPr>
          <w:rFonts w:ascii="Times New Roman" w:hAnsi="Times New Roman" w:cs="Times New Roman"/>
          <w:sz w:val="24"/>
          <w:szCs w:val="24"/>
        </w:rPr>
        <w:t>O’Leary (2002) defines a sampling frame as being a listed presentation of the target population within which samples are obtained. While selecting the size and structure of the population, transparency will be maintained to make sure that the outcomes of the study are approached with the appropriate perspective. As the study focused on the case of Lloyds bank, its employees were viewed as an effective sample for the target population which was the entire banking industry.</w:t>
      </w:r>
    </w:p>
    <w:p w14:paraId="0A8D4A27" w14:textId="77777777" w:rsidR="00AC5A02" w:rsidRDefault="00AC5A02" w:rsidP="00AC5A02">
      <w:pPr>
        <w:tabs>
          <w:tab w:val="left" w:pos="1755"/>
        </w:tabs>
        <w:spacing w:before="240" w:line="24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3.4 Data Collection Methods</w:t>
      </w:r>
    </w:p>
    <w:p w14:paraId="696281B9" w14:textId="63B9A7A2" w:rsidR="00AC5A02" w:rsidRDefault="00AC5A02" w:rsidP="00737A19">
      <w:pPr>
        <w:tabs>
          <w:tab w:val="left" w:pos="1755"/>
        </w:tabs>
        <w:spacing w:before="240" w:line="240" w:lineRule="auto"/>
        <w:ind w:left="360"/>
        <w:rPr>
          <w:rFonts w:ascii="Times New Roman" w:hAnsi="Times New Roman" w:cs="Times New Roman"/>
          <w:sz w:val="24"/>
          <w:szCs w:val="24"/>
        </w:rPr>
      </w:pPr>
      <w:r>
        <w:rPr>
          <w:rFonts w:ascii="Times New Roman" w:hAnsi="Times New Roman" w:cs="Times New Roman"/>
          <w:sz w:val="24"/>
          <w:szCs w:val="24"/>
        </w:rPr>
        <w:tab/>
        <w:t>Data collection is the exact collection of data which has relevance to the research objectives (Cooper et al. 2011). The researcher shall utilize semi-structured interview as the core tool for collecting needed data and focus groups as a secondary tool. Semi-structured interview can be defined as research instruments which consist of a line of questioning and several prompts for the collection of data from each respondent.</w:t>
      </w:r>
      <w:r w:rsidRPr="00AC5A02">
        <w:rPr>
          <w:rFonts w:ascii="Times New Roman" w:hAnsi="Times New Roman" w:cs="Times New Roman"/>
          <w:sz w:val="24"/>
          <w:szCs w:val="24"/>
        </w:rPr>
        <w:t xml:space="preserve"> This tool was chosen for its ability to enable the collection of the most complete and accurate data in a logical flow by the researcher. </w:t>
      </w:r>
      <w:r w:rsidR="00737A19">
        <w:rPr>
          <w:rFonts w:ascii="Times New Roman" w:hAnsi="Times New Roman" w:cs="Times New Roman"/>
          <w:sz w:val="24"/>
          <w:szCs w:val="24"/>
        </w:rPr>
        <w:t xml:space="preserve">In a semi-structured interview, respondents shall not be provided with options to choose their answer. The respondents will instead answer whatever seems best to them. This will provide greater freedom for the respondents and in-depth data will be collected utilizing adapted questions to the specific individual. One of the main benefits of this is that the use of this approach will result in the provision of detailed responses. </w:t>
      </w:r>
      <w:r w:rsidRPr="00AC5A02">
        <w:rPr>
          <w:rFonts w:ascii="Times New Roman" w:hAnsi="Times New Roman" w:cs="Times New Roman"/>
          <w:sz w:val="24"/>
          <w:szCs w:val="24"/>
        </w:rPr>
        <w:t xml:space="preserve">Focus groups will be utilized to seek open and complete perspectives on the impact that training has. The respondents chosen will act as a representative sample of all the employees within the British bank sector. This will be critical in providing insights that have consistency with those obtained within the semi-structured interviews. A focus group will provide the researcher with an opportunity to observe the dynamics among the employees and their opinions concerning training methods. </w:t>
      </w:r>
      <w:r w:rsidRPr="00276B2F">
        <w:rPr>
          <w:rFonts w:ascii="Times New Roman" w:hAnsi="Times New Roman" w:cs="Times New Roman"/>
          <w:sz w:val="24"/>
          <w:szCs w:val="24"/>
        </w:rPr>
        <w:t>Investigator bias will also be minimized as there will be proposing of the options and the respondents will make decisions for themselves and express themselves freely (Neuman et al. 2006). However, the detailed answers received will be difficult to analyze and conduct the interpretation of the data collected. Researcher bias may also be introduced during the analysis of the data collected. Respondent bias can also be introduced in the respondent providing the answers has biases concerni</w:t>
      </w:r>
      <w:r>
        <w:rPr>
          <w:rFonts w:ascii="Times New Roman" w:hAnsi="Times New Roman" w:cs="Times New Roman"/>
          <w:sz w:val="24"/>
          <w:szCs w:val="24"/>
        </w:rPr>
        <w:t>ng their bank and its processes.</w:t>
      </w:r>
      <w:r w:rsidRPr="003D659C">
        <w:rPr>
          <w:rFonts w:ascii="Times New Roman" w:hAnsi="Times New Roman" w:cs="Times New Roman"/>
          <w:color w:val="FF0000"/>
          <w:sz w:val="24"/>
          <w:szCs w:val="24"/>
        </w:rPr>
        <w:t xml:space="preserve"> </w:t>
      </w:r>
      <w:r w:rsidRPr="00AC5A02">
        <w:rPr>
          <w:rFonts w:ascii="Times New Roman" w:hAnsi="Times New Roman" w:cs="Times New Roman"/>
          <w:sz w:val="24"/>
          <w:szCs w:val="24"/>
        </w:rPr>
        <w:t>Semi-structured interviews will enable the recording of more data by enabling respondents to indicate what is critical to them, by using their own words and methods</w:t>
      </w:r>
      <w:r>
        <w:rPr>
          <w:rFonts w:ascii="Times New Roman" w:hAnsi="Times New Roman" w:cs="Times New Roman"/>
          <w:sz w:val="24"/>
          <w:szCs w:val="24"/>
        </w:rPr>
        <w:t xml:space="preserve">. It will also provide the interviewer with the freedom to tailor the questions to the situational context and the individuals they are interviewing. This will be useful in producing rich data, which includes observational data. </w:t>
      </w:r>
    </w:p>
    <w:p w14:paraId="031781F5" w14:textId="77777777" w:rsidR="00AC5A02" w:rsidRDefault="00AC5A02" w:rsidP="00AC5A02">
      <w:pPr>
        <w:tabs>
          <w:tab w:val="left" w:pos="1755"/>
        </w:tabs>
        <w:spacing w:before="240" w:line="24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3.5 Data Analysis and Presentation</w:t>
      </w:r>
    </w:p>
    <w:p w14:paraId="37E14F20" w14:textId="77777777" w:rsidR="00AC5A02" w:rsidRDefault="00AC5A02" w:rsidP="00AC5A02">
      <w:pPr>
        <w:tabs>
          <w:tab w:val="left" w:pos="1755"/>
        </w:tabs>
        <w:spacing w:before="240" w:line="240" w:lineRule="auto"/>
        <w:rPr>
          <w:rFonts w:ascii="Times New Roman" w:hAnsi="Times New Roman" w:cs="Times New Roman"/>
          <w:sz w:val="24"/>
          <w:szCs w:val="24"/>
        </w:rPr>
      </w:pPr>
      <w:r>
        <w:rPr>
          <w:rFonts w:ascii="Times New Roman" w:hAnsi="Times New Roman" w:cs="Times New Roman"/>
          <w:sz w:val="24"/>
          <w:szCs w:val="24"/>
        </w:rPr>
        <w:tab/>
      </w:r>
      <w:r w:rsidRPr="00AC5A02">
        <w:rPr>
          <w:rFonts w:ascii="Times New Roman" w:hAnsi="Times New Roman" w:cs="Times New Roman"/>
          <w:sz w:val="24"/>
          <w:szCs w:val="24"/>
        </w:rPr>
        <w:t xml:space="preserve">The researcher will also utilize qualitative techniques for data analysis. A deductive approach will be used for data analyzing data. This includes the analyzing data </w:t>
      </w:r>
      <w:proofErr w:type="gramStart"/>
      <w:r w:rsidRPr="00AC5A02">
        <w:rPr>
          <w:rFonts w:ascii="Times New Roman" w:hAnsi="Times New Roman" w:cs="Times New Roman"/>
          <w:sz w:val="24"/>
          <w:szCs w:val="24"/>
        </w:rPr>
        <w:t>on the basis of</w:t>
      </w:r>
      <w:proofErr w:type="gramEnd"/>
      <w:r w:rsidRPr="00AC5A02">
        <w:rPr>
          <w:rFonts w:ascii="Times New Roman" w:hAnsi="Times New Roman" w:cs="Times New Roman"/>
          <w:sz w:val="24"/>
          <w:szCs w:val="24"/>
        </w:rPr>
        <w:t xml:space="preserve"> a framework already established by researchers. The questions can be utilized as a guide for the grouping and the analysis of data. </w:t>
      </w:r>
      <w:r>
        <w:rPr>
          <w:rFonts w:ascii="Times New Roman" w:hAnsi="Times New Roman" w:cs="Times New Roman"/>
          <w:sz w:val="24"/>
          <w:szCs w:val="24"/>
        </w:rPr>
        <w:t xml:space="preserve">Charts and graphs will be utilized for the presentation of the responses obtained from the respondents. Qualitative techniques shall be utilized for analyzing questions within the semi-structured interview and the provision of </w:t>
      </w:r>
      <w:r>
        <w:rPr>
          <w:rFonts w:ascii="Times New Roman" w:hAnsi="Times New Roman" w:cs="Times New Roman"/>
          <w:sz w:val="24"/>
          <w:szCs w:val="24"/>
        </w:rPr>
        <w:lastRenderedPageBreak/>
        <w:t xml:space="preserve">increased detailed responses. Before any response is processed, the interview records shall undergo inspection and editing to ensure that consistency is established. The data shall then undergo coding and entered into a processing system to enable the grouping of responses to different categories. As qualitative data will be obtained, it will undergo analysis through content analysis. This is utilized for the determination of the existence of some phrases or statements in the qualitative data collected. The researcher will be able to take part in quantifying and analyzing any interpretations and links of specific phrases and statements. Within this study, the themes and concepts that content analysis will be based on include; training, training methods, choosing to stay, job satisfaction, management support, and retention. After analysis, the outcomes will undergo representation in the form of graphs since they can be easily interpreted and read and provide a </w:t>
      </w:r>
      <w:proofErr w:type="gramStart"/>
      <w:r>
        <w:rPr>
          <w:rFonts w:ascii="Times New Roman" w:hAnsi="Times New Roman" w:cs="Times New Roman"/>
          <w:sz w:val="24"/>
          <w:szCs w:val="24"/>
        </w:rPr>
        <w:t>graphic presentations of the varying data</w:t>
      </w:r>
      <w:proofErr w:type="gramEnd"/>
      <w:r>
        <w:rPr>
          <w:rFonts w:ascii="Times New Roman" w:hAnsi="Times New Roman" w:cs="Times New Roman"/>
          <w:sz w:val="24"/>
          <w:szCs w:val="24"/>
        </w:rPr>
        <w:t xml:space="preserve"> provided by participants. Descriptive statistics will also be utilized for summarizing the data </w:t>
      </w:r>
      <w:proofErr w:type="gramStart"/>
      <w:r>
        <w:rPr>
          <w:rFonts w:ascii="Times New Roman" w:hAnsi="Times New Roman" w:cs="Times New Roman"/>
          <w:sz w:val="24"/>
          <w:szCs w:val="24"/>
        </w:rPr>
        <w:t>through the use of</w:t>
      </w:r>
      <w:proofErr w:type="gramEnd"/>
      <w:r>
        <w:rPr>
          <w:rFonts w:ascii="Times New Roman" w:hAnsi="Times New Roman" w:cs="Times New Roman"/>
          <w:sz w:val="24"/>
          <w:szCs w:val="24"/>
        </w:rPr>
        <w:t xml:space="preserve"> percentages and frequencies. </w:t>
      </w:r>
    </w:p>
    <w:p w14:paraId="59A53E2A" w14:textId="77777777" w:rsidR="00AC5A02" w:rsidRDefault="00AC5A02" w:rsidP="00AC5A02">
      <w:pPr>
        <w:tabs>
          <w:tab w:val="left" w:pos="1755"/>
        </w:tabs>
        <w:spacing w:before="240" w:line="24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3.6 Reliability and Validity</w:t>
      </w:r>
    </w:p>
    <w:p w14:paraId="334EC34D" w14:textId="675F9C40" w:rsidR="00AC5A02" w:rsidRDefault="00AC5A02" w:rsidP="00AC5A02">
      <w:pPr>
        <w:tabs>
          <w:tab w:val="left" w:pos="1755"/>
        </w:tabs>
        <w:spacing w:before="240" w:line="240" w:lineRule="auto"/>
        <w:rPr>
          <w:rFonts w:ascii="Times New Roman" w:hAnsi="Times New Roman" w:cs="Times New Roman"/>
          <w:sz w:val="24"/>
          <w:szCs w:val="24"/>
        </w:rPr>
      </w:pPr>
      <w:r>
        <w:rPr>
          <w:rFonts w:ascii="Times New Roman" w:hAnsi="Times New Roman" w:cs="Times New Roman"/>
          <w:sz w:val="24"/>
          <w:szCs w:val="24"/>
        </w:rPr>
        <w:tab/>
      </w:r>
      <w:r w:rsidR="00291367" w:rsidRPr="00291367">
        <w:rPr>
          <w:rFonts w:ascii="Times New Roman" w:hAnsi="Times New Roman" w:cs="Times New Roman"/>
          <w:sz w:val="24"/>
          <w:szCs w:val="24"/>
        </w:rPr>
        <w:t>Reliability is the measure of the stability or consistency of scores within a testing instrument. This will be conducted through inter-rater reliability which refers to the extent to which there is consistency in the judgments of different observers. Two observers will be used to assess the interviews and focus groups and rate the behavior of each respondent. Validity can be referred to as the level to which a study conducts the measurement of the factors it is intended to measure. The validity of the research will be enhanced by using a control group for the semi-structured interviews and focus group. The control group will be structured at the same time the sample to be studies will be identified. This will involve employees that have not undergone training within the banking industry. The creation of a control group will act as a base on which to draw comparisons on employees that are trained and those not trained and how this affects their decision to be retained within the bank working environment.</w:t>
      </w:r>
    </w:p>
    <w:p w14:paraId="6FA725FB" w14:textId="77777777" w:rsidR="00AC5A02" w:rsidRDefault="00AC5A02" w:rsidP="00AC5A02">
      <w:pPr>
        <w:tabs>
          <w:tab w:val="left" w:pos="1755"/>
        </w:tabs>
        <w:spacing w:before="240" w:line="24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3.7 Ethical Consideration</w:t>
      </w:r>
    </w:p>
    <w:p w14:paraId="7A68F32F" w14:textId="77777777" w:rsidR="00AC5A02" w:rsidRDefault="00AC5A02" w:rsidP="00AC5A02">
      <w:pPr>
        <w:tabs>
          <w:tab w:val="left" w:pos="1755"/>
        </w:tabs>
        <w:spacing w:before="240" w:line="240" w:lineRule="auto"/>
        <w:rPr>
          <w:rFonts w:ascii="Times New Roman" w:hAnsi="Times New Roman" w:cs="Times New Roman"/>
          <w:sz w:val="24"/>
          <w:szCs w:val="24"/>
        </w:rPr>
      </w:pPr>
      <w:r>
        <w:rPr>
          <w:rFonts w:ascii="Times New Roman" w:hAnsi="Times New Roman" w:cs="Times New Roman"/>
          <w:sz w:val="24"/>
          <w:szCs w:val="24"/>
        </w:rPr>
        <w:tab/>
        <w:t xml:space="preserve">The main ethical consideration for this paper will be ensuring the voluntary participation of respondents. This will be to make sure that the respondents make the choice to participate on their free will. Another ethical consideration will be obtaining informed consent so as to ensure that the respondents are fully informed </w:t>
      </w:r>
      <w:proofErr w:type="gramStart"/>
      <w:r>
        <w:rPr>
          <w:rFonts w:ascii="Times New Roman" w:hAnsi="Times New Roman" w:cs="Times New Roman"/>
          <w:sz w:val="24"/>
          <w:szCs w:val="24"/>
        </w:rPr>
        <w:t>in regards to</w:t>
      </w:r>
      <w:proofErr w:type="gramEnd"/>
      <w:r>
        <w:rPr>
          <w:rFonts w:ascii="Times New Roman" w:hAnsi="Times New Roman" w:cs="Times New Roman"/>
          <w:sz w:val="24"/>
          <w:szCs w:val="24"/>
        </w:rPr>
        <w:t xml:space="preserve"> processes within the research project. The researcher will ensure that the potential participants in the research are completely voluntary and that they will have the freedom to discontinue participation at any time. All respondents will be fully informed concerning the procedures and risks that will be involved in the research. By considering these ethics, the researcher will ensure that any risk of harm will be avoided by avoiding placing the participants in any harmful situations. Anonymity will also be upheld where the participants will remain anonymous across the entire study. These ethical issues will be considered as a means for protecting any rights and beliefs that every research participant may have. </w:t>
      </w:r>
    </w:p>
    <w:p w14:paraId="27464C95" w14:textId="77777777" w:rsidR="00AC5A02" w:rsidRDefault="00AC5A02" w:rsidP="00AC5A02">
      <w:pPr>
        <w:tabs>
          <w:tab w:val="left" w:pos="1755"/>
        </w:tabs>
        <w:spacing w:before="240" w:line="24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3.8 Research Limitations</w:t>
      </w:r>
    </w:p>
    <w:p w14:paraId="6C54805A" w14:textId="6460CB64" w:rsidR="00291367" w:rsidRDefault="00AC5A02" w:rsidP="00737A19">
      <w:pPr>
        <w:tabs>
          <w:tab w:val="left" w:pos="1755"/>
        </w:tabs>
        <w:spacing w:before="240" w:line="240" w:lineRule="auto"/>
        <w:rPr>
          <w:rFonts w:ascii="Times New Roman" w:hAnsi="Times New Roman" w:cs="Times New Roman"/>
          <w:sz w:val="24"/>
          <w:szCs w:val="24"/>
        </w:rPr>
      </w:pPr>
      <w:r>
        <w:rPr>
          <w:rFonts w:ascii="Times New Roman" w:hAnsi="Times New Roman" w:cs="Times New Roman"/>
          <w:sz w:val="24"/>
          <w:szCs w:val="24"/>
        </w:rPr>
        <w:tab/>
        <w:t xml:space="preserve">The primary research challenge will be the collection of data from only one working environment, which is Lloyd’s banks. This may impact the diversity of data collected and hence, affect how the results of the study will be generalized. This is because the findings obtained will be specific to Lloyds bank and may not be applied to other working environments and organizations within the UK banking industry. </w:t>
      </w:r>
    </w:p>
    <w:p w14:paraId="35AAF859" w14:textId="59FA246E" w:rsidR="00AC5A02" w:rsidRDefault="00AC5A02" w:rsidP="00AC5A02">
      <w:pPr>
        <w:tabs>
          <w:tab w:val="left" w:pos="1755"/>
        </w:tabs>
        <w:spacing w:before="240" w:line="240" w:lineRule="auto"/>
        <w:rPr>
          <w:rFonts w:ascii="Times New Roman" w:hAnsi="Times New Roman" w:cs="Times New Roman"/>
          <w:b/>
          <w:sz w:val="24"/>
          <w:szCs w:val="24"/>
          <w:u w:val="single"/>
        </w:rPr>
      </w:pPr>
      <w:r>
        <w:rPr>
          <w:rFonts w:ascii="Times New Roman" w:hAnsi="Times New Roman" w:cs="Times New Roman"/>
          <w:b/>
          <w:sz w:val="24"/>
          <w:szCs w:val="24"/>
          <w:u w:val="single"/>
        </w:rPr>
        <w:lastRenderedPageBreak/>
        <w:t>Chapter 4: Expected Conclusions</w:t>
      </w:r>
    </w:p>
    <w:p w14:paraId="7B06403A" w14:textId="77777777" w:rsidR="00AC5A02" w:rsidRDefault="00AC5A02" w:rsidP="00AC5A02">
      <w:pPr>
        <w:tabs>
          <w:tab w:val="left" w:pos="1755"/>
        </w:tabs>
        <w:spacing w:before="240" w:line="240" w:lineRule="auto"/>
        <w:rPr>
          <w:rFonts w:ascii="Times New Roman" w:hAnsi="Times New Roman" w:cs="Times New Roman"/>
          <w:b/>
          <w:sz w:val="24"/>
          <w:szCs w:val="24"/>
          <w:u w:val="single"/>
        </w:rPr>
      </w:pPr>
      <w:r>
        <w:rPr>
          <w:rFonts w:ascii="Times New Roman" w:hAnsi="Times New Roman" w:cs="Times New Roman"/>
          <w:b/>
          <w:sz w:val="24"/>
          <w:szCs w:val="24"/>
          <w:u w:val="single"/>
        </w:rPr>
        <w:t>4.1 Summary</w:t>
      </w:r>
    </w:p>
    <w:p w14:paraId="39DADF5E" w14:textId="77777777" w:rsidR="00AC5A02" w:rsidRDefault="00AC5A02" w:rsidP="00AC5A02">
      <w:pPr>
        <w:tabs>
          <w:tab w:val="left" w:pos="1755"/>
        </w:tabs>
        <w:spacing w:before="240" w:line="240" w:lineRule="auto"/>
        <w:rPr>
          <w:rFonts w:ascii="Times New Roman" w:hAnsi="Times New Roman" w:cs="Times New Roman"/>
          <w:sz w:val="24"/>
          <w:szCs w:val="24"/>
        </w:rPr>
      </w:pPr>
      <w:r>
        <w:rPr>
          <w:rFonts w:ascii="Times New Roman" w:hAnsi="Times New Roman" w:cs="Times New Roman"/>
          <w:sz w:val="24"/>
          <w:szCs w:val="24"/>
        </w:rPr>
        <w:tab/>
        <w:t xml:space="preserve">Retaining staff is a strategic aspect which enhances the competitive capabilities of a firm. The study will largely be idealized on the belief that human resources act as a critical feature of the banking industry within the U.K, and their retention is highly significant due to the role that it has in the economic state of the nation. Hence, this study will be structured to make an investigation of the exact effect that training processes ad activities have on how employees are retained within the banking sector in the UK with a close look at the Lloyds Banking group. The aim of the research will include establishing the impact that the training of staff has in the number and nature of employees that are retained in Lloyd's bank. Most employees view training as a process that is beneficial to their skills and effectiveness, </w:t>
      </w:r>
      <w:proofErr w:type="gramStart"/>
      <w:r>
        <w:rPr>
          <w:rFonts w:ascii="Times New Roman" w:hAnsi="Times New Roman" w:cs="Times New Roman"/>
          <w:sz w:val="24"/>
          <w:szCs w:val="24"/>
        </w:rPr>
        <w:t>in regards to</w:t>
      </w:r>
      <w:proofErr w:type="gramEnd"/>
      <w:r>
        <w:rPr>
          <w:rFonts w:ascii="Times New Roman" w:hAnsi="Times New Roman" w:cs="Times New Roman"/>
          <w:sz w:val="24"/>
          <w:szCs w:val="24"/>
        </w:rPr>
        <w:t xml:space="preserve"> their skills and attitudes as platforms for the achievement of organizational objectives. Training procedures like a mentorship procedure should be within the training program so that they can be equipped with the relevant knowledge and skills. This can also be an appropriate strategy for retaining employees. Training also presents staff with specified capabilities or assists in correcting issues concerned with their performance level. </w:t>
      </w:r>
    </w:p>
    <w:p w14:paraId="1CB7DB03" w14:textId="77777777" w:rsidR="00AC5A02" w:rsidRDefault="00AC5A02" w:rsidP="00AC5A02">
      <w:pPr>
        <w:tabs>
          <w:tab w:val="left" w:pos="1755"/>
        </w:tabs>
        <w:spacing w:before="240" w:line="240" w:lineRule="auto"/>
        <w:rPr>
          <w:rFonts w:ascii="Times New Roman" w:hAnsi="Times New Roman" w:cs="Times New Roman"/>
          <w:sz w:val="24"/>
          <w:szCs w:val="24"/>
        </w:rPr>
      </w:pPr>
      <w:r>
        <w:rPr>
          <w:rFonts w:ascii="Times New Roman" w:hAnsi="Times New Roman" w:cs="Times New Roman"/>
          <w:sz w:val="24"/>
          <w:szCs w:val="24"/>
        </w:rPr>
        <w:tab/>
        <w:t xml:space="preserve">Effective human resource procedures have a critical function in motivating, attracting and retaining staff with an organization. The factor under analysis will be employee training methods and the level of management support directed towards this. There is an agreement that the integration of monetary and non-monetary benefits is a major retention instrument which impacts employees to continue working within the firm. However, the provision of broad-based training is even more instrumental in staff retention. This is because of its role in the expansion of the capabilities of employees for effective performance and training which acts as an instrument for retaining employees. The encouragement along with the support of these training methods by the management of a banking firm also affect the extent to which training influences decisions by employs to stay or leave. It also </w:t>
      </w:r>
      <w:proofErr w:type="gramStart"/>
      <w:r>
        <w:rPr>
          <w:rFonts w:ascii="Times New Roman" w:hAnsi="Times New Roman" w:cs="Times New Roman"/>
          <w:sz w:val="24"/>
          <w:szCs w:val="24"/>
        </w:rPr>
        <w:t>has an effect on</w:t>
      </w:r>
      <w:proofErr w:type="gramEnd"/>
      <w:r>
        <w:rPr>
          <w:rFonts w:ascii="Times New Roman" w:hAnsi="Times New Roman" w:cs="Times New Roman"/>
          <w:sz w:val="24"/>
          <w:szCs w:val="24"/>
        </w:rPr>
        <w:t xml:space="preserve"> ensuring that the training content is well-structured ad clear while also ensuring that an employee chooses a training opportunity which equip them with abilities, and information for bridging the gap between how an employee performs and expectations of performance within a firm. Training procedures should also be well-evaluated by managers </w:t>
      </w:r>
      <w:proofErr w:type="gramStart"/>
      <w:r>
        <w:rPr>
          <w:rFonts w:ascii="Times New Roman" w:hAnsi="Times New Roman" w:cs="Times New Roman"/>
          <w:sz w:val="24"/>
          <w:szCs w:val="24"/>
        </w:rPr>
        <w:t>as a way to</w:t>
      </w:r>
      <w:proofErr w:type="gramEnd"/>
      <w:r>
        <w:rPr>
          <w:rFonts w:ascii="Times New Roman" w:hAnsi="Times New Roman" w:cs="Times New Roman"/>
          <w:sz w:val="24"/>
          <w:szCs w:val="24"/>
        </w:rPr>
        <w:t xml:space="preserve"> enhance how employee perform. Every firm </w:t>
      </w:r>
      <w:proofErr w:type="gramStart"/>
      <w:r>
        <w:rPr>
          <w:rFonts w:ascii="Times New Roman" w:hAnsi="Times New Roman" w:cs="Times New Roman"/>
          <w:sz w:val="24"/>
          <w:szCs w:val="24"/>
        </w:rPr>
        <w:t>has to</w:t>
      </w:r>
      <w:proofErr w:type="gramEnd"/>
      <w:r>
        <w:rPr>
          <w:rFonts w:ascii="Times New Roman" w:hAnsi="Times New Roman" w:cs="Times New Roman"/>
          <w:sz w:val="24"/>
          <w:szCs w:val="24"/>
        </w:rPr>
        <w:t xml:space="preserve"> conduct the training of the employees on the management of diversity, customer care, and information technology. Through training, employees can obtain the necessary expertise for tasks to be conducted and creates a channel for promotions and increased responsibilities resulting in career advancements while also enabling increased efficiency within the firm.  </w:t>
      </w:r>
    </w:p>
    <w:p w14:paraId="525793BC" w14:textId="77777777" w:rsidR="00AC5A02" w:rsidRDefault="00AC5A02" w:rsidP="00AC5A02">
      <w:pPr>
        <w:tabs>
          <w:tab w:val="left" w:pos="1755"/>
        </w:tabs>
        <w:spacing w:before="240" w:line="240" w:lineRule="auto"/>
        <w:ind w:left="360"/>
        <w:rPr>
          <w:rFonts w:ascii="Times New Roman" w:hAnsi="Times New Roman" w:cs="Times New Roman"/>
          <w:sz w:val="24"/>
          <w:szCs w:val="24"/>
        </w:rPr>
      </w:pPr>
    </w:p>
    <w:p w14:paraId="1B0C5528" w14:textId="77777777" w:rsidR="00291367" w:rsidRDefault="00291367" w:rsidP="00291367">
      <w:pPr>
        <w:tabs>
          <w:tab w:val="left" w:pos="1755"/>
        </w:tabs>
        <w:spacing w:before="240" w:line="240" w:lineRule="auto"/>
        <w:rPr>
          <w:rFonts w:ascii="Times New Roman" w:hAnsi="Times New Roman" w:cs="Times New Roman"/>
          <w:sz w:val="24"/>
          <w:szCs w:val="24"/>
        </w:rPr>
      </w:pPr>
    </w:p>
    <w:p w14:paraId="516E5398" w14:textId="77777777" w:rsidR="00737A19" w:rsidRDefault="00737A19" w:rsidP="00291367">
      <w:pPr>
        <w:tabs>
          <w:tab w:val="left" w:pos="1755"/>
        </w:tabs>
        <w:spacing w:before="240" w:line="240" w:lineRule="auto"/>
        <w:rPr>
          <w:rFonts w:ascii="Times New Roman" w:hAnsi="Times New Roman" w:cs="Times New Roman"/>
          <w:b/>
          <w:bCs/>
          <w:sz w:val="24"/>
          <w:szCs w:val="24"/>
          <w:u w:val="single"/>
        </w:rPr>
      </w:pPr>
    </w:p>
    <w:p w14:paraId="14B50C1E" w14:textId="77777777" w:rsidR="00737A19" w:rsidRDefault="00737A19" w:rsidP="00291367">
      <w:pPr>
        <w:tabs>
          <w:tab w:val="left" w:pos="1755"/>
        </w:tabs>
        <w:spacing w:before="240" w:line="240" w:lineRule="auto"/>
        <w:rPr>
          <w:rFonts w:ascii="Times New Roman" w:hAnsi="Times New Roman" w:cs="Times New Roman"/>
          <w:b/>
          <w:bCs/>
          <w:sz w:val="24"/>
          <w:szCs w:val="24"/>
          <w:u w:val="single"/>
        </w:rPr>
      </w:pPr>
    </w:p>
    <w:p w14:paraId="6143E274" w14:textId="77777777" w:rsidR="00737A19" w:rsidRDefault="00737A19" w:rsidP="00291367">
      <w:pPr>
        <w:tabs>
          <w:tab w:val="left" w:pos="1755"/>
        </w:tabs>
        <w:spacing w:before="240" w:line="240" w:lineRule="auto"/>
        <w:rPr>
          <w:rFonts w:ascii="Times New Roman" w:hAnsi="Times New Roman" w:cs="Times New Roman"/>
          <w:b/>
          <w:bCs/>
          <w:sz w:val="24"/>
          <w:szCs w:val="24"/>
          <w:u w:val="single"/>
        </w:rPr>
      </w:pPr>
    </w:p>
    <w:p w14:paraId="100A2DCD" w14:textId="77777777" w:rsidR="00737A19" w:rsidRDefault="00737A19" w:rsidP="00291367">
      <w:pPr>
        <w:tabs>
          <w:tab w:val="left" w:pos="1755"/>
        </w:tabs>
        <w:spacing w:before="240" w:line="240" w:lineRule="auto"/>
        <w:rPr>
          <w:rFonts w:ascii="Times New Roman" w:hAnsi="Times New Roman" w:cs="Times New Roman"/>
          <w:b/>
          <w:bCs/>
          <w:sz w:val="24"/>
          <w:szCs w:val="24"/>
          <w:u w:val="single"/>
        </w:rPr>
      </w:pPr>
    </w:p>
    <w:p w14:paraId="141A3CFB" w14:textId="0453705C" w:rsidR="00AC5A02" w:rsidRDefault="00AC5A02" w:rsidP="00291367">
      <w:pPr>
        <w:tabs>
          <w:tab w:val="left" w:pos="1755"/>
        </w:tabs>
        <w:spacing w:before="240" w:line="240" w:lineRule="auto"/>
        <w:rPr>
          <w:rFonts w:ascii="Times New Roman" w:hAnsi="Times New Roman" w:cs="Times New Roman"/>
          <w:b/>
          <w:bCs/>
          <w:sz w:val="24"/>
          <w:szCs w:val="24"/>
          <w:u w:val="single"/>
        </w:rPr>
      </w:pPr>
      <w:bookmarkStart w:id="0" w:name="_GoBack"/>
      <w:bookmarkEnd w:id="0"/>
      <w:r>
        <w:rPr>
          <w:rFonts w:ascii="Times New Roman" w:hAnsi="Times New Roman" w:cs="Times New Roman"/>
          <w:b/>
          <w:bCs/>
          <w:sz w:val="24"/>
          <w:szCs w:val="24"/>
          <w:u w:val="single"/>
        </w:rPr>
        <w:lastRenderedPageBreak/>
        <w:t>References</w:t>
      </w:r>
    </w:p>
    <w:p w14:paraId="4DA23204" w14:textId="77777777" w:rsidR="00AC5A02" w:rsidRDefault="00AC5A02" w:rsidP="00AC5A02">
      <w:pPr>
        <w:tabs>
          <w:tab w:val="left" w:pos="1755"/>
        </w:tabs>
        <w:spacing w:before="240" w:line="240" w:lineRule="auto"/>
        <w:ind w:hanging="720"/>
        <w:rPr>
          <w:rFonts w:ascii="Times New Roman" w:hAnsi="Times New Roman" w:cs="Times New Roman"/>
          <w:sz w:val="24"/>
          <w:szCs w:val="24"/>
        </w:rPr>
      </w:pPr>
      <w:r>
        <w:rPr>
          <w:rFonts w:ascii="Times New Roman" w:hAnsi="Times New Roman" w:cs="Times New Roman"/>
          <w:sz w:val="24"/>
          <w:szCs w:val="24"/>
        </w:rPr>
        <w:t>Armstrong, M. (2009). A Handbook of Human Resource Management Practice. (11</w:t>
      </w:r>
      <w:r>
        <w:rPr>
          <w:rFonts w:ascii="Times New Roman" w:hAnsi="Times New Roman" w:cs="Times New Roman"/>
          <w:sz w:val="24"/>
          <w:szCs w:val="24"/>
          <w:vertAlign w:val="superscript"/>
        </w:rPr>
        <w:t>th</w:t>
      </w:r>
      <w:r>
        <w:rPr>
          <w:rFonts w:ascii="Times New Roman" w:hAnsi="Times New Roman" w:cs="Times New Roman"/>
          <w:sz w:val="24"/>
          <w:szCs w:val="24"/>
        </w:rPr>
        <w:t xml:space="preserve"> ed). London: Kogan Page Limited. </w:t>
      </w:r>
    </w:p>
    <w:p w14:paraId="6265A336" w14:textId="77777777" w:rsidR="00AC5A02" w:rsidRDefault="00AC5A02" w:rsidP="00AC5A02">
      <w:pPr>
        <w:tabs>
          <w:tab w:val="left" w:pos="1755"/>
        </w:tabs>
        <w:spacing w:before="240" w:line="240" w:lineRule="auto"/>
        <w:ind w:hanging="720"/>
        <w:rPr>
          <w:rFonts w:ascii="Times New Roman" w:hAnsi="Times New Roman" w:cs="Times New Roman"/>
          <w:sz w:val="24"/>
          <w:szCs w:val="24"/>
        </w:rPr>
      </w:pPr>
      <w:r>
        <w:rPr>
          <w:rFonts w:ascii="Times New Roman" w:hAnsi="Times New Roman" w:cs="Times New Roman"/>
          <w:sz w:val="24"/>
          <w:szCs w:val="24"/>
        </w:rPr>
        <w:t>Bernard, H. R., &amp; Bernard, H. R. (2012). Social research methods: Qualitative and quantitative approaches. Sage.</w:t>
      </w:r>
    </w:p>
    <w:p w14:paraId="70332DB3" w14:textId="77777777" w:rsidR="00AC5A02" w:rsidRDefault="00AC5A02" w:rsidP="00AC5A02">
      <w:pPr>
        <w:tabs>
          <w:tab w:val="left" w:pos="1755"/>
        </w:tabs>
        <w:spacing w:before="240" w:line="240" w:lineRule="auto"/>
        <w:ind w:hanging="720"/>
        <w:rPr>
          <w:rFonts w:ascii="Times New Roman" w:hAnsi="Times New Roman" w:cs="Times New Roman"/>
          <w:sz w:val="24"/>
          <w:szCs w:val="24"/>
        </w:rPr>
      </w:pPr>
      <w:r>
        <w:rPr>
          <w:rFonts w:ascii="Times New Roman" w:hAnsi="Times New Roman" w:cs="Times New Roman"/>
          <w:sz w:val="24"/>
          <w:szCs w:val="24"/>
        </w:rPr>
        <w:t xml:space="preserve">Blumenthal, D.M., Bernard, K., </w:t>
      </w:r>
      <w:proofErr w:type="spellStart"/>
      <w:r>
        <w:rPr>
          <w:rFonts w:ascii="Times New Roman" w:hAnsi="Times New Roman" w:cs="Times New Roman"/>
          <w:sz w:val="24"/>
          <w:szCs w:val="24"/>
        </w:rPr>
        <w:t>Bohnen</w:t>
      </w:r>
      <w:proofErr w:type="spellEnd"/>
      <w:r>
        <w:rPr>
          <w:rFonts w:ascii="Times New Roman" w:hAnsi="Times New Roman" w:cs="Times New Roman"/>
          <w:sz w:val="24"/>
          <w:szCs w:val="24"/>
        </w:rPr>
        <w:t xml:space="preserve">, J. and </w:t>
      </w:r>
      <w:proofErr w:type="spellStart"/>
      <w:r>
        <w:rPr>
          <w:rFonts w:ascii="Times New Roman" w:hAnsi="Times New Roman" w:cs="Times New Roman"/>
          <w:sz w:val="24"/>
          <w:szCs w:val="24"/>
        </w:rPr>
        <w:t>Bohmer</w:t>
      </w:r>
      <w:proofErr w:type="spellEnd"/>
      <w:r>
        <w:rPr>
          <w:rFonts w:ascii="Times New Roman" w:hAnsi="Times New Roman" w:cs="Times New Roman"/>
          <w:sz w:val="24"/>
          <w:szCs w:val="24"/>
        </w:rPr>
        <w:t>, R., 2012. Addressing the leadership gap in medicine: residents' need for systematic leadership development training. </w:t>
      </w:r>
      <w:r>
        <w:rPr>
          <w:rFonts w:ascii="Times New Roman" w:hAnsi="Times New Roman" w:cs="Times New Roman"/>
          <w:i/>
          <w:iCs/>
          <w:sz w:val="24"/>
          <w:szCs w:val="24"/>
        </w:rPr>
        <w:t>Academic Medicine</w:t>
      </w:r>
      <w:r>
        <w:rPr>
          <w:rFonts w:ascii="Times New Roman" w:hAnsi="Times New Roman" w:cs="Times New Roman"/>
          <w:sz w:val="24"/>
          <w:szCs w:val="24"/>
        </w:rPr>
        <w:t>, </w:t>
      </w:r>
      <w:r>
        <w:rPr>
          <w:rFonts w:ascii="Times New Roman" w:hAnsi="Times New Roman" w:cs="Times New Roman"/>
          <w:i/>
          <w:iCs/>
          <w:sz w:val="24"/>
          <w:szCs w:val="24"/>
        </w:rPr>
        <w:t>87</w:t>
      </w:r>
      <w:r>
        <w:rPr>
          <w:rFonts w:ascii="Times New Roman" w:hAnsi="Times New Roman" w:cs="Times New Roman"/>
          <w:sz w:val="24"/>
          <w:szCs w:val="24"/>
        </w:rPr>
        <w:t>(4), pp.513-522.</w:t>
      </w:r>
    </w:p>
    <w:p w14:paraId="766D191F" w14:textId="77777777" w:rsidR="00AC5A02" w:rsidRDefault="00AC5A02" w:rsidP="00AC5A02">
      <w:pPr>
        <w:tabs>
          <w:tab w:val="left" w:pos="1755"/>
        </w:tabs>
        <w:spacing w:before="240" w:line="240" w:lineRule="auto"/>
        <w:ind w:hanging="720"/>
        <w:rPr>
          <w:rFonts w:ascii="Times New Roman" w:hAnsi="Times New Roman" w:cs="Times New Roman"/>
          <w:sz w:val="24"/>
          <w:szCs w:val="24"/>
        </w:rPr>
      </w:pPr>
      <w:r>
        <w:rPr>
          <w:rFonts w:ascii="Times New Roman" w:hAnsi="Times New Roman" w:cs="Times New Roman"/>
          <w:sz w:val="24"/>
          <w:szCs w:val="24"/>
        </w:rPr>
        <w:t xml:space="preserve">Chartered Institute of Personnel and Development. (2005). </w:t>
      </w:r>
      <w:r>
        <w:rPr>
          <w:rFonts w:ascii="Times New Roman" w:hAnsi="Times New Roman" w:cs="Times New Roman"/>
          <w:i/>
          <w:sz w:val="24"/>
          <w:szCs w:val="24"/>
        </w:rPr>
        <w:t>Recruitment, Retention, and Turnover: A survey of the UK and Ireland.</w:t>
      </w:r>
      <w:r>
        <w:rPr>
          <w:rFonts w:ascii="Times New Roman" w:hAnsi="Times New Roman" w:cs="Times New Roman"/>
          <w:sz w:val="24"/>
          <w:szCs w:val="24"/>
        </w:rPr>
        <w:t xml:space="preserve"> London: CIPD. </w:t>
      </w:r>
    </w:p>
    <w:p w14:paraId="5269A615" w14:textId="77777777" w:rsidR="00AC5A02" w:rsidRDefault="00AC5A02" w:rsidP="00AC5A02">
      <w:pPr>
        <w:tabs>
          <w:tab w:val="left" w:pos="1755"/>
        </w:tabs>
        <w:spacing w:before="240" w:line="240" w:lineRule="auto"/>
        <w:ind w:hanging="720"/>
        <w:rPr>
          <w:rFonts w:ascii="Times New Roman" w:hAnsi="Times New Roman" w:cs="Times New Roman"/>
          <w:sz w:val="24"/>
          <w:szCs w:val="24"/>
        </w:rPr>
      </w:pPr>
      <w:r>
        <w:rPr>
          <w:rFonts w:ascii="Times New Roman" w:hAnsi="Times New Roman" w:cs="Times New Roman"/>
          <w:sz w:val="24"/>
          <w:szCs w:val="24"/>
        </w:rPr>
        <w:t>Chen, M., 2014, January. The effect of training on employee retention. In </w:t>
      </w:r>
      <w:r>
        <w:rPr>
          <w:rFonts w:ascii="Times New Roman" w:hAnsi="Times New Roman" w:cs="Times New Roman"/>
          <w:i/>
          <w:iCs/>
          <w:sz w:val="24"/>
          <w:szCs w:val="24"/>
        </w:rPr>
        <w:t>2014 International Conference on Global Economy, Commerce and Service Science (GECSS-14)</w:t>
      </w:r>
      <w:r>
        <w:rPr>
          <w:rFonts w:ascii="Times New Roman" w:hAnsi="Times New Roman" w:cs="Times New Roman"/>
          <w:sz w:val="24"/>
          <w:szCs w:val="24"/>
        </w:rPr>
        <w:t>. Atlantis Press.</w:t>
      </w:r>
    </w:p>
    <w:p w14:paraId="3A155C28" w14:textId="77777777" w:rsidR="00AC5A02" w:rsidRDefault="00AC5A02" w:rsidP="00AC5A02">
      <w:pPr>
        <w:tabs>
          <w:tab w:val="left" w:pos="1755"/>
        </w:tabs>
        <w:spacing w:before="240" w:line="240" w:lineRule="auto"/>
        <w:ind w:hanging="720"/>
        <w:rPr>
          <w:rFonts w:ascii="Times New Roman" w:hAnsi="Times New Roman" w:cs="Times New Roman"/>
          <w:sz w:val="24"/>
          <w:szCs w:val="24"/>
        </w:rPr>
      </w:pPr>
      <w:r>
        <w:rPr>
          <w:rFonts w:ascii="Times New Roman" w:hAnsi="Times New Roman" w:cs="Times New Roman"/>
          <w:sz w:val="24"/>
          <w:szCs w:val="24"/>
        </w:rPr>
        <w:t xml:space="preserve">Chew, J. E. (2004). </w:t>
      </w:r>
      <w:r>
        <w:rPr>
          <w:rFonts w:ascii="Times New Roman" w:hAnsi="Times New Roman" w:cs="Times New Roman"/>
          <w:i/>
          <w:sz w:val="24"/>
          <w:szCs w:val="24"/>
        </w:rPr>
        <w:t>Retention Management of Critical (core) employees: A challenging issue confronting organizations in the 21st Century.</w:t>
      </w:r>
      <w:r>
        <w:rPr>
          <w:rFonts w:ascii="Times New Roman" w:hAnsi="Times New Roman" w:cs="Times New Roman"/>
          <w:sz w:val="24"/>
          <w:szCs w:val="24"/>
        </w:rPr>
        <w:t xml:space="preserve"> International Business and Economic Research Journal. </w:t>
      </w:r>
    </w:p>
    <w:p w14:paraId="607D2CEB" w14:textId="77777777" w:rsidR="00AC5A02" w:rsidRDefault="00AC5A02" w:rsidP="00AC5A02">
      <w:pPr>
        <w:tabs>
          <w:tab w:val="left" w:pos="1755"/>
        </w:tabs>
        <w:spacing w:before="240" w:line="240" w:lineRule="auto"/>
        <w:ind w:hanging="720"/>
        <w:rPr>
          <w:rFonts w:ascii="Times New Roman" w:hAnsi="Times New Roman" w:cs="Times New Roman"/>
          <w:sz w:val="24"/>
          <w:szCs w:val="24"/>
        </w:rPr>
      </w:pPr>
      <w:r>
        <w:rPr>
          <w:rFonts w:ascii="Times New Roman" w:hAnsi="Times New Roman" w:cs="Times New Roman"/>
          <w:sz w:val="24"/>
          <w:szCs w:val="24"/>
        </w:rPr>
        <w:t>CIPD., 2006.</w:t>
      </w:r>
      <w:r>
        <w:rPr>
          <w:rFonts w:ascii="Times New Roman" w:hAnsi="Times New Roman" w:cs="Times New Roman"/>
          <w:i/>
          <w:sz w:val="24"/>
          <w:szCs w:val="24"/>
        </w:rPr>
        <w:t>Talent Management: Understanding the Dimensions</w:t>
      </w:r>
      <w:r>
        <w:rPr>
          <w:rFonts w:ascii="Times New Roman" w:hAnsi="Times New Roman" w:cs="Times New Roman"/>
          <w:sz w:val="24"/>
          <w:szCs w:val="24"/>
        </w:rPr>
        <w:t xml:space="preserve">. London: CIPD. </w:t>
      </w:r>
    </w:p>
    <w:p w14:paraId="3D310AAA" w14:textId="77777777" w:rsidR="00AC5A02" w:rsidRDefault="00AC5A02" w:rsidP="00AC5A02">
      <w:pPr>
        <w:tabs>
          <w:tab w:val="left" w:pos="1755"/>
        </w:tabs>
        <w:spacing w:before="240" w:line="240" w:lineRule="auto"/>
        <w:ind w:hanging="720"/>
        <w:rPr>
          <w:rFonts w:ascii="Times New Roman" w:hAnsi="Times New Roman" w:cs="Times New Roman"/>
          <w:sz w:val="24"/>
          <w:szCs w:val="24"/>
        </w:rPr>
      </w:pPr>
      <w:r>
        <w:rPr>
          <w:rFonts w:ascii="Times New Roman" w:hAnsi="Times New Roman" w:cs="Times New Roman"/>
          <w:sz w:val="24"/>
          <w:szCs w:val="24"/>
        </w:rPr>
        <w:t xml:space="preserve">Cole, G.A., 2002. </w:t>
      </w:r>
      <w:r>
        <w:rPr>
          <w:rFonts w:ascii="Times New Roman" w:hAnsi="Times New Roman" w:cs="Times New Roman"/>
          <w:i/>
          <w:sz w:val="24"/>
          <w:szCs w:val="24"/>
        </w:rPr>
        <w:t>Personnel and human resource management</w:t>
      </w:r>
      <w:r>
        <w:rPr>
          <w:rFonts w:ascii="Times New Roman" w:hAnsi="Times New Roman" w:cs="Times New Roman"/>
          <w:sz w:val="24"/>
          <w:szCs w:val="24"/>
        </w:rPr>
        <w:t>, (5</w:t>
      </w:r>
      <w:r>
        <w:rPr>
          <w:rFonts w:ascii="Times New Roman" w:hAnsi="Times New Roman" w:cs="Times New Roman"/>
          <w:sz w:val="24"/>
          <w:szCs w:val="24"/>
          <w:vertAlign w:val="superscript"/>
        </w:rPr>
        <w:t>th</w:t>
      </w:r>
      <w:r>
        <w:rPr>
          <w:rFonts w:ascii="Times New Roman" w:hAnsi="Times New Roman" w:cs="Times New Roman"/>
          <w:sz w:val="24"/>
          <w:szCs w:val="24"/>
        </w:rPr>
        <w:t xml:space="preserve"> Ed). Continuum London: York Publishers.  </w:t>
      </w:r>
    </w:p>
    <w:p w14:paraId="1D72E6B0" w14:textId="77777777" w:rsidR="00AC5A02" w:rsidRDefault="00AC5A02" w:rsidP="00AC5A02">
      <w:pPr>
        <w:tabs>
          <w:tab w:val="left" w:pos="1755"/>
        </w:tabs>
        <w:spacing w:before="240" w:line="240" w:lineRule="auto"/>
        <w:ind w:hanging="720"/>
        <w:rPr>
          <w:rFonts w:ascii="Times New Roman" w:hAnsi="Times New Roman" w:cs="Times New Roman"/>
          <w:sz w:val="24"/>
          <w:szCs w:val="24"/>
        </w:rPr>
      </w:pPr>
      <w:r>
        <w:rPr>
          <w:rFonts w:ascii="Times New Roman" w:hAnsi="Times New Roman" w:cs="Times New Roman"/>
          <w:sz w:val="24"/>
          <w:szCs w:val="24"/>
        </w:rPr>
        <w:t xml:space="preserve">Cooper, D. R., &amp; Schindler, P. S., 2011.Business Research methods. Irwin: McGraw-Hill. </w:t>
      </w:r>
    </w:p>
    <w:p w14:paraId="5C08B9FD" w14:textId="77777777" w:rsidR="00AC5A02" w:rsidRDefault="00AC5A02" w:rsidP="00AC5A02">
      <w:pPr>
        <w:tabs>
          <w:tab w:val="left" w:pos="1755"/>
        </w:tabs>
        <w:spacing w:before="240" w:line="240" w:lineRule="auto"/>
        <w:ind w:hanging="720"/>
        <w:rPr>
          <w:rFonts w:ascii="Times New Roman" w:hAnsi="Times New Roman" w:cs="Times New Roman"/>
          <w:sz w:val="24"/>
          <w:szCs w:val="24"/>
        </w:rPr>
      </w:pPr>
      <w:proofErr w:type="spellStart"/>
      <w:r>
        <w:rPr>
          <w:rFonts w:ascii="Times New Roman" w:hAnsi="Times New Roman" w:cs="Times New Roman"/>
          <w:sz w:val="24"/>
          <w:szCs w:val="24"/>
        </w:rPr>
        <w:t>Cresswell</w:t>
      </w:r>
      <w:proofErr w:type="spellEnd"/>
      <w:r>
        <w:rPr>
          <w:rFonts w:ascii="Times New Roman" w:hAnsi="Times New Roman" w:cs="Times New Roman"/>
          <w:sz w:val="24"/>
          <w:szCs w:val="24"/>
        </w:rPr>
        <w:t>, J. W. (2013). Research design; Qualitative, quantitative and mixed method approaches. Sage publications.</w:t>
      </w:r>
    </w:p>
    <w:p w14:paraId="55D406C2" w14:textId="77777777" w:rsidR="00AC5A02" w:rsidRDefault="00AC5A02" w:rsidP="00AC5A02">
      <w:pPr>
        <w:tabs>
          <w:tab w:val="left" w:pos="1755"/>
        </w:tabs>
        <w:spacing w:before="240" w:line="240" w:lineRule="auto"/>
        <w:ind w:hanging="720"/>
        <w:rPr>
          <w:rFonts w:ascii="Times New Roman" w:hAnsi="Times New Roman" w:cs="Times New Roman"/>
          <w:sz w:val="24"/>
          <w:szCs w:val="24"/>
        </w:rPr>
      </w:pPr>
      <w:r>
        <w:rPr>
          <w:rFonts w:ascii="Times New Roman" w:hAnsi="Times New Roman" w:cs="Times New Roman"/>
          <w:sz w:val="24"/>
          <w:szCs w:val="24"/>
        </w:rPr>
        <w:t xml:space="preserve">DeShields Jr, O.W., Kara, A. and </w:t>
      </w:r>
      <w:proofErr w:type="spellStart"/>
      <w:r>
        <w:rPr>
          <w:rFonts w:ascii="Times New Roman" w:hAnsi="Times New Roman" w:cs="Times New Roman"/>
          <w:sz w:val="24"/>
          <w:szCs w:val="24"/>
        </w:rPr>
        <w:t>Kaynak</w:t>
      </w:r>
      <w:proofErr w:type="spellEnd"/>
      <w:r>
        <w:rPr>
          <w:rFonts w:ascii="Times New Roman" w:hAnsi="Times New Roman" w:cs="Times New Roman"/>
          <w:sz w:val="24"/>
          <w:szCs w:val="24"/>
        </w:rPr>
        <w:t>, E., 2005. Determinants of business student satisfaction and retention in higher education: applying Herzberg's two-factor theory. </w:t>
      </w:r>
      <w:r>
        <w:rPr>
          <w:rFonts w:ascii="Times New Roman" w:hAnsi="Times New Roman" w:cs="Times New Roman"/>
          <w:i/>
          <w:iCs/>
          <w:sz w:val="24"/>
          <w:szCs w:val="24"/>
        </w:rPr>
        <w:t>International journal of educational management</w:t>
      </w:r>
      <w:r>
        <w:rPr>
          <w:rFonts w:ascii="Times New Roman" w:hAnsi="Times New Roman" w:cs="Times New Roman"/>
          <w:sz w:val="24"/>
          <w:szCs w:val="24"/>
        </w:rPr>
        <w:t>, </w:t>
      </w:r>
      <w:r>
        <w:rPr>
          <w:rFonts w:ascii="Times New Roman" w:hAnsi="Times New Roman" w:cs="Times New Roman"/>
          <w:i/>
          <w:iCs/>
          <w:sz w:val="24"/>
          <w:szCs w:val="24"/>
        </w:rPr>
        <w:t>19</w:t>
      </w:r>
      <w:r>
        <w:rPr>
          <w:rFonts w:ascii="Times New Roman" w:hAnsi="Times New Roman" w:cs="Times New Roman"/>
          <w:sz w:val="24"/>
          <w:szCs w:val="24"/>
        </w:rPr>
        <w:t>(2), pp.128-139.</w:t>
      </w:r>
    </w:p>
    <w:p w14:paraId="4214373D" w14:textId="77777777" w:rsidR="00AC5A02" w:rsidRDefault="00AC5A02" w:rsidP="00AC5A02">
      <w:pPr>
        <w:tabs>
          <w:tab w:val="left" w:pos="1755"/>
        </w:tabs>
        <w:spacing w:before="240" w:line="240" w:lineRule="auto"/>
        <w:ind w:hanging="720"/>
        <w:rPr>
          <w:rFonts w:ascii="Times New Roman" w:hAnsi="Times New Roman" w:cs="Times New Roman"/>
          <w:sz w:val="24"/>
          <w:szCs w:val="24"/>
        </w:rPr>
      </w:pPr>
      <w:proofErr w:type="spellStart"/>
      <w:r>
        <w:rPr>
          <w:rFonts w:ascii="Times New Roman" w:hAnsi="Times New Roman" w:cs="Times New Roman"/>
          <w:sz w:val="24"/>
          <w:szCs w:val="24"/>
        </w:rPr>
        <w:t>Dessler</w:t>
      </w:r>
      <w:proofErr w:type="spellEnd"/>
      <w:r>
        <w:rPr>
          <w:rFonts w:ascii="Times New Roman" w:hAnsi="Times New Roman" w:cs="Times New Roman"/>
          <w:sz w:val="24"/>
          <w:szCs w:val="24"/>
        </w:rPr>
        <w:t>, G., 2008. </w:t>
      </w:r>
      <w:r>
        <w:rPr>
          <w:rFonts w:ascii="Times New Roman" w:hAnsi="Times New Roman" w:cs="Times New Roman"/>
          <w:i/>
          <w:iCs/>
          <w:sz w:val="24"/>
          <w:szCs w:val="24"/>
        </w:rPr>
        <w:t>Human Resource Management 11/E</w:t>
      </w:r>
      <w:r>
        <w:rPr>
          <w:rFonts w:ascii="Times New Roman" w:hAnsi="Times New Roman" w:cs="Times New Roman"/>
          <w:sz w:val="24"/>
          <w:szCs w:val="24"/>
        </w:rPr>
        <w:t>. Pearson Prentice Hall.</w:t>
      </w:r>
    </w:p>
    <w:p w14:paraId="1C97F52E" w14:textId="77777777" w:rsidR="00AC5A02" w:rsidRDefault="00AC5A02" w:rsidP="00AC5A02">
      <w:pPr>
        <w:tabs>
          <w:tab w:val="left" w:pos="1755"/>
        </w:tabs>
        <w:spacing w:before="240" w:line="240" w:lineRule="auto"/>
        <w:ind w:hanging="720"/>
        <w:rPr>
          <w:rFonts w:ascii="Times New Roman" w:hAnsi="Times New Roman" w:cs="Times New Roman"/>
          <w:sz w:val="24"/>
          <w:szCs w:val="24"/>
        </w:rPr>
      </w:pPr>
      <w:proofErr w:type="spellStart"/>
      <w:r>
        <w:rPr>
          <w:rFonts w:ascii="Times New Roman" w:hAnsi="Times New Roman" w:cs="Times New Roman"/>
          <w:sz w:val="24"/>
          <w:szCs w:val="24"/>
        </w:rPr>
        <w:t>Elnaga</w:t>
      </w:r>
      <w:proofErr w:type="spellEnd"/>
      <w:r>
        <w:rPr>
          <w:rFonts w:ascii="Times New Roman" w:hAnsi="Times New Roman" w:cs="Times New Roman"/>
          <w:sz w:val="24"/>
          <w:szCs w:val="24"/>
        </w:rPr>
        <w:t>, A. and Imran, A., 2013. The effect of training on employee performance. </w:t>
      </w:r>
      <w:r>
        <w:rPr>
          <w:rFonts w:ascii="Times New Roman" w:hAnsi="Times New Roman" w:cs="Times New Roman"/>
          <w:i/>
          <w:iCs/>
          <w:sz w:val="24"/>
          <w:szCs w:val="24"/>
        </w:rPr>
        <w:t>European Journal of Business and Management</w:t>
      </w:r>
      <w:r>
        <w:rPr>
          <w:rFonts w:ascii="Times New Roman" w:hAnsi="Times New Roman" w:cs="Times New Roman"/>
          <w:sz w:val="24"/>
          <w:szCs w:val="24"/>
        </w:rPr>
        <w:t>, </w:t>
      </w:r>
      <w:r>
        <w:rPr>
          <w:rFonts w:ascii="Times New Roman" w:hAnsi="Times New Roman" w:cs="Times New Roman"/>
          <w:i/>
          <w:iCs/>
          <w:sz w:val="24"/>
          <w:szCs w:val="24"/>
        </w:rPr>
        <w:t>5</w:t>
      </w:r>
      <w:r>
        <w:rPr>
          <w:rFonts w:ascii="Times New Roman" w:hAnsi="Times New Roman" w:cs="Times New Roman"/>
          <w:sz w:val="24"/>
          <w:szCs w:val="24"/>
        </w:rPr>
        <w:t>(4), pp.137-147.</w:t>
      </w:r>
    </w:p>
    <w:p w14:paraId="0CA5AD45" w14:textId="77777777" w:rsidR="00AC5A02" w:rsidRDefault="00AC5A02" w:rsidP="00AC5A02">
      <w:pPr>
        <w:tabs>
          <w:tab w:val="left" w:pos="1755"/>
        </w:tabs>
        <w:spacing w:before="240" w:line="240" w:lineRule="auto"/>
        <w:ind w:hanging="720"/>
        <w:rPr>
          <w:rFonts w:ascii="Times New Roman" w:hAnsi="Times New Roman" w:cs="Times New Roman"/>
          <w:sz w:val="24"/>
          <w:szCs w:val="24"/>
        </w:rPr>
      </w:pPr>
      <w:proofErr w:type="spellStart"/>
      <w:r>
        <w:rPr>
          <w:rFonts w:ascii="Times New Roman" w:hAnsi="Times New Roman" w:cs="Times New Roman"/>
          <w:sz w:val="24"/>
          <w:szCs w:val="24"/>
        </w:rPr>
        <w:t>Gawel</w:t>
      </w:r>
      <w:proofErr w:type="spellEnd"/>
      <w:r>
        <w:rPr>
          <w:rFonts w:ascii="Times New Roman" w:hAnsi="Times New Roman" w:cs="Times New Roman"/>
          <w:sz w:val="24"/>
          <w:szCs w:val="24"/>
        </w:rPr>
        <w:t>, J.E., 1997. Herzberg's theory of motivation and Maslow's hierarchy of needs. </w:t>
      </w:r>
      <w:r>
        <w:rPr>
          <w:rFonts w:ascii="Times New Roman" w:hAnsi="Times New Roman" w:cs="Times New Roman"/>
          <w:i/>
          <w:iCs/>
          <w:sz w:val="24"/>
          <w:szCs w:val="24"/>
        </w:rPr>
        <w:t>Practical Assessment, Research &amp; Evaluation</w:t>
      </w:r>
      <w:r>
        <w:rPr>
          <w:rFonts w:ascii="Times New Roman" w:hAnsi="Times New Roman" w:cs="Times New Roman"/>
          <w:sz w:val="24"/>
          <w:szCs w:val="24"/>
        </w:rPr>
        <w:t>, </w:t>
      </w:r>
      <w:r>
        <w:rPr>
          <w:rFonts w:ascii="Times New Roman" w:hAnsi="Times New Roman" w:cs="Times New Roman"/>
          <w:i/>
          <w:iCs/>
          <w:sz w:val="24"/>
          <w:szCs w:val="24"/>
        </w:rPr>
        <w:t>5</w:t>
      </w:r>
      <w:r>
        <w:rPr>
          <w:rFonts w:ascii="Times New Roman" w:hAnsi="Times New Roman" w:cs="Times New Roman"/>
          <w:sz w:val="24"/>
          <w:szCs w:val="24"/>
        </w:rPr>
        <w:t>(11), p.3.</w:t>
      </w:r>
    </w:p>
    <w:p w14:paraId="4AF4F573" w14:textId="77777777" w:rsidR="00AC5A02" w:rsidRDefault="00AC5A02" w:rsidP="00AC5A02">
      <w:pPr>
        <w:tabs>
          <w:tab w:val="left" w:pos="1755"/>
        </w:tabs>
        <w:spacing w:before="240" w:line="240" w:lineRule="auto"/>
        <w:ind w:hanging="720"/>
        <w:rPr>
          <w:rFonts w:ascii="Times New Roman" w:hAnsi="Times New Roman" w:cs="Times New Roman"/>
          <w:sz w:val="24"/>
          <w:szCs w:val="24"/>
        </w:rPr>
      </w:pPr>
      <w:proofErr w:type="spellStart"/>
      <w:r>
        <w:rPr>
          <w:rFonts w:ascii="Times New Roman" w:hAnsi="Times New Roman" w:cs="Times New Roman"/>
          <w:sz w:val="24"/>
          <w:szCs w:val="24"/>
        </w:rPr>
        <w:t>Govaerts</w:t>
      </w:r>
      <w:proofErr w:type="spellEnd"/>
      <w:r>
        <w:rPr>
          <w:rFonts w:ascii="Times New Roman" w:hAnsi="Times New Roman" w:cs="Times New Roman"/>
          <w:sz w:val="24"/>
          <w:szCs w:val="24"/>
        </w:rPr>
        <w:t xml:space="preserve">, N., </w:t>
      </w:r>
      <w:proofErr w:type="spellStart"/>
      <w:r>
        <w:rPr>
          <w:rFonts w:ascii="Times New Roman" w:hAnsi="Times New Roman" w:cs="Times New Roman"/>
          <w:sz w:val="24"/>
          <w:szCs w:val="24"/>
        </w:rPr>
        <w:t>Kyndt</w:t>
      </w:r>
      <w:proofErr w:type="spellEnd"/>
      <w:r>
        <w:rPr>
          <w:rFonts w:ascii="Times New Roman" w:hAnsi="Times New Roman" w:cs="Times New Roman"/>
          <w:sz w:val="24"/>
          <w:szCs w:val="24"/>
        </w:rPr>
        <w:t xml:space="preserve">, E., </w:t>
      </w:r>
      <w:proofErr w:type="spellStart"/>
      <w:r>
        <w:rPr>
          <w:rFonts w:ascii="Times New Roman" w:hAnsi="Times New Roman" w:cs="Times New Roman"/>
          <w:sz w:val="24"/>
          <w:szCs w:val="24"/>
        </w:rPr>
        <w:t>Dochy</w:t>
      </w:r>
      <w:proofErr w:type="spellEnd"/>
      <w:r>
        <w:rPr>
          <w:rFonts w:ascii="Times New Roman" w:hAnsi="Times New Roman" w:cs="Times New Roman"/>
          <w:sz w:val="24"/>
          <w:szCs w:val="24"/>
        </w:rPr>
        <w:t xml:space="preserve">, F. and </w:t>
      </w:r>
      <w:proofErr w:type="spellStart"/>
      <w:r>
        <w:rPr>
          <w:rFonts w:ascii="Times New Roman" w:hAnsi="Times New Roman" w:cs="Times New Roman"/>
          <w:sz w:val="24"/>
          <w:szCs w:val="24"/>
        </w:rPr>
        <w:t>Baert</w:t>
      </w:r>
      <w:proofErr w:type="spellEnd"/>
      <w:r>
        <w:rPr>
          <w:rFonts w:ascii="Times New Roman" w:hAnsi="Times New Roman" w:cs="Times New Roman"/>
          <w:sz w:val="24"/>
          <w:szCs w:val="24"/>
        </w:rPr>
        <w:t>, H., 2011. Influence of learning and working climate on the retention of talented employees. </w:t>
      </w:r>
      <w:r>
        <w:rPr>
          <w:rFonts w:ascii="Times New Roman" w:hAnsi="Times New Roman" w:cs="Times New Roman"/>
          <w:i/>
          <w:iCs/>
          <w:sz w:val="24"/>
          <w:szCs w:val="24"/>
        </w:rPr>
        <w:t>Journal of workplace learning</w:t>
      </w:r>
      <w:r>
        <w:rPr>
          <w:rFonts w:ascii="Times New Roman" w:hAnsi="Times New Roman" w:cs="Times New Roman"/>
          <w:sz w:val="24"/>
          <w:szCs w:val="24"/>
        </w:rPr>
        <w:t>, </w:t>
      </w:r>
      <w:r>
        <w:rPr>
          <w:rFonts w:ascii="Times New Roman" w:hAnsi="Times New Roman" w:cs="Times New Roman"/>
          <w:i/>
          <w:iCs/>
          <w:sz w:val="24"/>
          <w:szCs w:val="24"/>
        </w:rPr>
        <w:t>23</w:t>
      </w:r>
      <w:r>
        <w:rPr>
          <w:rFonts w:ascii="Times New Roman" w:hAnsi="Times New Roman" w:cs="Times New Roman"/>
          <w:sz w:val="24"/>
          <w:szCs w:val="24"/>
        </w:rPr>
        <w:t>(1), pp.35-55.</w:t>
      </w:r>
    </w:p>
    <w:p w14:paraId="32791E43" w14:textId="77777777" w:rsidR="00AC5A02" w:rsidRDefault="00AC5A02" w:rsidP="00AC5A02">
      <w:pPr>
        <w:tabs>
          <w:tab w:val="left" w:pos="1755"/>
        </w:tabs>
        <w:spacing w:before="240" w:line="240" w:lineRule="auto"/>
        <w:ind w:hanging="720"/>
        <w:rPr>
          <w:rFonts w:ascii="Times New Roman" w:hAnsi="Times New Roman" w:cs="Times New Roman"/>
          <w:sz w:val="24"/>
          <w:szCs w:val="24"/>
        </w:rPr>
      </w:pPr>
      <w:r>
        <w:rPr>
          <w:rFonts w:ascii="Times New Roman" w:hAnsi="Times New Roman" w:cs="Times New Roman"/>
          <w:sz w:val="24"/>
          <w:szCs w:val="24"/>
        </w:rPr>
        <w:t xml:space="preserve">Hameed, D.S.S., Rajinikanth, J. and </w:t>
      </w:r>
      <w:proofErr w:type="spellStart"/>
      <w:r>
        <w:rPr>
          <w:rFonts w:ascii="Times New Roman" w:hAnsi="Times New Roman" w:cs="Times New Roman"/>
          <w:sz w:val="24"/>
          <w:szCs w:val="24"/>
        </w:rPr>
        <w:t>Mohanraj</w:t>
      </w:r>
      <w:proofErr w:type="spellEnd"/>
      <w:r>
        <w:rPr>
          <w:rFonts w:ascii="Times New Roman" w:hAnsi="Times New Roman" w:cs="Times New Roman"/>
          <w:sz w:val="24"/>
          <w:szCs w:val="24"/>
        </w:rPr>
        <w:t>, P., 2014. A Conceptual Study on Training and Development Programs of Bank Employees. </w:t>
      </w:r>
      <w:r>
        <w:rPr>
          <w:rFonts w:ascii="Times New Roman" w:hAnsi="Times New Roman" w:cs="Times New Roman"/>
          <w:i/>
          <w:iCs/>
          <w:sz w:val="24"/>
          <w:szCs w:val="24"/>
        </w:rPr>
        <w:t>International Journal of Advance Research in Computer Science and Management Studies</w:t>
      </w:r>
      <w:r>
        <w:rPr>
          <w:rFonts w:ascii="Times New Roman" w:hAnsi="Times New Roman" w:cs="Times New Roman"/>
          <w:sz w:val="24"/>
          <w:szCs w:val="24"/>
        </w:rPr>
        <w:t>, </w:t>
      </w:r>
      <w:r>
        <w:rPr>
          <w:rFonts w:ascii="Times New Roman" w:hAnsi="Times New Roman" w:cs="Times New Roman"/>
          <w:i/>
          <w:iCs/>
          <w:sz w:val="24"/>
          <w:szCs w:val="24"/>
        </w:rPr>
        <w:t>2</w:t>
      </w:r>
      <w:r>
        <w:rPr>
          <w:rFonts w:ascii="Times New Roman" w:hAnsi="Times New Roman" w:cs="Times New Roman"/>
          <w:sz w:val="24"/>
          <w:szCs w:val="24"/>
        </w:rPr>
        <w:t>(5).</w:t>
      </w:r>
    </w:p>
    <w:p w14:paraId="6B8AAFE0" w14:textId="77777777" w:rsidR="00AC5A02" w:rsidRDefault="00AC5A02" w:rsidP="00AC5A02">
      <w:pPr>
        <w:tabs>
          <w:tab w:val="left" w:pos="1755"/>
        </w:tabs>
        <w:spacing w:before="240" w:line="240" w:lineRule="auto"/>
        <w:ind w:hanging="720"/>
        <w:rPr>
          <w:rFonts w:ascii="Times New Roman" w:hAnsi="Times New Roman" w:cs="Times New Roman"/>
          <w:sz w:val="24"/>
          <w:szCs w:val="24"/>
        </w:rPr>
      </w:pPr>
      <w:r>
        <w:rPr>
          <w:rFonts w:ascii="Times New Roman" w:hAnsi="Times New Roman" w:cs="Times New Roman"/>
          <w:sz w:val="24"/>
          <w:szCs w:val="24"/>
        </w:rPr>
        <w:lastRenderedPageBreak/>
        <w:t xml:space="preserve">Hassan, W., </w:t>
      </w:r>
      <w:proofErr w:type="spellStart"/>
      <w:r>
        <w:rPr>
          <w:rFonts w:ascii="Times New Roman" w:hAnsi="Times New Roman" w:cs="Times New Roman"/>
          <w:sz w:val="24"/>
          <w:szCs w:val="24"/>
        </w:rPr>
        <w:t>Razi</w:t>
      </w:r>
      <w:proofErr w:type="spellEnd"/>
      <w:r>
        <w:rPr>
          <w:rFonts w:ascii="Times New Roman" w:hAnsi="Times New Roman" w:cs="Times New Roman"/>
          <w:sz w:val="24"/>
          <w:szCs w:val="24"/>
        </w:rPr>
        <w:t xml:space="preserve">, A., Qamar, R., </w:t>
      </w:r>
      <w:proofErr w:type="spellStart"/>
      <w:r>
        <w:rPr>
          <w:rFonts w:ascii="Times New Roman" w:hAnsi="Times New Roman" w:cs="Times New Roman"/>
          <w:sz w:val="24"/>
          <w:szCs w:val="24"/>
        </w:rPr>
        <w:t>Jaffir</w:t>
      </w:r>
      <w:proofErr w:type="spellEnd"/>
      <w:r>
        <w:rPr>
          <w:rFonts w:ascii="Times New Roman" w:hAnsi="Times New Roman" w:cs="Times New Roman"/>
          <w:sz w:val="24"/>
          <w:szCs w:val="24"/>
        </w:rPr>
        <w:t>, R. and Suhail, S., 2013. The effect of training on employee retention. </w:t>
      </w:r>
      <w:r>
        <w:rPr>
          <w:rFonts w:ascii="Times New Roman" w:hAnsi="Times New Roman" w:cs="Times New Roman"/>
          <w:i/>
          <w:iCs/>
          <w:sz w:val="24"/>
          <w:szCs w:val="24"/>
        </w:rPr>
        <w:t>Global Journal of Management and Business Research</w:t>
      </w:r>
      <w:r>
        <w:rPr>
          <w:rFonts w:ascii="Times New Roman" w:hAnsi="Times New Roman" w:cs="Times New Roman"/>
          <w:sz w:val="24"/>
          <w:szCs w:val="24"/>
        </w:rPr>
        <w:t>.</w:t>
      </w:r>
    </w:p>
    <w:p w14:paraId="428A25C7" w14:textId="77777777" w:rsidR="00AC5A02" w:rsidRDefault="00AC5A02" w:rsidP="00AC5A02">
      <w:pPr>
        <w:tabs>
          <w:tab w:val="left" w:pos="1755"/>
        </w:tabs>
        <w:spacing w:before="240" w:line="240" w:lineRule="auto"/>
        <w:ind w:hanging="720"/>
        <w:rPr>
          <w:rFonts w:ascii="Times New Roman" w:hAnsi="Times New Roman" w:cs="Times New Roman"/>
          <w:sz w:val="24"/>
          <w:szCs w:val="24"/>
        </w:rPr>
      </w:pPr>
      <w:r>
        <w:rPr>
          <w:rFonts w:ascii="Times New Roman" w:hAnsi="Times New Roman" w:cs="Times New Roman"/>
          <w:sz w:val="24"/>
          <w:szCs w:val="24"/>
        </w:rPr>
        <w:t xml:space="preserve">Herzberg, </w:t>
      </w:r>
      <w:proofErr w:type="gramStart"/>
      <w:r>
        <w:rPr>
          <w:rFonts w:ascii="Times New Roman" w:hAnsi="Times New Roman" w:cs="Times New Roman"/>
          <w:sz w:val="24"/>
          <w:szCs w:val="24"/>
        </w:rPr>
        <w:t xml:space="preserve">F;  </w:t>
      </w:r>
      <w:proofErr w:type="spellStart"/>
      <w:r>
        <w:rPr>
          <w:rFonts w:ascii="Times New Roman" w:hAnsi="Times New Roman" w:cs="Times New Roman"/>
          <w:sz w:val="24"/>
          <w:szCs w:val="24"/>
        </w:rPr>
        <w:t>Mausner</w:t>
      </w:r>
      <w:proofErr w:type="spellEnd"/>
      <w:proofErr w:type="gramEnd"/>
      <w:r>
        <w:rPr>
          <w:rFonts w:ascii="Times New Roman" w:hAnsi="Times New Roman" w:cs="Times New Roman"/>
          <w:sz w:val="24"/>
          <w:szCs w:val="24"/>
        </w:rPr>
        <w:t xml:space="preserve">, B &amp; Snyderman, B.B., 1959. The Motivation to Work, New York: John Wiley &amp; Sons, Inc.   </w:t>
      </w:r>
    </w:p>
    <w:p w14:paraId="48D81171" w14:textId="77777777" w:rsidR="00AC5A02" w:rsidRDefault="00AC5A02" w:rsidP="00AC5A02">
      <w:pPr>
        <w:tabs>
          <w:tab w:val="left" w:pos="1755"/>
        </w:tabs>
        <w:spacing w:before="240" w:line="240" w:lineRule="auto"/>
        <w:ind w:hanging="720"/>
        <w:rPr>
          <w:rFonts w:ascii="Times New Roman" w:hAnsi="Times New Roman" w:cs="Times New Roman"/>
          <w:sz w:val="24"/>
          <w:szCs w:val="24"/>
        </w:rPr>
      </w:pPr>
      <w:proofErr w:type="spellStart"/>
      <w:r>
        <w:rPr>
          <w:rFonts w:ascii="Times New Roman" w:hAnsi="Times New Roman" w:cs="Times New Roman"/>
          <w:sz w:val="24"/>
          <w:szCs w:val="24"/>
        </w:rPr>
        <w:t>Kagwi</w:t>
      </w:r>
      <w:proofErr w:type="spellEnd"/>
      <w:r>
        <w:rPr>
          <w:rFonts w:ascii="Times New Roman" w:hAnsi="Times New Roman" w:cs="Times New Roman"/>
          <w:sz w:val="24"/>
          <w:szCs w:val="24"/>
        </w:rPr>
        <w:t>, C.W., 2018. INFLUENCE OF PHYSICAL WORKPLACE FACTORS ON THE EMPLOYEES’PERFORMANCE IN ORGANIZATIONS (A CASE OF HUDUMA CENTRE-NYERI COUNTY). </w:t>
      </w:r>
      <w:r>
        <w:rPr>
          <w:rFonts w:ascii="Times New Roman" w:hAnsi="Times New Roman" w:cs="Times New Roman"/>
          <w:i/>
          <w:iCs/>
          <w:sz w:val="24"/>
          <w:szCs w:val="24"/>
        </w:rPr>
        <w:t>Human Resource and Leadership Journal</w:t>
      </w:r>
      <w:r>
        <w:rPr>
          <w:rFonts w:ascii="Times New Roman" w:hAnsi="Times New Roman" w:cs="Times New Roman"/>
          <w:sz w:val="24"/>
          <w:szCs w:val="24"/>
        </w:rPr>
        <w:t>, </w:t>
      </w:r>
      <w:r>
        <w:rPr>
          <w:rFonts w:ascii="Times New Roman" w:hAnsi="Times New Roman" w:cs="Times New Roman"/>
          <w:i/>
          <w:iCs/>
          <w:sz w:val="24"/>
          <w:szCs w:val="24"/>
        </w:rPr>
        <w:t>3</w:t>
      </w:r>
      <w:r>
        <w:rPr>
          <w:rFonts w:ascii="Times New Roman" w:hAnsi="Times New Roman" w:cs="Times New Roman"/>
          <w:sz w:val="24"/>
          <w:szCs w:val="24"/>
        </w:rPr>
        <w:t>(1), pp.47-61.</w:t>
      </w:r>
    </w:p>
    <w:p w14:paraId="24220733" w14:textId="77777777" w:rsidR="00AC5A02" w:rsidRDefault="00AC5A02" w:rsidP="00AC5A02">
      <w:pPr>
        <w:tabs>
          <w:tab w:val="left" w:pos="1755"/>
        </w:tabs>
        <w:spacing w:before="240" w:line="240" w:lineRule="auto"/>
        <w:ind w:hanging="720"/>
        <w:rPr>
          <w:rFonts w:ascii="Times New Roman" w:hAnsi="Times New Roman" w:cs="Times New Roman"/>
          <w:sz w:val="24"/>
          <w:szCs w:val="24"/>
        </w:rPr>
      </w:pPr>
      <w:r>
        <w:rPr>
          <w:rFonts w:ascii="Times New Roman" w:hAnsi="Times New Roman" w:cs="Times New Roman"/>
          <w:sz w:val="24"/>
          <w:szCs w:val="24"/>
        </w:rPr>
        <w:t>King, N., 1970. Clarification and evaluation of the two-factor theory of job satisfaction. </w:t>
      </w:r>
      <w:r>
        <w:rPr>
          <w:rFonts w:ascii="Times New Roman" w:hAnsi="Times New Roman" w:cs="Times New Roman"/>
          <w:i/>
          <w:iCs/>
          <w:sz w:val="24"/>
          <w:szCs w:val="24"/>
        </w:rPr>
        <w:t>Psychological Bulletin</w:t>
      </w:r>
      <w:r>
        <w:rPr>
          <w:rFonts w:ascii="Times New Roman" w:hAnsi="Times New Roman" w:cs="Times New Roman"/>
          <w:sz w:val="24"/>
          <w:szCs w:val="24"/>
        </w:rPr>
        <w:t>, </w:t>
      </w:r>
      <w:r>
        <w:rPr>
          <w:rFonts w:ascii="Times New Roman" w:hAnsi="Times New Roman" w:cs="Times New Roman"/>
          <w:i/>
          <w:iCs/>
          <w:sz w:val="24"/>
          <w:szCs w:val="24"/>
        </w:rPr>
        <w:t>74</w:t>
      </w:r>
      <w:r>
        <w:rPr>
          <w:rFonts w:ascii="Times New Roman" w:hAnsi="Times New Roman" w:cs="Times New Roman"/>
          <w:sz w:val="24"/>
          <w:szCs w:val="24"/>
        </w:rPr>
        <w:t>(1), p.18.</w:t>
      </w:r>
    </w:p>
    <w:p w14:paraId="487AFFA0" w14:textId="77777777" w:rsidR="00AC5A02" w:rsidRDefault="00AC5A02" w:rsidP="00AC5A02">
      <w:pPr>
        <w:tabs>
          <w:tab w:val="left" w:pos="1755"/>
        </w:tabs>
        <w:spacing w:before="240" w:line="240" w:lineRule="auto"/>
        <w:ind w:hanging="720"/>
        <w:rPr>
          <w:rFonts w:ascii="Times New Roman" w:hAnsi="Times New Roman" w:cs="Times New Roman"/>
          <w:sz w:val="24"/>
          <w:szCs w:val="24"/>
        </w:rPr>
      </w:pPr>
      <w:r>
        <w:rPr>
          <w:rFonts w:ascii="Times New Roman" w:hAnsi="Times New Roman" w:cs="Times New Roman"/>
          <w:sz w:val="24"/>
          <w:szCs w:val="24"/>
        </w:rPr>
        <w:t>Marquis, B.L. and Huston, C.J., 2009. </w:t>
      </w:r>
      <w:r>
        <w:rPr>
          <w:rFonts w:ascii="Times New Roman" w:hAnsi="Times New Roman" w:cs="Times New Roman"/>
          <w:i/>
          <w:iCs/>
          <w:sz w:val="24"/>
          <w:szCs w:val="24"/>
        </w:rPr>
        <w:t>Leadership roles and management functions in nursing: Theory and application</w:t>
      </w:r>
      <w:r>
        <w:rPr>
          <w:rFonts w:ascii="Times New Roman" w:hAnsi="Times New Roman" w:cs="Times New Roman"/>
          <w:sz w:val="24"/>
          <w:szCs w:val="24"/>
        </w:rPr>
        <w:t>. Lippincott Williams &amp; Wilkins.</w:t>
      </w:r>
    </w:p>
    <w:p w14:paraId="31AD7DA2" w14:textId="77777777" w:rsidR="00AC5A02" w:rsidRDefault="00AC5A02" w:rsidP="00AC5A02">
      <w:pPr>
        <w:tabs>
          <w:tab w:val="left" w:pos="1755"/>
        </w:tabs>
        <w:spacing w:before="240" w:line="240" w:lineRule="auto"/>
        <w:ind w:hanging="720"/>
        <w:rPr>
          <w:rFonts w:ascii="Times New Roman" w:hAnsi="Times New Roman" w:cs="Times New Roman"/>
          <w:sz w:val="24"/>
          <w:szCs w:val="24"/>
        </w:rPr>
      </w:pPr>
      <w:r>
        <w:rPr>
          <w:rFonts w:ascii="Times New Roman" w:hAnsi="Times New Roman" w:cs="Times New Roman"/>
          <w:sz w:val="24"/>
          <w:szCs w:val="24"/>
        </w:rPr>
        <w:t>McMenemy, D. and Lee, S., 2007. Vroom's expectancy theory and the public library customer motivation model. </w:t>
      </w:r>
      <w:r>
        <w:rPr>
          <w:rFonts w:ascii="Times New Roman" w:hAnsi="Times New Roman" w:cs="Times New Roman"/>
          <w:i/>
          <w:iCs/>
          <w:sz w:val="24"/>
          <w:szCs w:val="24"/>
        </w:rPr>
        <w:t>Library Review</w:t>
      </w:r>
      <w:r>
        <w:rPr>
          <w:rFonts w:ascii="Times New Roman" w:hAnsi="Times New Roman" w:cs="Times New Roman"/>
          <w:sz w:val="24"/>
          <w:szCs w:val="24"/>
        </w:rPr>
        <w:t>.</w:t>
      </w:r>
    </w:p>
    <w:p w14:paraId="67B987E4" w14:textId="77777777" w:rsidR="00AC5A02" w:rsidRDefault="00AC5A02" w:rsidP="00AC5A02">
      <w:pPr>
        <w:tabs>
          <w:tab w:val="left" w:pos="1755"/>
        </w:tabs>
        <w:spacing w:before="240" w:line="240" w:lineRule="auto"/>
        <w:ind w:hanging="720"/>
        <w:rPr>
          <w:rFonts w:ascii="Times New Roman" w:hAnsi="Times New Roman" w:cs="Times New Roman"/>
          <w:sz w:val="24"/>
          <w:szCs w:val="24"/>
        </w:rPr>
      </w:pPr>
      <w:proofErr w:type="spellStart"/>
      <w:r>
        <w:rPr>
          <w:rFonts w:ascii="Times New Roman" w:hAnsi="Times New Roman" w:cs="Times New Roman"/>
          <w:sz w:val="24"/>
          <w:szCs w:val="24"/>
        </w:rPr>
        <w:t>Mucai</w:t>
      </w:r>
      <w:proofErr w:type="spellEnd"/>
      <w:r>
        <w:rPr>
          <w:rFonts w:ascii="Times New Roman" w:hAnsi="Times New Roman" w:cs="Times New Roman"/>
          <w:sz w:val="24"/>
          <w:szCs w:val="24"/>
        </w:rPr>
        <w:t xml:space="preserve"> G., W. E. (2015). Relationship between Strategic Recruitment and Employee Retention in Commercial Banks in Kenya. </w:t>
      </w:r>
      <w:r>
        <w:rPr>
          <w:rFonts w:ascii="Times New Roman" w:hAnsi="Times New Roman" w:cs="Times New Roman"/>
          <w:i/>
          <w:sz w:val="24"/>
          <w:szCs w:val="24"/>
        </w:rPr>
        <w:t>International Journal of Business Administration Vol 6 No.1</w:t>
      </w:r>
      <w:r>
        <w:rPr>
          <w:rFonts w:ascii="Times New Roman" w:hAnsi="Times New Roman" w:cs="Times New Roman"/>
          <w:sz w:val="24"/>
          <w:szCs w:val="24"/>
        </w:rPr>
        <w:t xml:space="preserve">. </w:t>
      </w:r>
    </w:p>
    <w:p w14:paraId="539F2013" w14:textId="77777777" w:rsidR="00AC5A02" w:rsidRDefault="00AC5A02" w:rsidP="00AC5A02">
      <w:pPr>
        <w:tabs>
          <w:tab w:val="left" w:pos="1755"/>
        </w:tabs>
        <w:spacing w:before="240" w:line="240" w:lineRule="auto"/>
        <w:ind w:hanging="720"/>
        <w:rPr>
          <w:rFonts w:ascii="Times New Roman" w:hAnsi="Times New Roman" w:cs="Times New Roman"/>
          <w:sz w:val="24"/>
          <w:szCs w:val="24"/>
        </w:rPr>
      </w:pPr>
      <w:r>
        <w:rPr>
          <w:rFonts w:ascii="Times New Roman" w:hAnsi="Times New Roman" w:cs="Times New Roman"/>
          <w:sz w:val="24"/>
          <w:szCs w:val="24"/>
        </w:rPr>
        <w:t>Neuman, W. L., &amp; Neuman, W. L. (2006). Social research methods: Qualitative and quantitative approaches.</w:t>
      </w:r>
    </w:p>
    <w:p w14:paraId="1A9E6879" w14:textId="77777777" w:rsidR="00AC5A02" w:rsidRDefault="00AC5A02" w:rsidP="00AC5A02">
      <w:pPr>
        <w:tabs>
          <w:tab w:val="left" w:pos="1755"/>
        </w:tabs>
        <w:spacing w:before="240" w:line="240" w:lineRule="auto"/>
        <w:ind w:hanging="720"/>
        <w:rPr>
          <w:rFonts w:ascii="Times New Roman" w:hAnsi="Times New Roman" w:cs="Times New Roman"/>
          <w:sz w:val="24"/>
          <w:szCs w:val="24"/>
        </w:rPr>
      </w:pPr>
      <w:proofErr w:type="spellStart"/>
      <w:r>
        <w:rPr>
          <w:rFonts w:ascii="Times New Roman" w:hAnsi="Times New Roman" w:cs="Times New Roman"/>
          <w:sz w:val="24"/>
          <w:szCs w:val="24"/>
        </w:rPr>
        <w:t>Nyanjom</w:t>
      </w:r>
      <w:proofErr w:type="spellEnd"/>
      <w:r>
        <w:rPr>
          <w:rFonts w:ascii="Times New Roman" w:hAnsi="Times New Roman" w:cs="Times New Roman"/>
          <w:sz w:val="24"/>
          <w:szCs w:val="24"/>
        </w:rPr>
        <w:t>, C.R., 2013. Factors influencing employee retention in the state corporations in Kenya. </w:t>
      </w:r>
      <w:r>
        <w:rPr>
          <w:rFonts w:ascii="Times New Roman" w:hAnsi="Times New Roman" w:cs="Times New Roman"/>
          <w:i/>
          <w:iCs/>
          <w:sz w:val="24"/>
          <w:szCs w:val="24"/>
        </w:rPr>
        <w:t>Unpublished thesis Nairobi: University of Nairobi</w:t>
      </w:r>
      <w:r>
        <w:rPr>
          <w:rFonts w:ascii="Times New Roman" w:hAnsi="Times New Roman" w:cs="Times New Roman"/>
          <w:sz w:val="24"/>
          <w:szCs w:val="24"/>
        </w:rPr>
        <w:t>.</w:t>
      </w:r>
    </w:p>
    <w:p w14:paraId="4A1AAF31" w14:textId="77777777" w:rsidR="00AC5A02" w:rsidRDefault="00AC5A02" w:rsidP="00AC5A02">
      <w:pPr>
        <w:tabs>
          <w:tab w:val="left" w:pos="1755"/>
        </w:tabs>
        <w:spacing w:before="240" w:line="240" w:lineRule="auto"/>
        <w:ind w:hanging="720"/>
        <w:rPr>
          <w:rFonts w:ascii="Times New Roman" w:hAnsi="Times New Roman" w:cs="Times New Roman"/>
          <w:sz w:val="24"/>
          <w:szCs w:val="24"/>
        </w:rPr>
      </w:pPr>
      <w:proofErr w:type="spellStart"/>
      <w:r>
        <w:rPr>
          <w:rFonts w:ascii="Times New Roman" w:hAnsi="Times New Roman" w:cs="Times New Roman"/>
          <w:sz w:val="24"/>
          <w:szCs w:val="24"/>
        </w:rPr>
        <w:t>Orodho</w:t>
      </w:r>
      <w:proofErr w:type="spellEnd"/>
      <w:r>
        <w:rPr>
          <w:rFonts w:ascii="Times New Roman" w:hAnsi="Times New Roman" w:cs="Times New Roman"/>
          <w:sz w:val="24"/>
          <w:szCs w:val="24"/>
        </w:rPr>
        <w:t xml:space="preserve">, A. J. (2003). </w:t>
      </w:r>
      <w:r>
        <w:rPr>
          <w:rFonts w:ascii="Times New Roman" w:hAnsi="Times New Roman" w:cs="Times New Roman"/>
          <w:i/>
          <w:sz w:val="24"/>
          <w:szCs w:val="24"/>
        </w:rPr>
        <w:t>Essentials of Educational and Social Sciences Research Methods</w:t>
      </w:r>
      <w:r>
        <w:rPr>
          <w:rFonts w:ascii="Times New Roman" w:hAnsi="Times New Roman" w:cs="Times New Roman"/>
          <w:sz w:val="24"/>
          <w:szCs w:val="24"/>
        </w:rPr>
        <w:t xml:space="preserve">. Nairobi: </w:t>
      </w:r>
      <w:proofErr w:type="spellStart"/>
      <w:r>
        <w:rPr>
          <w:rFonts w:ascii="Times New Roman" w:hAnsi="Times New Roman" w:cs="Times New Roman"/>
          <w:sz w:val="24"/>
          <w:szCs w:val="24"/>
        </w:rPr>
        <w:t>Masola</w:t>
      </w:r>
      <w:proofErr w:type="spellEnd"/>
      <w:r>
        <w:rPr>
          <w:rFonts w:ascii="Times New Roman" w:hAnsi="Times New Roman" w:cs="Times New Roman"/>
          <w:sz w:val="24"/>
          <w:szCs w:val="24"/>
        </w:rPr>
        <w:t xml:space="preserve"> Publishers. </w:t>
      </w:r>
    </w:p>
    <w:p w14:paraId="7CBFBE58" w14:textId="77777777" w:rsidR="00AC5A02" w:rsidRDefault="00AC5A02" w:rsidP="00AC5A02">
      <w:pPr>
        <w:tabs>
          <w:tab w:val="left" w:pos="1755"/>
        </w:tabs>
        <w:spacing w:before="240" w:line="240" w:lineRule="auto"/>
        <w:ind w:hanging="720"/>
        <w:rPr>
          <w:rFonts w:ascii="Times New Roman" w:hAnsi="Times New Roman" w:cs="Times New Roman"/>
          <w:sz w:val="24"/>
          <w:szCs w:val="24"/>
        </w:rPr>
      </w:pPr>
      <w:proofErr w:type="spellStart"/>
      <w:r>
        <w:rPr>
          <w:rFonts w:ascii="Times New Roman" w:hAnsi="Times New Roman" w:cs="Times New Roman"/>
          <w:sz w:val="24"/>
          <w:szCs w:val="24"/>
        </w:rPr>
        <w:t>Parijat</w:t>
      </w:r>
      <w:proofErr w:type="spellEnd"/>
      <w:r>
        <w:rPr>
          <w:rFonts w:ascii="Times New Roman" w:hAnsi="Times New Roman" w:cs="Times New Roman"/>
          <w:sz w:val="24"/>
          <w:szCs w:val="24"/>
        </w:rPr>
        <w:t xml:space="preserve">, P. and </w:t>
      </w:r>
      <w:proofErr w:type="spellStart"/>
      <w:r>
        <w:rPr>
          <w:rFonts w:ascii="Times New Roman" w:hAnsi="Times New Roman" w:cs="Times New Roman"/>
          <w:sz w:val="24"/>
          <w:szCs w:val="24"/>
        </w:rPr>
        <w:t>Bagga</w:t>
      </w:r>
      <w:proofErr w:type="spellEnd"/>
      <w:r>
        <w:rPr>
          <w:rFonts w:ascii="Times New Roman" w:hAnsi="Times New Roman" w:cs="Times New Roman"/>
          <w:sz w:val="24"/>
          <w:szCs w:val="24"/>
        </w:rPr>
        <w:t>, S., 2014. Victor Vroom’s expectancy theory of motivation–An evaluation. </w:t>
      </w:r>
      <w:r>
        <w:rPr>
          <w:rFonts w:ascii="Times New Roman" w:hAnsi="Times New Roman" w:cs="Times New Roman"/>
          <w:i/>
          <w:iCs/>
          <w:sz w:val="24"/>
          <w:szCs w:val="24"/>
        </w:rPr>
        <w:t>International Research Journal of Business and Management</w:t>
      </w:r>
      <w:r>
        <w:rPr>
          <w:rFonts w:ascii="Times New Roman" w:hAnsi="Times New Roman" w:cs="Times New Roman"/>
          <w:sz w:val="24"/>
          <w:szCs w:val="24"/>
        </w:rPr>
        <w:t>, </w:t>
      </w:r>
      <w:r>
        <w:rPr>
          <w:rFonts w:ascii="Times New Roman" w:hAnsi="Times New Roman" w:cs="Times New Roman"/>
          <w:i/>
          <w:iCs/>
          <w:sz w:val="24"/>
          <w:szCs w:val="24"/>
        </w:rPr>
        <w:t>7</w:t>
      </w:r>
      <w:r>
        <w:rPr>
          <w:rFonts w:ascii="Times New Roman" w:hAnsi="Times New Roman" w:cs="Times New Roman"/>
          <w:sz w:val="24"/>
          <w:szCs w:val="24"/>
        </w:rPr>
        <w:t>(9), pp.1-8.</w:t>
      </w:r>
    </w:p>
    <w:p w14:paraId="62F6241D" w14:textId="77777777" w:rsidR="00AC5A02" w:rsidRDefault="00AC5A02" w:rsidP="00AC5A02">
      <w:pPr>
        <w:tabs>
          <w:tab w:val="left" w:pos="1755"/>
        </w:tabs>
        <w:spacing w:before="240" w:line="240" w:lineRule="auto"/>
        <w:ind w:hanging="720"/>
        <w:rPr>
          <w:rFonts w:ascii="Times New Roman" w:hAnsi="Times New Roman" w:cs="Times New Roman"/>
          <w:sz w:val="24"/>
          <w:szCs w:val="24"/>
        </w:rPr>
      </w:pPr>
      <w:r>
        <w:rPr>
          <w:rFonts w:ascii="Times New Roman" w:hAnsi="Times New Roman" w:cs="Times New Roman"/>
          <w:sz w:val="24"/>
          <w:szCs w:val="24"/>
        </w:rPr>
        <w:t xml:space="preserve">Samuel, M.O. and </w:t>
      </w:r>
      <w:proofErr w:type="spellStart"/>
      <w:r>
        <w:rPr>
          <w:rFonts w:ascii="Times New Roman" w:hAnsi="Times New Roman" w:cs="Times New Roman"/>
          <w:sz w:val="24"/>
          <w:szCs w:val="24"/>
        </w:rPr>
        <w:t>Chipunza</w:t>
      </w:r>
      <w:proofErr w:type="spellEnd"/>
      <w:r>
        <w:rPr>
          <w:rFonts w:ascii="Times New Roman" w:hAnsi="Times New Roman" w:cs="Times New Roman"/>
          <w:sz w:val="24"/>
          <w:szCs w:val="24"/>
        </w:rPr>
        <w:t>, C., 2009. Employee retention and turnover: Using motivational variables as a panacea. </w:t>
      </w:r>
      <w:r>
        <w:rPr>
          <w:rFonts w:ascii="Times New Roman" w:hAnsi="Times New Roman" w:cs="Times New Roman"/>
          <w:i/>
          <w:iCs/>
          <w:sz w:val="24"/>
          <w:szCs w:val="24"/>
        </w:rPr>
        <w:t>African journal of business management</w:t>
      </w:r>
      <w:r>
        <w:rPr>
          <w:rFonts w:ascii="Times New Roman" w:hAnsi="Times New Roman" w:cs="Times New Roman"/>
          <w:sz w:val="24"/>
          <w:szCs w:val="24"/>
        </w:rPr>
        <w:t>, </w:t>
      </w:r>
      <w:r>
        <w:rPr>
          <w:rFonts w:ascii="Times New Roman" w:hAnsi="Times New Roman" w:cs="Times New Roman"/>
          <w:i/>
          <w:iCs/>
          <w:sz w:val="24"/>
          <w:szCs w:val="24"/>
        </w:rPr>
        <w:t>3</w:t>
      </w:r>
      <w:r>
        <w:rPr>
          <w:rFonts w:ascii="Times New Roman" w:hAnsi="Times New Roman" w:cs="Times New Roman"/>
          <w:sz w:val="24"/>
          <w:szCs w:val="24"/>
        </w:rPr>
        <w:t>(9), pp.410-415.</w:t>
      </w:r>
    </w:p>
    <w:p w14:paraId="17D446FA" w14:textId="77777777" w:rsidR="00AC5A02" w:rsidRDefault="00AC5A02" w:rsidP="00AC5A02">
      <w:pPr>
        <w:tabs>
          <w:tab w:val="left" w:pos="1755"/>
        </w:tabs>
        <w:spacing w:before="240" w:line="240" w:lineRule="auto"/>
        <w:ind w:hanging="720"/>
        <w:rPr>
          <w:rFonts w:ascii="Times New Roman" w:hAnsi="Times New Roman" w:cs="Times New Roman"/>
          <w:sz w:val="24"/>
          <w:szCs w:val="24"/>
        </w:rPr>
      </w:pPr>
      <w:r>
        <w:rPr>
          <w:rFonts w:ascii="Times New Roman" w:hAnsi="Times New Roman" w:cs="Times New Roman"/>
          <w:sz w:val="24"/>
          <w:szCs w:val="24"/>
        </w:rPr>
        <w:t>Sandhya, K. and Kumar, D.P., 2011. Employee retention by motivation. </w:t>
      </w:r>
      <w:r>
        <w:rPr>
          <w:rFonts w:ascii="Times New Roman" w:hAnsi="Times New Roman" w:cs="Times New Roman"/>
          <w:i/>
          <w:iCs/>
          <w:sz w:val="24"/>
          <w:szCs w:val="24"/>
        </w:rPr>
        <w:t>Indian Journal of science and technology</w:t>
      </w:r>
      <w:r>
        <w:rPr>
          <w:rFonts w:ascii="Times New Roman" w:hAnsi="Times New Roman" w:cs="Times New Roman"/>
          <w:sz w:val="24"/>
          <w:szCs w:val="24"/>
        </w:rPr>
        <w:t>, </w:t>
      </w:r>
      <w:r>
        <w:rPr>
          <w:rFonts w:ascii="Times New Roman" w:hAnsi="Times New Roman" w:cs="Times New Roman"/>
          <w:i/>
          <w:iCs/>
          <w:sz w:val="24"/>
          <w:szCs w:val="24"/>
        </w:rPr>
        <w:t>4</w:t>
      </w:r>
      <w:r>
        <w:rPr>
          <w:rFonts w:ascii="Times New Roman" w:hAnsi="Times New Roman" w:cs="Times New Roman"/>
          <w:sz w:val="24"/>
          <w:szCs w:val="24"/>
        </w:rPr>
        <w:t>(12), pp.1778-1782.</w:t>
      </w:r>
    </w:p>
    <w:p w14:paraId="45B3A183" w14:textId="77777777" w:rsidR="00AC5A02" w:rsidRDefault="00AC5A02" w:rsidP="00AC5A02">
      <w:pPr>
        <w:tabs>
          <w:tab w:val="left" w:pos="1755"/>
        </w:tabs>
        <w:spacing w:before="240" w:line="240" w:lineRule="auto"/>
        <w:ind w:hanging="720"/>
        <w:rPr>
          <w:rFonts w:ascii="Times New Roman" w:hAnsi="Times New Roman" w:cs="Times New Roman"/>
          <w:sz w:val="24"/>
          <w:szCs w:val="24"/>
        </w:rPr>
      </w:pPr>
      <w:proofErr w:type="spellStart"/>
      <w:r>
        <w:rPr>
          <w:rFonts w:ascii="Times New Roman" w:hAnsi="Times New Roman" w:cs="Times New Roman"/>
          <w:sz w:val="24"/>
          <w:szCs w:val="24"/>
        </w:rPr>
        <w:t>Storey</w:t>
      </w:r>
      <w:proofErr w:type="spellEnd"/>
      <w:r>
        <w:rPr>
          <w:rFonts w:ascii="Times New Roman" w:hAnsi="Times New Roman" w:cs="Times New Roman"/>
          <w:sz w:val="24"/>
          <w:szCs w:val="24"/>
        </w:rPr>
        <w:t>, J., Cressey, P., Morris, T. and Wilkinson, A., 1997. Changing employment practices in UK banking: case studies. </w:t>
      </w:r>
      <w:r>
        <w:rPr>
          <w:rFonts w:ascii="Times New Roman" w:hAnsi="Times New Roman" w:cs="Times New Roman"/>
          <w:i/>
          <w:iCs/>
          <w:sz w:val="24"/>
          <w:szCs w:val="24"/>
        </w:rPr>
        <w:t>Personnel Review</w:t>
      </w:r>
      <w:r>
        <w:rPr>
          <w:rFonts w:ascii="Times New Roman" w:hAnsi="Times New Roman" w:cs="Times New Roman"/>
          <w:sz w:val="24"/>
          <w:szCs w:val="24"/>
        </w:rPr>
        <w:t>, </w:t>
      </w:r>
      <w:r>
        <w:rPr>
          <w:rFonts w:ascii="Times New Roman" w:hAnsi="Times New Roman" w:cs="Times New Roman"/>
          <w:i/>
          <w:iCs/>
          <w:sz w:val="24"/>
          <w:szCs w:val="24"/>
        </w:rPr>
        <w:t>26</w:t>
      </w:r>
      <w:r>
        <w:rPr>
          <w:rFonts w:ascii="Times New Roman" w:hAnsi="Times New Roman" w:cs="Times New Roman"/>
          <w:sz w:val="24"/>
          <w:szCs w:val="24"/>
        </w:rPr>
        <w:t>(1/2), pp.24-42.</w:t>
      </w:r>
    </w:p>
    <w:p w14:paraId="1747FD60" w14:textId="77777777" w:rsidR="00AC5A02" w:rsidRDefault="00AC5A02" w:rsidP="00AC5A02">
      <w:pPr>
        <w:tabs>
          <w:tab w:val="left" w:pos="1755"/>
        </w:tabs>
        <w:spacing w:before="240" w:line="240" w:lineRule="auto"/>
        <w:ind w:hanging="720"/>
        <w:rPr>
          <w:rFonts w:ascii="Times New Roman" w:hAnsi="Times New Roman" w:cs="Times New Roman"/>
          <w:sz w:val="24"/>
          <w:szCs w:val="24"/>
        </w:rPr>
      </w:pPr>
      <w:r>
        <w:rPr>
          <w:rFonts w:ascii="Times New Roman" w:hAnsi="Times New Roman" w:cs="Times New Roman"/>
          <w:sz w:val="24"/>
          <w:szCs w:val="24"/>
        </w:rPr>
        <w:t>Wang, X., 2016, May. The Reflection of Maslow's Hierarchy Needs Theory in English Writing Teaching Circumstance. In </w:t>
      </w:r>
      <w:r>
        <w:rPr>
          <w:rFonts w:ascii="Times New Roman" w:hAnsi="Times New Roman" w:cs="Times New Roman"/>
          <w:i/>
          <w:iCs/>
          <w:sz w:val="24"/>
          <w:szCs w:val="24"/>
        </w:rPr>
        <w:t>2nd International Conference on Arts, Design and Contemporary Education</w:t>
      </w:r>
      <w:r>
        <w:rPr>
          <w:rFonts w:ascii="Times New Roman" w:hAnsi="Times New Roman" w:cs="Times New Roman"/>
          <w:sz w:val="24"/>
          <w:szCs w:val="24"/>
        </w:rPr>
        <w:t>. Atlantis Press.</w:t>
      </w:r>
    </w:p>
    <w:p w14:paraId="3FD01D19" w14:textId="77777777" w:rsidR="00AC5A02" w:rsidRDefault="00AC5A02" w:rsidP="00AC5A02"/>
    <w:p w14:paraId="2DF91E07" w14:textId="77777777" w:rsidR="00AC5A02" w:rsidRDefault="00AC5A02" w:rsidP="00AC5A02"/>
    <w:p w14:paraId="4FF578FF" w14:textId="1953D97C" w:rsidR="00291367" w:rsidRDefault="00291367" w:rsidP="00AC5A02">
      <w:pPr>
        <w:spacing w:line="240" w:lineRule="auto"/>
        <w:rPr>
          <w:rFonts w:ascii="Times New Roman" w:eastAsia="Calibri" w:hAnsi="Times New Roman" w:cs="Times New Roman"/>
          <w:b/>
          <w:bCs/>
          <w:sz w:val="24"/>
          <w:szCs w:val="24"/>
          <w:u w:val="single"/>
        </w:rPr>
      </w:pPr>
    </w:p>
    <w:p w14:paraId="6141E8DB" w14:textId="00CCE839" w:rsidR="00AC5A02" w:rsidRDefault="00AC5A02" w:rsidP="00AC5A02">
      <w:pPr>
        <w:spacing w:line="240" w:lineRule="auto"/>
        <w:rPr>
          <w:rFonts w:ascii="Times New Roman" w:eastAsia="Calibri" w:hAnsi="Times New Roman" w:cs="Times New Roman"/>
          <w:b/>
          <w:bCs/>
          <w:sz w:val="24"/>
          <w:szCs w:val="24"/>
          <w:u w:val="single"/>
        </w:rPr>
      </w:pPr>
      <w:r>
        <w:rPr>
          <w:rFonts w:ascii="Times New Roman" w:eastAsia="Calibri" w:hAnsi="Times New Roman" w:cs="Times New Roman"/>
          <w:b/>
          <w:bCs/>
          <w:sz w:val="24"/>
          <w:szCs w:val="24"/>
          <w:u w:val="single"/>
        </w:rPr>
        <w:lastRenderedPageBreak/>
        <w:t>Reflective Essay</w:t>
      </w:r>
    </w:p>
    <w:p w14:paraId="388EFAAB" w14:textId="77777777" w:rsidR="00AC5A02" w:rsidRDefault="00AC5A02" w:rsidP="00AC5A02">
      <w:pPr>
        <w:spacing w:line="240" w:lineRule="auto"/>
        <w:rPr>
          <w:rFonts w:ascii="Times New Roman" w:eastAsia="Calibri" w:hAnsi="Times New Roman" w:cs="Times New Roman"/>
          <w:b/>
          <w:bCs/>
          <w:sz w:val="24"/>
          <w:szCs w:val="24"/>
          <w:u w:val="single"/>
        </w:rPr>
      </w:pPr>
      <w:r>
        <w:rPr>
          <w:rFonts w:ascii="Times New Roman" w:eastAsia="Calibri" w:hAnsi="Times New Roman" w:cs="Times New Roman"/>
          <w:b/>
          <w:bCs/>
          <w:sz w:val="24"/>
          <w:szCs w:val="24"/>
          <w:u w:val="single"/>
        </w:rPr>
        <w:t>Why Qualitative is Easier to Use</w:t>
      </w:r>
    </w:p>
    <w:p w14:paraId="6033352E" w14:textId="77777777" w:rsidR="00AC5A02" w:rsidRDefault="00AC5A02" w:rsidP="00AC5A02">
      <w:pPr>
        <w:spacing w:line="240" w:lineRule="auto"/>
        <w:ind w:firstLine="720"/>
        <w:rPr>
          <w:rFonts w:ascii="Times New Roman" w:eastAsia="Calibri" w:hAnsi="Times New Roman" w:cs="Times New Roman"/>
          <w:sz w:val="24"/>
          <w:szCs w:val="24"/>
        </w:rPr>
      </w:pPr>
      <w:r>
        <w:rPr>
          <w:rFonts w:ascii="Times New Roman" w:eastAsia="Calibri" w:hAnsi="Times New Roman" w:cs="Times New Roman"/>
          <w:sz w:val="24"/>
          <w:szCs w:val="24"/>
        </w:rPr>
        <w:t>I decided to conduct a study investigating the impact that training has on employee retention within the UK banking industry with a specific assessment of the case study of the Lloyds banking group. While conducting my research, I discovered that qualitative techniques were easier to use in relation to quantitative techniques. Qualitative research makes an acknowledgment of the contextual nature of the inquiry. It has at times undergone description as the observation of individuals in their own environment with the facilitation of interactions on their own preferences (Kirk and Miller 1986). Its origins and sources can be traced to more than a century of the structuring and design of social sciences and are now viewed as an effective type of modern social research within the sociological, anthropologic and political disciplines. I identified that using this research design provides me, as a researcher, with the ability to get close to the participants, for the penetration of their own thought process and interpretation of their influenced comprehension of their surroundings and to assist in the comprehensions of the ways that different environments undertake evolution. As its aim is the quest for meaning and significance, qualitative research appears to be easier to use that quantitative research which greatly relies on the power of numbers (</w:t>
      </w:r>
      <w:proofErr w:type="spellStart"/>
      <w:r>
        <w:rPr>
          <w:rFonts w:ascii="Times New Roman" w:eastAsia="Calibri" w:hAnsi="Times New Roman" w:cs="Times New Roman"/>
          <w:sz w:val="24"/>
          <w:szCs w:val="24"/>
        </w:rPr>
        <w:t>Yimaz</w:t>
      </w:r>
      <w:proofErr w:type="spellEnd"/>
      <w:r>
        <w:rPr>
          <w:rFonts w:ascii="Times New Roman" w:eastAsia="Calibri" w:hAnsi="Times New Roman" w:cs="Times New Roman"/>
          <w:sz w:val="24"/>
          <w:szCs w:val="24"/>
        </w:rPr>
        <w:t xml:space="preserve"> 2013). Carrying out a qualitative research project is highly dependent on what the researchers believe, the types of problems to undergo investigation and the need to obtain a fresher look on the subjects involved to provide a look into specific features that would otherwise not be observable with the use of quantitative processes. </w:t>
      </w:r>
    </w:p>
    <w:p w14:paraId="278C155B" w14:textId="77777777" w:rsidR="00AC5A02" w:rsidRDefault="00AC5A02" w:rsidP="00AC5A02">
      <w:pPr>
        <w:spacing w:line="240" w:lineRule="auto"/>
        <w:ind w:firstLine="720"/>
        <w:rPr>
          <w:rFonts w:ascii="Times New Roman" w:eastAsia="Calibri" w:hAnsi="Times New Roman" w:cs="Times New Roman"/>
          <w:sz w:val="24"/>
          <w:szCs w:val="24"/>
        </w:rPr>
      </w:pPr>
      <w:r>
        <w:rPr>
          <w:rFonts w:ascii="Times New Roman" w:eastAsia="Calibri" w:hAnsi="Times New Roman" w:cs="Times New Roman"/>
          <w:sz w:val="24"/>
          <w:szCs w:val="24"/>
        </w:rPr>
        <w:t xml:space="preserve">Despite the continual interactions needed with qualitative research this design enables a better understanding of the comprehensive data collected. I will prioritize focusing on the human aspect of human resource processes and attempt to comprehend the complicated interrelationships between training processes and the retention of employees. Qualitative research is also easier due to the level of flexibility involved in the research process. This is because this research design has a requirement and provision of increased flexibility in approach while also needing an enhanced investment of time. This is at the period researchers gain access to a firm and have conducted the framework of a project, there is a great deal of time investment in the research, making it difficult to abandon the activity. Despite this, qualitative research is highly beneficial as it provides the potential of generating new knowledge while also informing critical regulations, and day to day activities such as which exists within a work environment (Morgan 2007). This design also enables the production of descriptions of a social world by allowing them to be founded on interaction and observation of how individuals </w:t>
      </w:r>
      <w:proofErr w:type="gramStart"/>
      <w:r>
        <w:rPr>
          <w:rFonts w:ascii="Times New Roman" w:eastAsia="Calibri" w:hAnsi="Times New Roman" w:cs="Times New Roman"/>
          <w:sz w:val="24"/>
          <w:szCs w:val="24"/>
        </w:rPr>
        <w:t>actually conduct</w:t>
      </w:r>
      <w:proofErr w:type="gramEnd"/>
      <w:r>
        <w:rPr>
          <w:rFonts w:ascii="Times New Roman" w:eastAsia="Calibri" w:hAnsi="Times New Roman" w:cs="Times New Roman"/>
          <w:sz w:val="24"/>
          <w:szCs w:val="24"/>
        </w:rPr>
        <w:t xml:space="preserve"> themselves. Hence, this type of research facilitates the collection of different types of data, which contribute to greater comprehension of the data collected.</w:t>
      </w:r>
    </w:p>
    <w:p w14:paraId="441C1043" w14:textId="77777777" w:rsidR="00AC5A02" w:rsidRDefault="00AC5A02" w:rsidP="00AC5A02">
      <w:pPr>
        <w:spacing w:line="240" w:lineRule="auto"/>
        <w:rPr>
          <w:rFonts w:ascii="Times New Roman" w:eastAsia="Calibri" w:hAnsi="Times New Roman" w:cs="Times New Roman"/>
          <w:b/>
          <w:bCs/>
          <w:sz w:val="24"/>
          <w:szCs w:val="24"/>
          <w:u w:val="single"/>
        </w:rPr>
      </w:pPr>
      <w:r>
        <w:rPr>
          <w:rFonts w:ascii="Times New Roman" w:eastAsia="Calibri" w:hAnsi="Times New Roman" w:cs="Times New Roman"/>
          <w:b/>
          <w:bCs/>
          <w:sz w:val="24"/>
          <w:szCs w:val="24"/>
          <w:u w:val="single"/>
        </w:rPr>
        <w:t>Preference of Qualitative Research</w:t>
      </w:r>
    </w:p>
    <w:p w14:paraId="03A8A9C5" w14:textId="77777777" w:rsidR="00AC5A02" w:rsidRDefault="00AC5A02" w:rsidP="00AC5A02">
      <w:pPr>
        <w:spacing w:line="240" w:lineRule="auto"/>
        <w:ind w:firstLine="720"/>
        <w:rPr>
          <w:rFonts w:ascii="Times New Roman" w:eastAsia="Calibri" w:hAnsi="Times New Roman" w:cs="Times New Roman"/>
          <w:sz w:val="24"/>
          <w:szCs w:val="24"/>
        </w:rPr>
      </w:pPr>
      <w:r>
        <w:rPr>
          <w:rFonts w:ascii="Times New Roman" w:eastAsia="Calibri" w:hAnsi="Times New Roman" w:cs="Times New Roman"/>
          <w:sz w:val="24"/>
          <w:szCs w:val="24"/>
        </w:rPr>
        <w:t xml:space="preserve">Within my doctoral research, I would prefer to use a qualitative research design in comparison to a quantitative research design due to the freedom provided by the design to collect, gather an explore data. Through qualitative research, I can collect a wide range of data which can be analyzed for the conclusion of accurate facts and relations. Also, a significant reason for my preference for qualitative research is how I will be able to conduct incorporation of theory. Theories can be described as a rhetorical device for the interpretation of studies and a base of evidence for other researchers based on how valid case results are (McNabb 2015). In this case, this involves the use of Maslow's hierarchy of needs and Vroom's expectation theory. This will, in turn, enable a pre-comprehension of the researched </w:t>
      </w:r>
      <w:r>
        <w:rPr>
          <w:rFonts w:ascii="Times New Roman" w:eastAsia="Calibri" w:hAnsi="Times New Roman" w:cs="Times New Roman"/>
          <w:sz w:val="24"/>
          <w:szCs w:val="24"/>
        </w:rPr>
        <w:lastRenderedPageBreak/>
        <w:t xml:space="preserve">community which is the banking industry. The qualitative research design also calls for an increase in how flexible the process is while also increasing the acceptance for ambiguous phenomena which will enable the development of theory and application. In turn, this design will provide me with an active part in the construction of the reality that I will be attempting to investigate. Theories used in my study of Lloyds bank and the banking industry of the UK will be integrated through a reflexive link between theories and how I interpret the organization as operating. Within qualitative research, I can also conduct an analysis of various methodologies and a wide range of data to allow for the generalization of any finding of the study that I will conduct. Before I begin this study, I have my own set pout beliefs which I expect to be negated or confirmed in the course of data analysis through the interviews conducted. To elaborate I have a positivist view concerning how an organization should function. However, through the assessments of established relevant theories, I expect to challenge these views while ensuring that my bias will not affect the collection of data </w:t>
      </w:r>
      <w:proofErr w:type="gramStart"/>
      <w:r>
        <w:rPr>
          <w:rFonts w:ascii="Times New Roman" w:eastAsia="Calibri" w:hAnsi="Times New Roman" w:cs="Times New Roman"/>
          <w:sz w:val="24"/>
          <w:szCs w:val="24"/>
        </w:rPr>
        <w:t>through the use of</w:t>
      </w:r>
      <w:proofErr w:type="gramEnd"/>
      <w:r>
        <w:rPr>
          <w:rFonts w:ascii="Times New Roman" w:eastAsia="Calibri" w:hAnsi="Times New Roman" w:cs="Times New Roman"/>
          <w:sz w:val="24"/>
          <w:szCs w:val="24"/>
        </w:rPr>
        <w:t xml:space="preserve"> semi-structured interviews. Within qualitative research, the final critical tool is the theory which is responsible for the provision of a well-designed model for relating the different facts collected (Yilmaz 2013). Moreover, with qualitative research design, the analysis of data begins or is conducted simultaneously with the collection of data. This means that as the researcher, I can study and understand the study as it happens. The methods for organizing, selecting interpreting and presenting data will be essential for building a theoretical rendition of reality. The active inquiry will also help me to established enlightened and clear thinking. Qualitative data analysis requires comprehension, synthesizing, theorizing and re-contextualizing. This enables the development of generalizations based on opinions of the sample populations. In this case, generalizing the effects of training on employee retention in Lloyds bank to the rest of the banking industry in the UK. Hence, I expect qualitative research to be rich and exciting and extremely instrumental in helping in the identification of the link between training and employee retention within banking firms.</w:t>
      </w:r>
    </w:p>
    <w:p w14:paraId="78858C5B" w14:textId="77777777" w:rsidR="00AC5A02" w:rsidRDefault="00AC5A02" w:rsidP="00AC5A02">
      <w:pPr>
        <w:spacing w:line="240" w:lineRule="auto"/>
        <w:rPr>
          <w:rFonts w:ascii="Times New Roman" w:eastAsia="Calibri" w:hAnsi="Times New Roman" w:cs="Times New Roman"/>
          <w:b/>
          <w:bCs/>
          <w:sz w:val="24"/>
          <w:szCs w:val="24"/>
          <w:u w:val="single"/>
        </w:rPr>
      </w:pPr>
      <w:r>
        <w:rPr>
          <w:rFonts w:ascii="Times New Roman" w:eastAsia="Calibri" w:hAnsi="Times New Roman" w:cs="Times New Roman"/>
          <w:b/>
          <w:bCs/>
          <w:sz w:val="24"/>
          <w:szCs w:val="24"/>
          <w:u w:val="single"/>
        </w:rPr>
        <w:t>Similarities and Differences</w:t>
      </w:r>
    </w:p>
    <w:p w14:paraId="36667C31" w14:textId="77777777" w:rsidR="00AC5A02" w:rsidRDefault="00AC5A02" w:rsidP="00AC5A02">
      <w:pPr>
        <w:spacing w:line="240" w:lineRule="auto"/>
        <w:ind w:firstLine="720"/>
        <w:rPr>
          <w:rFonts w:ascii="Times New Roman" w:eastAsia="Calibri" w:hAnsi="Times New Roman" w:cs="Times New Roman"/>
          <w:sz w:val="24"/>
          <w:szCs w:val="24"/>
        </w:rPr>
      </w:pPr>
      <w:r>
        <w:rPr>
          <w:rFonts w:ascii="Times New Roman" w:eastAsia="Calibri" w:hAnsi="Times New Roman" w:cs="Times New Roman"/>
          <w:sz w:val="24"/>
          <w:szCs w:val="24"/>
        </w:rPr>
        <w:t xml:space="preserve">Qualitative research and quantitative research are one of the most popular forms of business design used by businesses. Qualitative research has its focus on comprehending reasons behind their reactions and their emotions concerning some </w:t>
      </w:r>
      <w:proofErr w:type="gramStart"/>
      <w:r>
        <w:rPr>
          <w:rFonts w:ascii="Times New Roman" w:eastAsia="Calibri" w:hAnsi="Times New Roman" w:cs="Times New Roman"/>
          <w:sz w:val="24"/>
          <w:szCs w:val="24"/>
        </w:rPr>
        <w:t>particular situations</w:t>
      </w:r>
      <w:proofErr w:type="gramEnd"/>
      <w:r>
        <w:rPr>
          <w:rFonts w:ascii="Times New Roman" w:eastAsia="Calibri" w:hAnsi="Times New Roman" w:cs="Times New Roman"/>
          <w:sz w:val="24"/>
          <w:szCs w:val="24"/>
        </w:rPr>
        <w:t xml:space="preserve">. Quantitative research includes the measurement of numerical outcomes that assist in the prediction of possibilities of results. Hence, qualitative research deals with issues such as ‘why’ while quantitative research handles the issue of ‘what’. However, despite the differences between the information which undergoes production by each method, several similarities exist between these two types of design. One of these similarities is that each participant is significant. Within both designs, unprocessed data is needed, typically obtained through respondents filling in surveys. However, the type of researchers involved are highly dependent on the design type (Brannen 2017). Both types of research are also both utilized for the measurement of the outcomes of the information. Qualitative research has its focus on processed information which undergoes expression by the individuals involved. One instance of this is displaying a photograph to several individuals and questioning how that photo makes them feel. When the gathering of data has been undertaken </w:t>
      </w:r>
      <w:proofErr w:type="gramStart"/>
      <w:r>
        <w:rPr>
          <w:rFonts w:ascii="Times New Roman" w:eastAsia="Calibri" w:hAnsi="Times New Roman" w:cs="Times New Roman"/>
          <w:sz w:val="24"/>
          <w:szCs w:val="24"/>
        </w:rPr>
        <w:t>in regards to</w:t>
      </w:r>
      <w:proofErr w:type="gramEnd"/>
      <w:r>
        <w:rPr>
          <w:rFonts w:ascii="Times New Roman" w:eastAsia="Calibri" w:hAnsi="Times New Roman" w:cs="Times New Roman"/>
          <w:sz w:val="24"/>
          <w:szCs w:val="24"/>
        </w:rPr>
        <w:t xml:space="preserve"> how the instance mentioned above and every response undergoes counting as findings, then the result will act as a form of quantitative data. Each type of data could be significant, based on the content they require. When trying to understand whether an item has an effect, then qualitative research would be the most preferable type. When trying to understand the emotion that is mostly existent, then quantitative research has a higher level of relevance. A type of research could also act as the foundation for the other. For example, qualitative research could be completed before quantitative research. Both types of research could stand </w:t>
      </w:r>
      <w:r>
        <w:rPr>
          <w:rFonts w:ascii="Times New Roman" w:eastAsia="Calibri" w:hAnsi="Times New Roman" w:cs="Times New Roman"/>
          <w:sz w:val="24"/>
          <w:szCs w:val="24"/>
        </w:rPr>
        <w:lastRenderedPageBreak/>
        <w:t xml:space="preserve">on their own without the assistance of the other but could also work together to increase the effectiveness of the research procedure. Both types of design assist in the product of data for analysis. Despite the focus of each type of design, both procedures need the analysis of the data collected (Brannen 2017). This is usually dependent on ways through which the gathering of information is conducted. Within surveys, all responses </w:t>
      </w:r>
      <w:proofErr w:type="gramStart"/>
      <w:r>
        <w:rPr>
          <w:rFonts w:ascii="Times New Roman" w:eastAsia="Calibri" w:hAnsi="Times New Roman" w:cs="Times New Roman"/>
          <w:sz w:val="24"/>
          <w:szCs w:val="24"/>
        </w:rPr>
        <w:t>have to</w:t>
      </w:r>
      <w:proofErr w:type="gramEnd"/>
      <w:r>
        <w:rPr>
          <w:rFonts w:ascii="Times New Roman" w:eastAsia="Calibri" w:hAnsi="Times New Roman" w:cs="Times New Roman"/>
          <w:sz w:val="24"/>
          <w:szCs w:val="24"/>
        </w:rPr>
        <w:t xml:space="preserve"> undergo individual counting, and then the overall of all responses are in comparison to any other response collected. The raw data collected is usually described as being qualitative. In cases where there is no bias within the numbers, researchers </w:t>
      </w:r>
      <w:proofErr w:type="gramStart"/>
      <w:r>
        <w:rPr>
          <w:rFonts w:ascii="Times New Roman" w:eastAsia="Calibri" w:hAnsi="Times New Roman" w:cs="Times New Roman"/>
          <w:sz w:val="24"/>
          <w:szCs w:val="24"/>
        </w:rPr>
        <w:t>have to</w:t>
      </w:r>
      <w:proofErr w:type="gramEnd"/>
      <w:r>
        <w:rPr>
          <w:rFonts w:ascii="Times New Roman" w:eastAsia="Calibri" w:hAnsi="Times New Roman" w:cs="Times New Roman"/>
          <w:sz w:val="24"/>
          <w:szCs w:val="24"/>
        </w:rPr>
        <w:t xml:space="preserve"> make a choice of some data while also having to disregard other data. Hence, while a number is objective, the procedure of choice and the justification on whether they are more significant as compared to other number is qualitative, which provides both research designs with a certain degree of qualitative nature. These research designs also involve the researchers with the difference being their level of involvements.</w:t>
      </w:r>
    </w:p>
    <w:p w14:paraId="14B72478" w14:textId="77777777" w:rsidR="00AC5A02" w:rsidRDefault="00AC5A02" w:rsidP="00AC5A02">
      <w:pPr>
        <w:spacing w:line="240" w:lineRule="auto"/>
        <w:ind w:firstLine="720"/>
        <w:rPr>
          <w:rFonts w:ascii="Times New Roman" w:eastAsia="Calibri" w:hAnsi="Times New Roman" w:cs="Times New Roman"/>
          <w:sz w:val="24"/>
          <w:szCs w:val="24"/>
        </w:rPr>
      </w:pPr>
    </w:p>
    <w:p w14:paraId="50FEB9B4" w14:textId="77777777" w:rsidR="00AC5A02" w:rsidRDefault="00AC5A02" w:rsidP="00AC5A02">
      <w:pPr>
        <w:spacing w:line="240" w:lineRule="auto"/>
        <w:ind w:firstLine="720"/>
        <w:rPr>
          <w:rFonts w:ascii="Times New Roman" w:eastAsia="Calibri" w:hAnsi="Times New Roman" w:cs="Times New Roman"/>
          <w:sz w:val="24"/>
          <w:szCs w:val="24"/>
        </w:rPr>
      </w:pPr>
    </w:p>
    <w:p w14:paraId="57270B60" w14:textId="77777777" w:rsidR="00AC5A02" w:rsidRDefault="00AC5A02" w:rsidP="00AC5A02">
      <w:pPr>
        <w:spacing w:line="240" w:lineRule="auto"/>
        <w:ind w:firstLine="720"/>
        <w:rPr>
          <w:rFonts w:ascii="Times New Roman" w:eastAsia="Calibri" w:hAnsi="Times New Roman" w:cs="Times New Roman"/>
          <w:sz w:val="24"/>
          <w:szCs w:val="24"/>
        </w:rPr>
      </w:pPr>
    </w:p>
    <w:p w14:paraId="0FEC4BAD" w14:textId="77777777" w:rsidR="00AC5A02" w:rsidRDefault="00AC5A02" w:rsidP="00AC5A02">
      <w:pPr>
        <w:spacing w:line="240" w:lineRule="auto"/>
        <w:ind w:firstLine="720"/>
        <w:rPr>
          <w:rFonts w:ascii="Times New Roman" w:eastAsia="Calibri" w:hAnsi="Times New Roman" w:cs="Times New Roman"/>
          <w:sz w:val="24"/>
          <w:szCs w:val="24"/>
        </w:rPr>
      </w:pPr>
    </w:p>
    <w:p w14:paraId="771FF19A" w14:textId="77777777" w:rsidR="00AC5A02" w:rsidRDefault="00AC5A02" w:rsidP="00AC5A02">
      <w:pPr>
        <w:spacing w:line="240" w:lineRule="auto"/>
        <w:ind w:firstLine="720"/>
        <w:rPr>
          <w:rFonts w:ascii="Times New Roman" w:eastAsia="Calibri" w:hAnsi="Times New Roman" w:cs="Times New Roman"/>
          <w:sz w:val="24"/>
          <w:szCs w:val="24"/>
        </w:rPr>
      </w:pPr>
    </w:p>
    <w:p w14:paraId="1F84A545" w14:textId="77777777" w:rsidR="00AC5A02" w:rsidRDefault="00AC5A02" w:rsidP="00AC5A02">
      <w:pPr>
        <w:spacing w:line="240" w:lineRule="auto"/>
        <w:ind w:firstLine="720"/>
        <w:rPr>
          <w:rFonts w:ascii="Times New Roman" w:eastAsia="Calibri" w:hAnsi="Times New Roman" w:cs="Times New Roman"/>
          <w:sz w:val="24"/>
          <w:szCs w:val="24"/>
        </w:rPr>
      </w:pPr>
    </w:p>
    <w:p w14:paraId="3EC51984" w14:textId="77777777" w:rsidR="00AC5A02" w:rsidRDefault="00AC5A02" w:rsidP="00AC5A02">
      <w:pPr>
        <w:spacing w:line="240" w:lineRule="auto"/>
        <w:ind w:firstLine="720"/>
        <w:rPr>
          <w:rFonts w:ascii="Times New Roman" w:eastAsia="Calibri" w:hAnsi="Times New Roman" w:cs="Times New Roman"/>
          <w:sz w:val="24"/>
          <w:szCs w:val="24"/>
        </w:rPr>
      </w:pPr>
    </w:p>
    <w:p w14:paraId="2A70A170" w14:textId="77777777" w:rsidR="00AC5A02" w:rsidRDefault="00AC5A02" w:rsidP="00AC5A02">
      <w:pPr>
        <w:spacing w:line="240" w:lineRule="auto"/>
        <w:ind w:firstLine="720"/>
        <w:rPr>
          <w:rFonts w:ascii="Times New Roman" w:eastAsia="Calibri" w:hAnsi="Times New Roman" w:cs="Times New Roman"/>
          <w:sz w:val="24"/>
          <w:szCs w:val="24"/>
        </w:rPr>
      </w:pPr>
    </w:p>
    <w:p w14:paraId="3DEE2047" w14:textId="77777777" w:rsidR="00AC5A02" w:rsidRDefault="00AC5A02" w:rsidP="00AC5A02">
      <w:pPr>
        <w:spacing w:line="240" w:lineRule="auto"/>
        <w:ind w:firstLine="720"/>
        <w:rPr>
          <w:rFonts w:ascii="Times New Roman" w:eastAsia="Calibri" w:hAnsi="Times New Roman" w:cs="Times New Roman"/>
          <w:sz w:val="24"/>
          <w:szCs w:val="24"/>
        </w:rPr>
      </w:pPr>
    </w:p>
    <w:p w14:paraId="73590E6B" w14:textId="77777777" w:rsidR="00AC5A02" w:rsidRDefault="00AC5A02" w:rsidP="00AC5A02">
      <w:pPr>
        <w:spacing w:line="240" w:lineRule="auto"/>
        <w:ind w:firstLine="720"/>
        <w:rPr>
          <w:rFonts w:ascii="Times New Roman" w:eastAsia="Calibri" w:hAnsi="Times New Roman" w:cs="Times New Roman"/>
          <w:sz w:val="24"/>
          <w:szCs w:val="24"/>
        </w:rPr>
      </w:pPr>
    </w:p>
    <w:p w14:paraId="3A8B1BC7" w14:textId="77777777" w:rsidR="00AC5A02" w:rsidRDefault="00AC5A02" w:rsidP="00AC5A02">
      <w:pPr>
        <w:spacing w:line="240" w:lineRule="auto"/>
        <w:ind w:firstLine="720"/>
        <w:rPr>
          <w:rFonts w:ascii="Times New Roman" w:eastAsia="Calibri" w:hAnsi="Times New Roman" w:cs="Times New Roman"/>
          <w:sz w:val="24"/>
          <w:szCs w:val="24"/>
        </w:rPr>
      </w:pPr>
    </w:p>
    <w:p w14:paraId="05B57358" w14:textId="77777777" w:rsidR="00AC5A02" w:rsidRDefault="00AC5A02" w:rsidP="00AC5A02">
      <w:pPr>
        <w:spacing w:line="240" w:lineRule="auto"/>
        <w:ind w:firstLine="720"/>
        <w:rPr>
          <w:rFonts w:ascii="Times New Roman" w:eastAsia="Calibri" w:hAnsi="Times New Roman" w:cs="Times New Roman"/>
          <w:sz w:val="24"/>
          <w:szCs w:val="24"/>
        </w:rPr>
      </w:pPr>
    </w:p>
    <w:p w14:paraId="1D16A67A" w14:textId="77777777" w:rsidR="00AC5A02" w:rsidRDefault="00AC5A02" w:rsidP="00AC5A02">
      <w:pPr>
        <w:spacing w:line="240" w:lineRule="auto"/>
        <w:ind w:firstLine="720"/>
        <w:rPr>
          <w:rFonts w:ascii="Times New Roman" w:eastAsia="Calibri" w:hAnsi="Times New Roman" w:cs="Times New Roman"/>
          <w:sz w:val="24"/>
          <w:szCs w:val="24"/>
        </w:rPr>
      </w:pPr>
    </w:p>
    <w:p w14:paraId="08FD4FF2" w14:textId="77777777" w:rsidR="00AC5A02" w:rsidRDefault="00AC5A02" w:rsidP="00AC5A02">
      <w:pPr>
        <w:spacing w:line="240" w:lineRule="auto"/>
        <w:ind w:firstLine="720"/>
        <w:rPr>
          <w:rFonts w:ascii="Times New Roman" w:eastAsia="Calibri" w:hAnsi="Times New Roman" w:cs="Times New Roman"/>
          <w:sz w:val="24"/>
          <w:szCs w:val="24"/>
        </w:rPr>
      </w:pPr>
    </w:p>
    <w:p w14:paraId="78F09E2C" w14:textId="77777777" w:rsidR="00AC5A02" w:rsidRDefault="00AC5A02" w:rsidP="00AC5A02">
      <w:pPr>
        <w:spacing w:line="240" w:lineRule="auto"/>
        <w:ind w:firstLine="720"/>
        <w:rPr>
          <w:rFonts w:ascii="Times New Roman" w:eastAsia="Calibri" w:hAnsi="Times New Roman" w:cs="Times New Roman"/>
          <w:sz w:val="24"/>
          <w:szCs w:val="24"/>
        </w:rPr>
      </w:pPr>
    </w:p>
    <w:p w14:paraId="41F10515" w14:textId="77777777" w:rsidR="00AC5A02" w:rsidRDefault="00AC5A02" w:rsidP="00AC5A02">
      <w:pPr>
        <w:spacing w:line="240" w:lineRule="auto"/>
        <w:ind w:firstLine="720"/>
        <w:rPr>
          <w:rFonts w:ascii="Times New Roman" w:eastAsia="Calibri" w:hAnsi="Times New Roman" w:cs="Times New Roman"/>
          <w:sz w:val="24"/>
          <w:szCs w:val="24"/>
        </w:rPr>
      </w:pPr>
    </w:p>
    <w:p w14:paraId="565CBD49" w14:textId="77777777" w:rsidR="00AC5A02" w:rsidRDefault="00AC5A02" w:rsidP="00AC5A02">
      <w:pPr>
        <w:spacing w:line="240" w:lineRule="auto"/>
        <w:ind w:firstLine="720"/>
        <w:rPr>
          <w:rFonts w:ascii="Times New Roman" w:eastAsia="Calibri" w:hAnsi="Times New Roman" w:cs="Times New Roman"/>
          <w:sz w:val="24"/>
          <w:szCs w:val="24"/>
        </w:rPr>
      </w:pPr>
    </w:p>
    <w:p w14:paraId="3ED67E60" w14:textId="77777777" w:rsidR="00AC5A02" w:rsidRDefault="00AC5A02" w:rsidP="00AC5A02">
      <w:pPr>
        <w:spacing w:line="240" w:lineRule="auto"/>
        <w:ind w:firstLine="720"/>
        <w:rPr>
          <w:rFonts w:ascii="Times New Roman" w:eastAsia="Calibri" w:hAnsi="Times New Roman" w:cs="Times New Roman"/>
          <w:sz w:val="24"/>
          <w:szCs w:val="24"/>
        </w:rPr>
      </w:pPr>
    </w:p>
    <w:p w14:paraId="45BAEF15" w14:textId="77777777" w:rsidR="00AC5A02" w:rsidRDefault="00AC5A02" w:rsidP="00AC5A02">
      <w:pPr>
        <w:spacing w:line="240" w:lineRule="auto"/>
        <w:ind w:firstLine="720"/>
        <w:rPr>
          <w:rFonts w:ascii="Times New Roman" w:eastAsia="Calibri" w:hAnsi="Times New Roman" w:cs="Times New Roman"/>
          <w:sz w:val="24"/>
          <w:szCs w:val="24"/>
        </w:rPr>
      </w:pPr>
    </w:p>
    <w:p w14:paraId="2F72DA09" w14:textId="77777777" w:rsidR="00AC5A02" w:rsidRDefault="00AC5A02" w:rsidP="00AC5A02">
      <w:pPr>
        <w:spacing w:line="240" w:lineRule="auto"/>
        <w:ind w:firstLine="720"/>
        <w:rPr>
          <w:rFonts w:ascii="Times New Roman" w:eastAsia="Calibri" w:hAnsi="Times New Roman" w:cs="Times New Roman"/>
          <w:sz w:val="24"/>
          <w:szCs w:val="24"/>
        </w:rPr>
      </w:pPr>
    </w:p>
    <w:p w14:paraId="64236A34" w14:textId="77777777" w:rsidR="00AC5A02" w:rsidRDefault="00AC5A02" w:rsidP="00AC5A02">
      <w:pPr>
        <w:spacing w:line="480" w:lineRule="auto"/>
        <w:rPr>
          <w:rFonts w:ascii="Times New Roman" w:eastAsia="Calibri" w:hAnsi="Times New Roman" w:cs="Times New Roman"/>
          <w:sz w:val="24"/>
          <w:szCs w:val="24"/>
        </w:rPr>
      </w:pPr>
    </w:p>
    <w:p w14:paraId="3DAE2C0D" w14:textId="77777777" w:rsidR="00AC5A02" w:rsidRDefault="00AC5A02" w:rsidP="00AC5A02">
      <w:pPr>
        <w:spacing w:line="480" w:lineRule="auto"/>
        <w:rPr>
          <w:rFonts w:ascii="Times New Roman" w:eastAsia="Calibri" w:hAnsi="Times New Roman" w:cs="Times New Roman"/>
          <w:sz w:val="24"/>
          <w:szCs w:val="24"/>
        </w:rPr>
      </w:pPr>
    </w:p>
    <w:p w14:paraId="5DDCBC6C" w14:textId="77777777" w:rsidR="00AC5A02" w:rsidRDefault="00AC5A02" w:rsidP="00AC5A02">
      <w:pPr>
        <w:spacing w:line="480" w:lineRule="auto"/>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References</w:t>
      </w:r>
    </w:p>
    <w:p w14:paraId="783562EF" w14:textId="77777777" w:rsidR="00AC5A02" w:rsidRDefault="00AC5A02" w:rsidP="00AC5A02">
      <w:pPr>
        <w:spacing w:line="240" w:lineRule="auto"/>
        <w:ind w:left="720" w:hanging="720"/>
        <w:rPr>
          <w:rFonts w:ascii="Times New Roman" w:eastAsia="Calibri" w:hAnsi="Times New Roman" w:cs="Times New Roman"/>
          <w:sz w:val="24"/>
          <w:szCs w:val="24"/>
        </w:rPr>
      </w:pPr>
      <w:r>
        <w:rPr>
          <w:rFonts w:ascii="Times New Roman" w:eastAsia="Calibri" w:hAnsi="Times New Roman" w:cs="Times New Roman"/>
          <w:sz w:val="24"/>
          <w:szCs w:val="24"/>
        </w:rPr>
        <w:t>Brannen, J., 2017. Combining qualitative and quantitative approaches: an overview. In </w:t>
      </w:r>
      <w:r>
        <w:rPr>
          <w:rFonts w:ascii="Times New Roman" w:eastAsia="Calibri" w:hAnsi="Times New Roman" w:cs="Times New Roman"/>
          <w:i/>
          <w:iCs/>
          <w:sz w:val="24"/>
          <w:szCs w:val="24"/>
        </w:rPr>
        <w:t>Mixing methods: Qualitative and quantitative research</w:t>
      </w:r>
      <w:r>
        <w:rPr>
          <w:rFonts w:ascii="Times New Roman" w:eastAsia="Calibri" w:hAnsi="Times New Roman" w:cs="Times New Roman"/>
          <w:sz w:val="24"/>
          <w:szCs w:val="24"/>
        </w:rPr>
        <w:t> (pp. 3-37). Routledge.</w:t>
      </w:r>
    </w:p>
    <w:p w14:paraId="332153A6" w14:textId="77777777" w:rsidR="00AC5A02" w:rsidRDefault="00AC5A02" w:rsidP="00AC5A02">
      <w:pPr>
        <w:spacing w:line="240" w:lineRule="auto"/>
        <w:ind w:left="720" w:hanging="720"/>
        <w:rPr>
          <w:rFonts w:ascii="Times New Roman" w:eastAsia="Calibri" w:hAnsi="Times New Roman" w:cs="Times New Roman"/>
          <w:sz w:val="24"/>
          <w:szCs w:val="24"/>
        </w:rPr>
      </w:pPr>
      <w:r>
        <w:rPr>
          <w:rFonts w:ascii="Times New Roman" w:eastAsia="Calibri" w:hAnsi="Times New Roman" w:cs="Times New Roman"/>
          <w:sz w:val="24"/>
          <w:szCs w:val="24"/>
        </w:rPr>
        <w:t>McNabb, D.E., 2015. </w:t>
      </w:r>
      <w:r>
        <w:rPr>
          <w:rFonts w:ascii="Times New Roman" w:eastAsia="Calibri" w:hAnsi="Times New Roman" w:cs="Times New Roman"/>
          <w:i/>
          <w:iCs/>
          <w:sz w:val="24"/>
          <w:szCs w:val="24"/>
        </w:rPr>
        <w:t>Research methods for political science: Quantitative and qualitative methods</w:t>
      </w:r>
      <w:r>
        <w:rPr>
          <w:rFonts w:ascii="Times New Roman" w:eastAsia="Calibri" w:hAnsi="Times New Roman" w:cs="Times New Roman"/>
          <w:sz w:val="24"/>
          <w:szCs w:val="24"/>
        </w:rPr>
        <w:t>. Routledge.</w:t>
      </w:r>
    </w:p>
    <w:p w14:paraId="2092E5A4" w14:textId="77777777" w:rsidR="00AC5A02" w:rsidRDefault="00AC5A02" w:rsidP="00AC5A02">
      <w:pPr>
        <w:spacing w:line="240" w:lineRule="auto"/>
        <w:ind w:left="720" w:hanging="720"/>
        <w:rPr>
          <w:rFonts w:ascii="Times New Roman" w:eastAsia="Calibri" w:hAnsi="Times New Roman" w:cs="Times New Roman"/>
          <w:sz w:val="24"/>
          <w:szCs w:val="24"/>
        </w:rPr>
      </w:pPr>
      <w:r>
        <w:rPr>
          <w:rFonts w:ascii="Times New Roman" w:eastAsia="Calibri" w:hAnsi="Times New Roman" w:cs="Times New Roman"/>
          <w:sz w:val="24"/>
          <w:szCs w:val="24"/>
        </w:rPr>
        <w:t>Morgan, D.L., 2007. Paradigms lost and pragmatism regained: Methodological implications of combining qualitative and quantitative methods. </w:t>
      </w:r>
      <w:r>
        <w:rPr>
          <w:rFonts w:ascii="Times New Roman" w:eastAsia="Calibri" w:hAnsi="Times New Roman" w:cs="Times New Roman"/>
          <w:i/>
          <w:iCs/>
          <w:sz w:val="24"/>
          <w:szCs w:val="24"/>
        </w:rPr>
        <w:t>Journal of mixed methods research</w:t>
      </w:r>
      <w:r>
        <w:rPr>
          <w:rFonts w:ascii="Times New Roman" w:eastAsia="Calibri" w:hAnsi="Times New Roman" w:cs="Times New Roman"/>
          <w:sz w:val="24"/>
          <w:szCs w:val="24"/>
        </w:rPr>
        <w:t>, </w:t>
      </w:r>
      <w:r>
        <w:rPr>
          <w:rFonts w:ascii="Times New Roman" w:eastAsia="Calibri" w:hAnsi="Times New Roman" w:cs="Times New Roman"/>
          <w:i/>
          <w:iCs/>
          <w:sz w:val="24"/>
          <w:szCs w:val="24"/>
        </w:rPr>
        <w:t>1</w:t>
      </w:r>
      <w:r>
        <w:rPr>
          <w:rFonts w:ascii="Times New Roman" w:eastAsia="Calibri" w:hAnsi="Times New Roman" w:cs="Times New Roman"/>
          <w:sz w:val="24"/>
          <w:szCs w:val="24"/>
        </w:rPr>
        <w:t>(1), pp.48-76.</w:t>
      </w:r>
    </w:p>
    <w:p w14:paraId="3E80925B" w14:textId="77777777" w:rsidR="00AC5A02" w:rsidRDefault="00AC5A02" w:rsidP="00AC5A02">
      <w:pPr>
        <w:spacing w:line="240" w:lineRule="auto"/>
        <w:ind w:left="720" w:hanging="720"/>
        <w:rPr>
          <w:rFonts w:ascii="Times New Roman" w:eastAsia="Calibri" w:hAnsi="Times New Roman" w:cs="Times New Roman"/>
          <w:sz w:val="24"/>
          <w:szCs w:val="24"/>
        </w:rPr>
      </w:pPr>
      <w:r>
        <w:rPr>
          <w:rFonts w:ascii="Times New Roman" w:eastAsia="Calibri" w:hAnsi="Times New Roman" w:cs="Times New Roman"/>
          <w:sz w:val="24"/>
          <w:szCs w:val="24"/>
        </w:rPr>
        <w:t>Yilmaz, K., 2013. Comparison of quantitative and qualitative research traditions: Epistemological, theoretical, and methodological differences. </w:t>
      </w:r>
      <w:r>
        <w:rPr>
          <w:rFonts w:ascii="Times New Roman" w:eastAsia="Calibri" w:hAnsi="Times New Roman" w:cs="Times New Roman"/>
          <w:i/>
          <w:iCs/>
          <w:sz w:val="24"/>
          <w:szCs w:val="24"/>
        </w:rPr>
        <w:t>European Journal of Education</w:t>
      </w:r>
      <w:r>
        <w:rPr>
          <w:rFonts w:ascii="Times New Roman" w:eastAsia="Calibri" w:hAnsi="Times New Roman" w:cs="Times New Roman"/>
          <w:sz w:val="24"/>
          <w:szCs w:val="24"/>
        </w:rPr>
        <w:t>, </w:t>
      </w:r>
      <w:r>
        <w:rPr>
          <w:rFonts w:ascii="Times New Roman" w:eastAsia="Calibri" w:hAnsi="Times New Roman" w:cs="Times New Roman"/>
          <w:i/>
          <w:iCs/>
          <w:sz w:val="24"/>
          <w:szCs w:val="24"/>
        </w:rPr>
        <w:t>48</w:t>
      </w:r>
      <w:r>
        <w:rPr>
          <w:rFonts w:ascii="Times New Roman" w:eastAsia="Calibri" w:hAnsi="Times New Roman" w:cs="Times New Roman"/>
          <w:sz w:val="24"/>
          <w:szCs w:val="24"/>
        </w:rPr>
        <w:t>(2), pp.311-325.</w:t>
      </w:r>
    </w:p>
    <w:p w14:paraId="657B755D" w14:textId="77777777" w:rsidR="00AC5A02" w:rsidRDefault="00AC5A02" w:rsidP="00AC5A02"/>
    <w:p w14:paraId="4C52557D" w14:textId="77777777" w:rsidR="00AC5A02" w:rsidRDefault="00AC5A02" w:rsidP="00AC5A02"/>
    <w:p w14:paraId="0DA67B0C" w14:textId="77777777" w:rsidR="00AC5A02" w:rsidRDefault="00AC5A02" w:rsidP="00AC5A02"/>
    <w:p w14:paraId="46CB3EA5" w14:textId="77777777" w:rsidR="00AC5A02" w:rsidRDefault="00AC5A02" w:rsidP="00AC5A02"/>
    <w:p w14:paraId="7E2F1E1F" w14:textId="77777777" w:rsidR="00AC5A02" w:rsidRDefault="00AC5A02" w:rsidP="00AC5A02"/>
    <w:p w14:paraId="70A397D3" w14:textId="77777777" w:rsidR="00AC5A02" w:rsidRDefault="00AC5A02" w:rsidP="00AC5A02"/>
    <w:p w14:paraId="4F047090" w14:textId="77777777" w:rsidR="00AC5A02" w:rsidRDefault="00AC5A02" w:rsidP="00AC5A02"/>
    <w:p w14:paraId="785F2857" w14:textId="77777777" w:rsidR="00AC5A02" w:rsidRDefault="00AC5A02" w:rsidP="00AC5A02"/>
    <w:p w14:paraId="759B7E40" w14:textId="77777777" w:rsidR="00AC5A02" w:rsidRDefault="00AC5A02" w:rsidP="00AC5A02"/>
    <w:p w14:paraId="694745C6" w14:textId="77777777" w:rsidR="00AC5A02" w:rsidRDefault="00AC5A02" w:rsidP="00AC5A02"/>
    <w:p w14:paraId="6E4CA5C0" w14:textId="77777777" w:rsidR="00AC5A02" w:rsidRDefault="00AC5A02" w:rsidP="00AC5A02"/>
    <w:p w14:paraId="0D7FBB60" w14:textId="77777777" w:rsidR="00AC5A02" w:rsidRDefault="00AC5A02" w:rsidP="00AC5A02"/>
    <w:p w14:paraId="784418D4" w14:textId="77777777" w:rsidR="00AC5A02" w:rsidRDefault="00AC5A02" w:rsidP="00AC5A02"/>
    <w:p w14:paraId="67797DBE" w14:textId="77777777" w:rsidR="00AC5A02" w:rsidRDefault="00AC5A02" w:rsidP="00AC5A02"/>
    <w:p w14:paraId="3AD9BE43" w14:textId="77777777" w:rsidR="00AC5A02" w:rsidRDefault="00AC5A02" w:rsidP="00AC5A02"/>
    <w:p w14:paraId="4E64DAD1" w14:textId="77777777" w:rsidR="00AC5A02" w:rsidRDefault="00AC5A02" w:rsidP="00AC5A02"/>
    <w:p w14:paraId="0E2B72E6" w14:textId="77777777" w:rsidR="00AC5A02" w:rsidRDefault="00AC5A02" w:rsidP="00AC5A02"/>
    <w:p w14:paraId="33E39568" w14:textId="77777777" w:rsidR="00AC5A02" w:rsidRDefault="00AC5A02" w:rsidP="00AC5A02"/>
    <w:p w14:paraId="6058AED3" w14:textId="77777777" w:rsidR="003B281E" w:rsidRDefault="003B281E"/>
    <w:sectPr w:rsidR="003B281E">
      <w:pgSz w:w="11906" w:h="16838"/>
      <w:pgMar w:top="1440" w:right="1440" w:bottom="1440" w:left="1440" w:header="0" w:footer="0" w:gutter="0"/>
      <w:pgBorders w:offsetFrom="page">
        <w:top w:val="thinThickSmallGap" w:sz="24" w:space="24" w:color="000000"/>
        <w:left w:val="thinThickSmallGap" w:sz="24" w:space="24" w:color="000000"/>
        <w:bottom w:val="thickThinSmallGap" w:sz="24" w:space="24" w:color="000000"/>
        <w:right w:val="thickThinSmallGap" w:sz="24" w:space="24" w:color="000000"/>
      </w:pgBorders>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F711FB"/>
    <w:multiLevelType w:val="multilevel"/>
    <w:tmpl w:val="D568997A"/>
    <w:lvl w:ilvl="0">
      <w:start w:val="4"/>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254E5324"/>
    <w:multiLevelType w:val="multilevel"/>
    <w:tmpl w:val="8BA486C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292B198F"/>
    <w:multiLevelType w:val="multilevel"/>
    <w:tmpl w:val="7F60058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8B4"/>
    <w:rsid w:val="00291367"/>
    <w:rsid w:val="003708B4"/>
    <w:rsid w:val="003B281E"/>
    <w:rsid w:val="00737A19"/>
    <w:rsid w:val="00AC5A0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70EEC"/>
  <w15:chartTrackingRefBased/>
  <w15:docId w15:val="{1E10D110-F0F4-4D7C-A610-0A0642A90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C5A02"/>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dexLink">
    <w:name w:val="Index Link"/>
    <w:qFormat/>
    <w:rsid w:val="00AC5A02"/>
  </w:style>
  <w:style w:type="paragraph" w:customStyle="1" w:styleId="Default">
    <w:name w:val="Default"/>
    <w:qFormat/>
    <w:rsid w:val="00AC5A02"/>
    <w:pPr>
      <w:spacing w:after="0" w:line="240" w:lineRule="auto"/>
    </w:pPr>
    <w:rPr>
      <w:rFonts w:ascii="Calibri" w:eastAsia="Calibri" w:hAnsi="Calibri" w:cs="Calibri"/>
      <w:color w:val="000000"/>
      <w:sz w:val="24"/>
      <w:szCs w:val="24"/>
    </w:rPr>
  </w:style>
  <w:style w:type="paragraph" w:styleId="ListParagraph">
    <w:name w:val="List Paragraph"/>
    <w:basedOn w:val="Normal"/>
    <w:uiPriority w:val="34"/>
    <w:qFormat/>
    <w:rsid w:val="00AC5A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Admin\AppData\Local\Packages\microsoft.windowscommunicationsapps_8wekyb3d8bbwe\LocalState\C:\Users\midoo's%20Book2\Desktop\final%20to%20submit\QL\New%20folder\New%20folder\New%20folder\New%20folder\New%20folder\New%20folder\TAE.docx" TargetMode="External"/><Relationship Id="rId13" Type="http://schemas.openxmlformats.org/officeDocument/2006/relationships/hyperlink" Target="file:///C:\Users\Admin\AppData\Local\Packages\microsoft.windowscommunicationsapps_8wekyb3d8bbwe\LocalState\C:\Users\midoo's%20Book2\Desktop\final%20to%20submit\QL\New%20folder\New%20folder\New%20folder\New%20folder\New%20folder\New%20folder\TAE.docx" TargetMode="External"/><Relationship Id="rId18" Type="http://schemas.openxmlformats.org/officeDocument/2006/relationships/hyperlink" Target="file:///C:\Users\Admin\AppData\Local\Packages\microsoft.windowscommunicationsapps_8wekyb3d8bbwe\LocalState\C:\Users\midoo's%20Book2\Desktop\final%20to%20submit\QL\New%20folder\New%20folder\New%20folder\New%20folder\New%20folder\New%20folder\TAE.docx" TargetMode="External"/><Relationship Id="rId26" Type="http://schemas.openxmlformats.org/officeDocument/2006/relationships/hyperlink" Target="file:///C:\Users\Admin\AppData\Local\Packages\microsoft.windowscommunicationsapps_8wekyb3d8bbwe\LocalState\C:\Users\midoo's%20Book2\Desktop\final%20to%20submit\QL\New%20folder\New%20folder\New%20folder\New%20folder\New%20folder\New%20folder\TAE.docx" TargetMode="External"/><Relationship Id="rId39" Type="http://schemas.openxmlformats.org/officeDocument/2006/relationships/diagramColors" Target="diagrams/colors1.xml"/><Relationship Id="rId3" Type="http://schemas.openxmlformats.org/officeDocument/2006/relationships/settings" Target="settings.xml"/><Relationship Id="rId21" Type="http://schemas.openxmlformats.org/officeDocument/2006/relationships/hyperlink" Target="file:///C:\Users\Admin\AppData\Local\Packages\microsoft.windowscommunicationsapps_8wekyb3d8bbwe\LocalState\C:\Users\midoo's%20Book2\Desktop\final%20to%20submit\QL\New%20folder\New%20folder\New%20folder\New%20folder\New%20folder\New%20folder\TAE.docx" TargetMode="External"/><Relationship Id="rId34" Type="http://schemas.openxmlformats.org/officeDocument/2006/relationships/hyperlink" Target="file:///C:\Users\Admin\AppData\Local\Packages\microsoft.windowscommunicationsapps_8wekyb3d8bbwe\LocalState\C:\Users\midoo's%20Book2\Desktop\final%20to%20submit\QL\New%20folder\New%20folder\New%20folder\New%20folder\New%20folder\New%20folder\TAE.docx" TargetMode="External"/><Relationship Id="rId42" Type="http://schemas.openxmlformats.org/officeDocument/2006/relationships/theme" Target="theme/theme1.xml"/><Relationship Id="rId7" Type="http://schemas.openxmlformats.org/officeDocument/2006/relationships/hyperlink" Target="file:///C:\Users\Admin\AppData\Local\Packages\microsoft.windowscommunicationsapps_8wekyb3d8bbwe\LocalState\C:\Users\midoo's%20Book2\Desktop\final%20to%20submit\QL\New%20folder\New%20folder\New%20folder\New%20folder\New%20folder\New%20folder\TAE.docx" TargetMode="External"/><Relationship Id="rId12" Type="http://schemas.openxmlformats.org/officeDocument/2006/relationships/hyperlink" Target="file:///C:\Users\Admin\AppData\Local\Packages\microsoft.windowscommunicationsapps_8wekyb3d8bbwe\LocalState\C:\Users\midoo's%20Book2\Desktop\final%20to%20submit\QL\New%20folder\New%20folder\New%20folder\New%20folder\New%20folder\New%20folder\TAE.docx" TargetMode="External"/><Relationship Id="rId17" Type="http://schemas.openxmlformats.org/officeDocument/2006/relationships/hyperlink" Target="file:///C:\Users\Admin\AppData\Local\Packages\microsoft.windowscommunicationsapps_8wekyb3d8bbwe\LocalState\C:\Users\midoo's%20Book2\Desktop\final%20to%20submit\QL\New%20folder\New%20folder\New%20folder\New%20folder\New%20folder\New%20folder\TAE.docx" TargetMode="External"/><Relationship Id="rId25" Type="http://schemas.openxmlformats.org/officeDocument/2006/relationships/hyperlink" Target="file:///C:\Users\Admin\AppData\Local\Packages\microsoft.windowscommunicationsapps_8wekyb3d8bbwe\LocalState\C:\Users\midoo's%20Book2\Desktop\final%20to%20submit\QL\New%20folder\New%20folder\New%20folder\New%20folder\New%20folder\New%20folder\TAE.docx" TargetMode="External"/><Relationship Id="rId33" Type="http://schemas.openxmlformats.org/officeDocument/2006/relationships/hyperlink" Target="file:///C:\Users\Admin\AppData\Local\Packages\microsoft.windowscommunicationsapps_8wekyb3d8bbwe\LocalState\C:\Users\midoo's%20Book2\Desktop\final%20to%20submit\QL\New%20folder\New%20folder\New%20folder\New%20folder\New%20folder\New%20folder\TAE.docx" TargetMode="External"/><Relationship Id="rId38" Type="http://schemas.openxmlformats.org/officeDocument/2006/relationships/diagramQuickStyle" Target="diagrams/quickStyle1.xml"/><Relationship Id="rId2" Type="http://schemas.openxmlformats.org/officeDocument/2006/relationships/styles" Target="styles.xml"/><Relationship Id="rId16" Type="http://schemas.openxmlformats.org/officeDocument/2006/relationships/hyperlink" Target="file:///C:\Users\Admin\AppData\Local\Packages\microsoft.windowscommunicationsapps_8wekyb3d8bbwe\LocalState\C:\Users\midoo's%20Book2\Desktop\final%20to%20submit\QL\New%20folder\New%20folder\New%20folder\New%20folder\New%20folder\New%20folder\TAE.docx" TargetMode="External"/><Relationship Id="rId20" Type="http://schemas.openxmlformats.org/officeDocument/2006/relationships/hyperlink" Target="file:///C:\Users\Admin\AppData\Local\Packages\microsoft.windowscommunicationsapps_8wekyb3d8bbwe\LocalState\C:\Users\midoo's%20Book2\Desktop\final%20to%20submit\QL\New%20folder\New%20folder\New%20folder\New%20folder\New%20folder\New%20folder\TAE.docx" TargetMode="External"/><Relationship Id="rId29" Type="http://schemas.openxmlformats.org/officeDocument/2006/relationships/hyperlink" Target="file:///C:\Users\Admin\AppData\Local\Packages\microsoft.windowscommunicationsapps_8wekyb3d8bbwe\LocalState\C:\Users\midoo's%20Book2\Desktop\final%20to%20submit\QL\New%20folder\New%20folder\New%20folder\New%20folder\New%20folder\New%20folder\TAE.docx"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file:///C:\Users\Admin\AppData\Local\Packages\microsoft.windowscommunicationsapps_8wekyb3d8bbwe\LocalState\C:\Users\midoo's%20Book2\Desktop\final%20to%20submit\QL\New%20folder\New%20folder\New%20folder\New%20folder\New%20folder\New%20folder\TAE.docx" TargetMode="External"/><Relationship Id="rId11" Type="http://schemas.openxmlformats.org/officeDocument/2006/relationships/hyperlink" Target="file:///C:\Users\Admin\AppData\Local\Packages\microsoft.windowscommunicationsapps_8wekyb3d8bbwe\LocalState\C:\Users\midoo's%20Book2\Desktop\final%20to%20submit\QL\New%20folder\New%20folder\New%20folder\New%20folder\New%20folder\New%20folder\TAE.docx" TargetMode="External"/><Relationship Id="rId24" Type="http://schemas.openxmlformats.org/officeDocument/2006/relationships/hyperlink" Target="file:///C:\Users\Admin\AppData\Local\Packages\microsoft.windowscommunicationsapps_8wekyb3d8bbwe\LocalState\C:\Users\midoo's%20Book2\Desktop\final%20to%20submit\QL\New%20folder\New%20folder\New%20folder\New%20folder\New%20folder\New%20folder\TAE.docx" TargetMode="External"/><Relationship Id="rId32" Type="http://schemas.openxmlformats.org/officeDocument/2006/relationships/hyperlink" Target="file:///C:\Users\Admin\AppData\Local\Packages\microsoft.windowscommunicationsapps_8wekyb3d8bbwe\LocalState\C:\Users\midoo's%20Book2\Desktop\final%20to%20submit\QL\New%20folder\New%20folder\New%20folder\New%20folder\New%20folder\New%20folder\TAE.docx" TargetMode="External"/><Relationship Id="rId37" Type="http://schemas.openxmlformats.org/officeDocument/2006/relationships/diagramLayout" Target="diagrams/layout1.xml"/><Relationship Id="rId40" Type="http://schemas.microsoft.com/office/2007/relationships/diagramDrawing" Target="diagrams/drawing1.xml"/><Relationship Id="rId5" Type="http://schemas.openxmlformats.org/officeDocument/2006/relationships/image" Target="media/image1.emf"/><Relationship Id="rId15" Type="http://schemas.openxmlformats.org/officeDocument/2006/relationships/hyperlink" Target="file:///C:\Users\Admin\AppData\Local\Packages\microsoft.windowscommunicationsapps_8wekyb3d8bbwe\LocalState\C:\Users\midoo's%20Book2\Desktop\final%20to%20submit\QL\New%20folder\New%20folder\New%20folder\New%20folder\New%20folder\New%20folder\TAE.docx" TargetMode="External"/><Relationship Id="rId23" Type="http://schemas.openxmlformats.org/officeDocument/2006/relationships/hyperlink" Target="file:///C:\Users\Admin\AppData\Local\Packages\microsoft.windowscommunicationsapps_8wekyb3d8bbwe\LocalState\C:\Users\midoo's%20Book2\Desktop\final%20to%20submit\QL\New%20folder\New%20folder\New%20folder\New%20folder\New%20folder\New%20folder\TAE.docx" TargetMode="External"/><Relationship Id="rId28" Type="http://schemas.openxmlformats.org/officeDocument/2006/relationships/hyperlink" Target="file:///C:\Users\Admin\AppData\Local\Packages\microsoft.windowscommunicationsapps_8wekyb3d8bbwe\LocalState\C:\Users\midoo's%20Book2\Desktop\final%20to%20submit\QL\New%20folder\New%20folder\New%20folder\New%20folder\New%20folder\New%20folder\TAE.docx" TargetMode="External"/><Relationship Id="rId36" Type="http://schemas.openxmlformats.org/officeDocument/2006/relationships/diagramData" Target="diagrams/data1.xml"/><Relationship Id="rId10" Type="http://schemas.openxmlformats.org/officeDocument/2006/relationships/hyperlink" Target="file:///C:\Users\Admin\AppData\Local\Packages\microsoft.windowscommunicationsapps_8wekyb3d8bbwe\LocalState\C:\Users\midoo's%20Book2\Desktop\final%20to%20submit\QL\New%20folder\New%20folder\New%20folder\New%20folder\New%20folder\New%20folder\TAE.docx" TargetMode="External"/><Relationship Id="rId19" Type="http://schemas.openxmlformats.org/officeDocument/2006/relationships/hyperlink" Target="file:///C:\Users\Admin\AppData\Local\Packages\microsoft.windowscommunicationsapps_8wekyb3d8bbwe\LocalState\C:\Users\midoo's%20Book2\Desktop\final%20to%20submit\QL\New%20folder\New%20folder\New%20folder\New%20folder\New%20folder\New%20folder\TAE.docx" TargetMode="External"/><Relationship Id="rId31" Type="http://schemas.openxmlformats.org/officeDocument/2006/relationships/hyperlink" Target="file:///C:\Users\Admin\AppData\Local\Packages\microsoft.windowscommunicationsapps_8wekyb3d8bbwe\LocalState\C:\Users\midoo's%20Book2\Desktop\final%20to%20submit\QL\New%20folder\New%20folder\New%20folder\New%20folder\New%20folder\New%20folder\TAE.docx" TargetMode="External"/><Relationship Id="rId4" Type="http://schemas.openxmlformats.org/officeDocument/2006/relationships/webSettings" Target="webSettings.xml"/><Relationship Id="rId9" Type="http://schemas.openxmlformats.org/officeDocument/2006/relationships/hyperlink" Target="file:///C:\Users\Admin\AppData\Local\Packages\microsoft.windowscommunicationsapps_8wekyb3d8bbwe\LocalState\C:\Users\midoo's%20Book2\Desktop\final%20to%20submit\QL\New%20folder\New%20folder\New%20folder\New%20folder\New%20folder\New%20folder\TAE.docx" TargetMode="External"/><Relationship Id="rId14" Type="http://schemas.openxmlformats.org/officeDocument/2006/relationships/hyperlink" Target="file:///C:\Users\Admin\AppData\Local\Packages\microsoft.windowscommunicationsapps_8wekyb3d8bbwe\LocalState\C:\Users\midoo's%20Book2\Desktop\final%20to%20submit\QL\New%20folder\New%20folder\New%20folder\New%20folder\New%20folder\New%20folder\TAE.docx" TargetMode="External"/><Relationship Id="rId22" Type="http://schemas.openxmlformats.org/officeDocument/2006/relationships/hyperlink" Target="file:///C:\Users\Admin\AppData\Local\Packages\microsoft.windowscommunicationsapps_8wekyb3d8bbwe\LocalState\C:\Users\midoo's%20Book2\Desktop\final%20to%20submit\QL\New%20folder\New%20folder\New%20folder\New%20folder\New%20folder\New%20folder\TAE.docx" TargetMode="External"/><Relationship Id="rId27" Type="http://schemas.openxmlformats.org/officeDocument/2006/relationships/hyperlink" Target="file:///C:\Users\Admin\AppData\Local\Packages\microsoft.windowscommunicationsapps_8wekyb3d8bbwe\LocalState\C:\Users\midoo's%20Book2\Desktop\final%20to%20submit\QL\New%20folder\New%20folder\New%20folder\New%20folder\New%20folder\New%20folder\TAE.docx" TargetMode="External"/><Relationship Id="rId30" Type="http://schemas.openxmlformats.org/officeDocument/2006/relationships/hyperlink" Target="file:///C:\Users\Admin\AppData\Local\Packages\microsoft.windowscommunicationsapps_8wekyb3d8bbwe\LocalState\C:\Users\midoo's%20Book2\Desktop\final%20to%20submit\QL\New%20folder\New%20folder\New%20folder\New%20folder\New%20folder\New%20folder\TAE.docx" TargetMode="External"/><Relationship Id="rId35" Type="http://schemas.openxmlformats.org/officeDocument/2006/relationships/hyperlink" Target="file:///C:\Users\Admin\AppData\Local\Packages\microsoft.windowscommunicationsapps_8wekyb3d8bbwe\LocalState\C:\Users\midoo's%20Book2\Desktop\final%20to%20submit\QL\New%20folder\New%20folder\New%20folder\New%20folder\New%20folder\New%20folder\TAE.doc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C58372D-C3BA-498F-BF35-7FC50E59078D}" type="doc">
      <dgm:prSet loTypeId="urn:microsoft.com/office/officeart/2005/8/layout/hProcess4" loCatId="process" qsTypeId="urn:microsoft.com/office/officeart/2005/8/quickstyle/simple1" qsCatId="simple" csTypeId="urn:microsoft.com/office/officeart/2005/8/colors/accent1_2" csCatId="accent1" phldr="1"/>
      <dgm:spPr/>
      <dgm:t>
        <a:bodyPr/>
        <a:lstStyle/>
        <a:p>
          <a:endParaRPr lang="en-US"/>
        </a:p>
      </dgm:t>
    </dgm:pt>
    <dgm:pt modelId="{7FFF33A6-09AF-4EBB-ABF0-3CF16A84EF85}">
      <dgm:prSet phldrT="[Text]"/>
      <dgm:spPr/>
      <dgm:t>
        <a:bodyPr/>
        <a:lstStyle/>
        <a:p>
          <a:r>
            <a:rPr lang="en-US"/>
            <a:t>Data collection methods</a:t>
          </a:r>
        </a:p>
      </dgm:t>
    </dgm:pt>
    <dgm:pt modelId="{1B5F66F8-A123-4BD5-840D-FC17292145B0}" type="parTrans" cxnId="{FF67072F-D06B-4DB8-A274-B74D502490F5}">
      <dgm:prSet/>
      <dgm:spPr/>
      <dgm:t>
        <a:bodyPr/>
        <a:lstStyle/>
        <a:p>
          <a:endParaRPr lang="en-US"/>
        </a:p>
      </dgm:t>
    </dgm:pt>
    <dgm:pt modelId="{F1EA20EC-2D05-47B9-BD2F-4173EDFDA8DE}" type="sibTrans" cxnId="{FF67072F-D06B-4DB8-A274-B74D502490F5}">
      <dgm:prSet/>
      <dgm:spPr/>
      <dgm:t>
        <a:bodyPr/>
        <a:lstStyle/>
        <a:p>
          <a:endParaRPr lang="en-US"/>
        </a:p>
      </dgm:t>
    </dgm:pt>
    <dgm:pt modelId="{95935210-3480-49A2-AEF9-B8C4D3D0E1EB}">
      <dgm:prSet phldrT="[Text]"/>
      <dgm:spPr/>
      <dgm:t>
        <a:bodyPr/>
        <a:lstStyle/>
        <a:p>
          <a:r>
            <a:rPr lang="en-US"/>
            <a:t>Semi-Structured Interviews</a:t>
          </a:r>
        </a:p>
      </dgm:t>
    </dgm:pt>
    <dgm:pt modelId="{FB478AD3-C238-4CE4-BE60-1128885E6B3B}" type="parTrans" cxnId="{31D029B3-CCAC-459D-A8AA-7F0F2472FFA1}">
      <dgm:prSet/>
      <dgm:spPr/>
      <dgm:t>
        <a:bodyPr/>
        <a:lstStyle/>
        <a:p>
          <a:endParaRPr lang="en-US"/>
        </a:p>
      </dgm:t>
    </dgm:pt>
    <dgm:pt modelId="{F6F0E63B-A275-4A47-97F9-410875685F65}" type="sibTrans" cxnId="{31D029B3-CCAC-459D-A8AA-7F0F2472FFA1}">
      <dgm:prSet/>
      <dgm:spPr/>
      <dgm:t>
        <a:bodyPr/>
        <a:lstStyle/>
        <a:p>
          <a:endParaRPr lang="en-US"/>
        </a:p>
      </dgm:t>
    </dgm:pt>
    <dgm:pt modelId="{76326988-6CB8-4229-9E00-29952D8227B8}">
      <dgm:prSet phldrT="[Text]"/>
      <dgm:spPr/>
      <dgm:t>
        <a:bodyPr/>
        <a:lstStyle/>
        <a:p>
          <a:r>
            <a:rPr lang="en-US"/>
            <a:t>Observation of respondents</a:t>
          </a:r>
        </a:p>
      </dgm:t>
    </dgm:pt>
    <dgm:pt modelId="{72924854-9DA7-46E8-A0A8-1A91377311D9}" type="parTrans" cxnId="{3CE5CD08-26EF-4F76-AC63-2107C75CB3CD}">
      <dgm:prSet/>
      <dgm:spPr/>
      <dgm:t>
        <a:bodyPr/>
        <a:lstStyle/>
        <a:p>
          <a:endParaRPr lang="en-US"/>
        </a:p>
      </dgm:t>
    </dgm:pt>
    <dgm:pt modelId="{CBEB3841-588E-499A-8014-4F786ADCE9A0}" type="sibTrans" cxnId="{3CE5CD08-26EF-4F76-AC63-2107C75CB3CD}">
      <dgm:prSet/>
      <dgm:spPr/>
      <dgm:t>
        <a:bodyPr/>
        <a:lstStyle/>
        <a:p>
          <a:endParaRPr lang="en-US"/>
        </a:p>
      </dgm:t>
    </dgm:pt>
    <dgm:pt modelId="{0635FBFC-E47A-4833-8B91-B3C29BFBE4A9}">
      <dgm:prSet phldrT="[Text]"/>
      <dgm:spPr/>
      <dgm:t>
        <a:bodyPr/>
        <a:lstStyle/>
        <a:p>
          <a:r>
            <a:rPr lang="en-US"/>
            <a:t>Data </a:t>
          </a:r>
        </a:p>
      </dgm:t>
    </dgm:pt>
    <dgm:pt modelId="{A143DB40-D589-403A-9FA5-2C9352484724}" type="parTrans" cxnId="{542E703D-C116-43DC-BD93-458EB024FEB5}">
      <dgm:prSet/>
      <dgm:spPr/>
      <dgm:t>
        <a:bodyPr/>
        <a:lstStyle/>
        <a:p>
          <a:endParaRPr lang="en-US"/>
        </a:p>
      </dgm:t>
    </dgm:pt>
    <dgm:pt modelId="{C43DDFDD-C9C1-4357-A7EF-D9125A91A0BC}" type="sibTrans" cxnId="{542E703D-C116-43DC-BD93-458EB024FEB5}">
      <dgm:prSet/>
      <dgm:spPr/>
      <dgm:t>
        <a:bodyPr/>
        <a:lstStyle/>
        <a:p>
          <a:endParaRPr lang="en-US"/>
        </a:p>
      </dgm:t>
    </dgm:pt>
    <dgm:pt modelId="{9489C098-13BA-497F-ACA4-846E00D53FA4}">
      <dgm:prSet phldrT="[Text]"/>
      <dgm:spPr/>
      <dgm:t>
        <a:bodyPr/>
        <a:lstStyle/>
        <a:p>
          <a:r>
            <a:rPr lang="en-US"/>
            <a:t>Employees training</a:t>
          </a:r>
        </a:p>
      </dgm:t>
    </dgm:pt>
    <dgm:pt modelId="{C38C9F0B-FDD2-4A6A-84FB-B2CE474CCF28}" type="parTrans" cxnId="{9C611958-9413-4562-8022-C6D242E31149}">
      <dgm:prSet/>
      <dgm:spPr/>
      <dgm:t>
        <a:bodyPr/>
        <a:lstStyle/>
        <a:p>
          <a:endParaRPr lang="en-US"/>
        </a:p>
      </dgm:t>
    </dgm:pt>
    <dgm:pt modelId="{0561A8EF-7ACF-4BC5-B730-8CE20166E900}" type="sibTrans" cxnId="{9C611958-9413-4562-8022-C6D242E31149}">
      <dgm:prSet/>
      <dgm:spPr/>
      <dgm:t>
        <a:bodyPr/>
        <a:lstStyle/>
        <a:p>
          <a:endParaRPr lang="en-US"/>
        </a:p>
      </dgm:t>
    </dgm:pt>
    <dgm:pt modelId="{07CF55DC-9603-43F3-97D3-260E1A874382}">
      <dgm:prSet phldrT="[Text]"/>
      <dgm:spPr/>
      <dgm:t>
        <a:bodyPr/>
        <a:lstStyle/>
        <a:p>
          <a:r>
            <a:rPr lang="en-US"/>
            <a:t>Training methods</a:t>
          </a:r>
        </a:p>
      </dgm:t>
    </dgm:pt>
    <dgm:pt modelId="{97164BB1-BC73-496B-81A1-1DA13DF38B2B}" type="parTrans" cxnId="{F0E7E98C-3095-441A-9F90-D71DE2394997}">
      <dgm:prSet/>
      <dgm:spPr/>
      <dgm:t>
        <a:bodyPr/>
        <a:lstStyle/>
        <a:p>
          <a:endParaRPr lang="en-US"/>
        </a:p>
      </dgm:t>
    </dgm:pt>
    <dgm:pt modelId="{BCE12191-6A86-4771-9A80-CE99DD38EB6A}" type="sibTrans" cxnId="{F0E7E98C-3095-441A-9F90-D71DE2394997}">
      <dgm:prSet/>
      <dgm:spPr/>
      <dgm:t>
        <a:bodyPr/>
        <a:lstStyle/>
        <a:p>
          <a:endParaRPr lang="en-US"/>
        </a:p>
      </dgm:t>
    </dgm:pt>
    <dgm:pt modelId="{1909005D-3283-49D5-BBED-9E2917BA7491}">
      <dgm:prSet phldrT="[Text]"/>
      <dgm:spPr/>
      <dgm:t>
        <a:bodyPr/>
        <a:lstStyle/>
        <a:p>
          <a:r>
            <a:rPr lang="en-US"/>
            <a:t>Data analysis methods</a:t>
          </a:r>
        </a:p>
      </dgm:t>
    </dgm:pt>
    <dgm:pt modelId="{F36A3CCD-2BD7-4979-A6EE-582F1F838F8E}" type="parTrans" cxnId="{551C7BFE-AAFF-49B7-A4C2-C3EA1DB0BB32}">
      <dgm:prSet/>
      <dgm:spPr/>
      <dgm:t>
        <a:bodyPr/>
        <a:lstStyle/>
        <a:p>
          <a:endParaRPr lang="en-US"/>
        </a:p>
      </dgm:t>
    </dgm:pt>
    <dgm:pt modelId="{E736A286-9CDC-456D-B4AB-BFE0495D9834}" type="sibTrans" cxnId="{551C7BFE-AAFF-49B7-A4C2-C3EA1DB0BB32}">
      <dgm:prSet/>
      <dgm:spPr/>
      <dgm:t>
        <a:bodyPr/>
        <a:lstStyle/>
        <a:p>
          <a:endParaRPr lang="en-US"/>
        </a:p>
      </dgm:t>
    </dgm:pt>
    <dgm:pt modelId="{9505737F-4F15-488C-A4F4-4EB40B28A74C}">
      <dgm:prSet phldrT="[Text]"/>
      <dgm:spPr/>
      <dgm:t>
        <a:bodyPr/>
        <a:lstStyle/>
        <a:p>
          <a:r>
            <a:rPr lang="en-US"/>
            <a:t>Inspection and Editing</a:t>
          </a:r>
        </a:p>
      </dgm:t>
    </dgm:pt>
    <dgm:pt modelId="{B4069F3F-9617-4AC1-AF22-1E0F46FE007F}" type="parTrans" cxnId="{85FB3D10-8479-4D42-A3C8-EE3254677AD0}">
      <dgm:prSet/>
      <dgm:spPr/>
      <dgm:t>
        <a:bodyPr/>
        <a:lstStyle/>
        <a:p>
          <a:endParaRPr lang="en-US"/>
        </a:p>
      </dgm:t>
    </dgm:pt>
    <dgm:pt modelId="{3278B809-E529-4988-AE6D-6F9AC712C9AE}" type="sibTrans" cxnId="{85FB3D10-8479-4D42-A3C8-EE3254677AD0}">
      <dgm:prSet/>
      <dgm:spPr/>
      <dgm:t>
        <a:bodyPr/>
        <a:lstStyle/>
        <a:p>
          <a:endParaRPr lang="en-US"/>
        </a:p>
      </dgm:t>
    </dgm:pt>
    <dgm:pt modelId="{35E00BE4-A04C-43FC-A387-0C714A76EDD2}">
      <dgm:prSet phldrT="[Text]"/>
      <dgm:spPr/>
      <dgm:t>
        <a:bodyPr/>
        <a:lstStyle/>
        <a:p>
          <a:r>
            <a:rPr lang="en-US"/>
            <a:t>Descriptive Analysis</a:t>
          </a:r>
        </a:p>
      </dgm:t>
    </dgm:pt>
    <dgm:pt modelId="{9C86D7E8-3868-4FA5-ADA9-4D0880EE7E71}" type="parTrans" cxnId="{09682E2E-FA5E-4964-B73B-E2F45DB1D0D8}">
      <dgm:prSet/>
      <dgm:spPr/>
      <dgm:t>
        <a:bodyPr/>
        <a:lstStyle/>
        <a:p>
          <a:endParaRPr lang="en-US"/>
        </a:p>
      </dgm:t>
    </dgm:pt>
    <dgm:pt modelId="{BEA6A1E6-4453-4159-8ACD-C8F6FB0ECA78}" type="sibTrans" cxnId="{09682E2E-FA5E-4964-B73B-E2F45DB1D0D8}">
      <dgm:prSet/>
      <dgm:spPr/>
      <dgm:t>
        <a:bodyPr/>
        <a:lstStyle/>
        <a:p>
          <a:endParaRPr lang="en-US"/>
        </a:p>
      </dgm:t>
    </dgm:pt>
    <dgm:pt modelId="{68DCAFC3-BBA1-455F-8BF2-57710B5959EB}">
      <dgm:prSet/>
      <dgm:spPr/>
      <dgm:t>
        <a:bodyPr/>
        <a:lstStyle/>
        <a:p>
          <a:r>
            <a:rPr lang="en-US"/>
            <a:t>Discussion</a:t>
          </a:r>
        </a:p>
      </dgm:t>
    </dgm:pt>
    <dgm:pt modelId="{B5920A14-25DE-4FB4-8D45-FA2953ECBF0F}" type="parTrans" cxnId="{2AC43E58-CC81-43DE-A74D-FAF85F1032EE}">
      <dgm:prSet/>
      <dgm:spPr/>
      <dgm:t>
        <a:bodyPr/>
        <a:lstStyle/>
        <a:p>
          <a:endParaRPr lang="en-US"/>
        </a:p>
      </dgm:t>
    </dgm:pt>
    <dgm:pt modelId="{44258A12-9DBF-411D-8265-0679585E107A}" type="sibTrans" cxnId="{2AC43E58-CC81-43DE-A74D-FAF85F1032EE}">
      <dgm:prSet/>
      <dgm:spPr/>
      <dgm:t>
        <a:bodyPr/>
        <a:lstStyle/>
        <a:p>
          <a:endParaRPr lang="en-US"/>
        </a:p>
      </dgm:t>
    </dgm:pt>
    <dgm:pt modelId="{0724399E-45C1-4776-B293-DCD940BECDC7}">
      <dgm:prSet phldrT="[Text]"/>
      <dgm:spPr/>
      <dgm:t>
        <a:bodyPr/>
        <a:lstStyle/>
        <a:p>
          <a:r>
            <a:rPr lang="en-US"/>
            <a:t>Support of the management</a:t>
          </a:r>
        </a:p>
      </dgm:t>
    </dgm:pt>
    <dgm:pt modelId="{24F5A498-DB7C-4B6F-A99A-9A1632CECA70}" type="parTrans" cxnId="{26F3144B-BBB9-47D1-9CC0-766D8F06404C}">
      <dgm:prSet/>
      <dgm:spPr/>
      <dgm:t>
        <a:bodyPr/>
        <a:lstStyle/>
        <a:p>
          <a:endParaRPr lang="en-US"/>
        </a:p>
      </dgm:t>
    </dgm:pt>
    <dgm:pt modelId="{2A5F228E-2FCE-4CAB-A1F6-65F96824F95B}" type="sibTrans" cxnId="{26F3144B-BBB9-47D1-9CC0-766D8F06404C}">
      <dgm:prSet/>
      <dgm:spPr/>
      <dgm:t>
        <a:bodyPr/>
        <a:lstStyle/>
        <a:p>
          <a:endParaRPr lang="en-US"/>
        </a:p>
      </dgm:t>
    </dgm:pt>
    <dgm:pt modelId="{2E1411E5-3694-4464-816F-6F67AFACF41F}">
      <dgm:prSet phldrT="[Text]"/>
      <dgm:spPr/>
      <dgm:t>
        <a:bodyPr/>
        <a:lstStyle/>
        <a:p>
          <a:r>
            <a:rPr lang="en-US"/>
            <a:t>Coding</a:t>
          </a:r>
        </a:p>
      </dgm:t>
    </dgm:pt>
    <dgm:pt modelId="{E3A0714A-6D4C-457D-B3C3-A16E732BDDE3}" type="parTrans" cxnId="{999FC3D6-27BE-49D2-9BF1-F343A187A129}">
      <dgm:prSet/>
      <dgm:spPr/>
      <dgm:t>
        <a:bodyPr/>
        <a:lstStyle/>
        <a:p>
          <a:endParaRPr lang="en-US"/>
        </a:p>
      </dgm:t>
    </dgm:pt>
    <dgm:pt modelId="{6811D3BE-B7CC-4295-96E3-C2BEBF2DF986}" type="sibTrans" cxnId="{999FC3D6-27BE-49D2-9BF1-F343A187A129}">
      <dgm:prSet/>
      <dgm:spPr/>
      <dgm:t>
        <a:bodyPr/>
        <a:lstStyle/>
        <a:p>
          <a:endParaRPr lang="en-US"/>
        </a:p>
      </dgm:t>
    </dgm:pt>
    <dgm:pt modelId="{E178537F-11B1-483A-A50D-A3E0C351E1FD}">
      <dgm:prSet phldrT="[Text]"/>
      <dgm:spPr/>
      <dgm:t>
        <a:bodyPr/>
        <a:lstStyle/>
        <a:p>
          <a:r>
            <a:rPr lang="en-US"/>
            <a:t>Content Analysis</a:t>
          </a:r>
        </a:p>
      </dgm:t>
    </dgm:pt>
    <dgm:pt modelId="{55A6D776-E7F6-434A-A2DE-C15EB1B8F22D}" type="parTrans" cxnId="{EA08B28A-A534-413F-ABD8-E3B342EE1688}">
      <dgm:prSet/>
      <dgm:spPr/>
      <dgm:t>
        <a:bodyPr/>
        <a:lstStyle/>
        <a:p>
          <a:endParaRPr lang="en-US"/>
        </a:p>
      </dgm:t>
    </dgm:pt>
    <dgm:pt modelId="{8D5EA5EF-E2AD-4915-8138-5185ACFA97D0}" type="sibTrans" cxnId="{EA08B28A-A534-413F-ABD8-E3B342EE1688}">
      <dgm:prSet/>
      <dgm:spPr/>
      <dgm:t>
        <a:bodyPr/>
        <a:lstStyle/>
        <a:p>
          <a:endParaRPr lang="en-US"/>
        </a:p>
      </dgm:t>
    </dgm:pt>
    <dgm:pt modelId="{2896E31C-F449-4F8C-A0F4-7281B65EC860}">
      <dgm:prSet phldrT="[Text]"/>
      <dgm:spPr/>
      <dgm:t>
        <a:bodyPr/>
        <a:lstStyle/>
        <a:p>
          <a:r>
            <a:rPr lang="en-US"/>
            <a:t>Charts and Graphs for Presentation</a:t>
          </a:r>
        </a:p>
      </dgm:t>
    </dgm:pt>
    <dgm:pt modelId="{DB0B3ADD-48E5-4228-A944-E5EE808840B9}" type="parTrans" cxnId="{214EBCA9-FE8D-4E3F-B112-B447A6521BB1}">
      <dgm:prSet/>
      <dgm:spPr/>
      <dgm:t>
        <a:bodyPr/>
        <a:lstStyle/>
        <a:p>
          <a:endParaRPr lang="en-US"/>
        </a:p>
      </dgm:t>
    </dgm:pt>
    <dgm:pt modelId="{7667CBF3-3F19-4170-A9D0-CE2132B152B7}" type="sibTrans" cxnId="{214EBCA9-FE8D-4E3F-B112-B447A6521BB1}">
      <dgm:prSet/>
      <dgm:spPr/>
      <dgm:t>
        <a:bodyPr/>
        <a:lstStyle/>
        <a:p>
          <a:endParaRPr lang="en-US"/>
        </a:p>
      </dgm:t>
    </dgm:pt>
    <dgm:pt modelId="{2329D68D-360C-43C5-9E53-56FF661F27F6}">
      <dgm:prSet/>
      <dgm:spPr/>
      <dgm:t>
        <a:bodyPr/>
        <a:lstStyle/>
        <a:p>
          <a:r>
            <a:rPr lang="en-US"/>
            <a:t>The level and quality of training has a direct effect on the retention of employees.</a:t>
          </a:r>
        </a:p>
      </dgm:t>
    </dgm:pt>
    <dgm:pt modelId="{D8966F9C-FF38-48C3-8AA1-757DB87BAEA7}" type="parTrans" cxnId="{D0FE2D1C-9875-48D3-BAC8-D7024B02775A}">
      <dgm:prSet/>
      <dgm:spPr/>
      <dgm:t>
        <a:bodyPr/>
        <a:lstStyle/>
        <a:p>
          <a:endParaRPr lang="en-US"/>
        </a:p>
      </dgm:t>
    </dgm:pt>
    <dgm:pt modelId="{D7F047C8-794C-4395-8C59-DB9D57853E8D}" type="sibTrans" cxnId="{D0FE2D1C-9875-48D3-BAC8-D7024B02775A}">
      <dgm:prSet/>
      <dgm:spPr/>
      <dgm:t>
        <a:bodyPr/>
        <a:lstStyle/>
        <a:p>
          <a:endParaRPr lang="en-US"/>
        </a:p>
      </dgm:t>
    </dgm:pt>
    <dgm:pt modelId="{22A3BFAF-0867-45BE-9286-BC93C12AA30D}">
      <dgm:prSet/>
      <dgm:spPr/>
      <dgm:t>
        <a:bodyPr/>
        <a:lstStyle/>
        <a:p>
          <a:r>
            <a:rPr lang="en-US"/>
            <a:t>Increased training results in better retention of staff.</a:t>
          </a:r>
        </a:p>
      </dgm:t>
    </dgm:pt>
    <dgm:pt modelId="{C9793A45-E3D8-4117-B923-60FEF7552F52}" type="parTrans" cxnId="{B551F0F9-D999-4207-BD81-967EFCC90E4B}">
      <dgm:prSet/>
      <dgm:spPr/>
      <dgm:t>
        <a:bodyPr/>
        <a:lstStyle/>
        <a:p>
          <a:endParaRPr lang="en-US"/>
        </a:p>
      </dgm:t>
    </dgm:pt>
    <dgm:pt modelId="{A878C852-54C3-41CF-8FDB-6F7E06275B6D}" type="sibTrans" cxnId="{B551F0F9-D999-4207-BD81-967EFCC90E4B}">
      <dgm:prSet/>
      <dgm:spPr/>
      <dgm:t>
        <a:bodyPr/>
        <a:lstStyle/>
        <a:p>
          <a:endParaRPr lang="en-US"/>
        </a:p>
      </dgm:t>
    </dgm:pt>
    <dgm:pt modelId="{608806E2-58A9-4797-9E16-ADA89D780F78}">
      <dgm:prSet phldrT="[Text]"/>
      <dgm:spPr/>
      <dgm:t>
        <a:bodyPr/>
        <a:lstStyle/>
        <a:p>
          <a:r>
            <a:rPr lang="en-US"/>
            <a:t>Focus group</a:t>
          </a:r>
        </a:p>
      </dgm:t>
    </dgm:pt>
    <dgm:pt modelId="{C29A1BE1-896E-44E4-9562-8B18221EB880}" type="parTrans" cxnId="{F029FBD2-F055-4A85-8B07-769F455B6677}">
      <dgm:prSet/>
      <dgm:spPr/>
    </dgm:pt>
    <dgm:pt modelId="{9568B5FA-50DD-44A8-84E6-EEE26A192E63}" type="sibTrans" cxnId="{F029FBD2-F055-4A85-8B07-769F455B6677}">
      <dgm:prSet/>
      <dgm:spPr/>
    </dgm:pt>
    <dgm:pt modelId="{0C31A91F-3B76-490E-AAD6-E5A6CC9E6199}" type="pres">
      <dgm:prSet presAssocID="{7C58372D-C3BA-498F-BF35-7FC50E59078D}" presName="Name0" presStyleCnt="0">
        <dgm:presLayoutVars>
          <dgm:dir/>
          <dgm:animLvl val="lvl"/>
          <dgm:resizeHandles val="exact"/>
        </dgm:presLayoutVars>
      </dgm:prSet>
      <dgm:spPr/>
    </dgm:pt>
    <dgm:pt modelId="{FF1F951B-6EA1-4157-9E15-363B9F019C7F}" type="pres">
      <dgm:prSet presAssocID="{7C58372D-C3BA-498F-BF35-7FC50E59078D}" presName="tSp" presStyleCnt="0"/>
      <dgm:spPr/>
    </dgm:pt>
    <dgm:pt modelId="{3F53C36F-19B4-429F-8F56-F7C7136FA058}" type="pres">
      <dgm:prSet presAssocID="{7C58372D-C3BA-498F-BF35-7FC50E59078D}" presName="bSp" presStyleCnt="0"/>
      <dgm:spPr/>
    </dgm:pt>
    <dgm:pt modelId="{03B44E3E-CD09-4105-8671-BEE11CB51855}" type="pres">
      <dgm:prSet presAssocID="{7C58372D-C3BA-498F-BF35-7FC50E59078D}" presName="process" presStyleCnt="0"/>
      <dgm:spPr/>
    </dgm:pt>
    <dgm:pt modelId="{B13A1DDA-8650-4821-8B6C-38A485204B95}" type="pres">
      <dgm:prSet presAssocID="{7FFF33A6-09AF-4EBB-ABF0-3CF16A84EF85}" presName="composite1" presStyleCnt="0"/>
      <dgm:spPr/>
    </dgm:pt>
    <dgm:pt modelId="{8298028D-1550-459C-BD02-D64FA004279E}" type="pres">
      <dgm:prSet presAssocID="{7FFF33A6-09AF-4EBB-ABF0-3CF16A84EF85}" presName="dummyNode1" presStyleLbl="node1" presStyleIdx="0" presStyleCnt="4"/>
      <dgm:spPr/>
    </dgm:pt>
    <dgm:pt modelId="{AB79AAC8-2E85-4173-A8ED-CEEAACB80675}" type="pres">
      <dgm:prSet presAssocID="{7FFF33A6-09AF-4EBB-ABF0-3CF16A84EF85}" presName="childNode1" presStyleLbl="bgAcc1" presStyleIdx="0" presStyleCnt="4">
        <dgm:presLayoutVars>
          <dgm:bulletEnabled val="1"/>
        </dgm:presLayoutVars>
      </dgm:prSet>
      <dgm:spPr/>
    </dgm:pt>
    <dgm:pt modelId="{1F3A138A-6E44-4ABA-BAF3-1BE6BD102FAE}" type="pres">
      <dgm:prSet presAssocID="{7FFF33A6-09AF-4EBB-ABF0-3CF16A84EF85}" presName="childNode1tx" presStyleLbl="bgAcc1" presStyleIdx="0" presStyleCnt="4">
        <dgm:presLayoutVars>
          <dgm:bulletEnabled val="1"/>
        </dgm:presLayoutVars>
      </dgm:prSet>
      <dgm:spPr/>
    </dgm:pt>
    <dgm:pt modelId="{E951A001-FB0E-411D-8FD4-BD07493E99DE}" type="pres">
      <dgm:prSet presAssocID="{7FFF33A6-09AF-4EBB-ABF0-3CF16A84EF85}" presName="parentNode1" presStyleLbl="node1" presStyleIdx="0" presStyleCnt="4">
        <dgm:presLayoutVars>
          <dgm:chMax val="1"/>
          <dgm:bulletEnabled val="1"/>
        </dgm:presLayoutVars>
      </dgm:prSet>
      <dgm:spPr/>
    </dgm:pt>
    <dgm:pt modelId="{9D6B485F-99E8-440B-BDE0-53BDAF7572B8}" type="pres">
      <dgm:prSet presAssocID="{7FFF33A6-09AF-4EBB-ABF0-3CF16A84EF85}" presName="connSite1" presStyleCnt="0"/>
      <dgm:spPr/>
    </dgm:pt>
    <dgm:pt modelId="{17D85AEA-C03C-432C-A17C-D22C94F7D417}" type="pres">
      <dgm:prSet presAssocID="{F1EA20EC-2D05-47B9-BD2F-4173EDFDA8DE}" presName="Name9" presStyleLbl="sibTrans2D1" presStyleIdx="0" presStyleCnt="3"/>
      <dgm:spPr/>
    </dgm:pt>
    <dgm:pt modelId="{60D801CF-7AFD-4707-86FC-556484021046}" type="pres">
      <dgm:prSet presAssocID="{0635FBFC-E47A-4833-8B91-B3C29BFBE4A9}" presName="composite2" presStyleCnt="0"/>
      <dgm:spPr/>
    </dgm:pt>
    <dgm:pt modelId="{9D50A549-ED5C-450E-AEC4-0C13687B4173}" type="pres">
      <dgm:prSet presAssocID="{0635FBFC-E47A-4833-8B91-B3C29BFBE4A9}" presName="dummyNode2" presStyleLbl="node1" presStyleIdx="0" presStyleCnt="4"/>
      <dgm:spPr/>
    </dgm:pt>
    <dgm:pt modelId="{63D2496C-6F01-488A-A6D0-41C6B604D77C}" type="pres">
      <dgm:prSet presAssocID="{0635FBFC-E47A-4833-8B91-B3C29BFBE4A9}" presName="childNode2" presStyleLbl="bgAcc1" presStyleIdx="1" presStyleCnt="4">
        <dgm:presLayoutVars>
          <dgm:bulletEnabled val="1"/>
        </dgm:presLayoutVars>
      </dgm:prSet>
      <dgm:spPr/>
    </dgm:pt>
    <dgm:pt modelId="{051DF9D9-9769-4EB2-9F3A-4004A4F9159D}" type="pres">
      <dgm:prSet presAssocID="{0635FBFC-E47A-4833-8B91-B3C29BFBE4A9}" presName="childNode2tx" presStyleLbl="bgAcc1" presStyleIdx="1" presStyleCnt="4">
        <dgm:presLayoutVars>
          <dgm:bulletEnabled val="1"/>
        </dgm:presLayoutVars>
      </dgm:prSet>
      <dgm:spPr/>
    </dgm:pt>
    <dgm:pt modelId="{2826AAAD-C71D-45F0-9716-BB2FD67978E2}" type="pres">
      <dgm:prSet presAssocID="{0635FBFC-E47A-4833-8B91-B3C29BFBE4A9}" presName="parentNode2" presStyleLbl="node1" presStyleIdx="1" presStyleCnt="4">
        <dgm:presLayoutVars>
          <dgm:chMax val="0"/>
          <dgm:bulletEnabled val="1"/>
        </dgm:presLayoutVars>
      </dgm:prSet>
      <dgm:spPr/>
    </dgm:pt>
    <dgm:pt modelId="{A6FC1167-6AFF-4488-9F61-05F41F501912}" type="pres">
      <dgm:prSet presAssocID="{0635FBFC-E47A-4833-8B91-B3C29BFBE4A9}" presName="connSite2" presStyleCnt="0"/>
      <dgm:spPr/>
    </dgm:pt>
    <dgm:pt modelId="{60BE1AFE-293C-44A0-8030-200AE6C0E910}" type="pres">
      <dgm:prSet presAssocID="{C43DDFDD-C9C1-4357-A7EF-D9125A91A0BC}" presName="Name18" presStyleLbl="sibTrans2D1" presStyleIdx="1" presStyleCnt="3"/>
      <dgm:spPr/>
    </dgm:pt>
    <dgm:pt modelId="{B2D670B7-C4B1-4DBA-916E-2CB9203D313D}" type="pres">
      <dgm:prSet presAssocID="{1909005D-3283-49D5-BBED-9E2917BA7491}" presName="composite1" presStyleCnt="0"/>
      <dgm:spPr/>
    </dgm:pt>
    <dgm:pt modelId="{D4A28698-2EC2-440C-8BD6-2F0E00FED8B3}" type="pres">
      <dgm:prSet presAssocID="{1909005D-3283-49D5-BBED-9E2917BA7491}" presName="dummyNode1" presStyleLbl="node1" presStyleIdx="1" presStyleCnt="4"/>
      <dgm:spPr/>
    </dgm:pt>
    <dgm:pt modelId="{0BBF0953-42CD-4975-A5F4-12B818A40AC7}" type="pres">
      <dgm:prSet presAssocID="{1909005D-3283-49D5-BBED-9E2917BA7491}" presName="childNode1" presStyleLbl="bgAcc1" presStyleIdx="2" presStyleCnt="4">
        <dgm:presLayoutVars>
          <dgm:bulletEnabled val="1"/>
        </dgm:presLayoutVars>
      </dgm:prSet>
      <dgm:spPr/>
    </dgm:pt>
    <dgm:pt modelId="{E6E8268A-8D40-495C-BA85-E15C255F38AA}" type="pres">
      <dgm:prSet presAssocID="{1909005D-3283-49D5-BBED-9E2917BA7491}" presName="childNode1tx" presStyleLbl="bgAcc1" presStyleIdx="2" presStyleCnt="4">
        <dgm:presLayoutVars>
          <dgm:bulletEnabled val="1"/>
        </dgm:presLayoutVars>
      </dgm:prSet>
      <dgm:spPr/>
    </dgm:pt>
    <dgm:pt modelId="{7ABD9574-2EAC-4D0D-9FE8-C80F80883AD8}" type="pres">
      <dgm:prSet presAssocID="{1909005D-3283-49D5-BBED-9E2917BA7491}" presName="parentNode1" presStyleLbl="node1" presStyleIdx="2" presStyleCnt="4">
        <dgm:presLayoutVars>
          <dgm:chMax val="1"/>
          <dgm:bulletEnabled val="1"/>
        </dgm:presLayoutVars>
      </dgm:prSet>
      <dgm:spPr/>
    </dgm:pt>
    <dgm:pt modelId="{706A4470-FD41-43A0-9D68-7EF7DFB5179F}" type="pres">
      <dgm:prSet presAssocID="{1909005D-3283-49D5-BBED-9E2917BA7491}" presName="connSite1" presStyleCnt="0"/>
      <dgm:spPr/>
    </dgm:pt>
    <dgm:pt modelId="{A5FFF31D-9DC8-48A1-AE4D-C30C0F8F5D22}" type="pres">
      <dgm:prSet presAssocID="{E736A286-9CDC-456D-B4AB-BFE0495D9834}" presName="Name9" presStyleLbl="sibTrans2D1" presStyleIdx="2" presStyleCnt="3"/>
      <dgm:spPr/>
    </dgm:pt>
    <dgm:pt modelId="{8D2E710D-E4A9-4032-A63D-FDD96F99CBD3}" type="pres">
      <dgm:prSet presAssocID="{68DCAFC3-BBA1-455F-8BF2-57710B5959EB}" presName="composite2" presStyleCnt="0"/>
      <dgm:spPr/>
    </dgm:pt>
    <dgm:pt modelId="{5C0D9C86-A27D-4F76-9DEE-EB8599532857}" type="pres">
      <dgm:prSet presAssocID="{68DCAFC3-BBA1-455F-8BF2-57710B5959EB}" presName="dummyNode2" presStyleLbl="node1" presStyleIdx="2" presStyleCnt="4"/>
      <dgm:spPr/>
    </dgm:pt>
    <dgm:pt modelId="{FC031268-B6ED-4151-BD89-C291831199A7}" type="pres">
      <dgm:prSet presAssocID="{68DCAFC3-BBA1-455F-8BF2-57710B5959EB}" presName="childNode2" presStyleLbl="bgAcc1" presStyleIdx="3" presStyleCnt="4">
        <dgm:presLayoutVars>
          <dgm:bulletEnabled val="1"/>
        </dgm:presLayoutVars>
      </dgm:prSet>
      <dgm:spPr/>
    </dgm:pt>
    <dgm:pt modelId="{AACFBFD6-5150-422A-AC31-4ED8F2E7D71C}" type="pres">
      <dgm:prSet presAssocID="{68DCAFC3-BBA1-455F-8BF2-57710B5959EB}" presName="childNode2tx" presStyleLbl="bgAcc1" presStyleIdx="3" presStyleCnt="4">
        <dgm:presLayoutVars>
          <dgm:bulletEnabled val="1"/>
        </dgm:presLayoutVars>
      </dgm:prSet>
      <dgm:spPr/>
    </dgm:pt>
    <dgm:pt modelId="{D6259735-316C-4493-90A6-B2CE81830F00}" type="pres">
      <dgm:prSet presAssocID="{68DCAFC3-BBA1-455F-8BF2-57710B5959EB}" presName="parentNode2" presStyleLbl="node1" presStyleIdx="3" presStyleCnt="4">
        <dgm:presLayoutVars>
          <dgm:chMax val="0"/>
          <dgm:bulletEnabled val="1"/>
        </dgm:presLayoutVars>
      </dgm:prSet>
      <dgm:spPr/>
    </dgm:pt>
    <dgm:pt modelId="{104C8743-5CCC-4A5F-9C82-C1A161A94F66}" type="pres">
      <dgm:prSet presAssocID="{68DCAFC3-BBA1-455F-8BF2-57710B5959EB}" presName="connSite2" presStyleCnt="0"/>
      <dgm:spPr/>
    </dgm:pt>
  </dgm:ptLst>
  <dgm:cxnLst>
    <dgm:cxn modelId="{23405E04-C8AC-415A-9B98-50CB70084FF8}" type="presOf" srcId="{0724399E-45C1-4776-B293-DCD940BECDC7}" destId="{051DF9D9-9769-4EB2-9F3A-4004A4F9159D}" srcOrd="1" destOrd="2" presId="urn:microsoft.com/office/officeart/2005/8/layout/hProcess4"/>
    <dgm:cxn modelId="{3CE5CD08-26EF-4F76-AC63-2107C75CB3CD}" srcId="{7FFF33A6-09AF-4EBB-ABF0-3CF16A84EF85}" destId="{76326988-6CB8-4229-9E00-29952D8227B8}" srcOrd="1" destOrd="0" parTransId="{72924854-9DA7-46E8-A0A8-1A91377311D9}" sibTransId="{CBEB3841-588E-499A-8014-4F786ADCE9A0}"/>
    <dgm:cxn modelId="{85FB3D10-8479-4D42-A3C8-EE3254677AD0}" srcId="{1909005D-3283-49D5-BBED-9E2917BA7491}" destId="{9505737F-4F15-488C-A4F4-4EB40B28A74C}" srcOrd="0" destOrd="0" parTransId="{B4069F3F-9617-4AC1-AF22-1E0F46FE007F}" sibTransId="{3278B809-E529-4988-AE6D-6F9AC712C9AE}"/>
    <dgm:cxn modelId="{D0FE2D1C-9875-48D3-BAC8-D7024B02775A}" srcId="{68DCAFC3-BBA1-455F-8BF2-57710B5959EB}" destId="{2329D68D-360C-43C5-9E53-56FF661F27F6}" srcOrd="0" destOrd="0" parTransId="{D8966F9C-FF38-48C3-8AA1-757DB87BAEA7}" sibTransId="{D7F047C8-794C-4395-8C59-DB9D57853E8D}"/>
    <dgm:cxn modelId="{6C2BC723-0F59-43A9-8C06-AF50F7148B3F}" type="presOf" srcId="{E178537F-11B1-483A-A50D-A3E0C351E1FD}" destId="{E6E8268A-8D40-495C-BA85-E15C255F38AA}" srcOrd="1" destOrd="2" presId="urn:microsoft.com/office/officeart/2005/8/layout/hProcess4"/>
    <dgm:cxn modelId="{0B7E152D-D40A-4C20-AA9B-65ED25FF7488}" type="presOf" srcId="{E736A286-9CDC-456D-B4AB-BFE0495D9834}" destId="{A5FFF31D-9DC8-48A1-AE4D-C30C0F8F5D22}" srcOrd="0" destOrd="0" presId="urn:microsoft.com/office/officeart/2005/8/layout/hProcess4"/>
    <dgm:cxn modelId="{09682E2E-FA5E-4964-B73B-E2F45DB1D0D8}" srcId="{1909005D-3283-49D5-BBED-9E2917BA7491}" destId="{35E00BE4-A04C-43FC-A387-0C714A76EDD2}" srcOrd="3" destOrd="0" parTransId="{9C86D7E8-3868-4FA5-ADA9-4D0880EE7E71}" sibTransId="{BEA6A1E6-4453-4159-8ACD-C8F6FB0ECA78}"/>
    <dgm:cxn modelId="{B2644C2E-787F-45B8-9158-FEA15933777A}" type="presOf" srcId="{76326988-6CB8-4229-9E00-29952D8227B8}" destId="{1F3A138A-6E44-4ABA-BAF3-1BE6BD102FAE}" srcOrd="1" destOrd="1" presId="urn:microsoft.com/office/officeart/2005/8/layout/hProcess4"/>
    <dgm:cxn modelId="{CAA6CF2E-AF60-461E-8D03-B9547D818785}" type="presOf" srcId="{2329D68D-360C-43C5-9E53-56FF661F27F6}" destId="{AACFBFD6-5150-422A-AC31-4ED8F2E7D71C}" srcOrd="1" destOrd="0" presId="urn:microsoft.com/office/officeart/2005/8/layout/hProcess4"/>
    <dgm:cxn modelId="{FF67072F-D06B-4DB8-A274-B74D502490F5}" srcId="{7C58372D-C3BA-498F-BF35-7FC50E59078D}" destId="{7FFF33A6-09AF-4EBB-ABF0-3CF16A84EF85}" srcOrd="0" destOrd="0" parTransId="{1B5F66F8-A123-4BD5-840D-FC17292145B0}" sibTransId="{F1EA20EC-2D05-47B9-BD2F-4173EDFDA8DE}"/>
    <dgm:cxn modelId="{5A77DD33-97CF-4332-BA80-B345F8541CC2}" type="presOf" srcId="{95935210-3480-49A2-AEF9-B8C4D3D0E1EB}" destId="{AB79AAC8-2E85-4173-A8ED-CEEAACB80675}" srcOrd="0" destOrd="0" presId="urn:microsoft.com/office/officeart/2005/8/layout/hProcess4"/>
    <dgm:cxn modelId="{42B16935-5470-40FE-876F-98C3F3AA7BAF}" type="presOf" srcId="{9489C098-13BA-497F-ACA4-846E00D53FA4}" destId="{63D2496C-6F01-488A-A6D0-41C6B604D77C}" srcOrd="0" destOrd="0" presId="urn:microsoft.com/office/officeart/2005/8/layout/hProcess4"/>
    <dgm:cxn modelId="{542E703D-C116-43DC-BD93-458EB024FEB5}" srcId="{7C58372D-C3BA-498F-BF35-7FC50E59078D}" destId="{0635FBFC-E47A-4833-8B91-B3C29BFBE4A9}" srcOrd="1" destOrd="0" parTransId="{A143DB40-D589-403A-9FA5-2C9352484724}" sibTransId="{C43DDFDD-C9C1-4357-A7EF-D9125A91A0BC}"/>
    <dgm:cxn modelId="{A7C33D5D-E47D-4F47-AF99-BA89C99A1190}" type="presOf" srcId="{22A3BFAF-0867-45BE-9286-BC93C12AA30D}" destId="{AACFBFD6-5150-422A-AC31-4ED8F2E7D71C}" srcOrd="1" destOrd="1" presId="urn:microsoft.com/office/officeart/2005/8/layout/hProcess4"/>
    <dgm:cxn modelId="{00670061-EC74-428A-87C4-CA23B5354F7B}" type="presOf" srcId="{7C58372D-C3BA-498F-BF35-7FC50E59078D}" destId="{0C31A91F-3B76-490E-AAD6-E5A6CC9E6199}" srcOrd="0" destOrd="0" presId="urn:microsoft.com/office/officeart/2005/8/layout/hProcess4"/>
    <dgm:cxn modelId="{8C693265-1216-46BF-81EA-6453AC778691}" type="presOf" srcId="{22A3BFAF-0867-45BE-9286-BC93C12AA30D}" destId="{FC031268-B6ED-4151-BD89-C291831199A7}" srcOrd="0" destOrd="1" presId="urn:microsoft.com/office/officeart/2005/8/layout/hProcess4"/>
    <dgm:cxn modelId="{26F3144B-BBB9-47D1-9CC0-766D8F06404C}" srcId="{0635FBFC-E47A-4833-8B91-B3C29BFBE4A9}" destId="{0724399E-45C1-4776-B293-DCD940BECDC7}" srcOrd="2" destOrd="0" parTransId="{24F5A498-DB7C-4B6F-A99A-9A1632CECA70}" sibTransId="{2A5F228E-2FCE-4CAB-A1F6-65F96824F95B}"/>
    <dgm:cxn modelId="{60B1C34D-7337-4ECE-9486-F5C02D5927FA}" type="presOf" srcId="{9489C098-13BA-497F-ACA4-846E00D53FA4}" destId="{051DF9D9-9769-4EB2-9F3A-4004A4F9159D}" srcOrd="1" destOrd="0" presId="urn:microsoft.com/office/officeart/2005/8/layout/hProcess4"/>
    <dgm:cxn modelId="{62506A4E-1218-4274-8B73-6CB7989B6534}" type="presOf" srcId="{2E1411E5-3694-4464-816F-6F67AFACF41F}" destId="{0BBF0953-42CD-4975-A5F4-12B818A40AC7}" srcOrd="0" destOrd="1" presId="urn:microsoft.com/office/officeart/2005/8/layout/hProcess4"/>
    <dgm:cxn modelId="{D7027D4F-4E66-4B2C-954D-99F42082832B}" type="presOf" srcId="{7FFF33A6-09AF-4EBB-ABF0-3CF16A84EF85}" destId="{E951A001-FB0E-411D-8FD4-BD07493E99DE}" srcOrd="0" destOrd="0" presId="urn:microsoft.com/office/officeart/2005/8/layout/hProcess4"/>
    <dgm:cxn modelId="{5DD8E84F-1B81-459C-8E1D-07E9AC1B5A6E}" type="presOf" srcId="{76326988-6CB8-4229-9E00-29952D8227B8}" destId="{AB79AAC8-2E85-4173-A8ED-CEEAACB80675}" srcOrd="0" destOrd="1" presId="urn:microsoft.com/office/officeart/2005/8/layout/hProcess4"/>
    <dgm:cxn modelId="{B9FED353-CFAB-4F0E-9DEB-E979B97C606E}" type="presOf" srcId="{E178537F-11B1-483A-A50D-A3E0C351E1FD}" destId="{0BBF0953-42CD-4975-A5F4-12B818A40AC7}" srcOrd="0" destOrd="2" presId="urn:microsoft.com/office/officeart/2005/8/layout/hProcess4"/>
    <dgm:cxn modelId="{589D1475-9C7B-4EFC-94F4-DAF41D32B7E0}" type="presOf" srcId="{2896E31C-F449-4F8C-A0F4-7281B65EC860}" destId="{E6E8268A-8D40-495C-BA85-E15C255F38AA}" srcOrd="1" destOrd="4" presId="urn:microsoft.com/office/officeart/2005/8/layout/hProcess4"/>
    <dgm:cxn modelId="{9C611958-9413-4562-8022-C6D242E31149}" srcId="{0635FBFC-E47A-4833-8B91-B3C29BFBE4A9}" destId="{9489C098-13BA-497F-ACA4-846E00D53FA4}" srcOrd="0" destOrd="0" parTransId="{C38C9F0B-FDD2-4A6A-84FB-B2CE474CCF28}" sibTransId="{0561A8EF-7ACF-4BC5-B730-8CE20166E900}"/>
    <dgm:cxn modelId="{2AC43E58-CC81-43DE-A74D-FAF85F1032EE}" srcId="{7C58372D-C3BA-498F-BF35-7FC50E59078D}" destId="{68DCAFC3-BBA1-455F-8BF2-57710B5959EB}" srcOrd="3" destOrd="0" parTransId="{B5920A14-25DE-4FB4-8D45-FA2953ECBF0F}" sibTransId="{44258A12-9DBF-411D-8265-0679585E107A}"/>
    <dgm:cxn modelId="{077C275A-3F50-4DF3-B2E3-C5C30D4B869B}" type="presOf" srcId="{95935210-3480-49A2-AEF9-B8C4D3D0E1EB}" destId="{1F3A138A-6E44-4ABA-BAF3-1BE6BD102FAE}" srcOrd="1" destOrd="0" presId="urn:microsoft.com/office/officeart/2005/8/layout/hProcess4"/>
    <dgm:cxn modelId="{E7D38B81-F457-44BC-A39F-6C8DAAE94755}" type="presOf" srcId="{35E00BE4-A04C-43FC-A387-0C714A76EDD2}" destId="{0BBF0953-42CD-4975-A5F4-12B818A40AC7}" srcOrd="0" destOrd="3" presId="urn:microsoft.com/office/officeart/2005/8/layout/hProcess4"/>
    <dgm:cxn modelId="{EA08B28A-A534-413F-ABD8-E3B342EE1688}" srcId="{1909005D-3283-49D5-BBED-9E2917BA7491}" destId="{E178537F-11B1-483A-A50D-A3E0C351E1FD}" srcOrd="2" destOrd="0" parTransId="{55A6D776-E7F6-434A-A2DE-C15EB1B8F22D}" sibTransId="{8D5EA5EF-E2AD-4915-8138-5185ACFA97D0}"/>
    <dgm:cxn modelId="{D0B3568B-9A57-49B6-B6E2-92B107E1D227}" type="presOf" srcId="{1909005D-3283-49D5-BBED-9E2917BA7491}" destId="{7ABD9574-2EAC-4D0D-9FE8-C80F80883AD8}" srcOrd="0" destOrd="0" presId="urn:microsoft.com/office/officeart/2005/8/layout/hProcess4"/>
    <dgm:cxn modelId="{F0E7E98C-3095-441A-9F90-D71DE2394997}" srcId="{0635FBFC-E47A-4833-8B91-B3C29BFBE4A9}" destId="{07CF55DC-9603-43F3-97D3-260E1A874382}" srcOrd="1" destOrd="0" parTransId="{97164BB1-BC73-496B-81A1-1DA13DF38B2B}" sibTransId="{BCE12191-6A86-4771-9A80-CE99DD38EB6A}"/>
    <dgm:cxn modelId="{F526A297-AEFC-4F4A-81C9-AE94E5920303}" type="presOf" srcId="{2896E31C-F449-4F8C-A0F4-7281B65EC860}" destId="{0BBF0953-42CD-4975-A5F4-12B818A40AC7}" srcOrd="0" destOrd="4" presId="urn:microsoft.com/office/officeart/2005/8/layout/hProcess4"/>
    <dgm:cxn modelId="{69FF3D9B-02AD-4E4E-B651-EB6F478ED8AA}" type="presOf" srcId="{C43DDFDD-C9C1-4357-A7EF-D9125A91A0BC}" destId="{60BE1AFE-293C-44A0-8030-200AE6C0E910}" srcOrd="0" destOrd="0" presId="urn:microsoft.com/office/officeart/2005/8/layout/hProcess4"/>
    <dgm:cxn modelId="{85E6579E-FB67-4F5E-AF46-0CB7A93830C5}" type="presOf" srcId="{F1EA20EC-2D05-47B9-BD2F-4173EDFDA8DE}" destId="{17D85AEA-C03C-432C-A17C-D22C94F7D417}" srcOrd="0" destOrd="0" presId="urn:microsoft.com/office/officeart/2005/8/layout/hProcess4"/>
    <dgm:cxn modelId="{93DD78A9-39EC-4EB8-8C86-094D1FA3CD72}" type="presOf" srcId="{2329D68D-360C-43C5-9E53-56FF661F27F6}" destId="{FC031268-B6ED-4151-BD89-C291831199A7}" srcOrd="0" destOrd="0" presId="urn:microsoft.com/office/officeart/2005/8/layout/hProcess4"/>
    <dgm:cxn modelId="{214EBCA9-FE8D-4E3F-B112-B447A6521BB1}" srcId="{1909005D-3283-49D5-BBED-9E2917BA7491}" destId="{2896E31C-F449-4F8C-A0F4-7281B65EC860}" srcOrd="4" destOrd="0" parTransId="{DB0B3ADD-48E5-4228-A944-E5EE808840B9}" sibTransId="{7667CBF3-3F19-4170-A9D0-CE2132B152B7}"/>
    <dgm:cxn modelId="{C65194AC-58C6-4D3B-B04C-3A60465BD677}" type="presOf" srcId="{608806E2-58A9-4797-9E16-ADA89D780F78}" destId="{1F3A138A-6E44-4ABA-BAF3-1BE6BD102FAE}" srcOrd="1" destOrd="2" presId="urn:microsoft.com/office/officeart/2005/8/layout/hProcess4"/>
    <dgm:cxn modelId="{4761D8B2-FE0E-42DC-99DF-5E9BEE676263}" type="presOf" srcId="{68DCAFC3-BBA1-455F-8BF2-57710B5959EB}" destId="{D6259735-316C-4493-90A6-B2CE81830F00}" srcOrd="0" destOrd="0" presId="urn:microsoft.com/office/officeart/2005/8/layout/hProcess4"/>
    <dgm:cxn modelId="{31D029B3-CCAC-459D-A8AA-7F0F2472FFA1}" srcId="{7FFF33A6-09AF-4EBB-ABF0-3CF16A84EF85}" destId="{95935210-3480-49A2-AEF9-B8C4D3D0E1EB}" srcOrd="0" destOrd="0" parTransId="{FB478AD3-C238-4CE4-BE60-1128885E6B3B}" sibTransId="{F6F0E63B-A275-4A47-97F9-410875685F65}"/>
    <dgm:cxn modelId="{271A5EC1-9BC3-430B-914D-E6162449003B}" type="presOf" srcId="{9505737F-4F15-488C-A4F4-4EB40B28A74C}" destId="{0BBF0953-42CD-4975-A5F4-12B818A40AC7}" srcOrd="0" destOrd="0" presId="urn:microsoft.com/office/officeart/2005/8/layout/hProcess4"/>
    <dgm:cxn modelId="{37FC8BC1-7F0F-4143-8DCE-B008C92CD03B}" type="presOf" srcId="{07CF55DC-9603-43F3-97D3-260E1A874382}" destId="{051DF9D9-9769-4EB2-9F3A-4004A4F9159D}" srcOrd="1" destOrd="1" presId="urn:microsoft.com/office/officeart/2005/8/layout/hProcess4"/>
    <dgm:cxn modelId="{F4655BC7-0DF5-4B98-9711-FF4AF7EB7D1F}" type="presOf" srcId="{608806E2-58A9-4797-9E16-ADA89D780F78}" destId="{AB79AAC8-2E85-4173-A8ED-CEEAACB80675}" srcOrd="0" destOrd="2" presId="urn:microsoft.com/office/officeart/2005/8/layout/hProcess4"/>
    <dgm:cxn modelId="{F029FBD2-F055-4A85-8B07-769F455B6677}" srcId="{7FFF33A6-09AF-4EBB-ABF0-3CF16A84EF85}" destId="{608806E2-58A9-4797-9E16-ADA89D780F78}" srcOrd="2" destOrd="0" parTransId="{C29A1BE1-896E-44E4-9562-8B18221EB880}" sibTransId="{9568B5FA-50DD-44A8-84E6-EEE26A192E63}"/>
    <dgm:cxn modelId="{999FC3D6-27BE-49D2-9BF1-F343A187A129}" srcId="{1909005D-3283-49D5-BBED-9E2917BA7491}" destId="{2E1411E5-3694-4464-816F-6F67AFACF41F}" srcOrd="1" destOrd="0" parTransId="{E3A0714A-6D4C-457D-B3C3-A16E732BDDE3}" sibTransId="{6811D3BE-B7CC-4295-96E3-C2BEBF2DF986}"/>
    <dgm:cxn modelId="{27A546E0-F5D8-42C0-B859-B3334A4637B6}" type="presOf" srcId="{2E1411E5-3694-4464-816F-6F67AFACF41F}" destId="{E6E8268A-8D40-495C-BA85-E15C255F38AA}" srcOrd="1" destOrd="1" presId="urn:microsoft.com/office/officeart/2005/8/layout/hProcess4"/>
    <dgm:cxn modelId="{3E4A5CED-4F1C-46FE-AC7C-283374F91747}" type="presOf" srcId="{0724399E-45C1-4776-B293-DCD940BECDC7}" destId="{63D2496C-6F01-488A-A6D0-41C6B604D77C}" srcOrd="0" destOrd="2" presId="urn:microsoft.com/office/officeart/2005/8/layout/hProcess4"/>
    <dgm:cxn modelId="{241B6EF0-99FF-444D-A96E-C0BDD4F5080A}" type="presOf" srcId="{07CF55DC-9603-43F3-97D3-260E1A874382}" destId="{63D2496C-6F01-488A-A6D0-41C6B604D77C}" srcOrd="0" destOrd="1" presId="urn:microsoft.com/office/officeart/2005/8/layout/hProcess4"/>
    <dgm:cxn modelId="{AAF37CF3-8A10-4FAA-874A-C683DD178C55}" type="presOf" srcId="{35E00BE4-A04C-43FC-A387-0C714A76EDD2}" destId="{E6E8268A-8D40-495C-BA85-E15C255F38AA}" srcOrd="1" destOrd="3" presId="urn:microsoft.com/office/officeart/2005/8/layout/hProcess4"/>
    <dgm:cxn modelId="{652541F4-EB2F-4945-8ECE-0BEA5946186B}" type="presOf" srcId="{9505737F-4F15-488C-A4F4-4EB40B28A74C}" destId="{E6E8268A-8D40-495C-BA85-E15C255F38AA}" srcOrd="1" destOrd="0" presId="urn:microsoft.com/office/officeart/2005/8/layout/hProcess4"/>
    <dgm:cxn modelId="{B551F0F9-D999-4207-BD81-967EFCC90E4B}" srcId="{68DCAFC3-BBA1-455F-8BF2-57710B5959EB}" destId="{22A3BFAF-0867-45BE-9286-BC93C12AA30D}" srcOrd="1" destOrd="0" parTransId="{C9793A45-E3D8-4117-B923-60FEF7552F52}" sibTransId="{A878C852-54C3-41CF-8FDB-6F7E06275B6D}"/>
    <dgm:cxn modelId="{EDAF23FE-2B66-4201-A56F-142DEC8AB2A7}" type="presOf" srcId="{0635FBFC-E47A-4833-8B91-B3C29BFBE4A9}" destId="{2826AAAD-C71D-45F0-9716-BB2FD67978E2}" srcOrd="0" destOrd="0" presId="urn:microsoft.com/office/officeart/2005/8/layout/hProcess4"/>
    <dgm:cxn modelId="{551C7BFE-AAFF-49B7-A4C2-C3EA1DB0BB32}" srcId="{7C58372D-C3BA-498F-BF35-7FC50E59078D}" destId="{1909005D-3283-49D5-BBED-9E2917BA7491}" srcOrd="2" destOrd="0" parTransId="{F36A3CCD-2BD7-4979-A6EE-582F1F838F8E}" sibTransId="{E736A286-9CDC-456D-B4AB-BFE0495D9834}"/>
    <dgm:cxn modelId="{1BB837C2-5A58-4C48-B785-1BB6A99827EC}" type="presParOf" srcId="{0C31A91F-3B76-490E-AAD6-E5A6CC9E6199}" destId="{FF1F951B-6EA1-4157-9E15-363B9F019C7F}" srcOrd="0" destOrd="0" presId="urn:microsoft.com/office/officeart/2005/8/layout/hProcess4"/>
    <dgm:cxn modelId="{05953203-B3DB-463B-9886-31C1DA40F316}" type="presParOf" srcId="{0C31A91F-3B76-490E-AAD6-E5A6CC9E6199}" destId="{3F53C36F-19B4-429F-8F56-F7C7136FA058}" srcOrd="1" destOrd="0" presId="urn:microsoft.com/office/officeart/2005/8/layout/hProcess4"/>
    <dgm:cxn modelId="{311EB12F-204F-4668-B541-DF4D00B6503C}" type="presParOf" srcId="{0C31A91F-3B76-490E-AAD6-E5A6CC9E6199}" destId="{03B44E3E-CD09-4105-8671-BEE11CB51855}" srcOrd="2" destOrd="0" presId="urn:microsoft.com/office/officeart/2005/8/layout/hProcess4"/>
    <dgm:cxn modelId="{E3291BDC-9F0B-4971-B79F-B8AA02CA94F0}" type="presParOf" srcId="{03B44E3E-CD09-4105-8671-BEE11CB51855}" destId="{B13A1DDA-8650-4821-8B6C-38A485204B95}" srcOrd="0" destOrd="0" presId="urn:microsoft.com/office/officeart/2005/8/layout/hProcess4"/>
    <dgm:cxn modelId="{CDA52BBF-4926-4469-B3C5-15587CDFD999}" type="presParOf" srcId="{B13A1DDA-8650-4821-8B6C-38A485204B95}" destId="{8298028D-1550-459C-BD02-D64FA004279E}" srcOrd="0" destOrd="0" presId="urn:microsoft.com/office/officeart/2005/8/layout/hProcess4"/>
    <dgm:cxn modelId="{67C32DD5-E8D3-464E-B223-E705AA68C2B7}" type="presParOf" srcId="{B13A1DDA-8650-4821-8B6C-38A485204B95}" destId="{AB79AAC8-2E85-4173-A8ED-CEEAACB80675}" srcOrd="1" destOrd="0" presId="urn:microsoft.com/office/officeart/2005/8/layout/hProcess4"/>
    <dgm:cxn modelId="{B9E76F1F-267C-4D7C-B938-27D85FA9BC37}" type="presParOf" srcId="{B13A1DDA-8650-4821-8B6C-38A485204B95}" destId="{1F3A138A-6E44-4ABA-BAF3-1BE6BD102FAE}" srcOrd="2" destOrd="0" presId="urn:microsoft.com/office/officeart/2005/8/layout/hProcess4"/>
    <dgm:cxn modelId="{3C1827CD-804B-4251-B0D9-7F932CCF7D3A}" type="presParOf" srcId="{B13A1DDA-8650-4821-8B6C-38A485204B95}" destId="{E951A001-FB0E-411D-8FD4-BD07493E99DE}" srcOrd="3" destOrd="0" presId="urn:microsoft.com/office/officeart/2005/8/layout/hProcess4"/>
    <dgm:cxn modelId="{CB71EE87-E461-416F-8823-5FDC16E75C7E}" type="presParOf" srcId="{B13A1DDA-8650-4821-8B6C-38A485204B95}" destId="{9D6B485F-99E8-440B-BDE0-53BDAF7572B8}" srcOrd="4" destOrd="0" presId="urn:microsoft.com/office/officeart/2005/8/layout/hProcess4"/>
    <dgm:cxn modelId="{9FA2D6BA-D28E-4805-B604-08D1855D97D1}" type="presParOf" srcId="{03B44E3E-CD09-4105-8671-BEE11CB51855}" destId="{17D85AEA-C03C-432C-A17C-D22C94F7D417}" srcOrd="1" destOrd="0" presId="urn:microsoft.com/office/officeart/2005/8/layout/hProcess4"/>
    <dgm:cxn modelId="{593DA9E3-98D3-4D34-AFBE-CC64E1BEC6B5}" type="presParOf" srcId="{03B44E3E-CD09-4105-8671-BEE11CB51855}" destId="{60D801CF-7AFD-4707-86FC-556484021046}" srcOrd="2" destOrd="0" presId="urn:microsoft.com/office/officeart/2005/8/layout/hProcess4"/>
    <dgm:cxn modelId="{B4A553E3-BDF0-4154-AAC0-873BE8C93095}" type="presParOf" srcId="{60D801CF-7AFD-4707-86FC-556484021046}" destId="{9D50A549-ED5C-450E-AEC4-0C13687B4173}" srcOrd="0" destOrd="0" presId="urn:microsoft.com/office/officeart/2005/8/layout/hProcess4"/>
    <dgm:cxn modelId="{8A9FE66A-B508-4CD0-AAD7-C8FFADCA1C66}" type="presParOf" srcId="{60D801CF-7AFD-4707-86FC-556484021046}" destId="{63D2496C-6F01-488A-A6D0-41C6B604D77C}" srcOrd="1" destOrd="0" presId="urn:microsoft.com/office/officeart/2005/8/layout/hProcess4"/>
    <dgm:cxn modelId="{4C8E16D5-B564-4D82-AE52-AD680CB20268}" type="presParOf" srcId="{60D801CF-7AFD-4707-86FC-556484021046}" destId="{051DF9D9-9769-4EB2-9F3A-4004A4F9159D}" srcOrd="2" destOrd="0" presId="urn:microsoft.com/office/officeart/2005/8/layout/hProcess4"/>
    <dgm:cxn modelId="{9C05D0EA-1F2E-4B82-8C2D-98C0CDEFB76F}" type="presParOf" srcId="{60D801CF-7AFD-4707-86FC-556484021046}" destId="{2826AAAD-C71D-45F0-9716-BB2FD67978E2}" srcOrd="3" destOrd="0" presId="urn:microsoft.com/office/officeart/2005/8/layout/hProcess4"/>
    <dgm:cxn modelId="{79670271-C934-443A-A756-FCA562F49709}" type="presParOf" srcId="{60D801CF-7AFD-4707-86FC-556484021046}" destId="{A6FC1167-6AFF-4488-9F61-05F41F501912}" srcOrd="4" destOrd="0" presId="urn:microsoft.com/office/officeart/2005/8/layout/hProcess4"/>
    <dgm:cxn modelId="{343FF53C-BD2E-4F3B-8292-8A50704F06AE}" type="presParOf" srcId="{03B44E3E-CD09-4105-8671-BEE11CB51855}" destId="{60BE1AFE-293C-44A0-8030-200AE6C0E910}" srcOrd="3" destOrd="0" presId="urn:microsoft.com/office/officeart/2005/8/layout/hProcess4"/>
    <dgm:cxn modelId="{00A21B05-17C7-43C5-806A-E4E745AE2666}" type="presParOf" srcId="{03B44E3E-CD09-4105-8671-BEE11CB51855}" destId="{B2D670B7-C4B1-4DBA-916E-2CB9203D313D}" srcOrd="4" destOrd="0" presId="urn:microsoft.com/office/officeart/2005/8/layout/hProcess4"/>
    <dgm:cxn modelId="{A8BB3E84-5F35-4937-B33C-8E491F34A3DA}" type="presParOf" srcId="{B2D670B7-C4B1-4DBA-916E-2CB9203D313D}" destId="{D4A28698-2EC2-440C-8BD6-2F0E00FED8B3}" srcOrd="0" destOrd="0" presId="urn:microsoft.com/office/officeart/2005/8/layout/hProcess4"/>
    <dgm:cxn modelId="{4931B166-DE0F-42C6-BEC3-A976D65E5790}" type="presParOf" srcId="{B2D670B7-C4B1-4DBA-916E-2CB9203D313D}" destId="{0BBF0953-42CD-4975-A5F4-12B818A40AC7}" srcOrd="1" destOrd="0" presId="urn:microsoft.com/office/officeart/2005/8/layout/hProcess4"/>
    <dgm:cxn modelId="{FE72F497-7AB7-4DF0-A0D1-049A7A6770BB}" type="presParOf" srcId="{B2D670B7-C4B1-4DBA-916E-2CB9203D313D}" destId="{E6E8268A-8D40-495C-BA85-E15C255F38AA}" srcOrd="2" destOrd="0" presId="urn:microsoft.com/office/officeart/2005/8/layout/hProcess4"/>
    <dgm:cxn modelId="{54D8E956-ACC6-43DC-B0AD-41C1EFAD8691}" type="presParOf" srcId="{B2D670B7-C4B1-4DBA-916E-2CB9203D313D}" destId="{7ABD9574-2EAC-4D0D-9FE8-C80F80883AD8}" srcOrd="3" destOrd="0" presId="urn:microsoft.com/office/officeart/2005/8/layout/hProcess4"/>
    <dgm:cxn modelId="{1D3B68E3-F1C3-4872-9E0C-9C1660BB9A87}" type="presParOf" srcId="{B2D670B7-C4B1-4DBA-916E-2CB9203D313D}" destId="{706A4470-FD41-43A0-9D68-7EF7DFB5179F}" srcOrd="4" destOrd="0" presId="urn:microsoft.com/office/officeart/2005/8/layout/hProcess4"/>
    <dgm:cxn modelId="{703A234C-D819-4C7C-B2E6-DB9DA537A8F3}" type="presParOf" srcId="{03B44E3E-CD09-4105-8671-BEE11CB51855}" destId="{A5FFF31D-9DC8-48A1-AE4D-C30C0F8F5D22}" srcOrd="5" destOrd="0" presId="urn:microsoft.com/office/officeart/2005/8/layout/hProcess4"/>
    <dgm:cxn modelId="{73560040-7CD6-41EE-8924-E0767D8A84ED}" type="presParOf" srcId="{03B44E3E-CD09-4105-8671-BEE11CB51855}" destId="{8D2E710D-E4A9-4032-A63D-FDD96F99CBD3}" srcOrd="6" destOrd="0" presId="urn:microsoft.com/office/officeart/2005/8/layout/hProcess4"/>
    <dgm:cxn modelId="{FB025AF3-AEC9-422B-8CA5-F9981BFEBD81}" type="presParOf" srcId="{8D2E710D-E4A9-4032-A63D-FDD96F99CBD3}" destId="{5C0D9C86-A27D-4F76-9DEE-EB8599532857}" srcOrd="0" destOrd="0" presId="urn:microsoft.com/office/officeart/2005/8/layout/hProcess4"/>
    <dgm:cxn modelId="{A4038528-C3B6-49D0-9F1A-850E2E055AA7}" type="presParOf" srcId="{8D2E710D-E4A9-4032-A63D-FDD96F99CBD3}" destId="{FC031268-B6ED-4151-BD89-C291831199A7}" srcOrd="1" destOrd="0" presId="urn:microsoft.com/office/officeart/2005/8/layout/hProcess4"/>
    <dgm:cxn modelId="{93CC0F7F-8E07-404F-8357-31E36DBE24C2}" type="presParOf" srcId="{8D2E710D-E4A9-4032-A63D-FDD96F99CBD3}" destId="{AACFBFD6-5150-422A-AC31-4ED8F2E7D71C}" srcOrd="2" destOrd="0" presId="urn:microsoft.com/office/officeart/2005/8/layout/hProcess4"/>
    <dgm:cxn modelId="{670DD158-2AEE-42CF-8975-2A6B92621341}" type="presParOf" srcId="{8D2E710D-E4A9-4032-A63D-FDD96F99CBD3}" destId="{D6259735-316C-4493-90A6-B2CE81830F00}" srcOrd="3" destOrd="0" presId="urn:microsoft.com/office/officeart/2005/8/layout/hProcess4"/>
    <dgm:cxn modelId="{B3F6BAC8-6C70-4967-9B71-0935C575BE40}" type="presParOf" srcId="{8D2E710D-E4A9-4032-A63D-FDD96F99CBD3}" destId="{104C8743-5CCC-4A5F-9C82-C1A161A94F66}" srcOrd="4" destOrd="0" presId="urn:microsoft.com/office/officeart/2005/8/layout/hProcess4"/>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B79AAC8-2E85-4173-A8ED-CEEAACB80675}">
      <dsp:nvSpPr>
        <dsp:cNvPr id="0" name=""/>
        <dsp:cNvSpPr/>
      </dsp:nvSpPr>
      <dsp:spPr>
        <a:xfrm>
          <a:off x="3221" y="1592889"/>
          <a:ext cx="1253403" cy="10337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335" tIns="13335" rIns="13335" bIns="13335" numCol="1" spcCol="1270" anchor="t" anchorCtr="0">
          <a:noAutofit/>
        </a:bodyPr>
        <a:lstStyle/>
        <a:p>
          <a:pPr marL="57150" lvl="1" indent="-57150" algn="l" defTabSz="311150">
            <a:lnSpc>
              <a:spcPct val="90000"/>
            </a:lnSpc>
            <a:spcBef>
              <a:spcPct val="0"/>
            </a:spcBef>
            <a:spcAft>
              <a:spcPct val="15000"/>
            </a:spcAft>
            <a:buChar char="•"/>
          </a:pPr>
          <a:r>
            <a:rPr lang="en-US" sz="700" kern="1200"/>
            <a:t>Semi-Structured Interviews</a:t>
          </a:r>
        </a:p>
        <a:p>
          <a:pPr marL="57150" lvl="1" indent="-57150" algn="l" defTabSz="311150">
            <a:lnSpc>
              <a:spcPct val="90000"/>
            </a:lnSpc>
            <a:spcBef>
              <a:spcPct val="0"/>
            </a:spcBef>
            <a:spcAft>
              <a:spcPct val="15000"/>
            </a:spcAft>
            <a:buChar char="•"/>
          </a:pPr>
          <a:r>
            <a:rPr lang="en-US" sz="700" kern="1200"/>
            <a:t>Observation of respondents</a:t>
          </a:r>
        </a:p>
        <a:p>
          <a:pPr marL="57150" lvl="1" indent="-57150" algn="l" defTabSz="311150">
            <a:lnSpc>
              <a:spcPct val="90000"/>
            </a:lnSpc>
            <a:spcBef>
              <a:spcPct val="0"/>
            </a:spcBef>
            <a:spcAft>
              <a:spcPct val="15000"/>
            </a:spcAft>
            <a:buChar char="•"/>
          </a:pPr>
          <a:r>
            <a:rPr lang="en-US" sz="700" kern="1200"/>
            <a:t>Focus group</a:t>
          </a:r>
        </a:p>
      </dsp:txBody>
      <dsp:txXfrm>
        <a:off x="27012" y="1616680"/>
        <a:ext cx="1205821" cy="764686"/>
      </dsp:txXfrm>
    </dsp:sp>
    <dsp:sp modelId="{17D85AEA-C03C-432C-A17C-D22C94F7D417}">
      <dsp:nvSpPr>
        <dsp:cNvPr id="0" name=""/>
        <dsp:cNvSpPr/>
      </dsp:nvSpPr>
      <dsp:spPr>
        <a:xfrm>
          <a:off x="724812" y="1900920"/>
          <a:ext cx="1290955" cy="1290955"/>
        </a:xfrm>
        <a:prstGeom prst="leftCircularArrow">
          <a:avLst>
            <a:gd name="adj1" fmla="val 2452"/>
            <a:gd name="adj2" fmla="val 296833"/>
            <a:gd name="adj3" fmla="val 2072344"/>
            <a:gd name="adj4" fmla="val 9024489"/>
            <a:gd name="adj5" fmla="val 2861"/>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951A001-FB0E-411D-8FD4-BD07493E99DE}">
      <dsp:nvSpPr>
        <dsp:cNvPr id="0" name=""/>
        <dsp:cNvSpPr/>
      </dsp:nvSpPr>
      <dsp:spPr>
        <a:xfrm>
          <a:off x="281755" y="2405157"/>
          <a:ext cx="1114136" cy="44305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765" tIns="16510" rIns="24765" bIns="16510" numCol="1" spcCol="1270" anchor="ctr" anchorCtr="0">
          <a:noAutofit/>
        </a:bodyPr>
        <a:lstStyle/>
        <a:p>
          <a:pPr marL="0" lvl="0" indent="0" algn="ctr" defTabSz="577850">
            <a:lnSpc>
              <a:spcPct val="90000"/>
            </a:lnSpc>
            <a:spcBef>
              <a:spcPct val="0"/>
            </a:spcBef>
            <a:spcAft>
              <a:spcPct val="35000"/>
            </a:spcAft>
            <a:buNone/>
          </a:pPr>
          <a:r>
            <a:rPr lang="en-US" sz="1300" kern="1200"/>
            <a:t>Data collection methods</a:t>
          </a:r>
        </a:p>
      </dsp:txBody>
      <dsp:txXfrm>
        <a:off x="294732" y="2418134"/>
        <a:ext cx="1088182" cy="417101"/>
      </dsp:txXfrm>
    </dsp:sp>
    <dsp:sp modelId="{63D2496C-6F01-488A-A6D0-41C6B604D77C}">
      <dsp:nvSpPr>
        <dsp:cNvPr id="0" name=""/>
        <dsp:cNvSpPr/>
      </dsp:nvSpPr>
      <dsp:spPr>
        <a:xfrm>
          <a:off x="1546625" y="1592889"/>
          <a:ext cx="1253403" cy="10337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335" tIns="13335" rIns="13335" bIns="13335" numCol="1" spcCol="1270" anchor="t" anchorCtr="0">
          <a:noAutofit/>
        </a:bodyPr>
        <a:lstStyle/>
        <a:p>
          <a:pPr marL="57150" lvl="1" indent="-57150" algn="l" defTabSz="311150">
            <a:lnSpc>
              <a:spcPct val="90000"/>
            </a:lnSpc>
            <a:spcBef>
              <a:spcPct val="0"/>
            </a:spcBef>
            <a:spcAft>
              <a:spcPct val="15000"/>
            </a:spcAft>
            <a:buChar char="•"/>
          </a:pPr>
          <a:r>
            <a:rPr lang="en-US" sz="700" kern="1200"/>
            <a:t>Employees training</a:t>
          </a:r>
        </a:p>
        <a:p>
          <a:pPr marL="57150" lvl="1" indent="-57150" algn="l" defTabSz="311150">
            <a:lnSpc>
              <a:spcPct val="90000"/>
            </a:lnSpc>
            <a:spcBef>
              <a:spcPct val="0"/>
            </a:spcBef>
            <a:spcAft>
              <a:spcPct val="15000"/>
            </a:spcAft>
            <a:buChar char="•"/>
          </a:pPr>
          <a:r>
            <a:rPr lang="en-US" sz="700" kern="1200"/>
            <a:t>Training methods</a:t>
          </a:r>
        </a:p>
        <a:p>
          <a:pPr marL="57150" lvl="1" indent="-57150" algn="l" defTabSz="311150">
            <a:lnSpc>
              <a:spcPct val="90000"/>
            </a:lnSpc>
            <a:spcBef>
              <a:spcPct val="0"/>
            </a:spcBef>
            <a:spcAft>
              <a:spcPct val="15000"/>
            </a:spcAft>
            <a:buChar char="•"/>
          </a:pPr>
          <a:r>
            <a:rPr lang="en-US" sz="700" kern="1200"/>
            <a:t>Support of the management</a:t>
          </a:r>
        </a:p>
      </dsp:txBody>
      <dsp:txXfrm>
        <a:off x="1570416" y="1838208"/>
        <a:ext cx="1205821" cy="764686"/>
      </dsp:txXfrm>
    </dsp:sp>
    <dsp:sp modelId="{60BE1AFE-293C-44A0-8030-200AE6C0E910}">
      <dsp:nvSpPr>
        <dsp:cNvPr id="0" name=""/>
        <dsp:cNvSpPr/>
      </dsp:nvSpPr>
      <dsp:spPr>
        <a:xfrm>
          <a:off x="2257770" y="987164"/>
          <a:ext cx="1451113" cy="1451113"/>
        </a:xfrm>
        <a:prstGeom prst="circularArrow">
          <a:avLst>
            <a:gd name="adj1" fmla="val 2181"/>
            <a:gd name="adj2" fmla="val 262429"/>
            <a:gd name="adj3" fmla="val 19562060"/>
            <a:gd name="adj4" fmla="val 12575511"/>
            <a:gd name="adj5" fmla="val 2545"/>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826AAAD-C71D-45F0-9716-BB2FD67978E2}">
      <dsp:nvSpPr>
        <dsp:cNvPr id="0" name=""/>
        <dsp:cNvSpPr/>
      </dsp:nvSpPr>
      <dsp:spPr>
        <a:xfrm>
          <a:off x="1825159" y="1371361"/>
          <a:ext cx="1114136" cy="44305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765" tIns="16510" rIns="24765" bIns="16510" numCol="1" spcCol="1270" anchor="ctr" anchorCtr="0">
          <a:noAutofit/>
        </a:bodyPr>
        <a:lstStyle/>
        <a:p>
          <a:pPr marL="0" lvl="0" indent="0" algn="ctr" defTabSz="577850">
            <a:lnSpc>
              <a:spcPct val="90000"/>
            </a:lnSpc>
            <a:spcBef>
              <a:spcPct val="0"/>
            </a:spcBef>
            <a:spcAft>
              <a:spcPct val="35000"/>
            </a:spcAft>
            <a:buNone/>
          </a:pPr>
          <a:r>
            <a:rPr lang="en-US" sz="1300" kern="1200"/>
            <a:t>Data </a:t>
          </a:r>
        </a:p>
      </dsp:txBody>
      <dsp:txXfrm>
        <a:off x="1838136" y="1384338"/>
        <a:ext cx="1088182" cy="417101"/>
      </dsp:txXfrm>
    </dsp:sp>
    <dsp:sp modelId="{0BBF0953-42CD-4975-A5F4-12B818A40AC7}">
      <dsp:nvSpPr>
        <dsp:cNvPr id="0" name=""/>
        <dsp:cNvSpPr/>
      </dsp:nvSpPr>
      <dsp:spPr>
        <a:xfrm>
          <a:off x="3090029" y="1592889"/>
          <a:ext cx="1253403" cy="10337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335" tIns="13335" rIns="13335" bIns="13335" numCol="1" spcCol="1270" anchor="t" anchorCtr="0">
          <a:noAutofit/>
        </a:bodyPr>
        <a:lstStyle/>
        <a:p>
          <a:pPr marL="57150" lvl="1" indent="-57150" algn="l" defTabSz="311150">
            <a:lnSpc>
              <a:spcPct val="90000"/>
            </a:lnSpc>
            <a:spcBef>
              <a:spcPct val="0"/>
            </a:spcBef>
            <a:spcAft>
              <a:spcPct val="15000"/>
            </a:spcAft>
            <a:buChar char="•"/>
          </a:pPr>
          <a:r>
            <a:rPr lang="en-US" sz="700" kern="1200"/>
            <a:t>Inspection and Editing</a:t>
          </a:r>
        </a:p>
        <a:p>
          <a:pPr marL="57150" lvl="1" indent="-57150" algn="l" defTabSz="311150">
            <a:lnSpc>
              <a:spcPct val="90000"/>
            </a:lnSpc>
            <a:spcBef>
              <a:spcPct val="0"/>
            </a:spcBef>
            <a:spcAft>
              <a:spcPct val="15000"/>
            </a:spcAft>
            <a:buChar char="•"/>
          </a:pPr>
          <a:r>
            <a:rPr lang="en-US" sz="700" kern="1200"/>
            <a:t>Coding</a:t>
          </a:r>
        </a:p>
        <a:p>
          <a:pPr marL="57150" lvl="1" indent="-57150" algn="l" defTabSz="311150">
            <a:lnSpc>
              <a:spcPct val="90000"/>
            </a:lnSpc>
            <a:spcBef>
              <a:spcPct val="0"/>
            </a:spcBef>
            <a:spcAft>
              <a:spcPct val="15000"/>
            </a:spcAft>
            <a:buChar char="•"/>
          </a:pPr>
          <a:r>
            <a:rPr lang="en-US" sz="700" kern="1200"/>
            <a:t>Content Analysis</a:t>
          </a:r>
        </a:p>
        <a:p>
          <a:pPr marL="57150" lvl="1" indent="-57150" algn="l" defTabSz="311150">
            <a:lnSpc>
              <a:spcPct val="90000"/>
            </a:lnSpc>
            <a:spcBef>
              <a:spcPct val="0"/>
            </a:spcBef>
            <a:spcAft>
              <a:spcPct val="15000"/>
            </a:spcAft>
            <a:buChar char="•"/>
          </a:pPr>
          <a:r>
            <a:rPr lang="en-US" sz="700" kern="1200"/>
            <a:t>Descriptive Analysis</a:t>
          </a:r>
        </a:p>
        <a:p>
          <a:pPr marL="57150" lvl="1" indent="-57150" algn="l" defTabSz="311150">
            <a:lnSpc>
              <a:spcPct val="90000"/>
            </a:lnSpc>
            <a:spcBef>
              <a:spcPct val="0"/>
            </a:spcBef>
            <a:spcAft>
              <a:spcPct val="15000"/>
            </a:spcAft>
            <a:buChar char="•"/>
          </a:pPr>
          <a:r>
            <a:rPr lang="en-US" sz="700" kern="1200"/>
            <a:t>Charts and Graphs for Presentation</a:t>
          </a:r>
        </a:p>
      </dsp:txBody>
      <dsp:txXfrm>
        <a:off x="3113820" y="1616680"/>
        <a:ext cx="1205821" cy="764686"/>
      </dsp:txXfrm>
    </dsp:sp>
    <dsp:sp modelId="{A5FFF31D-9DC8-48A1-AE4D-C30C0F8F5D22}">
      <dsp:nvSpPr>
        <dsp:cNvPr id="0" name=""/>
        <dsp:cNvSpPr/>
      </dsp:nvSpPr>
      <dsp:spPr>
        <a:xfrm>
          <a:off x="3811619" y="1900920"/>
          <a:ext cx="1290955" cy="1290955"/>
        </a:xfrm>
        <a:prstGeom prst="leftCircularArrow">
          <a:avLst>
            <a:gd name="adj1" fmla="val 2452"/>
            <a:gd name="adj2" fmla="val 296833"/>
            <a:gd name="adj3" fmla="val 2072344"/>
            <a:gd name="adj4" fmla="val 9024489"/>
            <a:gd name="adj5" fmla="val 2861"/>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ABD9574-2EAC-4D0D-9FE8-C80F80883AD8}">
      <dsp:nvSpPr>
        <dsp:cNvPr id="0" name=""/>
        <dsp:cNvSpPr/>
      </dsp:nvSpPr>
      <dsp:spPr>
        <a:xfrm>
          <a:off x="3368563" y="2405157"/>
          <a:ext cx="1114136" cy="44305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765" tIns="16510" rIns="24765" bIns="16510" numCol="1" spcCol="1270" anchor="ctr" anchorCtr="0">
          <a:noAutofit/>
        </a:bodyPr>
        <a:lstStyle/>
        <a:p>
          <a:pPr marL="0" lvl="0" indent="0" algn="ctr" defTabSz="577850">
            <a:lnSpc>
              <a:spcPct val="90000"/>
            </a:lnSpc>
            <a:spcBef>
              <a:spcPct val="0"/>
            </a:spcBef>
            <a:spcAft>
              <a:spcPct val="35000"/>
            </a:spcAft>
            <a:buNone/>
          </a:pPr>
          <a:r>
            <a:rPr lang="en-US" sz="1300" kern="1200"/>
            <a:t>Data analysis methods</a:t>
          </a:r>
        </a:p>
      </dsp:txBody>
      <dsp:txXfrm>
        <a:off x="3381540" y="2418134"/>
        <a:ext cx="1088182" cy="417101"/>
      </dsp:txXfrm>
    </dsp:sp>
    <dsp:sp modelId="{FC031268-B6ED-4151-BD89-C291831199A7}">
      <dsp:nvSpPr>
        <dsp:cNvPr id="0" name=""/>
        <dsp:cNvSpPr/>
      </dsp:nvSpPr>
      <dsp:spPr>
        <a:xfrm>
          <a:off x="4633432" y="1592889"/>
          <a:ext cx="1253403" cy="103379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335" tIns="13335" rIns="13335" bIns="13335" numCol="1" spcCol="1270" anchor="t" anchorCtr="0">
          <a:noAutofit/>
        </a:bodyPr>
        <a:lstStyle/>
        <a:p>
          <a:pPr marL="57150" lvl="1" indent="-57150" algn="l" defTabSz="311150">
            <a:lnSpc>
              <a:spcPct val="90000"/>
            </a:lnSpc>
            <a:spcBef>
              <a:spcPct val="0"/>
            </a:spcBef>
            <a:spcAft>
              <a:spcPct val="15000"/>
            </a:spcAft>
            <a:buChar char="•"/>
          </a:pPr>
          <a:r>
            <a:rPr lang="en-US" sz="700" kern="1200"/>
            <a:t>The level and quality of training has a direct effect on the retention of employees.</a:t>
          </a:r>
        </a:p>
        <a:p>
          <a:pPr marL="57150" lvl="1" indent="-57150" algn="l" defTabSz="311150">
            <a:lnSpc>
              <a:spcPct val="90000"/>
            </a:lnSpc>
            <a:spcBef>
              <a:spcPct val="0"/>
            </a:spcBef>
            <a:spcAft>
              <a:spcPct val="15000"/>
            </a:spcAft>
            <a:buChar char="•"/>
          </a:pPr>
          <a:r>
            <a:rPr lang="en-US" sz="700" kern="1200"/>
            <a:t>Increased training results in better retention of staff.</a:t>
          </a:r>
        </a:p>
      </dsp:txBody>
      <dsp:txXfrm>
        <a:off x="4657223" y="1838208"/>
        <a:ext cx="1205821" cy="764686"/>
      </dsp:txXfrm>
    </dsp:sp>
    <dsp:sp modelId="{D6259735-316C-4493-90A6-B2CE81830F00}">
      <dsp:nvSpPr>
        <dsp:cNvPr id="0" name=""/>
        <dsp:cNvSpPr/>
      </dsp:nvSpPr>
      <dsp:spPr>
        <a:xfrm>
          <a:off x="4911967" y="1371361"/>
          <a:ext cx="1114136" cy="44305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765" tIns="16510" rIns="24765" bIns="16510" numCol="1" spcCol="1270" anchor="ctr" anchorCtr="0">
          <a:noAutofit/>
        </a:bodyPr>
        <a:lstStyle/>
        <a:p>
          <a:pPr marL="0" lvl="0" indent="0" algn="ctr" defTabSz="577850">
            <a:lnSpc>
              <a:spcPct val="90000"/>
            </a:lnSpc>
            <a:spcBef>
              <a:spcPct val="0"/>
            </a:spcBef>
            <a:spcAft>
              <a:spcPct val="35000"/>
            </a:spcAft>
            <a:buNone/>
          </a:pPr>
          <a:r>
            <a:rPr lang="en-US" sz="1300" kern="1200"/>
            <a:t>Discussion</a:t>
          </a:r>
        </a:p>
      </dsp:txBody>
      <dsp:txXfrm>
        <a:off x="4924944" y="1384338"/>
        <a:ext cx="1088182" cy="417101"/>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4">
  <dgm:title val=""/>
  <dgm:desc val=""/>
  <dgm:catLst>
    <dgm:cat type="process"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composite"/>
    <dgm:shape xmlns:r="http://schemas.openxmlformats.org/officeDocument/2006/relationships" r:blip="">
      <dgm:adjLst/>
    </dgm:shape>
    <dgm:presOf/>
    <dgm:constrLst>
      <dgm:constr type="w" for="ch" forName="tSp" refType="w"/>
      <dgm:constr type="h" for="ch" forName="tSp" refType="h" fact="0.15"/>
      <dgm:constr type="l" for="ch" forName="tSp"/>
      <dgm:constr type="t" for="ch" forName="tSp"/>
      <dgm:constr type="w" for="ch" forName="bSp" refType="w"/>
      <dgm:constr type="h" for="ch" forName="bSp" refType="h" fact="0.15"/>
      <dgm:constr type="l" for="ch" forName="bSp"/>
      <dgm:constr type="t" for="ch" forName="bSp" refType="h" fact="0.85"/>
      <dgm:constr type="w" for="ch" forName="process" refType="w"/>
      <dgm:constr type="h" for="ch" forName="process" refType="h" fact="0.7"/>
      <dgm:constr type="l" for="ch" forName="process"/>
      <dgm:constr type="t" for="ch" forName="process" refType="h" fact="0.15"/>
    </dgm:constrLst>
    <dgm:ruleLst/>
    <dgm:layoutNode name="tSp">
      <dgm:alg type="sp"/>
      <dgm:shape xmlns:r="http://schemas.openxmlformats.org/officeDocument/2006/relationships" r:blip="">
        <dgm:adjLst/>
      </dgm:shape>
      <dgm:presOf/>
      <dgm:constrLst/>
      <dgm:ruleLst/>
    </dgm:layoutNode>
    <dgm:layoutNode name="bSp">
      <dgm:alg type="sp"/>
      <dgm:shape xmlns:r="http://schemas.openxmlformats.org/officeDocument/2006/relationships" r:blip="">
        <dgm:adjLst/>
      </dgm:shape>
      <dgm:presOf/>
      <dgm:constrLst/>
      <dgm:ruleLst/>
    </dgm:layoutNode>
    <dgm:layoutNode name="process">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composite1" refType="w"/>
        <dgm:constr type="w" for="ch" forName="composite2" refType="w" refFor="ch" refForName="composite1" op="equ"/>
        <dgm:constr type="h" for="ch" forName="composite1" refType="h"/>
        <dgm:constr type="h" for="ch" forName="composite2" refType="h" refFor="ch" refForName="composite1" op="equ"/>
        <dgm:constr type="primFontSz" for="des" forName="parentNode1" val="65"/>
        <dgm:constr type="primFontSz" for="des" forName="parentNode2" refType="primFontSz" refFor="des" refForName="parentNode1" op="equ"/>
        <dgm:constr type="secFontSz" for="des" forName="childNode1tx" val="65"/>
        <dgm:constr type="secFontSz" for="des" forName="childNode2tx" refType="secFontSz" refFor="des" refForName="childNode1tx" op="equ"/>
        <dgm:constr type="w" for="des" ptType="sibTrans" refType="w" refFor="ch" refForName="composite1" op="equ" fact="0.05"/>
      </dgm:constrLst>
      <dgm:ruleLst/>
      <dgm:forEach name="Name4" axis="ch" ptType="node" step="2">
        <dgm:layoutNode name="composite1">
          <dgm:alg type="composite">
            <dgm:param type="ar" val="0.943"/>
          </dgm:alg>
          <dgm:shape xmlns:r="http://schemas.openxmlformats.org/officeDocument/2006/relationships" r:blip="">
            <dgm:adjLst/>
          </dgm:shape>
          <dgm:presOf/>
          <dgm:choose name="Name5">
            <dgm:if name="Name6" func="var" arg="dir" op="equ" val="norm">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dgm:constr type="w" for="ch" forName="childNode1tx" refType="w" fact="0.9"/>
                <dgm:constr type="h" for="ch" forName="childNode1tx" refType="h" fact="0.55"/>
                <dgm:constr type="t" for="ch" forName="childNode1tx" refType="h" fact="0.15"/>
                <dgm:constr type="l" for="ch" forName="childNode1tx"/>
                <dgm:constr type="w" for="ch" forName="parentNode1" refType="w" fact="0.8"/>
                <dgm:constr type="h" for="ch" forName="parentNode1" refType="h" fact="0.3"/>
                <dgm:constr type="t" for="ch" forName="parentNode1" refType="h" fact="0.7"/>
                <dgm:constr type="l" for="ch" forName="parentNode1" refType="w" fact="0.2"/>
                <dgm:constr type="w" for="ch" forName="connSite1" refType="w" fact="0.01"/>
                <dgm:constr type="h" for="ch" forName="connSite1" refType="h" fact="0.01"/>
                <dgm:constr type="t" for="ch" forName="connSite1"/>
                <dgm:constr type="l" for="ch" forName="connSite1" refType="w" fact="0.35"/>
              </dgm:constrLst>
            </dgm:if>
            <dgm:else name="Name7">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refType="w" fact="0.1"/>
                <dgm:constr type="w" for="ch" forName="childNode1tx" refType="w" fact="0.9"/>
                <dgm:constr type="h" for="ch" forName="childNode1tx" refType="h" fact="0.55"/>
                <dgm:constr type="t" for="ch" forName="childNode1tx" refType="h" fact="0.15"/>
                <dgm:constr type="l" for="ch" forName="childNode1tx" refType="w" fact="0.1"/>
                <dgm:constr type="w" for="ch" forName="parentNode1" refType="w" fact="0.8"/>
                <dgm:constr type="h" for="ch" forName="parentNode1" refType="h" fact="0.3"/>
                <dgm:constr type="t" for="ch" forName="parentNode1" refType="h" fact="0.7"/>
                <dgm:constr type="l" for="ch" forName="parentNode1"/>
                <dgm:constr type="w" for="ch" forName="connSite1" refType="w" fact="0.01"/>
                <dgm:constr type="h" for="ch" forName="connSite1" refType="h" fact="0.01"/>
                <dgm:constr type="t" for="ch" forName="connSite1"/>
                <dgm:constr type="l" for="ch" forName="connSite1" refType="w" fact="0.65"/>
              </dgm:constrLst>
            </dgm:else>
          </dgm:choose>
          <dgm:ruleLst/>
          <dgm:layoutNode name="dummyNode1">
            <dgm:alg type="sp"/>
            <dgm:shape xmlns:r="http://schemas.openxmlformats.org/officeDocument/2006/relationships" type="rect" r:blip="" hideGeom="1">
              <dgm:adjLst/>
            </dgm:shape>
            <dgm:presOf/>
            <dgm:constrLst/>
            <dgm:ruleLst/>
          </dgm:layoutNode>
          <dgm:layoutNode name="childNode1"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1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1" styleLbl="node1">
            <dgm:varLst>
              <dgm:chMax val="1"/>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1" moveWith="childNode1">
            <dgm:alg type="sp"/>
            <dgm:shape xmlns:r="http://schemas.openxmlformats.org/officeDocument/2006/relationships" r:blip="">
              <dgm:adjLst/>
            </dgm:shape>
            <dgm:presOf/>
            <dgm:constrLst/>
            <dgm:ruleLst/>
          </dgm:layoutNode>
        </dgm:layoutNode>
        <dgm:forEach name="Name8" axis="followSib" ptType="sibTrans" cnt="1">
          <dgm:layoutNode name="Name9">
            <dgm:alg type="conn">
              <dgm:param type="connRout" val="curve"/>
              <dgm:param type="srcNode" val="parentNode1"/>
              <dgm:param type="dstNode" val="connSite2"/>
              <dgm:param type="begPts" val="bCtr"/>
              <dgm:param type="endPts" val="bCtr"/>
            </dgm:alg>
            <dgm:shape xmlns:r="http://schemas.openxmlformats.org/officeDocument/2006/relationships" type="conn" r:blip="" zOrderOff="-2">
              <dgm:adjLst/>
            </dgm:shape>
            <dgm:presOf axis="self"/>
            <dgm:choose name="Name10">
              <dgm:if name="Name11" func="var" arg="dir" op="equ" val="norm">
                <dgm:constrLst>
                  <dgm:constr type="h" refType="w" fact="0.35"/>
                  <dgm:constr type="wArH" refType="h"/>
                  <dgm:constr type="hArH" refType="h"/>
                  <dgm:constr type="connDist"/>
                  <dgm:constr type="diam" refType="connDist" fact="-1.15"/>
                  <dgm:constr type="begPad"/>
                  <dgm:constr type="endPad"/>
                </dgm:constrLst>
              </dgm:if>
              <dgm:else name="Name12">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name="Name13" axis="followSib" ptType="node" cnt="1">
          <dgm:layoutNode name="composite2">
            <dgm:alg type="composite">
              <dgm:param type="ar" val="0.943"/>
            </dgm:alg>
            <dgm:shape xmlns:r="http://schemas.openxmlformats.org/officeDocument/2006/relationships" r:blip="">
              <dgm:adjLst/>
            </dgm:shape>
            <dgm:presOf/>
            <dgm:choose name="Name14">
              <dgm:if name="Name15" func="var" arg="dir" op="equ" val="norm">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dgm:constr type="w" for="ch" forName="childNode2tx" refType="w" fact="0.9"/>
                  <dgm:constr type="h" for="ch" forName="childNode2tx" refType="h" fact="0.55"/>
                  <dgm:constr type="t" for="ch" forName="childNode2tx" refType="h" fact="0.3"/>
                  <dgm:constr type="l" for="ch" forName="childNode2tx"/>
                  <dgm:constr type="w" for="ch" forName="parentNode2" refType="w" fact="0.8"/>
                  <dgm:constr type="h" for="ch" forName="parentNode2" refType="h" fact="0.3"/>
                  <dgm:constr type="t" for="ch" forName="parentNode2"/>
                  <dgm:constr type="l" for="ch" forName="parentNode2" refType="w" fact="0.2"/>
                  <dgm:constr type="w" for="ch" forName="connSite2" refType="w" fact="0.01"/>
                  <dgm:constr type="h" for="ch" forName="connSite2" refType="h" fact="0.01"/>
                  <dgm:constr type="t" for="ch" forName="connSite2" refType="h" fact="0.99"/>
                  <dgm:constr type="l" for="ch" forName="connSite2" refType="w" fact="0.25"/>
                </dgm:constrLst>
              </dgm:if>
              <dgm:else name="Name16">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refType="w" fact="0.1"/>
                  <dgm:constr type="w" for="ch" forName="childNode2tx" refType="w" fact="0.9"/>
                  <dgm:constr type="h" for="ch" forName="childNode2tx" refType="h" fact="0.55"/>
                  <dgm:constr type="t" for="ch" forName="childNode2tx" refType="h" fact="0.3"/>
                  <dgm:constr type="l" for="ch" forName="childNode2tx" refType="w" fact="0.1"/>
                  <dgm:constr type="w" for="ch" forName="parentNode2" refType="w" fact="0.8"/>
                  <dgm:constr type="h" for="ch" forName="parentNode2" refType="h" fact="0.3"/>
                  <dgm:constr type="t" for="ch" forName="parentNode2"/>
                  <dgm:constr type="l" for="ch" forName="parentNode2"/>
                  <dgm:constr type="w" for="ch" forName="connSite2" refType="w" fact="0.01"/>
                  <dgm:constr type="h" for="ch" forName="connSite2" refType="h" fact="0.01"/>
                  <dgm:constr type="t" for="ch" forName="connSite2" refType="h" fact="0.99"/>
                  <dgm:constr type="l" for="ch" forName="connSite2" refType="w" fact="0.85"/>
                </dgm:constrLst>
              </dgm:else>
            </dgm:choose>
            <dgm:ruleLst/>
            <dgm:layoutNode name="dummyNode2">
              <dgm:alg type="sp"/>
              <dgm:shape xmlns:r="http://schemas.openxmlformats.org/officeDocument/2006/relationships" type="rect" r:blip="" hideGeom="1">
                <dgm:adjLst/>
              </dgm:shape>
              <dgm:presOf/>
              <dgm:constrLst/>
              <dgm:ruleLst/>
            </dgm:layoutNode>
            <dgm:layoutNode name="childNode2"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2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2" styleLbl="node1">
              <dgm:varLst>
                <dgm:chMax val="0"/>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2" moveWith="childNode2">
              <dgm:alg type="sp"/>
              <dgm:shape xmlns:r="http://schemas.openxmlformats.org/officeDocument/2006/relationships" r:blip="">
                <dgm:adjLst/>
              </dgm:shape>
              <dgm:presOf/>
              <dgm:constrLst/>
              <dgm:ruleLst/>
            </dgm:layoutNode>
          </dgm:layoutNode>
          <dgm:forEach name="Name17" axis="followSib" ptType="sibTrans" cnt="1">
            <dgm:layoutNode name="Name18">
              <dgm:alg type="conn">
                <dgm:param type="connRout" val="curve"/>
                <dgm:param type="srcNode" val="parentNode2"/>
                <dgm:param type="dstNode" val="connSite1"/>
                <dgm:param type="begPts" val="tCtr"/>
                <dgm:param type="endPts" val="tCtr"/>
              </dgm:alg>
              <dgm:shape xmlns:r="http://schemas.openxmlformats.org/officeDocument/2006/relationships" type="conn" r:blip="" zOrderOff="-2">
                <dgm:adjLst/>
              </dgm:shape>
              <dgm:presOf axis="self"/>
              <dgm:choose name="Name19">
                <dgm:if name="Name20" func="var" arg="dir" op="equ" val="norm">
                  <dgm:constrLst>
                    <dgm:constr type="h" refType="w" fact="0.35"/>
                    <dgm:constr type="wArH" refType="h"/>
                    <dgm:constr type="hArH" refType="h"/>
                    <dgm:constr type="connDist"/>
                    <dgm:constr type="diam" refType="connDist" fact="1.15"/>
                    <dgm:constr type="begPad"/>
                    <dgm:constr type="endPad"/>
                  </dgm:constrLst>
                </dgm:if>
                <dgm:else name="Name21">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21</Pages>
  <Words>9950</Words>
  <Characters>56715</Characters>
  <Application>Microsoft Office Word</Application>
  <DocSecurity>0</DocSecurity>
  <Lines>472</Lines>
  <Paragraphs>133</Paragraphs>
  <ScaleCrop>false</ScaleCrop>
  <Company/>
  <LinksUpToDate>false</LinksUpToDate>
  <CharactersWithSpaces>66532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Ali</dc:creator>
  <cp:keywords/>
  <dc:description/>
  <cp:lastModifiedBy>Mohamed Ali</cp:lastModifiedBy>
  <cp:revision>4</cp:revision>
  <dcterms:created xsi:type="dcterms:W3CDTF">2019-09-12T19:48:00Z</dcterms:created>
  <dcterms:modified xsi:type="dcterms:W3CDTF">2019-09-14T17:42:00Z</dcterms:modified>
</cp:coreProperties>
</file>