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415414" w14:textId="77777777" w:rsidR="008D14AA" w:rsidRDefault="008D14AA"/>
    <w:p w14:paraId="1A687FF4" w14:textId="77777777" w:rsidR="005F55FF" w:rsidRPr="005F55FF" w:rsidRDefault="005F55FF" w:rsidP="005F55FF"/>
    <w:p w14:paraId="14BEAF74" w14:textId="069F82A5" w:rsidR="005F55FF" w:rsidRPr="005F55FF" w:rsidRDefault="005F55FF" w:rsidP="005F55FF">
      <w:pPr>
        <w:jc w:val="center"/>
        <w:rPr>
          <w:b/>
          <w:bCs/>
          <w:i/>
          <w:iCs/>
          <w:sz w:val="32"/>
          <w:szCs w:val="32"/>
        </w:rPr>
      </w:pPr>
      <w:r w:rsidRPr="005F55FF">
        <w:rPr>
          <w:b/>
          <w:bCs/>
          <w:i/>
          <w:iCs/>
          <w:sz w:val="32"/>
          <w:szCs w:val="32"/>
        </w:rPr>
        <w:t>BMIH6002 Hotel Placement – Managing Food and Beverage</w:t>
      </w:r>
    </w:p>
    <w:p w14:paraId="6F33F7B0" w14:textId="725DBF64" w:rsidR="005F55FF" w:rsidRPr="005F55FF" w:rsidRDefault="005F55FF" w:rsidP="005F55FF">
      <w:pPr>
        <w:jc w:val="center"/>
        <w:rPr>
          <w:b/>
          <w:bCs/>
          <w:i/>
          <w:iCs/>
          <w:sz w:val="32"/>
          <w:szCs w:val="32"/>
        </w:rPr>
      </w:pPr>
      <w:r w:rsidRPr="005F55FF">
        <w:rPr>
          <w:b/>
          <w:bCs/>
          <w:i/>
          <w:iCs/>
          <w:sz w:val="32"/>
          <w:szCs w:val="32"/>
        </w:rPr>
        <w:t>Operations</w:t>
      </w:r>
    </w:p>
    <w:p w14:paraId="456F1558" w14:textId="77777777" w:rsidR="005F55FF" w:rsidRPr="005F55FF" w:rsidRDefault="005F55FF" w:rsidP="005F55FF">
      <w:pPr>
        <w:rPr>
          <w:b/>
          <w:bCs/>
          <w:i/>
          <w:iCs/>
          <w:sz w:val="32"/>
          <w:szCs w:val="32"/>
        </w:rPr>
      </w:pPr>
    </w:p>
    <w:p w14:paraId="0308B4DE" w14:textId="77777777" w:rsidR="005F55FF" w:rsidRPr="005F55FF" w:rsidRDefault="005F55FF" w:rsidP="005F55FF">
      <w:pPr>
        <w:rPr>
          <w:b/>
          <w:bCs/>
          <w:i/>
          <w:iCs/>
          <w:sz w:val="32"/>
          <w:szCs w:val="32"/>
        </w:rPr>
      </w:pPr>
    </w:p>
    <w:p w14:paraId="6656FFEE" w14:textId="77777777" w:rsidR="005F55FF" w:rsidRPr="005F55FF" w:rsidRDefault="005F55FF" w:rsidP="005F55FF">
      <w:pPr>
        <w:rPr>
          <w:b/>
          <w:bCs/>
          <w:i/>
          <w:iCs/>
          <w:sz w:val="32"/>
          <w:szCs w:val="32"/>
        </w:rPr>
      </w:pPr>
    </w:p>
    <w:p w14:paraId="071A75BF" w14:textId="77777777" w:rsidR="005F55FF" w:rsidRPr="005F55FF" w:rsidRDefault="005F55FF" w:rsidP="005F55FF">
      <w:pPr>
        <w:rPr>
          <w:b/>
          <w:bCs/>
          <w:i/>
          <w:iCs/>
          <w:sz w:val="32"/>
          <w:szCs w:val="32"/>
        </w:rPr>
      </w:pPr>
    </w:p>
    <w:p w14:paraId="009AECF2" w14:textId="77777777" w:rsidR="005F55FF" w:rsidRPr="005F55FF" w:rsidRDefault="005F55FF" w:rsidP="005F55FF">
      <w:pPr>
        <w:rPr>
          <w:b/>
          <w:bCs/>
          <w:i/>
          <w:iCs/>
          <w:sz w:val="32"/>
          <w:szCs w:val="32"/>
        </w:rPr>
      </w:pPr>
    </w:p>
    <w:p w14:paraId="2FDEC473" w14:textId="6E111B68" w:rsidR="005F55FF" w:rsidRPr="005F55FF" w:rsidRDefault="005F55FF" w:rsidP="005F55FF">
      <w:pPr>
        <w:jc w:val="center"/>
        <w:rPr>
          <w:b/>
          <w:bCs/>
          <w:i/>
          <w:iCs/>
          <w:sz w:val="32"/>
          <w:szCs w:val="32"/>
        </w:rPr>
      </w:pPr>
      <w:r w:rsidRPr="005F55FF">
        <w:rPr>
          <w:b/>
          <w:bCs/>
          <w:i/>
          <w:iCs/>
          <w:sz w:val="32"/>
          <w:szCs w:val="32"/>
        </w:rPr>
        <w:t>Student Learning Log</w:t>
      </w:r>
    </w:p>
    <w:p w14:paraId="3222C2B9" w14:textId="77777777" w:rsidR="005F55FF" w:rsidRPr="005F55FF" w:rsidRDefault="005F55FF" w:rsidP="005F55FF">
      <w:pPr>
        <w:rPr>
          <w:b/>
          <w:bCs/>
          <w:i/>
          <w:iCs/>
          <w:sz w:val="32"/>
          <w:szCs w:val="32"/>
        </w:rPr>
      </w:pPr>
    </w:p>
    <w:p w14:paraId="3FF4DBA1" w14:textId="77777777" w:rsidR="005F55FF" w:rsidRPr="005F55FF" w:rsidRDefault="005F55FF" w:rsidP="005F55FF"/>
    <w:p w14:paraId="58D21352" w14:textId="77777777" w:rsidR="005F55FF" w:rsidRPr="005F55FF" w:rsidRDefault="005F55FF" w:rsidP="005F55FF"/>
    <w:p w14:paraId="335632CC" w14:textId="77777777" w:rsidR="005F55FF" w:rsidRPr="005F55FF" w:rsidRDefault="005F55FF" w:rsidP="005F55FF"/>
    <w:p w14:paraId="27430D0F" w14:textId="77777777" w:rsidR="005F55FF" w:rsidRPr="005F55FF" w:rsidRDefault="005F55FF" w:rsidP="005F55FF"/>
    <w:p w14:paraId="343D75EB" w14:textId="77777777" w:rsidR="005F55FF" w:rsidRPr="005F55FF" w:rsidRDefault="005F55FF" w:rsidP="005F55FF"/>
    <w:p w14:paraId="4B7101C6" w14:textId="77777777" w:rsidR="005F55FF" w:rsidRPr="005F55FF" w:rsidRDefault="005F55FF" w:rsidP="005F55FF"/>
    <w:p w14:paraId="31EE2FF2" w14:textId="77777777" w:rsidR="005F55FF" w:rsidRDefault="005F55FF" w:rsidP="005F55FF"/>
    <w:p w14:paraId="6386B379" w14:textId="77777777" w:rsidR="005F55FF" w:rsidRDefault="005F55FF" w:rsidP="005F55FF"/>
    <w:p w14:paraId="05914E61" w14:textId="77777777" w:rsidR="005F55FF" w:rsidRPr="005F55FF" w:rsidRDefault="005F55FF" w:rsidP="005F55FF">
      <w:pPr>
        <w:jc w:val="center"/>
        <w:rPr>
          <w:lang w:val="nl-NL"/>
        </w:rPr>
      </w:pPr>
      <w:r w:rsidRPr="005F55FF">
        <w:rPr>
          <w:lang w:val="nl-NL"/>
        </w:rPr>
        <w:t xml:space="preserve">Student Name: </w:t>
      </w:r>
      <w:proofErr w:type="spellStart"/>
      <w:r w:rsidRPr="005F55FF">
        <w:rPr>
          <w:lang w:val="nl-NL"/>
        </w:rPr>
        <w:t>Mihaela</w:t>
      </w:r>
      <w:proofErr w:type="spellEnd"/>
      <w:r w:rsidRPr="005F55FF">
        <w:rPr>
          <w:lang w:val="nl-NL"/>
        </w:rPr>
        <w:t xml:space="preserve"> </w:t>
      </w:r>
      <w:proofErr w:type="spellStart"/>
      <w:r w:rsidRPr="005F55FF">
        <w:rPr>
          <w:lang w:val="nl-NL"/>
        </w:rPr>
        <w:t>Delia</w:t>
      </w:r>
      <w:proofErr w:type="spellEnd"/>
      <w:r w:rsidRPr="005F55FF">
        <w:rPr>
          <w:lang w:val="nl-NL"/>
        </w:rPr>
        <w:t xml:space="preserve"> </w:t>
      </w:r>
      <w:proofErr w:type="spellStart"/>
      <w:r w:rsidRPr="005F55FF">
        <w:rPr>
          <w:lang w:val="nl-NL"/>
        </w:rPr>
        <w:t>Ilie</w:t>
      </w:r>
      <w:proofErr w:type="spellEnd"/>
    </w:p>
    <w:p w14:paraId="32789C9B" w14:textId="77777777" w:rsidR="005F55FF" w:rsidRPr="005F55FF" w:rsidRDefault="005F55FF" w:rsidP="005F55FF">
      <w:pPr>
        <w:jc w:val="center"/>
        <w:rPr>
          <w:lang w:val="nl-NL"/>
        </w:rPr>
      </w:pPr>
      <w:r w:rsidRPr="005F55FF">
        <w:rPr>
          <w:lang w:val="nl-NL"/>
        </w:rPr>
        <w:t xml:space="preserve">Student </w:t>
      </w:r>
      <w:proofErr w:type="gramStart"/>
      <w:r w:rsidRPr="005F55FF">
        <w:rPr>
          <w:lang w:val="nl-NL"/>
        </w:rPr>
        <w:t>ID::</w:t>
      </w:r>
      <w:proofErr w:type="gramEnd"/>
      <w:r w:rsidRPr="005F55FF">
        <w:rPr>
          <w:lang w:val="nl-NL"/>
        </w:rPr>
        <w:t xml:space="preserve"> 2119794</w:t>
      </w:r>
    </w:p>
    <w:p w14:paraId="581CB715" w14:textId="77777777" w:rsidR="005F55FF" w:rsidRPr="005F55FF" w:rsidRDefault="005F55FF" w:rsidP="005F55FF">
      <w:pPr>
        <w:jc w:val="center"/>
        <w:rPr>
          <w:lang w:val="nl-NL"/>
        </w:rPr>
      </w:pPr>
    </w:p>
    <w:p w14:paraId="36B42E73" w14:textId="77777777" w:rsidR="005F55FF" w:rsidRDefault="005F55FF" w:rsidP="005F55FF">
      <w:pPr>
        <w:jc w:val="center"/>
        <w:rPr>
          <w:lang w:val="nl-NL"/>
        </w:rPr>
      </w:pPr>
    </w:p>
    <w:p w14:paraId="64C6385F" w14:textId="77777777" w:rsidR="0083068A" w:rsidRDefault="0083068A" w:rsidP="0083068A">
      <w:pPr>
        <w:pStyle w:val="Heading1"/>
        <w:rPr>
          <w:lang w:val="nl-NL"/>
        </w:rPr>
      </w:pPr>
    </w:p>
    <w:p w14:paraId="3B7C5E59" w14:textId="77777777" w:rsidR="0083068A" w:rsidRDefault="0083068A" w:rsidP="0083068A">
      <w:pPr>
        <w:rPr>
          <w:lang w:val="nl-NL"/>
        </w:rPr>
      </w:pPr>
    </w:p>
    <w:p w14:paraId="7B58CEF8" w14:textId="77777777" w:rsidR="0083068A" w:rsidRDefault="0083068A" w:rsidP="0083068A">
      <w:pPr>
        <w:pStyle w:val="Heading1"/>
        <w:rPr>
          <w:lang w:val="nl-NL"/>
        </w:rPr>
      </w:pPr>
    </w:p>
    <w:p w14:paraId="2200C7FF" w14:textId="77777777" w:rsidR="0083068A" w:rsidRDefault="0083068A" w:rsidP="0083068A">
      <w:pPr>
        <w:rPr>
          <w:lang w:val="nl-NL"/>
        </w:rPr>
      </w:pPr>
    </w:p>
    <w:p w14:paraId="4A7463F7" w14:textId="77777777" w:rsidR="0083068A" w:rsidRDefault="0083068A" w:rsidP="0083068A">
      <w:pPr>
        <w:pStyle w:val="Heading1"/>
        <w:rPr>
          <w:lang w:val="nl-NL"/>
        </w:rPr>
      </w:pPr>
    </w:p>
    <w:p w14:paraId="225E7886" w14:textId="77777777" w:rsidR="0083068A" w:rsidRDefault="0083068A" w:rsidP="0083068A">
      <w:pPr>
        <w:rPr>
          <w:lang w:val="nl-NL"/>
        </w:rPr>
      </w:pPr>
    </w:p>
    <w:sdt>
      <w:sdtPr>
        <w:rPr>
          <w:rFonts w:ascii="Times New Roman" w:eastAsiaTheme="minorHAnsi" w:hAnsi="Times New Roman" w:cstheme="minorBidi"/>
          <w:color w:val="000000" w:themeColor="text1"/>
          <w:kern w:val="2"/>
          <w:sz w:val="24"/>
          <w:szCs w:val="22"/>
          <w:lang w:val="en-GB"/>
        </w:rPr>
        <w:id w:val="-2085594861"/>
        <w:docPartObj>
          <w:docPartGallery w:val="Table of Contents"/>
          <w:docPartUnique/>
        </w:docPartObj>
      </w:sdtPr>
      <w:sdtEndPr>
        <w:rPr>
          <w:b/>
          <w:bCs/>
          <w:noProof/>
        </w:rPr>
      </w:sdtEndPr>
      <w:sdtContent>
        <w:p w14:paraId="511E4FC8" w14:textId="1B73BAF9" w:rsidR="00074D74" w:rsidRDefault="00074D74">
          <w:pPr>
            <w:pStyle w:val="TOCHeading"/>
          </w:pPr>
          <w:r>
            <w:t>Contents</w:t>
          </w:r>
        </w:p>
        <w:p w14:paraId="68F2DF69" w14:textId="218B77AB" w:rsidR="00C57B22" w:rsidRDefault="00074D74">
          <w:pPr>
            <w:pStyle w:val="TOC1"/>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213446158" w:history="1">
            <w:r w:rsidR="00C57B22" w:rsidRPr="00A60C64">
              <w:rPr>
                <w:rStyle w:val="Hyperlink"/>
                <w:noProof/>
              </w:rPr>
              <w:t>Introduction</w:t>
            </w:r>
            <w:r w:rsidR="00C57B22">
              <w:rPr>
                <w:noProof/>
                <w:webHidden/>
              </w:rPr>
              <w:tab/>
            </w:r>
            <w:r w:rsidR="00C57B22">
              <w:rPr>
                <w:noProof/>
                <w:webHidden/>
              </w:rPr>
              <w:fldChar w:fldCharType="begin"/>
            </w:r>
            <w:r w:rsidR="00C57B22">
              <w:rPr>
                <w:noProof/>
                <w:webHidden/>
              </w:rPr>
              <w:instrText xml:space="preserve"> PAGEREF _Toc213446158 \h </w:instrText>
            </w:r>
            <w:r w:rsidR="00C57B22">
              <w:rPr>
                <w:noProof/>
                <w:webHidden/>
              </w:rPr>
            </w:r>
            <w:r w:rsidR="00C57B22">
              <w:rPr>
                <w:noProof/>
                <w:webHidden/>
              </w:rPr>
              <w:fldChar w:fldCharType="separate"/>
            </w:r>
            <w:r w:rsidR="00C57B22">
              <w:rPr>
                <w:noProof/>
                <w:webHidden/>
              </w:rPr>
              <w:t>3</w:t>
            </w:r>
            <w:r w:rsidR="00C57B22">
              <w:rPr>
                <w:noProof/>
                <w:webHidden/>
              </w:rPr>
              <w:fldChar w:fldCharType="end"/>
            </w:r>
          </w:hyperlink>
        </w:p>
        <w:p w14:paraId="4871BCE0" w14:textId="435D9FF9" w:rsidR="00C57B22" w:rsidRDefault="00C57B22">
          <w:pPr>
            <w:pStyle w:val="TOC1"/>
            <w:tabs>
              <w:tab w:val="right" w:leader="dot" w:pos="9016"/>
            </w:tabs>
            <w:rPr>
              <w:rFonts w:asciiTheme="minorHAnsi" w:eastAsiaTheme="minorEastAsia" w:hAnsiTheme="minorHAnsi"/>
              <w:noProof/>
              <w:color w:val="auto"/>
              <w:szCs w:val="24"/>
              <w:lang w:eastAsia="en-GB"/>
            </w:rPr>
          </w:pPr>
          <w:hyperlink w:anchor="_Toc213446159" w:history="1">
            <w:r w:rsidRPr="00A60C64">
              <w:rPr>
                <w:rStyle w:val="Hyperlink"/>
                <w:noProof/>
              </w:rPr>
              <w:t>Sustainability in Practice</w:t>
            </w:r>
            <w:r>
              <w:rPr>
                <w:noProof/>
                <w:webHidden/>
              </w:rPr>
              <w:tab/>
            </w:r>
            <w:r>
              <w:rPr>
                <w:noProof/>
                <w:webHidden/>
              </w:rPr>
              <w:fldChar w:fldCharType="begin"/>
            </w:r>
            <w:r>
              <w:rPr>
                <w:noProof/>
                <w:webHidden/>
              </w:rPr>
              <w:instrText xml:space="preserve"> PAGEREF _Toc213446159 \h </w:instrText>
            </w:r>
            <w:r>
              <w:rPr>
                <w:noProof/>
                <w:webHidden/>
              </w:rPr>
            </w:r>
            <w:r>
              <w:rPr>
                <w:noProof/>
                <w:webHidden/>
              </w:rPr>
              <w:fldChar w:fldCharType="separate"/>
            </w:r>
            <w:r>
              <w:rPr>
                <w:noProof/>
                <w:webHidden/>
              </w:rPr>
              <w:t>3</w:t>
            </w:r>
            <w:r>
              <w:rPr>
                <w:noProof/>
                <w:webHidden/>
              </w:rPr>
              <w:fldChar w:fldCharType="end"/>
            </w:r>
          </w:hyperlink>
        </w:p>
        <w:p w14:paraId="4E67AF45" w14:textId="10EB5FDF" w:rsidR="00C57B22" w:rsidRDefault="00C57B22">
          <w:pPr>
            <w:pStyle w:val="TOC1"/>
            <w:tabs>
              <w:tab w:val="right" w:leader="dot" w:pos="9016"/>
            </w:tabs>
            <w:rPr>
              <w:rFonts w:asciiTheme="minorHAnsi" w:eastAsiaTheme="minorEastAsia" w:hAnsiTheme="minorHAnsi"/>
              <w:noProof/>
              <w:color w:val="auto"/>
              <w:szCs w:val="24"/>
              <w:lang w:eastAsia="en-GB"/>
            </w:rPr>
          </w:pPr>
          <w:hyperlink w:anchor="_Toc213446160" w:history="1">
            <w:r w:rsidRPr="00A60C64">
              <w:rPr>
                <w:rStyle w:val="Hyperlink"/>
                <w:noProof/>
              </w:rPr>
              <w:t>Operational Problems and Enhancements.</w:t>
            </w:r>
            <w:r>
              <w:rPr>
                <w:noProof/>
                <w:webHidden/>
              </w:rPr>
              <w:tab/>
            </w:r>
            <w:r>
              <w:rPr>
                <w:noProof/>
                <w:webHidden/>
              </w:rPr>
              <w:fldChar w:fldCharType="begin"/>
            </w:r>
            <w:r>
              <w:rPr>
                <w:noProof/>
                <w:webHidden/>
              </w:rPr>
              <w:instrText xml:space="preserve"> PAGEREF _Toc213446160 \h </w:instrText>
            </w:r>
            <w:r>
              <w:rPr>
                <w:noProof/>
                <w:webHidden/>
              </w:rPr>
            </w:r>
            <w:r>
              <w:rPr>
                <w:noProof/>
                <w:webHidden/>
              </w:rPr>
              <w:fldChar w:fldCharType="separate"/>
            </w:r>
            <w:r>
              <w:rPr>
                <w:noProof/>
                <w:webHidden/>
              </w:rPr>
              <w:t>3</w:t>
            </w:r>
            <w:r>
              <w:rPr>
                <w:noProof/>
                <w:webHidden/>
              </w:rPr>
              <w:fldChar w:fldCharType="end"/>
            </w:r>
          </w:hyperlink>
        </w:p>
        <w:p w14:paraId="7ABBD85C" w14:textId="45BA6240" w:rsidR="00C57B22" w:rsidRDefault="00C57B22">
          <w:pPr>
            <w:pStyle w:val="TOC1"/>
            <w:tabs>
              <w:tab w:val="right" w:leader="dot" w:pos="9016"/>
            </w:tabs>
            <w:rPr>
              <w:rFonts w:asciiTheme="minorHAnsi" w:eastAsiaTheme="minorEastAsia" w:hAnsiTheme="minorHAnsi"/>
              <w:noProof/>
              <w:color w:val="auto"/>
              <w:szCs w:val="24"/>
              <w:lang w:eastAsia="en-GB"/>
            </w:rPr>
          </w:pPr>
          <w:hyperlink w:anchor="_Toc213446161" w:history="1">
            <w:r w:rsidRPr="00A60C64">
              <w:rPr>
                <w:rStyle w:val="Hyperlink"/>
                <w:noProof/>
              </w:rPr>
              <w:t>Quality of the Service and Guest Experience.</w:t>
            </w:r>
            <w:r>
              <w:rPr>
                <w:noProof/>
                <w:webHidden/>
              </w:rPr>
              <w:tab/>
            </w:r>
            <w:r>
              <w:rPr>
                <w:noProof/>
                <w:webHidden/>
              </w:rPr>
              <w:fldChar w:fldCharType="begin"/>
            </w:r>
            <w:r>
              <w:rPr>
                <w:noProof/>
                <w:webHidden/>
              </w:rPr>
              <w:instrText xml:space="preserve"> PAGEREF _Toc213446161 \h </w:instrText>
            </w:r>
            <w:r>
              <w:rPr>
                <w:noProof/>
                <w:webHidden/>
              </w:rPr>
            </w:r>
            <w:r>
              <w:rPr>
                <w:noProof/>
                <w:webHidden/>
              </w:rPr>
              <w:fldChar w:fldCharType="separate"/>
            </w:r>
            <w:r>
              <w:rPr>
                <w:noProof/>
                <w:webHidden/>
              </w:rPr>
              <w:t>4</w:t>
            </w:r>
            <w:r>
              <w:rPr>
                <w:noProof/>
                <w:webHidden/>
              </w:rPr>
              <w:fldChar w:fldCharType="end"/>
            </w:r>
          </w:hyperlink>
        </w:p>
        <w:p w14:paraId="136829A6" w14:textId="3E1E897E" w:rsidR="00C57B22" w:rsidRDefault="00C57B22">
          <w:pPr>
            <w:pStyle w:val="TOC1"/>
            <w:tabs>
              <w:tab w:val="right" w:leader="dot" w:pos="9016"/>
            </w:tabs>
            <w:rPr>
              <w:rFonts w:asciiTheme="minorHAnsi" w:eastAsiaTheme="minorEastAsia" w:hAnsiTheme="minorHAnsi"/>
              <w:noProof/>
              <w:color w:val="auto"/>
              <w:szCs w:val="24"/>
              <w:lang w:eastAsia="en-GB"/>
            </w:rPr>
          </w:pPr>
          <w:hyperlink w:anchor="_Toc213446162" w:history="1">
            <w:r w:rsidRPr="00A60C64">
              <w:rPr>
                <w:rStyle w:val="Hyperlink"/>
                <w:noProof/>
              </w:rPr>
              <w:t>Professional Development Through Placement</w:t>
            </w:r>
            <w:r>
              <w:rPr>
                <w:noProof/>
                <w:webHidden/>
              </w:rPr>
              <w:tab/>
            </w:r>
            <w:r>
              <w:rPr>
                <w:noProof/>
                <w:webHidden/>
              </w:rPr>
              <w:fldChar w:fldCharType="begin"/>
            </w:r>
            <w:r>
              <w:rPr>
                <w:noProof/>
                <w:webHidden/>
              </w:rPr>
              <w:instrText xml:space="preserve"> PAGEREF _Toc213446162 \h </w:instrText>
            </w:r>
            <w:r>
              <w:rPr>
                <w:noProof/>
                <w:webHidden/>
              </w:rPr>
            </w:r>
            <w:r>
              <w:rPr>
                <w:noProof/>
                <w:webHidden/>
              </w:rPr>
              <w:fldChar w:fldCharType="separate"/>
            </w:r>
            <w:r>
              <w:rPr>
                <w:noProof/>
                <w:webHidden/>
              </w:rPr>
              <w:t>4</w:t>
            </w:r>
            <w:r>
              <w:rPr>
                <w:noProof/>
                <w:webHidden/>
              </w:rPr>
              <w:fldChar w:fldCharType="end"/>
            </w:r>
          </w:hyperlink>
        </w:p>
        <w:p w14:paraId="1E129242" w14:textId="359CC0E9" w:rsidR="00C57B22" w:rsidRDefault="00C57B22">
          <w:pPr>
            <w:pStyle w:val="TOC1"/>
            <w:tabs>
              <w:tab w:val="right" w:leader="dot" w:pos="9016"/>
            </w:tabs>
            <w:rPr>
              <w:rFonts w:asciiTheme="minorHAnsi" w:eastAsiaTheme="minorEastAsia" w:hAnsiTheme="minorHAnsi"/>
              <w:noProof/>
              <w:color w:val="auto"/>
              <w:szCs w:val="24"/>
              <w:lang w:eastAsia="en-GB"/>
            </w:rPr>
          </w:pPr>
          <w:hyperlink w:anchor="_Toc213446163" w:history="1">
            <w:r w:rsidRPr="00A60C64">
              <w:rPr>
                <w:rStyle w:val="Hyperlink"/>
                <w:noProof/>
              </w:rPr>
              <w:t>Recommendations and Future Applications.</w:t>
            </w:r>
            <w:r>
              <w:rPr>
                <w:noProof/>
                <w:webHidden/>
              </w:rPr>
              <w:tab/>
            </w:r>
            <w:r>
              <w:rPr>
                <w:noProof/>
                <w:webHidden/>
              </w:rPr>
              <w:fldChar w:fldCharType="begin"/>
            </w:r>
            <w:r>
              <w:rPr>
                <w:noProof/>
                <w:webHidden/>
              </w:rPr>
              <w:instrText xml:space="preserve"> PAGEREF _Toc213446163 \h </w:instrText>
            </w:r>
            <w:r>
              <w:rPr>
                <w:noProof/>
                <w:webHidden/>
              </w:rPr>
            </w:r>
            <w:r>
              <w:rPr>
                <w:noProof/>
                <w:webHidden/>
              </w:rPr>
              <w:fldChar w:fldCharType="separate"/>
            </w:r>
            <w:r>
              <w:rPr>
                <w:noProof/>
                <w:webHidden/>
              </w:rPr>
              <w:t>5</w:t>
            </w:r>
            <w:r>
              <w:rPr>
                <w:noProof/>
                <w:webHidden/>
              </w:rPr>
              <w:fldChar w:fldCharType="end"/>
            </w:r>
          </w:hyperlink>
        </w:p>
        <w:p w14:paraId="4981B65B" w14:textId="25AC0BFA" w:rsidR="00C57B22" w:rsidRDefault="00C57B22">
          <w:pPr>
            <w:pStyle w:val="TOC1"/>
            <w:tabs>
              <w:tab w:val="right" w:leader="dot" w:pos="9016"/>
            </w:tabs>
            <w:rPr>
              <w:rFonts w:asciiTheme="minorHAnsi" w:eastAsiaTheme="minorEastAsia" w:hAnsiTheme="minorHAnsi"/>
              <w:noProof/>
              <w:color w:val="auto"/>
              <w:szCs w:val="24"/>
              <w:lang w:eastAsia="en-GB"/>
            </w:rPr>
          </w:pPr>
          <w:hyperlink w:anchor="_Toc213446164" w:history="1">
            <w:r w:rsidRPr="00A60C64">
              <w:rPr>
                <w:rStyle w:val="Hyperlink"/>
                <w:noProof/>
              </w:rPr>
              <w:t>References</w:t>
            </w:r>
            <w:r>
              <w:rPr>
                <w:noProof/>
                <w:webHidden/>
              </w:rPr>
              <w:tab/>
            </w:r>
            <w:r>
              <w:rPr>
                <w:noProof/>
                <w:webHidden/>
              </w:rPr>
              <w:fldChar w:fldCharType="begin"/>
            </w:r>
            <w:r>
              <w:rPr>
                <w:noProof/>
                <w:webHidden/>
              </w:rPr>
              <w:instrText xml:space="preserve"> PAGEREF _Toc213446164 \h </w:instrText>
            </w:r>
            <w:r>
              <w:rPr>
                <w:noProof/>
                <w:webHidden/>
              </w:rPr>
            </w:r>
            <w:r>
              <w:rPr>
                <w:noProof/>
                <w:webHidden/>
              </w:rPr>
              <w:fldChar w:fldCharType="separate"/>
            </w:r>
            <w:r>
              <w:rPr>
                <w:noProof/>
                <w:webHidden/>
              </w:rPr>
              <w:t>7</w:t>
            </w:r>
            <w:r>
              <w:rPr>
                <w:noProof/>
                <w:webHidden/>
              </w:rPr>
              <w:fldChar w:fldCharType="end"/>
            </w:r>
          </w:hyperlink>
        </w:p>
        <w:p w14:paraId="103DACBC" w14:textId="40056923" w:rsidR="00C57B22" w:rsidRDefault="00C57B22">
          <w:pPr>
            <w:pStyle w:val="TOC1"/>
            <w:tabs>
              <w:tab w:val="right" w:leader="dot" w:pos="9016"/>
            </w:tabs>
            <w:rPr>
              <w:rFonts w:asciiTheme="minorHAnsi" w:eastAsiaTheme="minorEastAsia" w:hAnsiTheme="minorHAnsi"/>
              <w:noProof/>
              <w:color w:val="auto"/>
              <w:szCs w:val="24"/>
              <w:lang w:eastAsia="en-GB"/>
            </w:rPr>
          </w:pPr>
          <w:hyperlink w:anchor="_Toc213446165" w:history="1">
            <w:r w:rsidRPr="00A60C64">
              <w:rPr>
                <w:rStyle w:val="Hyperlink"/>
                <w:noProof/>
              </w:rPr>
              <w:t>Appendix: Learning Objectives</w:t>
            </w:r>
            <w:r>
              <w:rPr>
                <w:noProof/>
                <w:webHidden/>
              </w:rPr>
              <w:tab/>
            </w:r>
            <w:r>
              <w:rPr>
                <w:noProof/>
                <w:webHidden/>
              </w:rPr>
              <w:fldChar w:fldCharType="begin"/>
            </w:r>
            <w:r>
              <w:rPr>
                <w:noProof/>
                <w:webHidden/>
              </w:rPr>
              <w:instrText xml:space="preserve"> PAGEREF _Toc213446165 \h </w:instrText>
            </w:r>
            <w:r>
              <w:rPr>
                <w:noProof/>
                <w:webHidden/>
              </w:rPr>
            </w:r>
            <w:r>
              <w:rPr>
                <w:noProof/>
                <w:webHidden/>
              </w:rPr>
              <w:fldChar w:fldCharType="separate"/>
            </w:r>
            <w:r>
              <w:rPr>
                <w:noProof/>
                <w:webHidden/>
              </w:rPr>
              <w:t>9</w:t>
            </w:r>
            <w:r>
              <w:rPr>
                <w:noProof/>
                <w:webHidden/>
              </w:rPr>
              <w:fldChar w:fldCharType="end"/>
            </w:r>
          </w:hyperlink>
        </w:p>
        <w:p w14:paraId="12E78E7D" w14:textId="29185C73" w:rsidR="00074D74" w:rsidRDefault="00074D74">
          <w:r>
            <w:rPr>
              <w:b/>
              <w:bCs/>
              <w:noProof/>
            </w:rPr>
            <w:fldChar w:fldCharType="end"/>
          </w:r>
        </w:p>
      </w:sdtContent>
    </w:sdt>
    <w:p w14:paraId="41ECEC3A" w14:textId="77777777" w:rsidR="00074D74" w:rsidRDefault="00074D74" w:rsidP="00074D74">
      <w:pPr>
        <w:pStyle w:val="Heading1"/>
        <w:rPr>
          <w:lang w:val="nl-NL"/>
        </w:rPr>
      </w:pPr>
    </w:p>
    <w:p w14:paraId="189B5929" w14:textId="77777777" w:rsidR="00074D74" w:rsidRDefault="00074D74" w:rsidP="00074D74">
      <w:pPr>
        <w:rPr>
          <w:lang w:val="nl-NL"/>
        </w:rPr>
      </w:pPr>
    </w:p>
    <w:p w14:paraId="2871D303" w14:textId="77777777" w:rsidR="00074D74" w:rsidRDefault="00074D74" w:rsidP="00074D74">
      <w:pPr>
        <w:pStyle w:val="Heading1"/>
        <w:rPr>
          <w:lang w:val="nl-NL"/>
        </w:rPr>
      </w:pPr>
    </w:p>
    <w:p w14:paraId="1B063617" w14:textId="77777777" w:rsidR="00074D74" w:rsidRDefault="00074D74" w:rsidP="00074D74">
      <w:pPr>
        <w:rPr>
          <w:lang w:val="nl-NL"/>
        </w:rPr>
      </w:pPr>
    </w:p>
    <w:p w14:paraId="6F127F5B" w14:textId="77777777" w:rsidR="00074D74" w:rsidRDefault="00074D74" w:rsidP="00074D74">
      <w:pPr>
        <w:pStyle w:val="Heading1"/>
        <w:rPr>
          <w:lang w:val="nl-NL"/>
        </w:rPr>
      </w:pPr>
    </w:p>
    <w:p w14:paraId="05199748" w14:textId="77777777" w:rsidR="00074D74" w:rsidRDefault="00074D74" w:rsidP="00074D74">
      <w:pPr>
        <w:rPr>
          <w:lang w:val="nl-NL"/>
        </w:rPr>
      </w:pPr>
    </w:p>
    <w:p w14:paraId="7E88E81D" w14:textId="77777777" w:rsidR="00074D74" w:rsidRDefault="00074D74" w:rsidP="00074D74">
      <w:pPr>
        <w:pStyle w:val="Heading1"/>
        <w:rPr>
          <w:lang w:val="nl-NL"/>
        </w:rPr>
      </w:pPr>
    </w:p>
    <w:p w14:paraId="0854E419" w14:textId="77777777" w:rsidR="00074D74" w:rsidRDefault="00074D74" w:rsidP="00074D74">
      <w:pPr>
        <w:rPr>
          <w:lang w:val="nl-NL"/>
        </w:rPr>
      </w:pPr>
    </w:p>
    <w:p w14:paraId="342DCBAF" w14:textId="77777777" w:rsidR="00074D74" w:rsidRDefault="00074D74" w:rsidP="00074D74">
      <w:pPr>
        <w:pStyle w:val="Heading1"/>
        <w:rPr>
          <w:lang w:val="nl-NL"/>
        </w:rPr>
      </w:pPr>
    </w:p>
    <w:p w14:paraId="7D5F076E" w14:textId="77777777" w:rsidR="00074D74" w:rsidRDefault="00074D74" w:rsidP="00074D74">
      <w:pPr>
        <w:rPr>
          <w:lang w:val="nl-NL"/>
        </w:rPr>
      </w:pPr>
    </w:p>
    <w:p w14:paraId="27713724" w14:textId="77777777" w:rsidR="00074D74" w:rsidRDefault="00074D74" w:rsidP="00074D74">
      <w:pPr>
        <w:pStyle w:val="Heading1"/>
        <w:rPr>
          <w:lang w:val="nl-NL"/>
        </w:rPr>
      </w:pPr>
    </w:p>
    <w:p w14:paraId="385F0DC4" w14:textId="77777777" w:rsidR="00074D74" w:rsidRDefault="00074D74" w:rsidP="00074D74">
      <w:pPr>
        <w:rPr>
          <w:lang w:val="nl-NL"/>
        </w:rPr>
      </w:pPr>
    </w:p>
    <w:p w14:paraId="5DF05A5E" w14:textId="77777777" w:rsidR="00074D74" w:rsidRDefault="00074D74" w:rsidP="00074D74">
      <w:pPr>
        <w:pStyle w:val="Heading1"/>
        <w:rPr>
          <w:lang w:val="nl-NL"/>
        </w:rPr>
      </w:pPr>
    </w:p>
    <w:p w14:paraId="5086B716" w14:textId="77777777" w:rsidR="00074D74" w:rsidRDefault="00074D74" w:rsidP="00074D74">
      <w:pPr>
        <w:rPr>
          <w:lang w:val="nl-NL"/>
        </w:rPr>
      </w:pPr>
    </w:p>
    <w:p w14:paraId="0E5D3210" w14:textId="77777777" w:rsidR="00074D74" w:rsidRDefault="00074D74" w:rsidP="00074D74">
      <w:pPr>
        <w:pStyle w:val="Heading1"/>
        <w:rPr>
          <w:lang w:val="nl-NL"/>
        </w:rPr>
      </w:pPr>
    </w:p>
    <w:p w14:paraId="0F8E6900" w14:textId="77777777" w:rsidR="00074D74" w:rsidRDefault="00074D74" w:rsidP="00074D74">
      <w:pPr>
        <w:rPr>
          <w:lang w:val="nl-NL"/>
        </w:rPr>
      </w:pPr>
    </w:p>
    <w:p w14:paraId="01A97D3F" w14:textId="77777777" w:rsidR="00074D74" w:rsidRDefault="00074D74" w:rsidP="00074D74">
      <w:pPr>
        <w:pStyle w:val="Heading1"/>
        <w:rPr>
          <w:lang w:val="nl-NL"/>
        </w:rPr>
      </w:pPr>
    </w:p>
    <w:p w14:paraId="6FC58457" w14:textId="77777777" w:rsidR="00074D74" w:rsidRDefault="00074D74" w:rsidP="00074D74">
      <w:pPr>
        <w:rPr>
          <w:lang w:val="nl-NL"/>
        </w:rPr>
      </w:pPr>
    </w:p>
    <w:p w14:paraId="61070560" w14:textId="77777777" w:rsidR="00074D74" w:rsidRDefault="00074D74" w:rsidP="00074D74">
      <w:pPr>
        <w:pStyle w:val="Heading1"/>
        <w:rPr>
          <w:lang w:val="nl-NL"/>
        </w:rPr>
      </w:pPr>
    </w:p>
    <w:p w14:paraId="1B142A05" w14:textId="77777777" w:rsidR="00074D74" w:rsidRDefault="00074D74" w:rsidP="00074D74">
      <w:pPr>
        <w:rPr>
          <w:lang w:val="nl-NL"/>
        </w:rPr>
      </w:pPr>
    </w:p>
    <w:p w14:paraId="6CC0CEF0" w14:textId="77777777" w:rsidR="00074D74" w:rsidRDefault="00074D74" w:rsidP="00074D74">
      <w:pPr>
        <w:pStyle w:val="Heading1"/>
        <w:rPr>
          <w:lang w:val="nl-NL"/>
        </w:rPr>
      </w:pPr>
    </w:p>
    <w:p w14:paraId="2BB721B8" w14:textId="77777777" w:rsidR="00074D74" w:rsidRPr="00074D74" w:rsidRDefault="00074D74" w:rsidP="00074D74">
      <w:pPr>
        <w:rPr>
          <w:lang w:val="nl-NL"/>
        </w:rPr>
      </w:pPr>
    </w:p>
    <w:p w14:paraId="6804D031" w14:textId="77777777" w:rsidR="00074D74" w:rsidRPr="00074D74" w:rsidRDefault="00074D74" w:rsidP="00074D74">
      <w:pPr>
        <w:rPr>
          <w:lang w:val="nl-NL"/>
        </w:rPr>
      </w:pPr>
    </w:p>
    <w:p w14:paraId="5CD1B769" w14:textId="77777777" w:rsidR="00074D74" w:rsidRPr="00074D74" w:rsidRDefault="00074D74" w:rsidP="00074D74">
      <w:pPr>
        <w:pStyle w:val="Deea1"/>
      </w:pPr>
      <w:bookmarkStart w:id="0" w:name="_Toc213446158"/>
      <w:r w:rsidRPr="00074D74">
        <w:t>Introduction</w:t>
      </w:r>
      <w:bookmarkEnd w:id="0"/>
    </w:p>
    <w:p w14:paraId="74762669" w14:textId="77777777" w:rsidR="00074D74" w:rsidRPr="00074D74" w:rsidRDefault="00074D74" w:rsidP="00074D74">
      <w:pPr>
        <w:spacing w:line="360" w:lineRule="auto"/>
        <w:jc w:val="both"/>
      </w:pPr>
      <w:r w:rsidRPr="00074D74">
        <w:t>Holiday Inn Express Wigan has a lean food and beverage service which specialises mainly on breakfast services and light refreshments during the day. The hotel gives a free express start breakfast buffet that includes hot and cold dishes, as well as an evening bar service, which offers drinks and light snacks (Abdullah et al., 2023). The F&amp;B operation has a leaner approach in contrast to the full-service hotels; the focus is on efficiency and convenience of guests at the expense of broad dining (Kim and Lin, 2024). This assignment gave firsthand experience of the connexion between theoretical learning of the last two modules and the day-to-day processes taking place in a limited-service hotel setting.</w:t>
      </w:r>
    </w:p>
    <w:p w14:paraId="73AC803B" w14:textId="77777777" w:rsidR="00074D74" w:rsidRPr="00074D74" w:rsidRDefault="00074D74" w:rsidP="00074D74">
      <w:pPr>
        <w:pStyle w:val="Deea1"/>
      </w:pPr>
      <w:bookmarkStart w:id="1" w:name="_Toc213446159"/>
      <w:r w:rsidRPr="00074D74">
        <w:t>Sustainability in Practice</w:t>
      </w:r>
      <w:bookmarkEnd w:id="1"/>
    </w:p>
    <w:p w14:paraId="3BC03B77" w14:textId="42750DEC" w:rsidR="00074D74" w:rsidRPr="00074D74" w:rsidRDefault="00074D74" w:rsidP="00074D74">
      <w:pPr>
        <w:spacing w:line="360" w:lineRule="auto"/>
        <w:jc w:val="both"/>
      </w:pPr>
      <w:r w:rsidRPr="00074D74">
        <w:t xml:space="preserve">Working alongside James Foxall, General Manager, I observed how sustainability measures integrate into the breakfast service operation. The hotel utilises portion control and the digital tracking of the food to eliminate food waste, which is in line with frameworks studied in the module Sustainability for the Hospitality Industry (Mehrotra et al., 2024). James described how tracking the patterns of buffet consumption daily will enable the staff to modify the amount of preparation to decrease wastage by around 15 percent in a period of six months (Al-Husain et al., 2024). I was involved in capturing the daily garbage quantities and observed the </w:t>
      </w:r>
      <w:proofErr w:type="gramStart"/>
      <w:r w:rsidRPr="00074D74">
        <w:t>manner in which</w:t>
      </w:r>
      <w:proofErr w:type="gramEnd"/>
      <w:r w:rsidRPr="00074D74">
        <w:t xml:space="preserve"> the information was used in making purchasing decisions in the next week.</w:t>
      </w:r>
    </w:p>
    <w:p w14:paraId="58B60A96" w14:textId="77777777" w:rsidR="00074D74" w:rsidRPr="00074D74" w:rsidRDefault="00074D74" w:rsidP="00074D74">
      <w:pPr>
        <w:spacing w:line="360" w:lineRule="auto"/>
        <w:jc w:val="both"/>
      </w:pPr>
      <w:r w:rsidRPr="00074D74">
        <w:t>The breakfast is prepared using locally sourced ingredients 40 percent of the products of which are sent to the hotel instead of having to be transported, which lowers transportation emissions and benefits local suppliers (</w:t>
      </w:r>
      <w:proofErr w:type="spellStart"/>
      <w:r w:rsidRPr="00074D74">
        <w:t>Elkhwesky</w:t>
      </w:r>
      <w:proofErr w:type="spellEnd"/>
      <w:r w:rsidRPr="00074D74">
        <w:t xml:space="preserve"> et al., 2022). The process of conducting inventory cheques made me observe suppliers of fresh produce who came with produce that came straight out of farms within 30 miles. This practise corresponds to the supply chain theories of sustainable procurement assigned on coursework showing how the decisions related to the supply chain directly affect the state of the environment (Al-Husain et al., 2024). The property also did not use single-use plastics in the breakfast service, replacing small pots of butter with a reusable dispenser and replacing plastic cutlery with wooden ones (Mehrotra et al., 2024).</w:t>
      </w:r>
    </w:p>
    <w:p w14:paraId="5AC10BD6" w14:textId="77777777" w:rsidR="00074D74" w:rsidRPr="00074D74" w:rsidRDefault="00074D74" w:rsidP="00074D74">
      <w:pPr>
        <w:pStyle w:val="Deea1"/>
      </w:pPr>
      <w:bookmarkStart w:id="2" w:name="_Toc213446160"/>
      <w:r w:rsidRPr="00074D74">
        <w:t>Operational Problems and Enhancements.</w:t>
      </w:r>
      <w:bookmarkEnd w:id="2"/>
    </w:p>
    <w:p w14:paraId="3AEFE76F" w14:textId="77777777" w:rsidR="00074D74" w:rsidRPr="00074D74" w:rsidRDefault="00074D74" w:rsidP="00074D74">
      <w:pPr>
        <w:spacing w:line="360" w:lineRule="auto"/>
        <w:jc w:val="both"/>
      </w:pPr>
      <w:r w:rsidRPr="00074D74">
        <w:t xml:space="preserve">Despite such positive acts, there are still </w:t>
      </w:r>
      <w:proofErr w:type="gramStart"/>
      <w:r w:rsidRPr="00074D74">
        <w:t>a number of</w:t>
      </w:r>
      <w:proofErr w:type="gramEnd"/>
      <w:r w:rsidRPr="00074D74">
        <w:t xml:space="preserve"> areas to be improved. F&amp;B employees are not formally trained in sustainability practises in the hotel, so they do not choose the most suitable waste sorting methods (</w:t>
      </w:r>
      <w:proofErr w:type="spellStart"/>
      <w:r w:rsidRPr="00074D74">
        <w:t>Elkhwesky</w:t>
      </w:r>
      <w:proofErr w:type="spellEnd"/>
      <w:r w:rsidRPr="00074D74">
        <w:t xml:space="preserve"> et al., 2022). My observation indicated that team </w:t>
      </w:r>
      <w:r w:rsidRPr="00074D74">
        <w:lastRenderedPageBreak/>
        <w:t>members also combined recyclable and general waste on busier breakfast times. Offering systematic training sessions would ensure that the staff is more aware of the matter and waste management is better achieved (Hosen et al., 2024). James realised this difference, and he was willing to create monthly sustainability trainings to the staff.</w:t>
      </w:r>
    </w:p>
    <w:p w14:paraId="208E6D3C" w14:textId="77777777" w:rsidR="00074D74" w:rsidRPr="00074D74" w:rsidRDefault="00074D74" w:rsidP="00074D74">
      <w:pPr>
        <w:spacing w:line="360" w:lineRule="auto"/>
        <w:jc w:val="both"/>
      </w:pPr>
      <w:r w:rsidRPr="00074D74">
        <w:t>The breakfast buffet also runs on a set programme despite the occupancy rates so that it is overproduction when there is low demand (Kim and Lin, 2024). Flexibility of a service model to predictable demand and minimise waste without compromising the quality of the services are recommendable schemes in academic literature (Abdullah et al., 2023). My suggestion was to use a dynamic system of buffets, which would vary in terms of quantity according to reservation volumes and past trends. This would reduce wastage within the working days when the business travel will be on the decline and would still guarantee a considerable supply during the weekend family stay (Al-Husain et al., 2024).</w:t>
      </w:r>
    </w:p>
    <w:p w14:paraId="13015D75" w14:textId="77777777" w:rsidR="00074D74" w:rsidRPr="00074D74" w:rsidRDefault="00074D74" w:rsidP="00074D74">
      <w:pPr>
        <w:pStyle w:val="Deea1"/>
      </w:pPr>
      <w:bookmarkStart w:id="3" w:name="_Toc213446161"/>
      <w:r w:rsidRPr="00074D74">
        <w:t>Quality of the Service and Guest Experience.</w:t>
      </w:r>
      <w:bookmarkEnd w:id="3"/>
    </w:p>
    <w:p w14:paraId="366B0FFF" w14:textId="77777777" w:rsidR="00074D74" w:rsidRPr="00074D74" w:rsidRDefault="00074D74" w:rsidP="00074D74">
      <w:pPr>
        <w:spacing w:line="360" w:lineRule="auto"/>
        <w:jc w:val="both"/>
      </w:pPr>
      <w:r w:rsidRPr="00074D74">
        <w:t>My perception of service quality changed considerably since Level 4 theoretical levels to the live interactions with guests. Food and Beverage Operations module focused more on the standardised procedures, but I also learned that headroom staff members modify service delivery according to the needs of individual guests (Talukder and Kumar, 2024). Several times during the breakfast service, I observed group members adjust the dietary needs, make alternative dishes, and give individual advice outside of the menu (Abdullah et al., 2023). This non-traditional method was contrary to my preconception that limited-service property is focused on efficiency rather than customization.</w:t>
      </w:r>
    </w:p>
    <w:p w14:paraId="44516FD8" w14:textId="77777777" w:rsidR="00074D74" w:rsidRPr="00074D74" w:rsidRDefault="00074D74" w:rsidP="00074D74">
      <w:pPr>
        <w:spacing w:line="360" w:lineRule="auto"/>
        <w:jc w:val="both"/>
      </w:pPr>
      <w:r w:rsidRPr="00074D74">
        <w:t>The comments of guests suggest a high level of satisfaction with the quality and variety of food due to 4.3 out of 5 ratings in recent surveys (Abdullah et al., 2023). The speed of services during the peak time however has lower ratings with an average of 3.7 out of 5. The observational data I gathered demonstrated the 8-12 minutes wait time on hot items due to the high-traffic days contrary to the required, 5-minute wait time (Talukder and Kumar, 2024). To solve this, it will be necessary to either hire more personnel during such an hour or redesign the buffet system to improve the circulation and avoid congestion (Kim and Lin, 2024).</w:t>
      </w:r>
    </w:p>
    <w:p w14:paraId="558CCD23" w14:textId="77777777" w:rsidR="00074D74" w:rsidRPr="00074D74" w:rsidRDefault="00074D74" w:rsidP="00074D74">
      <w:pPr>
        <w:pStyle w:val="Deea1"/>
      </w:pPr>
      <w:bookmarkStart w:id="4" w:name="_Toc213446162"/>
      <w:r w:rsidRPr="00074D74">
        <w:t>Professional Development Through Placement</w:t>
      </w:r>
      <w:bookmarkEnd w:id="4"/>
    </w:p>
    <w:p w14:paraId="45DB7A4F" w14:textId="77777777" w:rsidR="00074D74" w:rsidRPr="00074D74" w:rsidRDefault="00074D74" w:rsidP="00074D74">
      <w:pPr>
        <w:spacing w:line="360" w:lineRule="auto"/>
        <w:jc w:val="both"/>
      </w:pPr>
      <w:r w:rsidRPr="00074D74">
        <w:t xml:space="preserve">This position changed my attitude towards work-integrated learning relative to Level 4 expectations. The first impression that I had formed about placements was valuing them as a chance to practise what I had learned in the textbook in a controlled setting (Nguyen et al., </w:t>
      </w:r>
      <w:r w:rsidRPr="00074D74">
        <w:lastRenderedPageBreak/>
        <w:t xml:space="preserve">2021). The truth is going through turbulent circumstances, confronting conflicting demands, and having the ability to solve problems in a crisis (Xu et al., 2022). Working the morning shifts helped to understand that cadences of operational requirements change during service periods, and workload and the allocation of duties and responsibilities </w:t>
      </w:r>
      <w:proofErr w:type="gramStart"/>
      <w:r w:rsidRPr="00074D74">
        <w:t>have to</w:t>
      </w:r>
      <w:proofErr w:type="gramEnd"/>
      <w:r w:rsidRPr="00074D74">
        <w:t xml:space="preserve"> be constantly changed (</w:t>
      </w:r>
      <w:proofErr w:type="spellStart"/>
      <w:r w:rsidRPr="00074D74">
        <w:t>Shugurova</w:t>
      </w:r>
      <w:proofErr w:type="spellEnd"/>
      <w:r w:rsidRPr="00074D74">
        <w:t>, 2025).</w:t>
      </w:r>
    </w:p>
    <w:p w14:paraId="0FF007DD" w14:textId="77777777" w:rsidR="00074D74" w:rsidRPr="00074D74" w:rsidRDefault="00074D74" w:rsidP="00074D74">
      <w:pPr>
        <w:spacing w:line="360" w:lineRule="auto"/>
        <w:jc w:val="both"/>
      </w:pPr>
      <w:r w:rsidRPr="00074D74">
        <w:t xml:space="preserve">The cooperation with James Foxall helped to gain an insight into the managerial decision-making procedures that theory does not cover. I also noticed that he maintains a balance between cost and the quality of the services, bargains with suppliers, and solves the employees’ issues (Hosen et al., 2024). These experiences showed that my previous knowledge of hotel management had some gaps especially on financial constraints which are limiting sustainability investments and staffing levels (Kim and Lin, 2024). The placement disclosed how the hypothetical principles </w:t>
      </w:r>
      <w:proofErr w:type="gramStart"/>
      <w:r w:rsidRPr="00074D74">
        <w:t>have to</w:t>
      </w:r>
      <w:proofErr w:type="gramEnd"/>
      <w:r w:rsidRPr="00074D74">
        <w:t xml:space="preserve"> conform to financial limitations and work conditions (Nguyen et al., 2021).</w:t>
      </w:r>
    </w:p>
    <w:p w14:paraId="066A67A1" w14:textId="77777777" w:rsidR="00074D74" w:rsidRPr="00074D74" w:rsidRDefault="00074D74" w:rsidP="00074D74">
      <w:pPr>
        <w:spacing w:line="360" w:lineRule="auto"/>
        <w:jc w:val="both"/>
      </w:pPr>
      <w:r w:rsidRPr="00074D74">
        <w:t>The directly applicable second useful skill to the future hospitality work was related to my engagement in inventory, waste, and robotization of the guest service (</w:t>
      </w:r>
      <w:proofErr w:type="spellStart"/>
      <w:r w:rsidRPr="00074D74">
        <w:t>Shugurova</w:t>
      </w:r>
      <w:proofErr w:type="spellEnd"/>
      <w:r w:rsidRPr="00074D74">
        <w:t>, 2025). During the process of documentation of consumption patterns, it improved my analytical skills, whereas managing requests of guests offered better communication skills and emotional awareness (Xu et al., 2022). These skills are not only classroom-acquired but are honed through constant exposure to real-life scenarios and through instant feedback by the seasoned professionals (Hosen et al., 2024).</w:t>
      </w:r>
    </w:p>
    <w:p w14:paraId="3B1643C3" w14:textId="77777777" w:rsidR="00074D74" w:rsidRPr="00074D74" w:rsidRDefault="00074D74" w:rsidP="00074D74">
      <w:pPr>
        <w:pStyle w:val="Deea1"/>
      </w:pPr>
      <w:bookmarkStart w:id="5" w:name="_Toc213446163"/>
      <w:r w:rsidRPr="00074D74">
        <w:t>Recommendations and Future Applications.</w:t>
      </w:r>
      <w:bookmarkEnd w:id="5"/>
    </w:p>
    <w:p w14:paraId="60325320" w14:textId="77777777" w:rsidR="00074D74" w:rsidRPr="00074D74" w:rsidRDefault="00074D74" w:rsidP="00074D74">
      <w:pPr>
        <w:spacing w:line="360" w:lineRule="auto"/>
        <w:jc w:val="both"/>
      </w:pPr>
      <w:r w:rsidRPr="00074D74">
        <w:t>This placement experience produces three major recommendations. To begin with, instal sustainability training of all F&amp;B employees, such as waste sorting methods, energy-saving routines, and sustainable sourcing ideologies (</w:t>
      </w:r>
      <w:proofErr w:type="spellStart"/>
      <w:r w:rsidRPr="00074D74">
        <w:t>Elkhwesky</w:t>
      </w:r>
      <w:proofErr w:type="spellEnd"/>
      <w:r w:rsidRPr="00074D74">
        <w:t xml:space="preserve"> et al., 2022). Second, implement demand-responsive buffet control with the help of the forecast of occupancy rates and old database to optimise the amount of preparation (Kim and Lin, 2024). Third, redesign the layout of breakfast service to minimise the number of customers and increase the speed of service during the peak hours (Talukder and Kumar, 2024).</w:t>
      </w:r>
    </w:p>
    <w:p w14:paraId="19440F9E" w14:textId="05ABD0D0" w:rsidR="0083068A" w:rsidRPr="00074D74" w:rsidRDefault="00074D74" w:rsidP="00074D74">
      <w:pPr>
        <w:spacing w:line="360" w:lineRule="auto"/>
        <w:jc w:val="both"/>
      </w:pPr>
      <w:r w:rsidRPr="00074D74">
        <w:t xml:space="preserve">The Holiday inn Express Wigan shows that it has a good integration of sustainability as a low-budget hotel, but it can be improved further in terms of employee training and optimization (Mehrotra et al., 2024). This experience helped to connect both the theoretical understanding and practical skills, disclosing the complexities that are not described in academic sources but </w:t>
      </w:r>
      <w:r w:rsidRPr="00074D74">
        <w:lastRenderedPageBreak/>
        <w:t xml:space="preserve">proving the main principles learned </w:t>
      </w:r>
      <w:proofErr w:type="gramStart"/>
      <w:r w:rsidRPr="00074D74">
        <w:t>in the course of</w:t>
      </w:r>
      <w:proofErr w:type="gramEnd"/>
      <w:r w:rsidRPr="00074D74">
        <w:t xml:space="preserve"> study (Nguyen et al., 2021). The experience has fundamentally redefined my concept of F&amp;B operations to recognise the way effective management of hospitality insurance necessitates competing tensions to be balanced </w:t>
      </w:r>
      <w:proofErr w:type="gramStart"/>
      <w:r w:rsidRPr="00074D74">
        <w:t>at the same time that</w:t>
      </w:r>
      <w:proofErr w:type="gramEnd"/>
      <w:r w:rsidRPr="00074D74">
        <w:t xml:space="preserve"> the service remains dependable and sustainable (Al-Husain et al., 2024).</w:t>
      </w:r>
    </w:p>
    <w:p w14:paraId="23AF4F7B" w14:textId="77777777" w:rsidR="0083068A" w:rsidRDefault="0083068A" w:rsidP="0083068A"/>
    <w:p w14:paraId="36B4614E" w14:textId="77777777" w:rsidR="00074D74" w:rsidRDefault="00074D74" w:rsidP="00074D74">
      <w:pPr>
        <w:pStyle w:val="Heading1"/>
      </w:pPr>
    </w:p>
    <w:p w14:paraId="171B4AFC" w14:textId="77777777" w:rsidR="00074D74" w:rsidRDefault="00074D74" w:rsidP="00074D74"/>
    <w:p w14:paraId="7DF3209E" w14:textId="77777777" w:rsidR="00074D74" w:rsidRDefault="00074D74" w:rsidP="00074D74">
      <w:pPr>
        <w:pStyle w:val="Heading1"/>
      </w:pPr>
    </w:p>
    <w:p w14:paraId="2D18CE24" w14:textId="77777777" w:rsidR="00074D74" w:rsidRDefault="00074D74" w:rsidP="00074D74"/>
    <w:p w14:paraId="0D417354" w14:textId="77777777" w:rsidR="00074D74" w:rsidRDefault="00074D74" w:rsidP="00074D74">
      <w:pPr>
        <w:pStyle w:val="Heading1"/>
      </w:pPr>
    </w:p>
    <w:p w14:paraId="3A46802C" w14:textId="77777777" w:rsidR="00074D74" w:rsidRDefault="00074D74" w:rsidP="00074D74"/>
    <w:p w14:paraId="20BD8A42" w14:textId="77777777" w:rsidR="00074D74" w:rsidRDefault="00074D74" w:rsidP="00074D74">
      <w:pPr>
        <w:pStyle w:val="Heading1"/>
      </w:pPr>
    </w:p>
    <w:p w14:paraId="6AA37871" w14:textId="77777777" w:rsidR="00074D74" w:rsidRDefault="00074D74" w:rsidP="00074D74"/>
    <w:p w14:paraId="574DA6B3" w14:textId="77777777" w:rsidR="00074D74" w:rsidRDefault="00074D74" w:rsidP="00074D74">
      <w:pPr>
        <w:pStyle w:val="Heading1"/>
      </w:pPr>
    </w:p>
    <w:p w14:paraId="175F9468" w14:textId="77777777" w:rsidR="00074D74" w:rsidRDefault="00074D74" w:rsidP="00074D74"/>
    <w:p w14:paraId="0011D12B" w14:textId="77777777" w:rsidR="00074D74" w:rsidRDefault="00074D74" w:rsidP="00074D74">
      <w:pPr>
        <w:pStyle w:val="Heading1"/>
      </w:pPr>
    </w:p>
    <w:p w14:paraId="69E77C1E" w14:textId="77777777" w:rsidR="00074D74" w:rsidRDefault="00074D74" w:rsidP="00074D74"/>
    <w:p w14:paraId="1AE8723D" w14:textId="77777777" w:rsidR="00074D74" w:rsidRDefault="00074D74" w:rsidP="00074D74">
      <w:pPr>
        <w:pStyle w:val="Heading1"/>
      </w:pPr>
    </w:p>
    <w:p w14:paraId="7F10A930" w14:textId="77777777" w:rsidR="00074D74" w:rsidRDefault="00074D74" w:rsidP="00074D74"/>
    <w:p w14:paraId="17E8AB59" w14:textId="77777777" w:rsidR="00074D74" w:rsidRDefault="00074D74" w:rsidP="00074D74">
      <w:pPr>
        <w:pStyle w:val="Heading1"/>
      </w:pPr>
    </w:p>
    <w:p w14:paraId="70EA4A1F" w14:textId="77777777" w:rsidR="00074D74" w:rsidRDefault="00074D74" w:rsidP="00074D74"/>
    <w:p w14:paraId="61C77E27" w14:textId="77777777" w:rsidR="00074D74" w:rsidRDefault="00074D74" w:rsidP="00074D74">
      <w:pPr>
        <w:pStyle w:val="Heading1"/>
      </w:pPr>
    </w:p>
    <w:p w14:paraId="46D1D790" w14:textId="77777777" w:rsidR="00074D74" w:rsidRDefault="00074D74" w:rsidP="00074D74"/>
    <w:p w14:paraId="022351D2" w14:textId="77777777" w:rsidR="00074D74" w:rsidRDefault="00074D74" w:rsidP="00074D74">
      <w:pPr>
        <w:pStyle w:val="Heading1"/>
      </w:pPr>
    </w:p>
    <w:p w14:paraId="35060C92" w14:textId="77777777" w:rsidR="00074D74" w:rsidRDefault="00074D74" w:rsidP="00074D74"/>
    <w:p w14:paraId="2C5F57C3" w14:textId="77777777" w:rsidR="00074D74" w:rsidRDefault="00074D74" w:rsidP="00074D74">
      <w:pPr>
        <w:pStyle w:val="Heading1"/>
      </w:pPr>
    </w:p>
    <w:p w14:paraId="5B235E87" w14:textId="77777777" w:rsidR="00074D74" w:rsidRDefault="00074D74" w:rsidP="00074D74"/>
    <w:p w14:paraId="0E044CB2" w14:textId="77777777" w:rsidR="00547D94" w:rsidRDefault="00547D94" w:rsidP="00547D94">
      <w:pPr>
        <w:pStyle w:val="Heading1"/>
      </w:pPr>
    </w:p>
    <w:p w14:paraId="3463487F" w14:textId="77777777" w:rsidR="00547D94" w:rsidRDefault="00547D94" w:rsidP="00547D94"/>
    <w:p w14:paraId="5853E177" w14:textId="77777777" w:rsidR="00547D94" w:rsidRPr="00547D94" w:rsidRDefault="00547D94" w:rsidP="00547D94">
      <w:pPr>
        <w:pStyle w:val="Heading1"/>
      </w:pPr>
    </w:p>
    <w:p w14:paraId="2F5AFEFC" w14:textId="77777777" w:rsidR="00074D74" w:rsidRPr="00074D74" w:rsidRDefault="00074D74" w:rsidP="00074D74">
      <w:pPr>
        <w:pStyle w:val="Heading1"/>
      </w:pPr>
    </w:p>
    <w:p w14:paraId="7A463675" w14:textId="77777777" w:rsidR="0083068A" w:rsidRPr="00074D74" w:rsidRDefault="0083068A" w:rsidP="0083068A">
      <w:pPr>
        <w:pStyle w:val="Heading1"/>
      </w:pPr>
    </w:p>
    <w:p w14:paraId="1B7CA163" w14:textId="45CEF6DE" w:rsidR="0083068A" w:rsidRPr="00547D94" w:rsidRDefault="0083068A" w:rsidP="0083068A">
      <w:pPr>
        <w:pStyle w:val="Deea1"/>
      </w:pPr>
      <w:bookmarkStart w:id="6" w:name="_Toc213446164"/>
      <w:r w:rsidRPr="00547D94">
        <w:t>References</w:t>
      </w:r>
      <w:bookmarkEnd w:id="6"/>
    </w:p>
    <w:p w14:paraId="583B3578" w14:textId="77777777" w:rsidR="0083068A" w:rsidRPr="0083068A" w:rsidRDefault="0083068A" w:rsidP="0083068A">
      <w:pPr>
        <w:spacing w:line="360" w:lineRule="auto"/>
        <w:jc w:val="both"/>
      </w:pPr>
      <w:r w:rsidRPr="0083068A">
        <w:t xml:space="preserve">Abdullah, O., Sufi, T. and Kumar, S. (2023). Impact of food and beverage quality and service quality towards customer satisfaction and customer retention: A study of five-star hotels. </w:t>
      </w:r>
      <w:r w:rsidRPr="0083068A">
        <w:rPr>
          <w:i/>
          <w:iCs/>
        </w:rPr>
        <w:t>International Journal of Professional Business Review</w:t>
      </w:r>
      <w:r w:rsidRPr="0083068A">
        <w:t xml:space="preserve">, 8(5), pp. 1–15. Available at: </w:t>
      </w:r>
      <w:hyperlink r:id="rId8" w:tgtFrame="_new" w:history="1">
        <w:r w:rsidRPr="0083068A">
          <w:rPr>
            <w:rStyle w:val="Hyperlink"/>
          </w:rPr>
          <w:t>https://www.academia.edu/116268602/Impact_of_Food_and_Beverage_Quality_and_Service_Quality_Towards_Customer_Satisfaction_and_Customer_Retention_A_Study_of_Five_Star_Hotels</w:t>
        </w:r>
      </w:hyperlink>
      <w:r w:rsidRPr="0083068A">
        <w:t xml:space="preserve"> (Accessed 4 November 2025).</w:t>
      </w:r>
    </w:p>
    <w:p w14:paraId="727F19E0" w14:textId="77777777" w:rsidR="0083068A" w:rsidRPr="0083068A" w:rsidRDefault="0083068A" w:rsidP="0083068A">
      <w:pPr>
        <w:spacing w:line="360" w:lineRule="auto"/>
        <w:jc w:val="both"/>
      </w:pPr>
      <w:r w:rsidRPr="0083068A">
        <w:rPr>
          <w:lang w:val="nl-NL"/>
        </w:rPr>
        <w:t>Al-</w:t>
      </w:r>
      <w:proofErr w:type="spellStart"/>
      <w:r w:rsidRPr="0083068A">
        <w:rPr>
          <w:lang w:val="nl-NL"/>
        </w:rPr>
        <w:t>Husain</w:t>
      </w:r>
      <w:proofErr w:type="spellEnd"/>
      <w:r w:rsidRPr="0083068A">
        <w:rPr>
          <w:lang w:val="nl-NL"/>
        </w:rPr>
        <w:t xml:space="preserve">, M. et al. </w:t>
      </w:r>
      <w:r w:rsidRPr="0083068A">
        <w:t xml:space="preserve">(2024). Toward sustainable performance in the hotel food supply chain. </w:t>
      </w:r>
      <w:r w:rsidRPr="0083068A">
        <w:rPr>
          <w:i/>
          <w:iCs/>
        </w:rPr>
        <w:t>Administrative Sciences</w:t>
      </w:r>
      <w:r w:rsidRPr="0083068A">
        <w:t xml:space="preserve">, 14(12), p. 314. Available at: </w:t>
      </w:r>
      <w:hyperlink r:id="rId9" w:tgtFrame="_new" w:history="1">
        <w:r w:rsidRPr="0083068A">
          <w:rPr>
            <w:rStyle w:val="Hyperlink"/>
          </w:rPr>
          <w:t>https://www.mdpi.com/2076-3387/14/12/314</w:t>
        </w:r>
      </w:hyperlink>
      <w:r w:rsidRPr="0083068A">
        <w:t xml:space="preserve"> (Accessed 4 November 2025).</w:t>
      </w:r>
    </w:p>
    <w:p w14:paraId="1110AC0D" w14:textId="77777777" w:rsidR="0083068A" w:rsidRPr="0083068A" w:rsidRDefault="0083068A" w:rsidP="0083068A">
      <w:pPr>
        <w:spacing w:line="360" w:lineRule="auto"/>
        <w:jc w:val="both"/>
      </w:pPr>
      <w:r w:rsidRPr="0083068A">
        <w:t xml:space="preserve">Elkhwesky, Z., Salem, I.E., Varmus, M. and Ramkissoon, H. (2022). Sustainable practices in hospitality pre and amid COVID-19 pandemic: Looking back for moving forward post-COVID-19. </w:t>
      </w:r>
      <w:r w:rsidRPr="0083068A">
        <w:rPr>
          <w:i/>
          <w:iCs/>
        </w:rPr>
        <w:t>Sustainable Development</w:t>
      </w:r>
      <w:r w:rsidRPr="0083068A">
        <w:t xml:space="preserve">, 30(5), pp. 1426–1448. Available at: </w:t>
      </w:r>
      <w:hyperlink r:id="rId10" w:tgtFrame="_new" w:history="1">
        <w:r w:rsidRPr="0083068A">
          <w:rPr>
            <w:rStyle w:val="Hyperlink"/>
          </w:rPr>
          <w:t>https://munin.uit.no/handle/10037/28682</w:t>
        </w:r>
      </w:hyperlink>
      <w:r w:rsidRPr="0083068A">
        <w:t xml:space="preserve"> (Accessed 4 November 2025).</w:t>
      </w:r>
    </w:p>
    <w:p w14:paraId="47A523FF" w14:textId="77777777" w:rsidR="0083068A" w:rsidRPr="0083068A" w:rsidRDefault="0083068A" w:rsidP="0083068A">
      <w:pPr>
        <w:spacing w:line="360" w:lineRule="auto"/>
        <w:jc w:val="both"/>
      </w:pPr>
      <w:r w:rsidRPr="0083068A">
        <w:t xml:space="preserve">Hosen, S., Hamzah, S.R., Ismail, I.A., Alias, S.N., Abd Aziz, M.F. and Rahman, M.M. (2024). Training &amp; development, career development, and organizational commitment as the predictor of work performance. </w:t>
      </w:r>
      <w:proofErr w:type="spellStart"/>
      <w:r w:rsidRPr="0083068A">
        <w:rPr>
          <w:i/>
          <w:iCs/>
        </w:rPr>
        <w:t>Heliyon</w:t>
      </w:r>
      <w:proofErr w:type="spellEnd"/>
      <w:r w:rsidRPr="0083068A">
        <w:t xml:space="preserve">, 10(1), e23903. Available at: </w:t>
      </w:r>
      <w:hyperlink r:id="rId11" w:tgtFrame="_new" w:history="1">
        <w:r w:rsidRPr="0083068A">
          <w:rPr>
            <w:rStyle w:val="Hyperlink"/>
          </w:rPr>
          <w:t>https://pubmed.ncbi.nlm.nih.gov/38261866/</w:t>
        </w:r>
      </w:hyperlink>
      <w:r w:rsidRPr="0083068A">
        <w:t xml:space="preserve"> (Accessed 4 November 2025).</w:t>
      </w:r>
    </w:p>
    <w:p w14:paraId="2562CD19" w14:textId="77777777" w:rsidR="0083068A" w:rsidRPr="0083068A" w:rsidRDefault="0083068A" w:rsidP="0083068A">
      <w:pPr>
        <w:spacing w:line="360" w:lineRule="auto"/>
        <w:jc w:val="both"/>
      </w:pPr>
      <w:r w:rsidRPr="0083068A">
        <w:t xml:space="preserve">Kim, Y.R. and Lin, S.C. (2024). Rooms versus F&amp;B: How changes in operations contribute to hotel productivity. </w:t>
      </w:r>
      <w:r w:rsidRPr="0083068A">
        <w:rPr>
          <w:i/>
          <w:iCs/>
        </w:rPr>
        <w:t>Annals of Tourism Research Empirical Insights</w:t>
      </w:r>
      <w:r w:rsidRPr="0083068A">
        <w:t xml:space="preserve">, 5(2), p. 100153. Available at: </w:t>
      </w:r>
      <w:hyperlink r:id="rId12" w:tgtFrame="_new" w:history="1">
        <w:r w:rsidRPr="0083068A">
          <w:rPr>
            <w:rStyle w:val="Hyperlink"/>
          </w:rPr>
          <w:t>https://doaj.org/article/44474784948e43909296d4b2c19ed405</w:t>
        </w:r>
      </w:hyperlink>
      <w:r w:rsidRPr="0083068A">
        <w:t xml:space="preserve"> (Accessed 4 November 2025).</w:t>
      </w:r>
    </w:p>
    <w:p w14:paraId="5A62FB4B" w14:textId="77777777" w:rsidR="0083068A" w:rsidRPr="0083068A" w:rsidRDefault="0083068A" w:rsidP="0083068A">
      <w:pPr>
        <w:spacing w:line="360" w:lineRule="auto"/>
        <w:jc w:val="both"/>
      </w:pPr>
      <w:r w:rsidRPr="0083068A">
        <w:t xml:space="preserve">Mehrotra, A., Agarwal, R., Awan, U., Walsh, S.T. and Yaqub, M.Z. (2024). Zero waste solutions in hospitality: technology alignment and agile management practices for responsible consumption and production of food. </w:t>
      </w:r>
      <w:r w:rsidRPr="0083068A">
        <w:rPr>
          <w:i/>
          <w:iCs/>
        </w:rPr>
        <w:t>Journal of Sustainable Tourism</w:t>
      </w:r>
      <w:r w:rsidRPr="0083068A">
        <w:t xml:space="preserve">, 29(10), pp. 1716–1737. Available at: </w:t>
      </w:r>
      <w:hyperlink r:id="rId13" w:tgtFrame="_new" w:history="1">
        <w:r w:rsidRPr="0083068A">
          <w:rPr>
            <w:rStyle w:val="Hyperlink"/>
          </w:rPr>
          <w:t>https://www.ivysci.com/en/articles/7016625__Zero_waste_solutions_in_hospitality_technology_alignment_and_agile_management_practices_for_responsible_consumption_and_production_of_food</w:t>
        </w:r>
      </w:hyperlink>
      <w:r w:rsidRPr="0083068A">
        <w:t xml:space="preserve"> (Accessed 4 November 2025).</w:t>
      </w:r>
    </w:p>
    <w:p w14:paraId="224F4377" w14:textId="77777777" w:rsidR="0083068A" w:rsidRPr="0083068A" w:rsidRDefault="0083068A" w:rsidP="0083068A">
      <w:pPr>
        <w:spacing w:line="360" w:lineRule="auto"/>
        <w:jc w:val="both"/>
      </w:pPr>
      <w:r w:rsidRPr="0083068A">
        <w:lastRenderedPageBreak/>
        <w:t xml:space="preserve">Nguyen, I., Goh, E. and Murillo, D. (2021). Living through the lives of hospitality students during work-integrated learning (WIL) internships: An application of the critical incident technique to explore factors affecting students’ WIL experience. </w:t>
      </w:r>
      <w:r w:rsidRPr="0083068A">
        <w:rPr>
          <w:i/>
          <w:iCs/>
        </w:rPr>
        <w:t>Journal of Hospitality &amp; Tourism Education</w:t>
      </w:r>
      <w:r w:rsidRPr="0083068A">
        <w:t xml:space="preserve">, no. 3, pp. 225–236. Available at: </w:t>
      </w:r>
      <w:hyperlink r:id="rId14" w:tgtFrame="_new" w:history="1">
        <w:r w:rsidRPr="0083068A">
          <w:rPr>
            <w:rStyle w:val="Hyperlink"/>
          </w:rPr>
          <w:t>https://ouci.dntb.gov.ua/en/works/4KyAEE39/</w:t>
        </w:r>
      </w:hyperlink>
      <w:r w:rsidRPr="0083068A">
        <w:t xml:space="preserve"> (Accessed 4 November 2025).</w:t>
      </w:r>
    </w:p>
    <w:p w14:paraId="55DBF030" w14:textId="77777777" w:rsidR="0083068A" w:rsidRPr="0083068A" w:rsidRDefault="0083068A" w:rsidP="0083068A">
      <w:pPr>
        <w:spacing w:line="360" w:lineRule="auto"/>
        <w:jc w:val="both"/>
      </w:pPr>
      <w:r w:rsidRPr="0083068A">
        <w:t xml:space="preserve">Shugurova, O. (2025). Reflective writing through student voice and dialogic feedback in work-integrated learning. </w:t>
      </w:r>
      <w:r w:rsidRPr="0083068A">
        <w:rPr>
          <w:i/>
          <w:iCs/>
        </w:rPr>
        <w:t>International Journal of Work-Integrated Learning</w:t>
      </w:r>
      <w:r w:rsidRPr="0083068A">
        <w:t xml:space="preserve">, 26(3), pp. 425–439. Available at: </w:t>
      </w:r>
      <w:hyperlink r:id="rId15" w:tgtFrame="_new" w:history="1">
        <w:r w:rsidRPr="0083068A">
          <w:rPr>
            <w:rStyle w:val="Hyperlink"/>
          </w:rPr>
          <w:t>https://www.ijwil.org/files/IJWIL_26_3_425_439.pdf</w:t>
        </w:r>
      </w:hyperlink>
      <w:r w:rsidRPr="0083068A">
        <w:t xml:space="preserve"> (Accessed 4 November 2025).</w:t>
      </w:r>
    </w:p>
    <w:p w14:paraId="719A57F9" w14:textId="77777777" w:rsidR="0083068A" w:rsidRPr="0083068A" w:rsidRDefault="0083068A" w:rsidP="0083068A">
      <w:pPr>
        <w:spacing w:line="360" w:lineRule="auto"/>
        <w:jc w:val="both"/>
      </w:pPr>
      <w:r w:rsidRPr="0083068A">
        <w:t xml:space="preserve">Talukder, M.B. and Kumar, S. (2024). Revisiting intention in food service outlet of five-star hotels: A quantitative approach based on food service quality. </w:t>
      </w:r>
      <w:r w:rsidRPr="0083068A">
        <w:rPr>
          <w:i/>
          <w:iCs/>
        </w:rPr>
        <w:t>Sport and Tourism Central European Journal</w:t>
      </w:r>
      <w:r w:rsidRPr="0083068A">
        <w:t xml:space="preserve">, 7(1), pp. 137–156. Available at: </w:t>
      </w:r>
      <w:hyperlink r:id="rId16" w:tgtFrame="_new" w:history="1">
        <w:r w:rsidRPr="0083068A">
          <w:rPr>
            <w:rStyle w:val="Hyperlink"/>
          </w:rPr>
          <w:t>https://czasopisma.ujd.edu.pl/index.php/sport/article/view/2245</w:t>
        </w:r>
      </w:hyperlink>
      <w:r w:rsidRPr="0083068A">
        <w:t xml:space="preserve"> (Accessed 4 November 2025).</w:t>
      </w:r>
    </w:p>
    <w:p w14:paraId="492DD2EF" w14:textId="77777777" w:rsidR="0083068A" w:rsidRPr="0083068A" w:rsidRDefault="0083068A" w:rsidP="0083068A">
      <w:pPr>
        <w:spacing w:line="360" w:lineRule="auto"/>
        <w:jc w:val="both"/>
      </w:pPr>
      <w:r w:rsidRPr="0083068A">
        <w:t xml:space="preserve">Xu, J.B., </w:t>
      </w:r>
      <w:proofErr w:type="spellStart"/>
      <w:r w:rsidRPr="0083068A">
        <w:t>Tavitiyaman</w:t>
      </w:r>
      <w:proofErr w:type="spellEnd"/>
      <w:r w:rsidRPr="0083068A">
        <w:t xml:space="preserve">, P., Zhang, X. and Zhu, M. (2022). A study of work-integrated learning experience of hospitality and tourism management students in Guangdong under the COVID-19 pandemic. </w:t>
      </w:r>
      <w:r w:rsidRPr="0083068A">
        <w:rPr>
          <w:i/>
          <w:iCs/>
        </w:rPr>
        <w:t>Public Administration and Policy</w:t>
      </w:r>
      <w:r w:rsidRPr="0083068A">
        <w:t xml:space="preserve">, 25(3), pp. 221–234. Available at: </w:t>
      </w:r>
      <w:hyperlink r:id="rId17" w:tgtFrame="_new" w:history="1">
        <w:r w:rsidRPr="0083068A">
          <w:rPr>
            <w:rStyle w:val="Hyperlink"/>
          </w:rPr>
          <w:t>https://ira.lib.polyu.edu.hk/handle/10397/103892</w:t>
        </w:r>
      </w:hyperlink>
      <w:r w:rsidRPr="0083068A">
        <w:t xml:space="preserve"> (Accessed 4 November 2025).</w:t>
      </w:r>
    </w:p>
    <w:p w14:paraId="07520CE6" w14:textId="77777777" w:rsidR="0083068A" w:rsidRPr="0083068A" w:rsidRDefault="0083068A" w:rsidP="0083068A"/>
    <w:p w14:paraId="403F0212" w14:textId="77777777" w:rsidR="0083068A" w:rsidRPr="0083068A" w:rsidRDefault="0083068A" w:rsidP="0083068A">
      <w:pPr>
        <w:pStyle w:val="Heading1"/>
      </w:pPr>
    </w:p>
    <w:p w14:paraId="348131A2" w14:textId="77777777" w:rsidR="0083068A" w:rsidRDefault="0083068A" w:rsidP="0083068A"/>
    <w:p w14:paraId="18D16A7C" w14:textId="77777777" w:rsidR="000736B6" w:rsidRDefault="000736B6" w:rsidP="000736B6">
      <w:pPr>
        <w:pStyle w:val="Heading1"/>
      </w:pPr>
    </w:p>
    <w:p w14:paraId="4C6B53D8" w14:textId="77777777" w:rsidR="000736B6" w:rsidRDefault="000736B6" w:rsidP="000736B6"/>
    <w:p w14:paraId="5C89128A" w14:textId="77777777" w:rsidR="000736B6" w:rsidRDefault="000736B6" w:rsidP="000736B6">
      <w:pPr>
        <w:pStyle w:val="Heading1"/>
      </w:pPr>
    </w:p>
    <w:p w14:paraId="3A69F713" w14:textId="77777777" w:rsidR="000736B6" w:rsidRDefault="000736B6" w:rsidP="000736B6"/>
    <w:p w14:paraId="25E2632E" w14:textId="77777777" w:rsidR="000736B6" w:rsidRDefault="000736B6" w:rsidP="000736B6">
      <w:pPr>
        <w:pStyle w:val="Heading1"/>
      </w:pPr>
    </w:p>
    <w:p w14:paraId="1BCF1120" w14:textId="77777777" w:rsidR="000736B6" w:rsidRDefault="000736B6" w:rsidP="000736B6"/>
    <w:p w14:paraId="6EEE2187" w14:textId="77777777" w:rsidR="000736B6" w:rsidRDefault="000736B6" w:rsidP="000736B6">
      <w:pPr>
        <w:pStyle w:val="Heading1"/>
      </w:pPr>
    </w:p>
    <w:p w14:paraId="67B34380" w14:textId="77777777" w:rsidR="000736B6" w:rsidRDefault="000736B6" w:rsidP="000736B6"/>
    <w:p w14:paraId="78CCF6A5" w14:textId="77777777" w:rsidR="000736B6" w:rsidRDefault="000736B6" w:rsidP="000736B6">
      <w:pPr>
        <w:pStyle w:val="Heading1"/>
      </w:pPr>
    </w:p>
    <w:p w14:paraId="43EB8C43" w14:textId="77777777" w:rsidR="000736B6" w:rsidRDefault="000736B6" w:rsidP="000736B6"/>
    <w:p w14:paraId="07C88808" w14:textId="77777777" w:rsidR="000736B6" w:rsidRDefault="000736B6" w:rsidP="000736B6">
      <w:pPr>
        <w:pStyle w:val="Heading1"/>
      </w:pPr>
    </w:p>
    <w:p w14:paraId="2085B302" w14:textId="77777777" w:rsidR="000736B6" w:rsidRDefault="000736B6" w:rsidP="000736B6"/>
    <w:p w14:paraId="2A7AAA35" w14:textId="77777777" w:rsidR="000736B6" w:rsidRDefault="000736B6" w:rsidP="000736B6">
      <w:pPr>
        <w:pStyle w:val="Heading1"/>
      </w:pPr>
    </w:p>
    <w:p w14:paraId="4D2E361B" w14:textId="77777777" w:rsidR="000736B6" w:rsidRPr="000736B6" w:rsidRDefault="000736B6" w:rsidP="000736B6">
      <w:pPr>
        <w:pStyle w:val="Deea1"/>
      </w:pPr>
      <w:bookmarkStart w:id="7" w:name="_Toc213446165"/>
      <w:r w:rsidRPr="000736B6">
        <w:t>Appendix: Learning Objectives</w:t>
      </w:r>
      <w:bookmarkEnd w:id="7"/>
    </w:p>
    <w:p w14:paraId="766339F8" w14:textId="26D93FE9" w:rsidR="000736B6" w:rsidRDefault="000736B6" w:rsidP="000736B6">
      <w:r w:rsidRPr="000736B6">
        <w:rPr>
          <w:b/>
          <w:bCs/>
        </w:rPr>
        <w:t>Objective 1: Understand Sustainable F&amp;B Operations</w:t>
      </w:r>
    </w:p>
    <w:p w14:paraId="57B3C31F" w14:textId="77777777" w:rsidR="000736B6" w:rsidRDefault="000736B6" w:rsidP="00C57B22">
      <w:pPr>
        <w:spacing w:line="360" w:lineRule="auto"/>
        <w:jc w:val="both"/>
      </w:pPr>
      <w:r>
        <w:t>My goals were to position and evaluate the sustainability operation in the breakfast service such as waste management, sourcing strategy, and resource saving (Mehrotra et al., 2024). The latter was done by participation in waste tracking, coordinating with the suppliers, and inventory management daily. I gathered statistical information on waste minimization and realised local sourcing decisions with my own eyes (Al-Husain et al., 2024). The experience with James Foxall allowed undergoing the sustainability decision-making through the lens of the financial restriction and the importance of the environmental aspects.</w:t>
      </w:r>
    </w:p>
    <w:p w14:paraId="0EC8603F" w14:textId="77777777" w:rsidR="00C57B22" w:rsidRPr="00C57B22" w:rsidRDefault="00C57B22" w:rsidP="00C57B22">
      <w:pPr>
        <w:spacing w:line="360" w:lineRule="auto"/>
        <w:jc w:val="both"/>
      </w:pPr>
      <w:r w:rsidRPr="00C57B22">
        <w:rPr>
          <w:b/>
          <w:bCs/>
        </w:rPr>
        <w:t>Objective 2: Develop Service Quality Assessment Skills</w:t>
      </w:r>
    </w:p>
    <w:p w14:paraId="1C355488" w14:textId="77777777" w:rsidR="000736B6" w:rsidRDefault="000736B6" w:rsidP="00C57B22">
      <w:pPr>
        <w:spacing w:line="360" w:lineRule="auto"/>
        <w:jc w:val="both"/>
      </w:pPr>
      <w:r>
        <w:t xml:space="preserve">I wanted to examine the standards of service delivery, as well as determine of the factors that affect guest satisfaction at limited-size properties (Abdullah et al., 2023). I did this by direct meetings with the guests, analysis of feedback and time management service processes during the peak seasons. Documenting </w:t>
      </w:r>
      <w:proofErr w:type="gramStart"/>
      <w:r>
        <w:t>wait</w:t>
      </w:r>
      <w:proofErr w:type="gramEnd"/>
      <w:r>
        <w:t xml:space="preserve"> times and behaviour of staff members after the requests of the guests helped me understand the dynamics of quality services better (Talukder and Kumar, 2024).</w:t>
      </w:r>
    </w:p>
    <w:p w14:paraId="529B50F4" w14:textId="77777777" w:rsidR="00C57B22" w:rsidRPr="00C57B22" w:rsidRDefault="00C57B22" w:rsidP="00C57B22">
      <w:pPr>
        <w:spacing w:line="360" w:lineRule="auto"/>
        <w:jc w:val="both"/>
      </w:pPr>
      <w:r w:rsidRPr="00C57B22">
        <w:rPr>
          <w:b/>
          <w:bCs/>
        </w:rPr>
        <w:t>Objective 3: Apply Work-Integrated Learning Principles</w:t>
      </w:r>
    </w:p>
    <w:p w14:paraId="454A1DA5" w14:textId="0F952D35" w:rsidR="000736B6" w:rsidRDefault="000736B6" w:rsidP="00C57B22">
      <w:pPr>
        <w:spacing w:line="360" w:lineRule="auto"/>
        <w:jc w:val="both"/>
      </w:pPr>
      <w:r>
        <w:t>I tried to find the ways to relate the theoretical framework of past modules with the working operations (Nguyen et al., 2021). This goal was fully accomplished by constant consideration of differences between the concepts taught in classes and operational realities. My involvement in decision-making processes and collaboration with the management helped me to learn more about the complexities of hospitality management (</w:t>
      </w:r>
      <w:proofErr w:type="spellStart"/>
      <w:r>
        <w:t>Shugurova</w:t>
      </w:r>
      <w:proofErr w:type="spellEnd"/>
      <w:r>
        <w:t xml:space="preserve">, 2025). Placement validated the theories </w:t>
      </w:r>
      <w:proofErr w:type="gramStart"/>
      <w:r>
        <w:t>and also</w:t>
      </w:r>
      <w:proofErr w:type="gramEnd"/>
      <w:r>
        <w:t xml:space="preserve"> uncovered the issues of implementation which were not present in the academic literature (Xu et al., 2022).</w:t>
      </w:r>
    </w:p>
    <w:p w14:paraId="4C0F23E8" w14:textId="77777777" w:rsidR="000736B6" w:rsidRPr="000736B6" w:rsidRDefault="000736B6" w:rsidP="000736B6">
      <w:pPr>
        <w:pStyle w:val="Heading1"/>
      </w:pPr>
    </w:p>
    <w:sectPr w:rsidR="000736B6" w:rsidRPr="000736B6">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01077F" w14:textId="77777777" w:rsidR="00074D74" w:rsidRDefault="00074D74" w:rsidP="00074D74">
      <w:pPr>
        <w:spacing w:after="0" w:line="240" w:lineRule="auto"/>
      </w:pPr>
      <w:r>
        <w:separator/>
      </w:r>
    </w:p>
  </w:endnote>
  <w:endnote w:type="continuationSeparator" w:id="0">
    <w:p w14:paraId="39513B02" w14:textId="77777777" w:rsidR="00074D74" w:rsidRDefault="00074D74" w:rsidP="00074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7464721"/>
      <w:docPartObj>
        <w:docPartGallery w:val="Page Numbers (Bottom of Page)"/>
        <w:docPartUnique/>
      </w:docPartObj>
    </w:sdtPr>
    <w:sdtEndPr>
      <w:rPr>
        <w:noProof/>
      </w:rPr>
    </w:sdtEndPr>
    <w:sdtContent>
      <w:p w14:paraId="40879879" w14:textId="71981E9E" w:rsidR="00074D74" w:rsidRDefault="00074D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E1AFF3" w14:textId="77777777" w:rsidR="00074D74" w:rsidRDefault="00074D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297DDF" w14:textId="77777777" w:rsidR="00074D74" w:rsidRDefault="00074D74" w:rsidP="00074D74">
      <w:pPr>
        <w:spacing w:after="0" w:line="240" w:lineRule="auto"/>
      </w:pPr>
      <w:r>
        <w:separator/>
      </w:r>
    </w:p>
  </w:footnote>
  <w:footnote w:type="continuationSeparator" w:id="0">
    <w:p w14:paraId="52CD8788" w14:textId="77777777" w:rsidR="00074D74" w:rsidRDefault="00074D74" w:rsidP="00074D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6A3CED"/>
    <w:multiLevelType w:val="multilevel"/>
    <w:tmpl w:val="0924E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3901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5FF"/>
    <w:rsid w:val="0000327D"/>
    <w:rsid w:val="00006CC2"/>
    <w:rsid w:val="00021BFA"/>
    <w:rsid w:val="0002417F"/>
    <w:rsid w:val="00030239"/>
    <w:rsid w:val="00056C81"/>
    <w:rsid w:val="00062B20"/>
    <w:rsid w:val="000736B6"/>
    <w:rsid w:val="00074D74"/>
    <w:rsid w:val="000A66E9"/>
    <w:rsid w:val="000B1537"/>
    <w:rsid w:val="000B3454"/>
    <w:rsid w:val="000C16A1"/>
    <w:rsid w:val="000D4875"/>
    <w:rsid w:val="000E5160"/>
    <w:rsid w:val="001060F4"/>
    <w:rsid w:val="001144E9"/>
    <w:rsid w:val="001A0255"/>
    <w:rsid w:val="001B4925"/>
    <w:rsid w:val="001B5446"/>
    <w:rsid w:val="001C2164"/>
    <w:rsid w:val="001C3484"/>
    <w:rsid w:val="002321A8"/>
    <w:rsid w:val="00237007"/>
    <w:rsid w:val="002425AA"/>
    <w:rsid w:val="00264955"/>
    <w:rsid w:val="00273A19"/>
    <w:rsid w:val="00287E23"/>
    <w:rsid w:val="00290864"/>
    <w:rsid w:val="00292049"/>
    <w:rsid w:val="002953C5"/>
    <w:rsid w:val="002B5B65"/>
    <w:rsid w:val="002C10D1"/>
    <w:rsid w:val="002D2A72"/>
    <w:rsid w:val="00301500"/>
    <w:rsid w:val="003309AC"/>
    <w:rsid w:val="00381764"/>
    <w:rsid w:val="00385A3A"/>
    <w:rsid w:val="003E4C21"/>
    <w:rsid w:val="003E74F3"/>
    <w:rsid w:val="003E7C27"/>
    <w:rsid w:val="004016C4"/>
    <w:rsid w:val="00424958"/>
    <w:rsid w:val="004265A7"/>
    <w:rsid w:val="004362D0"/>
    <w:rsid w:val="00444465"/>
    <w:rsid w:val="00447CD3"/>
    <w:rsid w:val="0045527C"/>
    <w:rsid w:val="00480D4F"/>
    <w:rsid w:val="004E7AE4"/>
    <w:rsid w:val="00503721"/>
    <w:rsid w:val="00532B06"/>
    <w:rsid w:val="005411FC"/>
    <w:rsid w:val="00547D94"/>
    <w:rsid w:val="0055793E"/>
    <w:rsid w:val="00561446"/>
    <w:rsid w:val="00573A85"/>
    <w:rsid w:val="0058074D"/>
    <w:rsid w:val="00592FAC"/>
    <w:rsid w:val="005F4CF7"/>
    <w:rsid w:val="005F55FF"/>
    <w:rsid w:val="005F78E8"/>
    <w:rsid w:val="00620131"/>
    <w:rsid w:val="00620A0C"/>
    <w:rsid w:val="0063021C"/>
    <w:rsid w:val="00632FA1"/>
    <w:rsid w:val="006455BA"/>
    <w:rsid w:val="00656447"/>
    <w:rsid w:val="00662084"/>
    <w:rsid w:val="0066255A"/>
    <w:rsid w:val="00664263"/>
    <w:rsid w:val="006B0E15"/>
    <w:rsid w:val="006B5294"/>
    <w:rsid w:val="006F2B33"/>
    <w:rsid w:val="006F38F4"/>
    <w:rsid w:val="00732E89"/>
    <w:rsid w:val="00737BFA"/>
    <w:rsid w:val="007439D7"/>
    <w:rsid w:val="00743E3F"/>
    <w:rsid w:val="00754B42"/>
    <w:rsid w:val="00755A9A"/>
    <w:rsid w:val="007701B8"/>
    <w:rsid w:val="007740AA"/>
    <w:rsid w:val="007A1A99"/>
    <w:rsid w:val="007A73A4"/>
    <w:rsid w:val="007C24E7"/>
    <w:rsid w:val="00802D85"/>
    <w:rsid w:val="00815EF8"/>
    <w:rsid w:val="0083068A"/>
    <w:rsid w:val="008715D3"/>
    <w:rsid w:val="008B6B52"/>
    <w:rsid w:val="008B7DD5"/>
    <w:rsid w:val="008C725A"/>
    <w:rsid w:val="008D14AA"/>
    <w:rsid w:val="008D2118"/>
    <w:rsid w:val="008D22D1"/>
    <w:rsid w:val="008E085F"/>
    <w:rsid w:val="008E236D"/>
    <w:rsid w:val="008E6C21"/>
    <w:rsid w:val="008F2CE7"/>
    <w:rsid w:val="008F5FC6"/>
    <w:rsid w:val="00920A09"/>
    <w:rsid w:val="00923747"/>
    <w:rsid w:val="00927AB7"/>
    <w:rsid w:val="00936B10"/>
    <w:rsid w:val="00963BEA"/>
    <w:rsid w:val="00965564"/>
    <w:rsid w:val="00970FBD"/>
    <w:rsid w:val="009D010E"/>
    <w:rsid w:val="009F254E"/>
    <w:rsid w:val="00A13F4A"/>
    <w:rsid w:val="00A2473C"/>
    <w:rsid w:val="00A57700"/>
    <w:rsid w:val="00A80E3D"/>
    <w:rsid w:val="00A8443D"/>
    <w:rsid w:val="00AC6F2D"/>
    <w:rsid w:val="00AD18BC"/>
    <w:rsid w:val="00AF22DB"/>
    <w:rsid w:val="00AF5DC1"/>
    <w:rsid w:val="00B059B7"/>
    <w:rsid w:val="00B10BAD"/>
    <w:rsid w:val="00B20CBF"/>
    <w:rsid w:val="00B62FF2"/>
    <w:rsid w:val="00B633C6"/>
    <w:rsid w:val="00B76D73"/>
    <w:rsid w:val="00B914E8"/>
    <w:rsid w:val="00BA3B9E"/>
    <w:rsid w:val="00BA64CA"/>
    <w:rsid w:val="00BD6A1B"/>
    <w:rsid w:val="00C026EE"/>
    <w:rsid w:val="00C11AE1"/>
    <w:rsid w:val="00C57B22"/>
    <w:rsid w:val="00CF1637"/>
    <w:rsid w:val="00D24AF0"/>
    <w:rsid w:val="00D2762F"/>
    <w:rsid w:val="00D4155C"/>
    <w:rsid w:val="00D66C4B"/>
    <w:rsid w:val="00D70D78"/>
    <w:rsid w:val="00D71774"/>
    <w:rsid w:val="00D71C5B"/>
    <w:rsid w:val="00D82B79"/>
    <w:rsid w:val="00D87E5C"/>
    <w:rsid w:val="00DA1F53"/>
    <w:rsid w:val="00E0022D"/>
    <w:rsid w:val="00E23EA1"/>
    <w:rsid w:val="00E37579"/>
    <w:rsid w:val="00E5207B"/>
    <w:rsid w:val="00E82A89"/>
    <w:rsid w:val="00E83E1C"/>
    <w:rsid w:val="00E91339"/>
    <w:rsid w:val="00EC79C8"/>
    <w:rsid w:val="00F06D47"/>
    <w:rsid w:val="00F2049C"/>
    <w:rsid w:val="00F3263F"/>
    <w:rsid w:val="00F56FF4"/>
    <w:rsid w:val="00F81267"/>
    <w:rsid w:val="00F86254"/>
    <w:rsid w:val="00FF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601B8B"/>
  <w15:chartTrackingRefBased/>
  <w15:docId w15:val="{E58FD2DF-4B79-42D8-8FFA-4D8D959FF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385A3A"/>
    <w:pPr>
      <w:spacing w:line="256" w:lineRule="auto"/>
    </w:pPr>
    <w:rPr>
      <w:b w:val="0"/>
      <w:color w:val="000000" w:themeColor="text1"/>
      <w:szCs w:val="22"/>
      <w:u w:val="none"/>
    </w:rPr>
  </w:style>
  <w:style w:type="paragraph" w:styleId="Heading1">
    <w:name w:val="heading 1"/>
    <w:basedOn w:val="Heading2"/>
    <w:next w:val="Normal"/>
    <w:link w:val="Heading1Char"/>
    <w:autoRedefine/>
    <w:qFormat/>
    <w:rsid w:val="00F2049C"/>
    <w:pPr>
      <w:keepNext w:val="0"/>
      <w:keepLines w:val="0"/>
      <w:spacing w:before="120" w:after="120"/>
      <w:outlineLvl w:val="0"/>
    </w:pPr>
    <w:rPr>
      <w:rFonts w:cstheme="minorHAnsi"/>
      <w:sz w:val="28"/>
    </w:rPr>
  </w:style>
  <w:style w:type="paragraph" w:styleId="Heading2">
    <w:name w:val="heading 2"/>
    <w:basedOn w:val="Normal"/>
    <w:next w:val="Normal"/>
    <w:link w:val="Heading2Char"/>
    <w:uiPriority w:val="9"/>
    <w:unhideWhenUsed/>
    <w:qFormat/>
    <w:rsid w:val="007701B8"/>
    <w:pPr>
      <w:keepNext/>
      <w:keepLines/>
      <w:spacing w:before="80" w:after="0" w:line="240" w:lineRule="auto"/>
      <w:outlineLvl w:val="1"/>
    </w:pPr>
    <w:rPr>
      <w:rFonts w:eastAsiaTheme="majorEastAsia" w:cstheme="majorBidi"/>
      <w:b/>
      <w:color w:val="auto"/>
      <w:szCs w:val="28"/>
    </w:rPr>
  </w:style>
  <w:style w:type="paragraph" w:styleId="Heading3">
    <w:name w:val="heading 3"/>
    <w:basedOn w:val="Normal"/>
    <w:next w:val="Normal"/>
    <w:link w:val="Heading3Char"/>
    <w:autoRedefine/>
    <w:uiPriority w:val="9"/>
    <w:unhideWhenUsed/>
    <w:qFormat/>
    <w:rsid w:val="00F2049C"/>
    <w:pPr>
      <w:keepNext/>
      <w:keepLines/>
      <w:spacing w:before="40" w:after="0"/>
      <w:outlineLvl w:val="2"/>
    </w:pPr>
    <w:rPr>
      <w:rFonts w:eastAsiaTheme="majorEastAsia" w:cstheme="majorBidi"/>
      <w:b/>
      <w:noProof/>
      <w:szCs w:val="24"/>
      <w:lang w:val="en-US"/>
    </w:rPr>
  </w:style>
  <w:style w:type="paragraph" w:styleId="Heading4">
    <w:name w:val="heading 4"/>
    <w:basedOn w:val="Normal"/>
    <w:next w:val="Normal"/>
    <w:link w:val="Heading4Char"/>
    <w:uiPriority w:val="9"/>
    <w:semiHidden/>
    <w:unhideWhenUsed/>
    <w:qFormat/>
    <w:rsid w:val="00F2049C"/>
    <w:pPr>
      <w:keepNext/>
      <w:keepLines/>
      <w:spacing w:before="80" w:after="40" w:line="254" w:lineRule="auto"/>
      <w:outlineLvl w:val="3"/>
    </w:pPr>
    <w:rPr>
      <w:rFonts w:eastAsiaTheme="majorEastAsia" w:cstheme="majorBidi"/>
      <w:b/>
      <w:iCs/>
      <w:noProof/>
      <w:szCs w:val="24"/>
    </w:rPr>
  </w:style>
  <w:style w:type="paragraph" w:styleId="Heading5">
    <w:name w:val="heading 5"/>
    <w:basedOn w:val="Normal"/>
    <w:next w:val="Normal"/>
    <w:link w:val="Heading5Char"/>
    <w:uiPriority w:val="9"/>
    <w:semiHidden/>
    <w:unhideWhenUsed/>
    <w:qFormat/>
    <w:rsid w:val="005F55F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F55F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F55F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F55F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F55F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2049C"/>
    <w:rPr>
      <w:rFonts w:eastAsia="Calibri" w:cstheme="minorHAnsi"/>
      <w:bCs/>
      <w:color w:val="auto"/>
      <w:kern w:val="0"/>
      <w:sz w:val="28"/>
      <w:szCs w:val="28"/>
      <w:u w:val="none"/>
      <w:lang w:val="en-US" w:eastAsia="en-GB"/>
    </w:rPr>
  </w:style>
  <w:style w:type="character" w:customStyle="1" w:styleId="Heading2Char">
    <w:name w:val="Heading 2 Char"/>
    <w:basedOn w:val="DefaultParagraphFont"/>
    <w:link w:val="Heading2"/>
    <w:uiPriority w:val="9"/>
    <w:rsid w:val="007701B8"/>
    <w:rPr>
      <w:rFonts w:eastAsiaTheme="majorEastAsia" w:cstheme="majorBidi"/>
      <w:color w:val="auto"/>
      <w:szCs w:val="28"/>
      <w:u w:val="none"/>
    </w:rPr>
  </w:style>
  <w:style w:type="character" w:customStyle="1" w:styleId="Heading3Char">
    <w:name w:val="Heading 3 Char"/>
    <w:basedOn w:val="DefaultParagraphFont"/>
    <w:link w:val="Heading3"/>
    <w:uiPriority w:val="9"/>
    <w:rsid w:val="00F2049C"/>
    <w:rPr>
      <w:rFonts w:eastAsiaTheme="majorEastAsia" w:cstheme="majorBidi"/>
      <w:noProof/>
      <w:color w:val="000000" w:themeColor="text1"/>
      <w:u w:val="none"/>
      <w:lang w:val="en-US"/>
    </w:rPr>
  </w:style>
  <w:style w:type="character" w:customStyle="1" w:styleId="Heading4Char">
    <w:name w:val="Heading 4 Char"/>
    <w:basedOn w:val="DefaultParagraphFont"/>
    <w:link w:val="Heading4"/>
    <w:uiPriority w:val="9"/>
    <w:semiHidden/>
    <w:rsid w:val="00F2049C"/>
    <w:rPr>
      <w:rFonts w:eastAsiaTheme="majorEastAsia" w:cstheme="majorBidi"/>
      <w:iCs/>
      <w:noProof/>
      <w:color w:val="000000" w:themeColor="text1"/>
      <w:u w:val="none"/>
    </w:rPr>
  </w:style>
  <w:style w:type="paragraph" w:styleId="Title">
    <w:name w:val="Title"/>
    <w:basedOn w:val="Normal"/>
    <w:next w:val="Normal"/>
    <w:link w:val="TitleChar"/>
    <w:uiPriority w:val="10"/>
    <w:qFormat/>
    <w:rsid w:val="008F5FC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5FC6"/>
    <w:rPr>
      <w:rFonts w:asciiTheme="majorHAnsi" w:eastAsiaTheme="majorEastAsia" w:hAnsiTheme="majorHAnsi" w:cstheme="majorBidi"/>
      <w:color w:val="auto"/>
      <w:spacing w:val="-10"/>
      <w:kern w:val="28"/>
      <w:sz w:val="56"/>
      <w:szCs w:val="56"/>
    </w:rPr>
  </w:style>
  <w:style w:type="paragraph" w:customStyle="1" w:styleId="Deea1">
    <w:name w:val="Deea 1"/>
    <w:basedOn w:val="Heading1"/>
    <w:link w:val="Deea1Char"/>
    <w:autoRedefine/>
    <w:qFormat/>
    <w:rsid w:val="00927AB7"/>
    <w:rPr>
      <w:bCs/>
      <w:noProof/>
    </w:rPr>
  </w:style>
  <w:style w:type="character" w:customStyle="1" w:styleId="Deea1Char">
    <w:name w:val="Deea 1 Char"/>
    <w:basedOn w:val="DefaultParagraphFont"/>
    <w:link w:val="Deea1"/>
    <w:rsid w:val="00927AB7"/>
    <w:rPr>
      <w:rFonts w:eastAsiaTheme="majorEastAsia" w:cstheme="minorHAnsi"/>
      <w:bCs/>
      <w:noProof/>
      <w:color w:val="auto"/>
      <w:sz w:val="28"/>
      <w:szCs w:val="28"/>
      <w:u w:val="none"/>
    </w:rPr>
  </w:style>
  <w:style w:type="paragraph" w:customStyle="1" w:styleId="Heading11">
    <w:name w:val="Heading 11"/>
    <w:basedOn w:val="Heading1"/>
    <w:next w:val="Heading1"/>
    <w:link w:val="Heading11Char"/>
    <w:rsid w:val="00815EF8"/>
    <w:rPr>
      <w:b w:val="0"/>
      <w:bCs/>
    </w:rPr>
  </w:style>
  <w:style w:type="character" w:customStyle="1" w:styleId="Heading11Char">
    <w:name w:val="Heading 11 Char"/>
    <w:basedOn w:val="DefaultParagraphFont"/>
    <w:link w:val="Heading11"/>
    <w:rsid w:val="00815EF8"/>
    <w:rPr>
      <w:rFonts w:eastAsia="Calibri" w:cstheme="minorHAnsi"/>
      <w:bCs/>
      <w:color w:val="000000" w:themeColor="text1"/>
      <w:kern w:val="0"/>
      <w:sz w:val="28"/>
      <w:szCs w:val="28"/>
      <w:u w:val="none"/>
      <w:lang w:val="en-US" w:eastAsia="en-GB"/>
    </w:rPr>
  </w:style>
  <w:style w:type="paragraph" w:customStyle="1" w:styleId="ANDREEA">
    <w:name w:val="ANDREEA"/>
    <w:basedOn w:val="Heading1"/>
    <w:link w:val="ANDREEAChar"/>
    <w:qFormat/>
    <w:rsid w:val="00D71C5B"/>
    <w:rPr>
      <w:b w:val="0"/>
    </w:rPr>
  </w:style>
  <w:style w:type="character" w:customStyle="1" w:styleId="ANDREEAChar">
    <w:name w:val="ANDREEA Char"/>
    <w:basedOn w:val="DefaultParagraphFont"/>
    <w:link w:val="ANDREEA"/>
    <w:rsid w:val="00D71C5B"/>
    <w:rPr>
      <w:rFonts w:eastAsia="Calibri" w:cstheme="minorHAnsi"/>
      <w:bCs/>
      <w:noProof/>
      <w:color w:val="000000" w:themeColor="text1"/>
      <w:kern w:val="0"/>
      <w:sz w:val="28"/>
      <w:szCs w:val="28"/>
      <w:u w:val="none"/>
      <w:lang w:val="en-US" w:eastAsia="en-GB"/>
    </w:rPr>
  </w:style>
  <w:style w:type="character" w:customStyle="1" w:styleId="Heading5Char">
    <w:name w:val="Heading 5 Char"/>
    <w:basedOn w:val="DefaultParagraphFont"/>
    <w:link w:val="Heading5"/>
    <w:uiPriority w:val="9"/>
    <w:semiHidden/>
    <w:rsid w:val="005F55FF"/>
    <w:rPr>
      <w:rFonts w:asciiTheme="minorHAnsi" w:eastAsiaTheme="majorEastAsia" w:hAnsiTheme="minorHAnsi" w:cstheme="majorBidi"/>
      <w:b w:val="0"/>
      <w:color w:val="2F5496" w:themeColor="accent1" w:themeShade="BF"/>
      <w:szCs w:val="22"/>
      <w:u w:val="none"/>
    </w:rPr>
  </w:style>
  <w:style w:type="character" w:customStyle="1" w:styleId="Heading6Char">
    <w:name w:val="Heading 6 Char"/>
    <w:basedOn w:val="DefaultParagraphFont"/>
    <w:link w:val="Heading6"/>
    <w:uiPriority w:val="9"/>
    <w:semiHidden/>
    <w:rsid w:val="005F55FF"/>
    <w:rPr>
      <w:rFonts w:asciiTheme="minorHAnsi" w:eastAsiaTheme="majorEastAsia" w:hAnsiTheme="minorHAnsi" w:cstheme="majorBidi"/>
      <w:b w:val="0"/>
      <w:i/>
      <w:iCs/>
      <w:color w:val="595959" w:themeColor="text1" w:themeTint="A6"/>
      <w:szCs w:val="22"/>
      <w:u w:val="none"/>
    </w:rPr>
  </w:style>
  <w:style w:type="character" w:customStyle="1" w:styleId="Heading7Char">
    <w:name w:val="Heading 7 Char"/>
    <w:basedOn w:val="DefaultParagraphFont"/>
    <w:link w:val="Heading7"/>
    <w:uiPriority w:val="9"/>
    <w:semiHidden/>
    <w:rsid w:val="005F55FF"/>
    <w:rPr>
      <w:rFonts w:asciiTheme="minorHAnsi" w:eastAsiaTheme="majorEastAsia" w:hAnsiTheme="minorHAnsi" w:cstheme="majorBidi"/>
      <w:b w:val="0"/>
      <w:color w:val="595959" w:themeColor="text1" w:themeTint="A6"/>
      <w:szCs w:val="22"/>
      <w:u w:val="none"/>
    </w:rPr>
  </w:style>
  <w:style w:type="character" w:customStyle="1" w:styleId="Heading8Char">
    <w:name w:val="Heading 8 Char"/>
    <w:basedOn w:val="DefaultParagraphFont"/>
    <w:link w:val="Heading8"/>
    <w:uiPriority w:val="9"/>
    <w:semiHidden/>
    <w:rsid w:val="005F55FF"/>
    <w:rPr>
      <w:rFonts w:asciiTheme="minorHAnsi" w:eastAsiaTheme="majorEastAsia" w:hAnsiTheme="minorHAnsi" w:cstheme="majorBidi"/>
      <w:b w:val="0"/>
      <w:i/>
      <w:iCs/>
      <w:color w:val="272727" w:themeColor="text1" w:themeTint="D8"/>
      <w:szCs w:val="22"/>
      <w:u w:val="none"/>
    </w:rPr>
  </w:style>
  <w:style w:type="character" w:customStyle="1" w:styleId="Heading9Char">
    <w:name w:val="Heading 9 Char"/>
    <w:basedOn w:val="DefaultParagraphFont"/>
    <w:link w:val="Heading9"/>
    <w:uiPriority w:val="9"/>
    <w:semiHidden/>
    <w:rsid w:val="005F55FF"/>
    <w:rPr>
      <w:rFonts w:asciiTheme="minorHAnsi" w:eastAsiaTheme="majorEastAsia" w:hAnsiTheme="minorHAnsi" w:cstheme="majorBidi"/>
      <w:b w:val="0"/>
      <w:color w:val="272727" w:themeColor="text1" w:themeTint="D8"/>
      <w:szCs w:val="22"/>
      <w:u w:val="none"/>
    </w:rPr>
  </w:style>
  <w:style w:type="paragraph" w:styleId="Subtitle">
    <w:name w:val="Subtitle"/>
    <w:basedOn w:val="Normal"/>
    <w:next w:val="Normal"/>
    <w:link w:val="SubtitleChar"/>
    <w:uiPriority w:val="11"/>
    <w:qFormat/>
    <w:rsid w:val="005F55F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55FF"/>
    <w:rPr>
      <w:rFonts w:asciiTheme="minorHAnsi" w:eastAsiaTheme="majorEastAsia" w:hAnsiTheme="minorHAnsi" w:cstheme="majorBidi"/>
      <w:b w:val="0"/>
      <w:color w:val="595959" w:themeColor="text1" w:themeTint="A6"/>
      <w:spacing w:val="15"/>
      <w:sz w:val="28"/>
      <w:szCs w:val="28"/>
      <w:u w:val="none"/>
    </w:rPr>
  </w:style>
  <w:style w:type="paragraph" w:styleId="Quote">
    <w:name w:val="Quote"/>
    <w:basedOn w:val="Normal"/>
    <w:next w:val="Normal"/>
    <w:link w:val="QuoteChar"/>
    <w:uiPriority w:val="29"/>
    <w:qFormat/>
    <w:rsid w:val="005F55FF"/>
    <w:pPr>
      <w:spacing w:before="160"/>
      <w:jc w:val="center"/>
    </w:pPr>
    <w:rPr>
      <w:i/>
      <w:iCs/>
      <w:color w:val="404040" w:themeColor="text1" w:themeTint="BF"/>
    </w:rPr>
  </w:style>
  <w:style w:type="character" w:customStyle="1" w:styleId="QuoteChar">
    <w:name w:val="Quote Char"/>
    <w:basedOn w:val="DefaultParagraphFont"/>
    <w:link w:val="Quote"/>
    <w:uiPriority w:val="29"/>
    <w:rsid w:val="005F55FF"/>
    <w:rPr>
      <w:b w:val="0"/>
      <w:i/>
      <w:iCs/>
      <w:color w:val="404040" w:themeColor="text1" w:themeTint="BF"/>
      <w:szCs w:val="22"/>
      <w:u w:val="none"/>
    </w:rPr>
  </w:style>
  <w:style w:type="paragraph" w:styleId="ListParagraph">
    <w:name w:val="List Paragraph"/>
    <w:basedOn w:val="Normal"/>
    <w:uiPriority w:val="34"/>
    <w:qFormat/>
    <w:rsid w:val="005F55FF"/>
    <w:pPr>
      <w:ind w:left="720"/>
      <w:contextualSpacing/>
    </w:pPr>
  </w:style>
  <w:style w:type="character" w:styleId="IntenseEmphasis">
    <w:name w:val="Intense Emphasis"/>
    <w:basedOn w:val="DefaultParagraphFont"/>
    <w:uiPriority w:val="21"/>
    <w:qFormat/>
    <w:rsid w:val="005F55FF"/>
    <w:rPr>
      <w:i/>
      <w:iCs/>
      <w:color w:val="2F5496" w:themeColor="accent1" w:themeShade="BF"/>
    </w:rPr>
  </w:style>
  <w:style w:type="paragraph" w:styleId="IntenseQuote">
    <w:name w:val="Intense Quote"/>
    <w:basedOn w:val="Normal"/>
    <w:next w:val="Normal"/>
    <w:link w:val="IntenseQuoteChar"/>
    <w:uiPriority w:val="30"/>
    <w:qFormat/>
    <w:rsid w:val="005F55F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F55FF"/>
    <w:rPr>
      <w:b w:val="0"/>
      <w:i/>
      <w:iCs/>
      <w:color w:val="2F5496" w:themeColor="accent1" w:themeShade="BF"/>
      <w:szCs w:val="22"/>
      <w:u w:val="none"/>
    </w:rPr>
  </w:style>
  <w:style w:type="character" w:styleId="IntenseReference">
    <w:name w:val="Intense Reference"/>
    <w:basedOn w:val="DefaultParagraphFont"/>
    <w:uiPriority w:val="32"/>
    <w:qFormat/>
    <w:rsid w:val="005F55FF"/>
    <w:rPr>
      <w:b w:val="0"/>
      <w:bCs/>
      <w:smallCaps/>
      <w:color w:val="2F5496" w:themeColor="accent1" w:themeShade="BF"/>
      <w:spacing w:val="5"/>
    </w:rPr>
  </w:style>
  <w:style w:type="character" w:styleId="Hyperlink">
    <w:name w:val="Hyperlink"/>
    <w:basedOn w:val="DefaultParagraphFont"/>
    <w:uiPriority w:val="99"/>
    <w:unhideWhenUsed/>
    <w:rsid w:val="0083068A"/>
    <w:rPr>
      <w:color w:val="0563C1" w:themeColor="hyperlink"/>
      <w:u w:val="single"/>
    </w:rPr>
  </w:style>
  <w:style w:type="character" w:styleId="UnresolvedMention">
    <w:name w:val="Unresolved Mention"/>
    <w:basedOn w:val="DefaultParagraphFont"/>
    <w:uiPriority w:val="99"/>
    <w:semiHidden/>
    <w:unhideWhenUsed/>
    <w:rsid w:val="0083068A"/>
    <w:rPr>
      <w:color w:val="605E5C"/>
      <w:shd w:val="clear" w:color="auto" w:fill="E1DFDD"/>
    </w:rPr>
  </w:style>
  <w:style w:type="paragraph" w:styleId="Header">
    <w:name w:val="header"/>
    <w:basedOn w:val="Normal"/>
    <w:link w:val="HeaderChar"/>
    <w:uiPriority w:val="99"/>
    <w:unhideWhenUsed/>
    <w:rsid w:val="00074D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D74"/>
    <w:rPr>
      <w:b w:val="0"/>
      <w:color w:val="000000" w:themeColor="text1"/>
      <w:szCs w:val="22"/>
      <w:u w:val="none"/>
    </w:rPr>
  </w:style>
  <w:style w:type="paragraph" w:styleId="Footer">
    <w:name w:val="footer"/>
    <w:basedOn w:val="Normal"/>
    <w:link w:val="FooterChar"/>
    <w:uiPriority w:val="99"/>
    <w:unhideWhenUsed/>
    <w:rsid w:val="00074D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D74"/>
    <w:rPr>
      <w:b w:val="0"/>
      <w:color w:val="000000" w:themeColor="text1"/>
      <w:szCs w:val="22"/>
      <w:u w:val="none"/>
    </w:rPr>
  </w:style>
  <w:style w:type="paragraph" w:styleId="TOCHeading">
    <w:name w:val="TOC Heading"/>
    <w:basedOn w:val="Heading1"/>
    <w:next w:val="Normal"/>
    <w:uiPriority w:val="39"/>
    <w:unhideWhenUsed/>
    <w:qFormat/>
    <w:rsid w:val="00074D74"/>
    <w:pPr>
      <w:keepNext/>
      <w:keepLines/>
      <w:spacing w:before="240" w:after="0" w:line="259" w:lineRule="auto"/>
      <w:outlineLvl w:val="9"/>
    </w:pPr>
    <w:rPr>
      <w:rFonts w:asciiTheme="majorHAnsi"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074D7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116268602/Impact_of_Food_and_Beverage_Quality_and_Service_Quality_Towards_Customer_Satisfaction_and_Customer_Retention_A_Study_of_Five_Star_Hotels" TargetMode="External"/><Relationship Id="rId13" Type="http://schemas.openxmlformats.org/officeDocument/2006/relationships/hyperlink" Target="https://www.ivysci.com/en/articles/7016625__Zero_waste_solutions_in_hospitality_technology_alignment_and_agile_management_practices_for_responsible_consumption_and_production_of_food"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aj.org/article/44474784948e43909296d4b2c19ed405" TargetMode="External"/><Relationship Id="rId17" Type="http://schemas.openxmlformats.org/officeDocument/2006/relationships/hyperlink" Target="https://ira.lib.polyu.edu.hk/handle/10397/103892" TargetMode="External"/><Relationship Id="rId2" Type="http://schemas.openxmlformats.org/officeDocument/2006/relationships/numbering" Target="numbering.xml"/><Relationship Id="rId16" Type="http://schemas.openxmlformats.org/officeDocument/2006/relationships/hyperlink" Target="https://czasopisma.ujd.edu.pl/index.php/sport/article/view/224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38261866/" TargetMode="External"/><Relationship Id="rId5" Type="http://schemas.openxmlformats.org/officeDocument/2006/relationships/webSettings" Target="webSettings.xml"/><Relationship Id="rId15" Type="http://schemas.openxmlformats.org/officeDocument/2006/relationships/hyperlink" Target="https://www.ijwil.org/files/IJWIL_26_3_425_439.pdf" TargetMode="External"/><Relationship Id="rId10" Type="http://schemas.openxmlformats.org/officeDocument/2006/relationships/hyperlink" Target="https://munin.uit.no/handle/10037/28682"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dpi.com/2076-3387/14/12/314" TargetMode="External"/><Relationship Id="rId14" Type="http://schemas.openxmlformats.org/officeDocument/2006/relationships/hyperlink" Target="https://ouci.dntb.gov.ua/en/works/4KyAEE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95E22F-BEAE-4B2A-9D4D-B10F3839C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2002</Words>
  <Characters>12117</Characters>
  <Application>Microsoft Office Word</Application>
  <DocSecurity>0</DocSecurity>
  <Lines>275</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4</cp:revision>
  <dcterms:created xsi:type="dcterms:W3CDTF">2025-11-07T21:18:00Z</dcterms:created>
  <dcterms:modified xsi:type="dcterms:W3CDTF">2025-11-07T22:15:00Z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1a0917f0-3649-4436-8481-203109a85a4c</vt:lpwstr>
  </property>
</Properties>
</file>