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F9999" w14:textId="77777777" w:rsidR="00945DB7" w:rsidRPr="003E383E" w:rsidRDefault="00945DB7" w:rsidP="003E383E">
      <w:pPr>
        <w:spacing w:line="360" w:lineRule="auto"/>
        <w:jc w:val="center"/>
        <w:rPr>
          <w:rFonts w:ascii="Times New Roman" w:hAnsi="Times New Roman" w:cs="Times New Roman"/>
          <w:b/>
          <w:sz w:val="28"/>
          <w:szCs w:val="28"/>
          <w:u w:val="single"/>
        </w:rPr>
      </w:pPr>
      <w:r w:rsidRPr="003E383E">
        <w:rPr>
          <w:rFonts w:ascii="Times New Roman" w:hAnsi="Times New Roman" w:cs="Times New Roman"/>
          <w:b/>
          <w:sz w:val="28"/>
          <w:szCs w:val="28"/>
          <w:u w:val="single"/>
        </w:rPr>
        <w:t>PSYCHOLOGY FOR HEALTH AND SOCIAL CARE</w:t>
      </w:r>
    </w:p>
    <w:p w14:paraId="02B47BF8" w14:textId="77777777" w:rsidR="00945DB7" w:rsidRDefault="00945DB7" w:rsidP="003E383E">
      <w:pPr>
        <w:spacing w:line="360" w:lineRule="auto"/>
        <w:jc w:val="both"/>
        <w:rPr>
          <w:rFonts w:ascii="Times New Roman" w:hAnsi="Times New Roman" w:cs="Times New Roman"/>
          <w:b/>
          <w:sz w:val="28"/>
          <w:szCs w:val="28"/>
        </w:rPr>
      </w:pPr>
    </w:p>
    <w:p w14:paraId="61049675" w14:textId="77777777" w:rsidR="00945DB7" w:rsidRDefault="00945DB7" w:rsidP="003E383E">
      <w:pPr>
        <w:spacing w:line="360" w:lineRule="auto"/>
        <w:jc w:val="both"/>
        <w:rPr>
          <w:rFonts w:ascii="Times New Roman" w:hAnsi="Times New Roman" w:cs="Times New Roman"/>
          <w:b/>
          <w:sz w:val="28"/>
          <w:szCs w:val="28"/>
        </w:rPr>
      </w:pPr>
    </w:p>
    <w:p w14:paraId="080CFDA5" w14:textId="77777777" w:rsidR="00945DB7" w:rsidRDefault="00945DB7" w:rsidP="003E383E">
      <w:pPr>
        <w:spacing w:line="360" w:lineRule="auto"/>
        <w:jc w:val="both"/>
        <w:rPr>
          <w:rFonts w:ascii="Times New Roman" w:hAnsi="Times New Roman" w:cs="Times New Roman"/>
          <w:b/>
          <w:sz w:val="28"/>
          <w:szCs w:val="28"/>
        </w:rPr>
      </w:pPr>
    </w:p>
    <w:p w14:paraId="3042473E" w14:textId="77777777" w:rsidR="003F2001" w:rsidRPr="003F2001" w:rsidRDefault="003F2001" w:rsidP="003F2001">
      <w:pPr>
        <w:spacing w:after="0" w:line="360" w:lineRule="auto"/>
        <w:rPr>
          <w:rFonts w:ascii="Times New Roman" w:eastAsia="Arial" w:hAnsi="Times New Roman" w:cs="Times New Roman"/>
          <w:b/>
          <w:color w:val="000000"/>
          <w:sz w:val="52"/>
          <w:szCs w:val="52"/>
          <w:u w:val="single"/>
          <w:lang w:val="en-GB"/>
        </w:rPr>
      </w:pPr>
    </w:p>
    <w:p w14:paraId="79B3E6BE" w14:textId="77777777" w:rsidR="003F2001" w:rsidRPr="003F2001" w:rsidRDefault="003F2001" w:rsidP="003F2001">
      <w:pPr>
        <w:spacing w:after="0" w:line="360" w:lineRule="auto"/>
        <w:rPr>
          <w:rFonts w:ascii="Times New Roman" w:eastAsia="Arial" w:hAnsi="Times New Roman" w:cs="Times New Roman"/>
          <w:b/>
          <w:color w:val="000000"/>
          <w:sz w:val="52"/>
          <w:szCs w:val="52"/>
          <w:u w:val="single"/>
          <w:lang w:val="en-GB"/>
        </w:rPr>
      </w:pPr>
    </w:p>
    <w:p w14:paraId="05A80355" w14:textId="77777777" w:rsidR="003F2001" w:rsidRPr="003F2001" w:rsidRDefault="003F2001" w:rsidP="003F2001">
      <w:pPr>
        <w:spacing w:after="0" w:line="360" w:lineRule="auto"/>
        <w:jc w:val="both"/>
        <w:rPr>
          <w:rFonts w:ascii="Times New Roman" w:eastAsia="Arial" w:hAnsi="Times New Roman" w:cs="Times New Roman"/>
          <w:b/>
          <w:color w:val="000000"/>
          <w:sz w:val="28"/>
          <w:szCs w:val="28"/>
          <w:u w:val="single"/>
          <w:lang w:val="en-GB"/>
        </w:rPr>
      </w:pPr>
      <w:r w:rsidRPr="003F2001">
        <w:rPr>
          <w:rFonts w:ascii="Times New Roman" w:eastAsia="Arial" w:hAnsi="Times New Roman" w:cs="Times New Roman"/>
          <w:b/>
          <w:color w:val="000000"/>
          <w:sz w:val="28"/>
          <w:szCs w:val="28"/>
          <w:u w:val="single"/>
          <w:lang w:val="en-GB"/>
        </w:rPr>
        <w:t xml:space="preserve">Student Name: Daniel </w:t>
      </w:r>
      <w:proofErr w:type="spellStart"/>
      <w:r w:rsidRPr="003F2001">
        <w:rPr>
          <w:rFonts w:ascii="Times New Roman" w:eastAsia="Arial" w:hAnsi="Times New Roman" w:cs="Times New Roman"/>
          <w:b/>
          <w:color w:val="000000"/>
          <w:sz w:val="28"/>
          <w:szCs w:val="28"/>
          <w:u w:val="single"/>
          <w:lang w:val="en-GB"/>
        </w:rPr>
        <w:t>Moldoveanu</w:t>
      </w:r>
      <w:proofErr w:type="spellEnd"/>
    </w:p>
    <w:p w14:paraId="1994948B" w14:textId="77777777" w:rsidR="003F2001" w:rsidRPr="003F2001" w:rsidRDefault="003F2001" w:rsidP="003F2001">
      <w:pPr>
        <w:spacing w:after="0" w:line="360" w:lineRule="auto"/>
        <w:jc w:val="both"/>
        <w:rPr>
          <w:rFonts w:ascii="Times New Roman" w:eastAsia="Arial" w:hAnsi="Times New Roman" w:cs="Times New Roman"/>
          <w:b/>
          <w:color w:val="000000"/>
          <w:sz w:val="28"/>
          <w:szCs w:val="28"/>
          <w:u w:val="single"/>
          <w:lang w:val="en-GB"/>
        </w:rPr>
      </w:pPr>
      <w:r w:rsidRPr="003F2001">
        <w:rPr>
          <w:rFonts w:ascii="Times New Roman" w:eastAsia="Arial" w:hAnsi="Times New Roman" w:cs="Times New Roman"/>
          <w:b/>
          <w:color w:val="000000"/>
          <w:sz w:val="28"/>
          <w:szCs w:val="28"/>
          <w:u w:val="single"/>
          <w:lang w:val="en-GB"/>
        </w:rPr>
        <w:t>Student Number:1818632</w:t>
      </w:r>
    </w:p>
    <w:p w14:paraId="741368F7" w14:textId="33D9C72F" w:rsidR="003F2001" w:rsidRPr="003F2001" w:rsidRDefault="003F2001" w:rsidP="003F2001">
      <w:pPr>
        <w:spacing w:after="0" w:line="360" w:lineRule="auto"/>
        <w:jc w:val="both"/>
        <w:rPr>
          <w:rFonts w:ascii="Times New Roman" w:eastAsia="Arial" w:hAnsi="Times New Roman" w:cs="Times New Roman"/>
          <w:b/>
          <w:bCs/>
          <w:color w:val="000000"/>
          <w:sz w:val="28"/>
          <w:szCs w:val="28"/>
          <w:u w:val="single"/>
          <w:lang w:val="en-GB"/>
        </w:rPr>
      </w:pPr>
      <w:r w:rsidRPr="003F2001">
        <w:rPr>
          <w:rFonts w:ascii="Times New Roman" w:eastAsia="Arial" w:hAnsi="Times New Roman" w:cs="Times New Roman"/>
          <w:b/>
          <w:color w:val="000000"/>
          <w:sz w:val="28"/>
          <w:szCs w:val="28"/>
          <w:u w:val="single"/>
          <w:lang w:val="en-GB"/>
        </w:rPr>
        <w:t xml:space="preserve">Module Lecturer’s name: </w:t>
      </w:r>
      <w:r w:rsidRPr="003F2001">
        <w:rPr>
          <w:rFonts w:ascii="Times New Roman" w:eastAsia="Arial" w:hAnsi="Times New Roman" w:cs="Times New Roman"/>
          <w:b/>
          <w:bCs/>
          <w:color w:val="000000"/>
          <w:sz w:val="28"/>
          <w:szCs w:val="28"/>
          <w:u w:val="single"/>
          <w:lang w:val="en-GB"/>
        </w:rPr>
        <w:t xml:space="preserve">Pinar </w:t>
      </w:r>
      <w:proofErr w:type="spellStart"/>
      <w:r w:rsidRPr="003F2001">
        <w:rPr>
          <w:rFonts w:ascii="Times New Roman" w:eastAsia="Arial" w:hAnsi="Times New Roman" w:cs="Times New Roman"/>
          <w:b/>
          <w:bCs/>
          <w:color w:val="000000"/>
          <w:sz w:val="28"/>
          <w:szCs w:val="28"/>
          <w:u w:val="single"/>
          <w:lang w:val="en-GB"/>
        </w:rPr>
        <w:t>Altintas</w:t>
      </w:r>
      <w:proofErr w:type="spellEnd"/>
    </w:p>
    <w:p w14:paraId="756B6613" w14:textId="77777777" w:rsidR="00945DB7" w:rsidRDefault="00945DB7" w:rsidP="003E383E">
      <w:pPr>
        <w:spacing w:line="360" w:lineRule="auto"/>
        <w:jc w:val="both"/>
        <w:rPr>
          <w:rFonts w:ascii="Times New Roman" w:hAnsi="Times New Roman" w:cs="Times New Roman"/>
          <w:b/>
          <w:sz w:val="28"/>
          <w:szCs w:val="28"/>
        </w:rPr>
      </w:pPr>
    </w:p>
    <w:p w14:paraId="3437DD84" w14:textId="77777777" w:rsidR="00945DB7" w:rsidRDefault="00945DB7" w:rsidP="003E383E">
      <w:pPr>
        <w:spacing w:line="360" w:lineRule="auto"/>
        <w:jc w:val="both"/>
        <w:rPr>
          <w:rFonts w:ascii="Times New Roman" w:hAnsi="Times New Roman" w:cs="Times New Roman"/>
          <w:b/>
          <w:sz w:val="28"/>
          <w:szCs w:val="28"/>
        </w:rPr>
      </w:pPr>
    </w:p>
    <w:p w14:paraId="5E39D91C" w14:textId="77777777" w:rsidR="00945DB7" w:rsidRDefault="00945DB7" w:rsidP="003E383E">
      <w:pPr>
        <w:spacing w:line="360" w:lineRule="auto"/>
        <w:jc w:val="both"/>
        <w:rPr>
          <w:rFonts w:ascii="Times New Roman" w:hAnsi="Times New Roman" w:cs="Times New Roman"/>
          <w:b/>
          <w:sz w:val="28"/>
          <w:szCs w:val="28"/>
        </w:rPr>
      </w:pPr>
    </w:p>
    <w:p w14:paraId="6C4ADDF0" w14:textId="77777777" w:rsidR="00945DB7" w:rsidRDefault="00945DB7" w:rsidP="003E383E">
      <w:pPr>
        <w:spacing w:line="360" w:lineRule="auto"/>
        <w:jc w:val="both"/>
        <w:rPr>
          <w:rFonts w:ascii="Times New Roman" w:hAnsi="Times New Roman" w:cs="Times New Roman"/>
          <w:b/>
          <w:sz w:val="28"/>
          <w:szCs w:val="28"/>
        </w:rPr>
      </w:pPr>
    </w:p>
    <w:p w14:paraId="0F312711" w14:textId="77777777" w:rsidR="00945DB7" w:rsidRDefault="00945DB7" w:rsidP="003E383E">
      <w:pPr>
        <w:spacing w:line="360" w:lineRule="auto"/>
        <w:jc w:val="both"/>
        <w:rPr>
          <w:rFonts w:ascii="Times New Roman" w:hAnsi="Times New Roman" w:cs="Times New Roman"/>
          <w:b/>
          <w:sz w:val="28"/>
          <w:szCs w:val="28"/>
        </w:rPr>
      </w:pPr>
    </w:p>
    <w:p w14:paraId="6BB479C9" w14:textId="77777777" w:rsidR="00945DB7" w:rsidRDefault="00945DB7" w:rsidP="003E383E">
      <w:pPr>
        <w:spacing w:line="360" w:lineRule="auto"/>
        <w:jc w:val="both"/>
        <w:rPr>
          <w:rFonts w:ascii="Times New Roman" w:hAnsi="Times New Roman" w:cs="Times New Roman"/>
          <w:b/>
          <w:sz w:val="28"/>
          <w:szCs w:val="28"/>
        </w:rPr>
      </w:pPr>
    </w:p>
    <w:p w14:paraId="05B10038" w14:textId="77777777" w:rsidR="00945DB7" w:rsidRDefault="00945DB7" w:rsidP="003E383E">
      <w:pPr>
        <w:spacing w:line="360" w:lineRule="auto"/>
        <w:jc w:val="both"/>
        <w:rPr>
          <w:rFonts w:ascii="Times New Roman" w:hAnsi="Times New Roman" w:cs="Times New Roman"/>
          <w:b/>
          <w:sz w:val="28"/>
          <w:szCs w:val="28"/>
        </w:rPr>
      </w:pPr>
    </w:p>
    <w:p w14:paraId="726222E8" w14:textId="77777777" w:rsidR="00945DB7" w:rsidRDefault="00945DB7" w:rsidP="003E383E">
      <w:pPr>
        <w:spacing w:line="360" w:lineRule="auto"/>
        <w:jc w:val="both"/>
        <w:rPr>
          <w:rFonts w:ascii="Times New Roman" w:hAnsi="Times New Roman" w:cs="Times New Roman"/>
          <w:b/>
          <w:sz w:val="28"/>
          <w:szCs w:val="28"/>
        </w:rPr>
      </w:pPr>
    </w:p>
    <w:p w14:paraId="39E211D2" w14:textId="77777777" w:rsidR="00945DB7" w:rsidRDefault="00945DB7" w:rsidP="003E383E">
      <w:pPr>
        <w:spacing w:line="360" w:lineRule="auto"/>
        <w:jc w:val="both"/>
        <w:rPr>
          <w:rFonts w:ascii="Times New Roman" w:hAnsi="Times New Roman" w:cs="Times New Roman"/>
          <w:b/>
          <w:sz w:val="28"/>
          <w:szCs w:val="28"/>
        </w:rPr>
      </w:pPr>
    </w:p>
    <w:p w14:paraId="30D282BA" w14:textId="77777777" w:rsidR="00945DB7" w:rsidRDefault="00945DB7" w:rsidP="003E383E">
      <w:pPr>
        <w:spacing w:line="360" w:lineRule="auto"/>
        <w:jc w:val="both"/>
        <w:rPr>
          <w:rFonts w:ascii="Times New Roman" w:hAnsi="Times New Roman" w:cs="Times New Roman"/>
          <w:b/>
          <w:sz w:val="28"/>
          <w:szCs w:val="28"/>
        </w:rPr>
      </w:pPr>
    </w:p>
    <w:p w14:paraId="16EDE075" w14:textId="77777777" w:rsidR="00945DB7" w:rsidRDefault="00945DB7" w:rsidP="003E383E">
      <w:pPr>
        <w:spacing w:line="360" w:lineRule="auto"/>
        <w:jc w:val="both"/>
        <w:rPr>
          <w:rFonts w:ascii="Times New Roman" w:hAnsi="Times New Roman" w:cs="Times New Roman"/>
          <w:b/>
          <w:sz w:val="28"/>
          <w:szCs w:val="28"/>
        </w:rPr>
      </w:pPr>
    </w:p>
    <w:p w14:paraId="3EC89589" w14:textId="77777777" w:rsidR="00945DB7" w:rsidRDefault="00945DB7" w:rsidP="003E383E">
      <w:pPr>
        <w:spacing w:line="360" w:lineRule="auto"/>
        <w:jc w:val="both"/>
        <w:rPr>
          <w:rFonts w:ascii="Times New Roman" w:hAnsi="Times New Roman" w:cs="Times New Roman"/>
          <w:b/>
          <w:sz w:val="28"/>
          <w:szCs w:val="28"/>
        </w:rPr>
      </w:pPr>
    </w:p>
    <w:p w14:paraId="301D88FB" w14:textId="77777777" w:rsidR="00945DB7" w:rsidRDefault="00945DB7" w:rsidP="003E383E">
      <w:pPr>
        <w:spacing w:line="360" w:lineRule="auto"/>
        <w:jc w:val="both"/>
        <w:rPr>
          <w:rFonts w:ascii="Times New Roman" w:hAnsi="Times New Roman" w:cs="Times New Roman"/>
          <w:b/>
          <w:sz w:val="28"/>
          <w:szCs w:val="28"/>
        </w:rPr>
      </w:pPr>
    </w:p>
    <w:p w14:paraId="781CC159" w14:textId="77777777" w:rsidR="00945DB7" w:rsidRDefault="00945DB7" w:rsidP="003E383E">
      <w:pPr>
        <w:spacing w:line="360" w:lineRule="auto"/>
        <w:jc w:val="both"/>
        <w:rPr>
          <w:rFonts w:ascii="Times New Roman" w:hAnsi="Times New Roman" w:cs="Times New Roman"/>
          <w:b/>
          <w:sz w:val="28"/>
          <w:szCs w:val="28"/>
        </w:rPr>
      </w:pPr>
    </w:p>
    <w:p w14:paraId="02326E12" w14:textId="77777777" w:rsidR="00945DB7" w:rsidRDefault="00945DB7" w:rsidP="003E383E">
      <w:pPr>
        <w:spacing w:line="360" w:lineRule="auto"/>
        <w:jc w:val="both"/>
        <w:rPr>
          <w:rFonts w:ascii="Times New Roman" w:hAnsi="Times New Roman" w:cs="Times New Roman"/>
          <w:b/>
          <w:sz w:val="28"/>
          <w:szCs w:val="28"/>
        </w:rPr>
      </w:pPr>
    </w:p>
    <w:p w14:paraId="63B54A08" w14:textId="77777777" w:rsidR="00945DB7" w:rsidRDefault="00945DB7" w:rsidP="003E383E">
      <w:pPr>
        <w:spacing w:line="360" w:lineRule="auto"/>
        <w:jc w:val="both"/>
        <w:rPr>
          <w:rFonts w:ascii="Times New Roman" w:hAnsi="Times New Roman" w:cs="Times New Roman"/>
          <w:b/>
          <w:sz w:val="28"/>
          <w:szCs w:val="28"/>
        </w:rPr>
      </w:pPr>
    </w:p>
    <w:p w14:paraId="3CE5F62B" w14:textId="77777777" w:rsidR="00945DB7" w:rsidRDefault="00945DB7" w:rsidP="003E383E">
      <w:pPr>
        <w:spacing w:line="360" w:lineRule="auto"/>
        <w:jc w:val="both"/>
        <w:rPr>
          <w:rFonts w:ascii="Times New Roman" w:hAnsi="Times New Roman" w:cs="Times New Roman"/>
          <w:b/>
          <w:sz w:val="28"/>
          <w:szCs w:val="28"/>
        </w:rPr>
      </w:pPr>
    </w:p>
    <w:p w14:paraId="5D219142" w14:textId="77777777" w:rsidR="009011C1" w:rsidRDefault="009011C1" w:rsidP="003E383E">
      <w:pPr>
        <w:spacing w:line="360" w:lineRule="auto"/>
        <w:jc w:val="both"/>
        <w:rPr>
          <w:rFonts w:ascii="Times New Roman" w:hAnsi="Times New Roman" w:cs="Times New Roman"/>
          <w:b/>
          <w:sz w:val="28"/>
          <w:szCs w:val="28"/>
        </w:rPr>
      </w:pPr>
    </w:p>
    <w:p w14:paraId="6BCE6F4F" w14:textId="77777777" w:rsidR="009011C1" w:rsidRDefault="009011C1" w:rsidP="003E383E">
      <w:pPr>
        <w:spacing w:line="360" w:lineRule="auto"/>
        <w:jc w:val="both"/>
        <w:rPr>
          <w:rFonts w:ascii="Times New Roman" w:hAnsi="Times New Roman" w:cs="Times New Roman"/>
          <w:b/>
          <w:sz w:val="28"/>
          <w:szCs w:val="28"/>
        </w:rPr>
      </w:pPr>
    </w:p>
    <w:p w14:paraId="69911DD6" w14:textId="77777777" w:rsidR="009011C1" w:rsidRDefault="009011C1" w:rsidP="003E383E">
      <w:pPr>
        <w:spacing w:line="360" w:lineRule="auto"/>
        <w:jc w:val="both"/>
        <w:rPr>
          <w:rFonts w:ascii="Times New Roman" w:hAnsi="Times New Roman" w:cs="Times New Roman"/>
          <w:b/>
          <w:sz w:val="28"/>
          <w:szCs w:val="28"/>
        </w:rPr>
      </w:pPr>
    </w:p>
    <w:p w14:paraId="7F32898F" w14:textId="77777777" w:rsidR="009011C1" w:rsidRDefault="009011C1" w:rsidP="003E383E">
      <w:pPr>
        <w:spacing w:line="360" w:lineRule="auto"/>
        <w:jc w:val="both"/>
        <w:rPr>
          <w:rFonts w:ascii="Times New Roman" w:hAnsi="Times New Roman" w:cs="Times New Roman"/>
          <w:b/>
          <w:sz w:val="28"/>
          <w:szCs w:val="28"/>
        </w:rPr>
      </w:pPr>
    </w:p>
    <w:p w14:paraId="50D42597" w14:textId="77777777" w:rsidR="00E65B30" w:rsidRDefault="00E65B30" w:rsidP="003E383E">
      <w:pPr>
        <w:pStyle w:val="TOCHeading"/>
        <w:spacing w:line="360" w:lineRule="auto"/>
        <w:jc w:val="both"/>
        <w:rPr>
          <w:rFonts w:eastAsiaTheme="minorHAnsi" w:cs="Times New Roman"/>
          <w:b w:val="0"/>
          <w:color w:val="auto"/>
          <w:sz w:val="28"/>
          <w:szCs w:val="28"/>
          <w:lang w:val="en-IN"/>
        </w:rPr>
      </w:pPr>
    </w:p>
    <w:p w14:paraId="75B2E865" w14:textId="77777777" w:rsidR="00E05BD6" w:rsidRDefault="00E05BD6" w:rsidP="003E383E">
      <w:pPr>
        <w:spacing w:line="360" w:lineRule="auto"/>
        <w:jc w:val="both"/>
      </w:pPr>
    </w:p>
    <w:p w14:paraId="6B8A6306" w14:textId="77777777" w:rsidR="00E05BD6" w:rsidRPr="00E05BD6" w:rsidRDefault="00E05BD6" w:rsidP="003E383E">
      <w:pPr>
        <w:spacing w:line="360" w:lineRule="auto"/>
        <w:jc w:val="both"/>
      </w:pPr>
    </w:p>
    <w:sdt>
      <w:sdtPr>
        <w:rPr>
          <w:rFonts w:asciiTheme="minorHAnsi" w:eastAsiaTheme="minorHAnsi" w:hAnsiTheme="minorHAnsi" w:cstheme="minorBidi"/>
          <w:b w:val="0"/>
          <w:color w:val="auto"/>
          <w:sz w:val="22"/>
          <w:szCs w:val="22"/>
          <w:lang w:val="en-IN"/>
        </w:rPr>
        <w:id w:val="-1115135262"/>
        <w:docPartObj>
          <w:docPartGallery w:val="Table of Contents"/>
          <w:docPartUnique/>
        </w:docPartObj>
      </w:sdtPr>
      <w:sdtEndPr>
        <w:rPr>
          <w:rFonts w:ascii="Times New Roman" w:hAnsi="Times New Roman" w:cs="Times New Roman"/>
          <w:bCs/>
          <w:noProof/>
          <w:sz w:val="24"/>
          <w:szCs w:val="24"/>
        </w:rPr>
      </w:sdtEndPr>
      <w:sdtContent>
        <w:p w14:paraId="3705D298" w14:textId="77777777" w:rsidR="00E05BD6" w:rsidRPr="003E383E" w:rsidRDefault="00E05BD6" w:rsidP="003E383E">
          <w:pPr>
            <w:pStyle w:val="TOCHeading"/>
            <w:spacing w:line="360" w:lineRule="auto"/>
            <w:jc w:val="center"/>
            <w:rPr>
              <w:rFonts w:cs="Times New Roman"/>
              <w:szCs w:val="24"/>
            </w:rPr>
          </w:pPr>
          <w:r w:rsidRPr="003E383E">
            <w:rPr>
              <w:rFonts w:cs="Times New Roman"/>
              <w:szCs w:val="24"/>
            </w:rPr>
            <w:t>Table of Contents</w:t>
          </w:r>
        </w:p>
        <w:p w14:paraId="756CDCF8" w14:textId="77777777" w:rsidR="003E383E" w:rsidRPr="003E383E" w:rsidRDefault="00E05BD6" w:rsidP="003E383E">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3E383E">
            <w:rPr>
              <w:rFonts w:ascii="Times New Roman" w:hAnsi="Times New Roman" w:cs="Times New Roman"/>
              <w:sz w:val="24"/>
              <w:szCs w:val="24"/>
            </w:rPr>
            <w:fldChar w:fldCharType="begin"/>
          </w:r>
          <w:r w:rsidRPr="003E383E">
            <w:rPr>
              <w:rFonts w:ascii="Times New Roman" w:hAnsi="Times New Roman" w:cs="Times New Roman"/>
              <w:sz w:val="24"/>
              <w:szCs w:val="24"/>
            </w:rPr>
            <w:instrText xml:space="preserve"> TOC \o "1-3" \h \z \u </w:instrText>
          </w:r>
          <w:r w:rsidRPr="003E383E">
            <w:rPr>
              <w:rFonts w:ascii="Times New Roman" w:hAnsi="Times New Roman" w:cs="Times New Roman"/>
              <w:sz w:val="24"/>
              <w:szCs w:val="24"/>
            </w:rPr>
            <w:fldChar w:fldCharType="separate"/>
          </w:r>
          <w:hyperlink w:anchor="_Toc48586908" w:history="1">
            <w:r w:rsidR="003E383E" w:rsidRPr="003E383E">
              <w:rPr>
                <w:rStyle w:val="Hyperlink"/>
                <w:rFonts w:ascii="Times New Roman" w:hAnsi="Times New Roman" w:cs="Times New Roman"/>
                <w:noProof/>
                <w:sz w:val="24"/>
                <w:szCs w:val="24"/>
              </w:rPr>
              <w:t>Introduction</w:t>
            </w:r>
            <w:r w:rsidR="003E383E" w:rsidRPr="003E383E">
              <w:rPr>
                <w:rFonts w:ascii="Times New Roman" w:hAnsi="Times New Roman" w:cs="Times New Roman"/>
                <w:noProof/>
                <w:webHidden/>
                <w:sz w:val="24"/>
                <w:szCs w:val="24"/>
              </w:rPr>
              <w:tab/>
            </w:r>
            <w:r w:rsidR="003E383E" w:rsidRPr="003E383E">
              <w:rPr>
                <w:rFonts w:ascii="Times New Roman" w:hAnsi="Times New Roman" w:cs="Times New Roman"/>
                <w:noProof/>
                <w:webHidden/>
                <w:sz w:val="24"/>
                <w:szCs w:val="24"/>
              </w:rPr>
              <w:fldChar w:fldCharType="begin"/>
            </w:r>
            <w:r w:rsidR="003E383E" w:rsidRPr="003E383E">
              <w:rPr>
                <w:rFonts w:ascii="Times New Roman" w:hAnsi="Times New Roman" w:cs="Times New Roman"/>
                <w:noProof/>
                <w:webHidden/>
                <w:sz w:val="24"/>
                <w:szCs w:val="24"/>
              </w:rPr>
              <w:instrText xml:space="preserve"> PAGEREF _Toc48586908 \h </w:instrText>
            </w:r>
            <w:r w:rsidR="003E383E" w:rsidRPr="003E383E">
              <w:rPr>
                <w:rFonts w:ascii="Times New Roman" w:hAnsi="Times New Roman" w:cs="Times New Roman"/>
                <w:noProof/>
                <w:webHidden/>
                <w:sz w:val="24"/>
                <w:szCs w:val="24"/>
              </w:rPr>
            </w:r>
            <w:r w:rsidR="003E383E" w:rsidRPr="003E383E">
              <w:rPr>
                <w:rFonts w:ascii="Times New Roman" w:hAnsi="Times New Roman" w:cs="Times New Roman"/>
                <w:noProof/>
                <w:webHidden/>
                <w:sz w:val="24"/>
                <w:szCs w:val="24"/>
              </w:rPr>
              <w:fldChar w:fldCharType="separate"/>
            </w:r>
            <w:r w:rsidR="003E383E" w:rsidRPr="003E383E">
              <w:rPr>
                <w:rFonts w:ascii="Times New Roman" w:hAnsi="Times New Roman" w:cs="Times New Roman"/>
                <w:noProof/>
                <w:webHidden/>
                <w:sz w:val="24"/>
                <w:szCs w:val="24"/>
              </w:rPr>
              <w:t>3</w:t>
            </w:r>
            <w:r w:rsidR="003E383E" w:rsidRPr="003E383E">
              <w:rPr>
                <w:rFonts w:ascii="Times New Roman" w:hAnsi="Times New Roman" w:cs="Times New Roman"/>
                <w:noProof/>
                <w:webHidden/>
                <w:sz w:val="24"/>
                <w:szCs w:val="24"/>
              </w:rPr>
              <w:fldChar w:fldCharType="end"/>
            </w:r>
          </w:hyperlink>
        </w:p>
        <w:p w14:paraId="6C66086F" w14:textId="77777777" w:rsidR="003E383E" w:rsidRPr="003E383E" w:rsidRDefault="00797DA0" w:rsidP="003E383E">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48586909" w:history="1">
            <w:r w:rsidR="003E383E" w:rsidRPr="003E383E">
              <w:rPr>
                <w:rStyle w:val="Hyperlink"/>
                <w:rFonts w:ascii="Times New Roman" w:hAnsi="Times New Roman" w:cs="Times New Roman"/>
                <w:noProof/>
                <w:sz w:val="24"/>
                <w:szCs w:val="24"/>
              </w:rPr>
              <w:t>Lifespan theories</w:t>
            </w:r>
            <w:r w:rsidR="003E383E" w:rsidRPr="003E383E">
              <w:rPr>
                <w:rFonts w:ascii="Times New Roman" w:hAnsi="Times New Roman" w:cs="Times New Roman"/>
                <w:noProof/>
                <w:webHidden/>
                <w:sz w:val="24"/>
                <w:szCs w:val="24"/>
              </w:rPr>
              <w:tab/>
            </w:r>
            <w:r w:rsidR="003E383E" w:rsidRPr="003E383E">
              <w:rPr>
                <w:rFonts w:ascii="Times New Roman" w:hAnsi="Times New Roman" w:cs="Times New Roman"/>
                <w:noProof/>
                <w:webHidden/>
                <w:sz w:val="24"/>
                <w:szCs w:val="24"/>
              </w:rPr>
              <w:fldChar w:fldCharType="begin"/>
            </w:r>
            <w:r w:rsidR="003E383E" w:rsidRPr="003E383E">
              <w:rPr>
                <w:rFonts w:ascii="Times New Roman" w:hAnsi="Times New Roman" w:cs="Times New Roman"/>
                <w:noProof/>
                <w:webHidden/>
                <w:sz w:val="24"/>
                <w:szCs w:val="24"/>
              </w:rPr>
              <w:instrText xml:space="preserve"> PAGEREF _Toc48586909 \h </w:instrText>
            </w:r>
            <w:r w:rsidR="003E383E" w:rsidRPr="003E383E">
              <w:rPr>
                <w:rFonts w:ascii="Times New Roman" w:hAnsi="Times New Roman" w:cs="Times New Roman"/>
                <w:noProof/>
                <w:webHidden/>
                <w:sz w:val="24"/>
                <w:szCs w:val="24"/>
              </w:rPr>
            </w:r>
            <w:r w:rsidR="003E383E" w:rsidRPr="003E383E">
              <w:rPr>
                <w:rFonts w:ascii="Times New Roman" w:hAnsi="Times New Roman" w:cs="Times New Roman"/>
                <w:noProof/>
                <w:webHidden/>
                <w:sz w:val="24"/>
                <w:szCs w:val="24"/>
              </w:rPr>
              <w:fldChar w:fldCharType="separate"/>
            </w:r>
            <w:r w:rsidR="003E383E" w:rsidRPr="003E383E">
              <w:rPr>
                <w:rFonts w:ascii="Times New Roman" w:hAnsi="Times New Roman" w:cs="Times New Roman"/>
                <w:noProof/>
                <w:webHidden/>
                <w:sz w:val="24"/>
                <w:szCs w:val="24"/>
              </w:rPr>
              <w:t>3</w:t>
            </w:r>
            <w:r w:rsidR="003E383E" w:rsidRPr="003E383E">
              <w:rPr>
                <w:rFonts w:ascii="Times New Roman" w:hAnsi="Times New Roman" w:cs="Times New Roman"/>
                <w:noProof/>
                <w:webHidden/>
                <w:sz w:val="24"/>
                <w:szCs w:val="24"/>
              </w:rPr>
              <w:fldChar w:fldCharType="end"/>
            </w:r>
          </w:hyperlink>
        </w:p>
        <w:p w14:paraId="215E6B5C" w14:textId="77777777" w:rsidR="003E383E" w:rsidRPr="003E383E" w:rsidRDefault="00797DA0" w:rsidP="003E383E">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48586910" w:history="1">
            <w:r w:rsidR="003E383E" w:rsidRPr="003E383E">
              <w:rPr>
                <w:rStyle w:val="Hyperlink"/>
                <w:rFonts w:ascii="Times New Roman" w:hAnsi="Times New Roman" w:cs="Times New Roman"/>
                <w:noProof/>
                <w:sz w:val="24"/>
                <w:szCs w:val="24"/>
              </w:rPr>
              <w:t>Role of healthcare professional in application of learnt practices</w:t>
            </w:r>
            <w:r w:rsidR="003E383E" w:rsidRPr="003E383E">
              <w:rPr>
                <w:rFonts w:ascii="Times New Roman" w:hAnsi="Times New Roman" w:cs="Times New Roman"/>
                <w:noProof/>
                <w:webHidden/>
                <w:sz w:val="24"/>
                <w:szCs w:val="24"/>
              </w:rPr>
              <w:tab/>
            </w:r>
            <w:r w:rsidR="003E383E" w:rsidRPr="003E383E">
              <w:rPr>
                <w:rFonts w:ascii="Times New Roman" w:hAnsi="Times New Roman" w:cs="Times New Roman"/>
                <w:noProof/>
                <w:webHidden/>
                <w:sz w:val="24"/>
                <w:szCs w:val="24"/>
              </w:rPr>
              <w:fldChar w:fldCharType="begin"/>
            </w:r>
            <w:r w:rsidR="003E383E" w:rsidRPr="003E383E">
              <w:rPr>
                <w:rFonts w:ascii="Times New Roman" w:hAnsi="Times New Roman" w:cs="Times New Roman"/>
                <w:noProof/>
                <w:webHidden/>
                <w:sz w:val="24"/>
                <w:szCs w:val="24"/>
              </w:rPr>
              <w:instrText xml:space="preserve"> PAGEREF _Toc48586910 \h </w:instrText>
            </w:r>
            <w:r w:rsidR="003E383E" w:rsidRPr="003E383E">
              <w:rPr>
                <w:rFonts w:ascii="Times New Roman" w:hAnsi="Times New Roman" w:cs="Times New Roman"/>
                <w:noProof/>
                <w:webHidden/>
                <w:sz w:val="24"/>
                <w:szCs w:val="24"/>
              </w:rPr>
            </w:r>
            <w:r w:rsidR="003E383E" w:rsidRPr="003E383E">
              <w:rPr>
                <w:rFonts w:ascii="Times New Roman" w:hAnsi="Times New Roman" w:cs="Times New Roman"/>
                <w:noProof/>
                <w:webHidden/>
                <w:sz w:val="24"/>
                <w:szCs w:val="24"/>
              </w:rPr>
              <w:fldChar w:fldCharType="separate"/>
            </w:r>
            <w:r w:rsidR="003E383E" w:rsidRPr="003E383E">
              <w:rPr>
                <w:rFonts w:ascii="Times New Roman" w:hAnsi="Times New Roman" w:cs="Times New Roman"/>
                <w:noProof/>
                <w:webHidden/>
                <w:sz w:val="24"/>
                <w:szCs w:val="24"/>
              </w:rPr>
              <w:t>5</w:t>
            </w:r>
            <w:r w:rsidR="003E383E" w:rsidRPr="003E383E">
              <w:rPr>
                <w:rFonts w:ascii="Times New Roman" w:hAnsi="Times New Roman" w:cs="Times New Roman"/>
                <w:noProof/>
                <w:webHidden/>
                <w:sz w:val="24"/>
                <w:szCs w:val="24"/>
              </w:rPr>
              <w:fldChar w:fldCharType="end"/>
            </w:r>
          </w:hyperlink>
        </w:p>
        <w:p w14:paraId="3E496497" w14:textId="77777777" w:rsidR="003E383E" w:rsidRPr="003E383E" w:rsidRDefault="00797DA0" w:rsidP="003E383E">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48586911" w:history="1">
            <w:r w:rsidR="003E383E" w:rsidRPr="003E383E">
              <w:rPr>
                <w:rStyle w:val="Hyperlink"/>
                <w:rFonts w:ascii="Times New Roman" w:hAnsi="Times New Roman" w:cs="Times New Roman"/>
                <w:noProof/>
                <w:sz w:val="24"/>
                <w:szCs w:val="24"/>
              </w:rPr>
              <w:t>Relation of learning of theories to health and social care practice</w:t>
            </w:r>
            <w:r w:rsidR="003E383E" w:rsidRPr="003E383E">
              <w:rPr>
                <w:rFonts w:ascii="Times New Roman" w:hAnsi="Times New Roman" w:cs="Times New Roman"/>
                <w:noProof/>
                <w:webHidden/>
                <w:sz w:val="24"/>
                <w:szCs w:val="24"/>
              </w:rPr>
              <w:tab/>
            </w:r>
            <w:r w:rsidR="003E383E" w:rsidRPr="003E383E">
              <w:rPr>
                <w:rFonts w:ascii="Times New Roman" w:hAnsi="Times New Roman" w:cs="Times New Roman"/>
                <w:noProof/>
                <w:webHidden/>
                <w:sz w:val="24"/>
                <w:szCs w:val="24"/>
              </w:rPr>
              <w:fldChar w:fldCharType="begin"/>
            </w:r>
            <w:r w:rsidR="003E383E" w:rsidRPr="003E383E">
              <w:rPr>
                <w:rFonts w:ascii="Times New Roman" w:hAnsi="Times New Roman" w:cs="Times New Roman"/>
                <w:noProof/>
                <w:webHidden/>
                <w:sz w:val="24"/>
                <w:szCs w:val="24"/>
              </w:rPr>
              <w:instrText xml:space="preserve"> PAGEREF _Toc48586911 \h </w:instrText>
            </w:r>
            <w:r w:rsidR="003E383E" w:rsidRPr="003E383E">
              <w:rPr>
                <w:rFonts w:ascii="Times New Roman" w:hAnsi="Times New Roman" w:cs="Times New Roman"/>
                <w:noProof/>
                <w:webHidden/>
                <w:sz w:val="24"/>
                <w:szCs w:val="24"/>
              </w:rPr>
            </w:r>
            <w:r w:rsidR="003E383E" w:rsidRPr="003E383E">
              <w:rPr>
                <w:rFonts w:ascii="Times New Roman" w:hAnsi="Times New Roman" w:cs="Times New Roman"/>
                <w:noProof/>
                <w:webHidden/>
                <w:sz w:val="24"/>
                <w:szCs w:val="24"/>
              </w:rPr>
              <w:fldChar w:fldCharType="separate"/>
            </w:r>
            <w:r w:rsidR="003E383E" w:rsidRPr="003E383E">
              <w:rPr>
                <w:rFonts w:ascii="Times New Roman" w:hAnsi="Times New Roman" w:cs="Times New Roman"/>
                <w:noProof/>
                <w:webHidden/>
                <w:sz w:val="24"/>
                <w:szCs w:val="24"/>
              </w:rPr>
              <w:t>6</w:t>
            </w:r>
            <w:r w:rsidR="003E383E" w:rsidRPr="003E383E">
              <w:rPr>
                <w:rFonts w:ascii="Times New Roman" w:hAnsi="Times New Roman" w:cs="Times New Roman"/>
                <w:noProof/>
                <w:webHidden/>
                <w:sz w:val="24"/>
                <w:szCs w:val="24"/>
              </w:rPr>
              <w:fldChar w:fldCharType="end"/>
            </w:r>
          </w:hyperlink>
        </w:p>
        <w:p w14:paraId="20A4C93A" w14:textId="77777777" w:rsidR="003E383E" w:rsidRPr="003E383E" w:rsidRDefault="00797DA0" w:rsidP="003E383E">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48586912" w:history="1">
            <w:r w:rsidR="003E383E" w:rsidRPr="003E383E">
              <w:rPr>
                <w:rStyle w:val="Hyperlink"/>
                <w:rFonts w:ascii="Times New Roman" w:hAnsi="Times New Roman" w:cs="Times New Roman"/>
                <w:noProof/>
                <w:sz w:val="24"/>
                <w:szCs w:val="24"/>
              </w:rPr>
              <w:t>Conclusion</w:t>
            </w:r>
            <w:r w:rsidR="003E383E" w:rsidRPr="003E383E">
              <w:rPr>
                <w:rFonts w:ascii="Times New Roman" w:hAnsi="Times New Roman" w:cs="Times New Roman"/>
                <w:noProof/>
                <w:webHidden/>
                <w:sz w:val="24"/>
                <w:szCs w:val="24"/>
              </w:rPr>
              <w:tab/>
            </w:r>
            <w:r w:rsidR="003E383E" w:rsidRPr="003E383E">
              <w:rPr>
                <w:rFonts w:ascii="Times New Roman" w:hAnsi="Times New Roman" w:cs="Times New Roman"/>
                <w:noProof/>
                <w:webHidden/>
                <w:sz w:val="24"/>
                <w:szCs w:val="24"/>
              </w:rPr>
              <w:fldChar w:fldCharType="begin"/>
            </w:r>
            <w:r w:rsidR="003E383E" w:rsidRPr="003E383E">
              <w:rPr>
                <w:rFonts w:ascii="Times New Roman" w:hAnsi="Times New Roman" w:cs="Times New Roman"/>
                <w:noProof/>
                <w:webHidden/>
                <w:sz w:val="24"/>
                <w:szCs w:val="24"/>
              </w:rPr>
              <w:instrText xml:space="preserve"> PAGEREF _Toc48586912 \h </w:instrText>
            </w:r>
            <w:r w:rsidR="003E383E" w:rsidRPr="003E383E">
              <w:rPr>
                <w:rFonts w:ascii="Times New Roman" w:hAnsi="Times New Roman" w:cs="Times New Roman"/>
                <w:noProof/>
                <w:webHidden/>
                <w:sz w:val="24"/>
                <w:szCs w:val="24"/>
              </w:rPr>
            </w:r>
            <w:r w:rsidR="003E383E" w:rsidRPr="003E383E">
              <w:rPr>
                <w:rFonts w:ascii="Times New Roman" w:hAnsi="Times New Roman" w:cs="Times New Roman"/>
                <w:noProof/>
                <w:webHidden/>
                <w:sz w:val="24"/>
                <w:szCs w:val="24"/>
              </w:rPr>
              <w:fldChar w:fldCharType="separate"/>
            </w:r>
            <w:r w:rsidR="003E383E" w:rsidRPr="003E383E">
              <w:rPr>
                <w:rFonts w:ascii="Times New Roman" w:hAnsi="Times New Roman" w:cs="Times New Roman"/>
                <w:noProof/>
                <w:webHidden/>
                <w:sz w:val="24"/>
                <w:szCs w:val="24"/>
              </w:rPr>
              <w:t>7</w:t>
            </w:r>
            <w:r w:rsidR="003E383E" w:rsidRPr="003E383E">
              <w:rPr>
                <w:rFonts w:ascii="Times New Roman" w:hAnsi="Times New Roman" w:cs="Times New Roman"/>
                <w:noProof/>
                <w:webHidden/>
                <w:sz w:val="24"/>
                <w:szCs w:val="24"/>
              </w:rPr>
              <w:fldChar w:fldCharType="end"/>
            </w:r>
          </w:hyperlink>
        </w:p>
        <w:p w14:paraId="6CC87DC6" w14:textId="77777777" w:rsidR="003E383E" w:rsidRPr="003E383E" w:rsidRDefault="00797DA0" w:rsidP="003E383E">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48586913" w:history="1">
            <w:r w:rsidR="003E383E" w:rsidRPr="003E383E">
              <w:rPr>
                <w:rStyle w:val="Hyperlink"/>
                <w:rFonts w:ascii="Times New Roman" w:hAnsi="Times New Roman" w:cs="Times New Roman"/>
                <w:noProof/>
                <w:sz w:val="24"/>
                <w:szCs w:val="24"/>
              </w:rPr>
              <w:t>References</w:t>
            </w:r>
            <w:r w:rsidR="003E383E" w:rsidRPr="003E383E">
              <w:rPr>
                <w:rFonts w:ascii="Times New Roman" w:hAnsi="Times New Roman" w:cs="Times New Roman"/>
                <w:noProof/>
                <w:webHidden/>
                <w:sz w:val="24"/>
                <w:szCs w:val="24"/>
              </w:rPr>
              <w:tab/>
            </w:r>
            <w:r w:rsidR="003E383E" w:rsidRPr="003E383E">
              <w:rPr>
                <w:rFonts w:ascii="Times New Roman" w:hAnsi="Times New Roman" w:cs="Times New Roman"/>
                <w:noProof/>
                <w:webHidden/>
                <w:sz w:val="24"/>
                <w:szCs w:val="24"/>
              </w:rPr>
              <w:fldChar w:fldCharType="begin"/>
            </w:r>
            <w:r w:rsidR="003E383E" w:rsidRPr="003E383E">
              <w:rPr>
                <w:rFonts w:ascii="Times New Roman" w:hAnsi="Times New Roman" w:cs="Times New Roman"/>
                <w:noProof/>
                <w:webHidden/>
                <w:sz w:val="24"/>
                <w:szCs w:val="24"/>
              </w:rPr>
              <w:instrText xml:space="preserve"> PAGEREF _Toc48586913 \h </w:instrText>
            </w:r>
            <w:r w:rsidR="003E383E" w:rsidRPr="003E383E">
              <w:rPr>
                <w:rFonts w:ascii="Times New Roman" w:hAnsi="Times New Roman" w:cs="Times New Roman"/>
                <w:noProof/>
                <w:webHidden/>
                <w:sz w:val="24"/>
                <w:szCs w:val="24"/>
              </w:rPr>
            </w:r>
            <w:r w:rsidR="003E383E" w:rsidRPr="003E383E">
              <w:rPr>
                <w:rFonts w:ascii="Times New Roman" w:hAnsi="Times New Roman" w:cs="Times New Roman"/>
                <w:noProof/>
                <w:webHidden/>
                <w:sz w:val="24"/>
                <w:szCs w:val="24"/>
              </w:rPr>
              <w:fldChar w:fldCharType="separate"/>
            </w:r>
            <w:r w:rsidR="003E383E" w:rsidRPr="003E383E">
              <w:rPr>
                <w:rFonts w:ascii="Times New Roman" w:hAnsi="Times New Roman" w:cs="Times New Roman"/>
                <w:noProof/>
                <w:webHidden/>
                <w:sz w:val="24"/>
                <w:szCs w:val="24"/>
              </w:rPr>
              <w:t>8</w:t>
            </w:r>
            <w:r w:rsidR="003E383E" w:rsidRPr="003E383E">
              <w:rPr>
                <w:rFonts w:ascii="Times New Roman" w:hAnsi="Times New Roman" w:cs="Times New Roman"/>
                <w:noProof/>
                <w:webHidden/>
                <w:sz w:val="24"/>
                <w:szCs w:val="24"/>
              </w:rPr>
              <w:fldChar w:fldCharType="end"/>
            </w:r>
          </w:hyperlink>
        </w:p>
        <w:p w14:paraId="628E0E9D" w14:textId="77777777" w:rsidR="00E05BD6" w:rsidRPr="003E383E" w:rsidRDefault="00E05BD6" w:rsidP="003E383E">
          <w:pPr>
            <w:spacing w:line="360" w:lineRule="auto"/>
            <w:jc w:val="both"/>
            <w:rPr>
              <w:rFonts w:ascii="Times New Roman" w:hAnsi="Times New Roman" w:cs="Times New Roman"/>
              <w:sz w:val="24"/>
              <w:szCs w:val="24"/>
            </w:rPr>
          </w:pPr>
          <w:r w:rsidRPr="003E383E">
            <w:rPr>
              <w:rFonts w:ascii="Times New Roman" w:hAnsi="Times New Roman" w:cs="Times New Roman"/>
              <w:b/>
              <w:bCs/>
              <w:noProof/>
              <w:sz w:val="24"/>
              <w:szCs w:val="24"/>
            </w:rPr>
            <w:fldChar w:fldCharType="end"/>
          </w:r>
        </w:p>
      </w:sdtContent>
    </w:sdt>
    <w:p w14:paraId="7ED37645" w14:textId="77777777" w:rsidR="009011C1" w:rsidRDefault="009011C1" w:rsidP="003E383E">
      <w:pPr>
        <w:spacing w:line="360" w:lineRule="auto"/>
        <w:jc w:val="both"/>
        <w:rPr>
          <w:rFonts w:ascii="Times New Roman" w:hAnsi="Times New Roman" w:cs="Times New Roman"/>
          <w:b/>
          <w:sz w:val="28"/>
          <w:szCs w:val="28"/>
        </w:rPr>
      </w:pPr>
    </w:p>
    <w:p w14:paraId="116D4216" w14:textId="77777777" w:rsidR="009011C1" w:rsidRDefault="009011C1" w:rsidP="003E383E">
      <w:pPr>
        <w:spacing w:line="360" w:lineRule="auto"/>
        <w:jc w:val="both"/>
        <w:rPr>
          <w:rFonts w:ascii="Times New Roman" w:hAnsi="Times New Roman" w:cs="Times New Roman"/>
          <w:b/>
          <w:sz w:val="28"/>
          <w:szCs w:val="28"/>
        </w:rPr>
      </w:pPr>
    </w:p>
    <w:p w14:paraId="278CF3C6" w14:textId="77777777" w:rsidR="009011C1" w:rsidRDefault="009011C1" w:rsidP="003E383E">
      <w:pPr>
        <w:spacing w:line="360" w:lineRule="auto"/>
        <w:jc w:val="both"/>
        <w:rPr>
          <w:rFonts w:ascii="Times New Roman" w:hAnsi="Times New Roman" w:cs="Times New Roman"/>
          <w:b/>
          <w:sz w:val="28"/>
          <w:szCs w:val="28"/>
        </w:rPr>
      </w:pPr>
    </w:p>
    <w:p w14:paraId="6570CC18" w14:textId="77777777" w:rsidR="009011C1" w:rsidRDefault="009011C1" w:rsidP="003E383E">
      <w:pPr>
        <w:spacing w:line="360" w:lineRule="auto"/>
        <w:jc w:val="both"/>
        <w:rPr>
          <w:rFonts w:ascii="Times New Roman" w:hAnsi="Times New Roman" w:cs="Times New Roman"/>
          <w:b/>
          <w:sz w:val="28"/>
          <w:szCs w:val="28"/>
        </w:rPr>
      </w:pPr>
    </w:p>
    <w:p w14:paraId="33529467" w14:textId="77777777" w:rsidR="009011C1" w:rsidRDefault="009011C1" w:rsidP="003E383E">
      <w:pPr>
        <w:spacing w:line="360" w:lineRule="auto"/>
        <w:jc w:val="both"/>
        <w:rPr>
          <w:rFonts w:ascii="Times New Roman" w:hAnsi="Times New Roman" w:cs="Times New Roman"/>
          <w:b/>
          <w:sz w:val="28"/>
          <w:szCs w:val="28"/>
        </w:rPr>
      </w:pPr>
    </w:p>
    <w:p w14:paraId="02140B8A" w14:textId="77777777" w:rsidR="009011C1" w:rsidRDefault="009011C1" w:rsidP="003E383E">
      <w:pPr>
        <w:spacing w:line="360" w:lineRule="auto"/>
        <w:jc w:val="both"/>
        <w:rPr>
          <w:rFonts w:ascii="Times New Roman" w:hAnsi="Times New Roman" w:cs="Times New Roman"/>
          <w:b/>
          <w:sz w:val="28"/>
          <w:szCs w:val="28"/>
        </w:rPr>
      </w:pPr>
    </w:p>
    <w:p w14:paraId="560B519F" w14:textId="77777777" w:rsidR="009011C1" w:rsidRDefault="009011C1" w:rsidP="003E383E">
      <w:pPr>
        <w:spacing w:line="360" w:lineRule="auto"/>
        <w:jc w:val="both"/>
        <w:rPr>
          <w:rFonts w:ascii="Times New Roman" w:hAnsi="Times New Roman" w:cs="Times New Roman"/>
          <w:b/>
          <w:sz w:val="28"/>
          <w:szCs w:val="28"/>
        </w:rPr>
      </w:pPr>
    </w:p>
    <w:p w14:paraId="0B472C37" w14:textId="77777777" w:rsidR="009011C1" w:rsidRDefault="009011C1" w:rsidP="003E383E">
      <w:pPr>
        <w:spacing w:line="360" w:lineRule="auto"/>
        <w:jc w:val="both"/>
        <w:rPr>
          <w:rFonts w:ascii="Times New Roman" w:hAnsi="Times New Roman" w:cs="Times New Roman"/>
          <w:b/>
          <w:sz w:val="28"/>
          <w:szCs w:val="28"/>
        </w:rPr>
      </w:pPr>
    </w:p>
    <w:p w14:paraId="4477F03B" w14:textId="77777777" w:rsidR="009011C1" w:rsidRDefault="009011C1" w:rsidP="003E383E">
      <w:pPr>
        <w:spacing w:line="360" w:lineRule="auto"/>
        <w:jc w:val="both"/>
        <w:rPr>
          <w:rFonts w:ascii="Times New Roman" w:hAnsi="Times New Roman" w:cs="Times New Roman"/>
          <w:b/>
          <w:sz w:val="28"/>
          <w:szCs w:val="28"/>
        </w:rPr>
      </w:pPr>
    </w:p>
    <w:p w14:paraId="4847CE64" w14:textId="77777777" w:rsidR="00E05BD6" w:rsidRPr="003E383E" w:rsidRDefault="003E383E" w:rsidP="003E383E">
      <w:pPr>
        <w:pStyle w:val="Heading1"/>
        <w:spacing w:line="360" w:lineRule="auto"/>
        <w:jc w:val="both"/>
        <w:rPr>
          <w:rFonts w:cs="Times New Roman"/>
          <w:b w:val="0"/>
          <w:szCs w:val="24"/>
        </w:rPr>
      </w:pPr>
      <w:bookmarkStart w:id="0" w:name="_Toc48586908"/>
      <w:r w:rsidRPr="003E383E">
        <w:rPr>
          <w:rFonts w:cs="Times New Roman"/>
          <w:szCs w:val="24"/>
        </w:rPr>
        <w:t>Introduction</w:t>
      </w:r>
      <w:bookmarkEnd w:id="0"/>
    </w:p>
    <w:p w14:paraId="05C5ACB2" w14:textId="77777777" w:rsidR="00C80939" w:rsidRDefault="00300A43"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Psychology could be defined as the scientific study of the mind and behaviour, in accordance with the American Psychological Association. The field of psychology is vast and multifaceted, and </w:t>
      </w:r>
      <w:r w:rsidR="007A5B3C">
        <w:rPr>
          <w:rFonts w:ascii="Times New Roman" w:hAnsi="Times New Roman" w:cs="Times New Roman"/>
          <w:sz w:val="24"/>
          <w:szCs w:val="24"/>
        </w:rPr>
        <w:t xml:space="preserve">spans over a multitude of fields such as cognitive processes, human development, social behaviour and even overall state of health. </w:t>
      </w:r>
    </w:p>
    <w:p w14:paraId="0B7EDE64" w14:textId="77777777" w:rsidR="007A5B3C" w:rsidRDefault="007A5B3C"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Human behaviour </w:t>
      </w:r>
      <w:r w:rsidR="00DC0D38">
        <w:rPr>
          <w:rFonts w:ascii="Times New Roman" w:hAnsi="Times New Roman" w:cs="Times New Roman"/>
          <w:sz w:val="24"/>
          <w:szCs w:val="24"/>
        </w:rPr>
        <w:t xml:space="preserve">is a complex system, varying from one individual to the next. It also varies with age, as a child is born, to him attaining adolescence, entering adulthood, and finally becoming senile. However, it is possible to understand </w:t>
      </w:r>
      <w:r w:rsidR="00E07A6A">
        <w:rPr>
          <w:rFonts w:ascii="Times New Roman" w:hAnsi="Times New Roman" w:cs="Times New Roman"/>
          <w:sz w:val="24"/>
          <w:szCs w:val="24"/>
        </w:rPr>
        <w:t xml:space="preserve">human behaviour by using a scientific approach to understand patterns of growth, change, and stability that occur throughout life. This approach is known as Lifespan development. </w:t>
      </w:r>
    </w:p>
    <w:p w14:paraId="1D265EDF" w14:textId="77777777" w:rsidR="005E45E6" w:rsidRDefault="005E45E6"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and clearly enough, for any individual working and specialising in health and social care, it is of utmost importance for him to have an in-depth and thorough knowledge of how the human mind works, since the quality of health and social care received by an individual is not just a one-way road. While the efficiency of the health care provider quite obviously plays a determining role, factors like patient co-operation, anxiety and receptiveness to the treatment are pivotal points as well. </w:t>
      </w:r>
    </w:p>
    <w:p w14:paraId="641261DC" w14:textId="77777777" w:rsidR="003E383E" w:rsidRDefault="003E383E" w:rsidP="003E383E">
      <w:pPr>
        <w:pStyle w:val="Heading1"/>
      </w:pPr>
      <w:bookmarkStart w:id="1" w:name="_Toc48586909"/>
      <w:r>
        <w:t>Lifespan theories</w:t>
      </w:r>
      <w:bookmarkEnd w:id="1"/>
    </w:p>
    <w:p w14:paraId="30410E63" w14:textId="77777777" w:rsidR="005E45E6" w:rsidRDefault="005E45E6" w:rsidP="003E383E">
      <w:pPr>
        <w:spacing w:line="360" w:lineRule="auto"/>
        <w:jc w:val="both"/>
        <w:rPr>
          <w:rFonts w:ascii="Times New Roman" w:hAnsi="Times New Roman" w:cs="Times New Roman"/>
          <w:sz w:val="24"/>
          <w:szCs w:val="24"/>
        </w:rPr>
      </w:pPr>
      <w:r w:rsidRPr="005E45E6">
        <w:rPr>
          <w:rFonts w:ascii="Times New Roman" w:hAnsi="Times New Roman" w:cs="Times New Roman"/>
          <w:sz w:val="24"/>
          <w:szCs w:val="24"/>
        </w:rPr>
        <w:t>Lifespan theories include a number of theories by eminent thinkers, which could initially be grossly categorized under three headings:</w:t>
      </w:r>
    </w:p>
    <w:p w14:paraId="4AD1C128" w14:textId="77777777" w:rsidR="005E45E6" w:rsidRDefault="005E45E6" w:rsidP="003E383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Stage vs. Open-ended theories: While open-ended theories put forth the primary characteristic that every human is inherently different and their responses vary negatively or positively on basis of facing social, psychological or biological incidents; Stage theories, on the other hand emphasize on the development of human psyche as the individuals move through stages of his life based on the choices they make, in order to determine their fate. A vivid example if the stage theory is </w:t>
      </w:r>
      <w:r>
        <w:rPr>
          <w:rFonts w:ascii="Times New Roman" w:hAnsi="Times New Roman" w:cs="Times New Roman"/>
          <w:sz w:val="24"/>
          <w:szCs w:val="24"/>
        </w:rPr>
        <w:lastRenderedPageBreak/>
        <w:t xml:space="preserve">Psychosocial Development theory by Erik Erikson, while that of open-ended theory is put forth by </w:t>
      </w:r>
      <w:proofErr w:type="spellStart"/>
      <w:r>
        <w:rPr>
          <w:rFonts w:ascii="Times New Roman" w:hAnsi="Times New Roman" w:cs="Times New Roman"/>
          <w:sz w:val="24"/>
          <w:szCs w:val="24"/>
        </w:rPr>
        <w:t>Jaan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Valsiner</w:t>
      </w:r>
      <w:proofErr w:type="spellEnd"/>
      <w:r>
        <w:rPr>
          <w:rFonts w:ascii="Times New Roman" w:hAnsi="Times New Roman" w:cs="Times New Roman"/>
          <w:sz w:val="24"/>
          <w:szCs w:val="24"/>
        </w:rPr>
        <w:t xml:space="preserve">, an American psychiatrist. </w:t>
      </w:r>
    </w:p>
    <w:p w14:paraId="6BEC0986" w14:textId="77777777" w:rsidR="005E45E6" w:rsidRDefault="005E45E6"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The Psychosocial theory centres on the impact of social experience across the lifespan of an individual, where each stage is built on the impact of the previous stages, and thereby, paves the way for the stages to come. The idea of a Conflict acts as a turning point throughout development. Conflict is shown with stages like-</w:t>
      </w:r>
      <w:r w:rsidRPr="005E45E6">
        <w:rPr>
          <w:rFonts w:ascii="Times New Roman" w:hAnsi="Times New Roman" w:cs="Times New Roman"/>
          <w:sz w:val="24"/>
          <w:szCs w:val="24"/>
        </w:rPr>
        <w:t xml:space="preserve"> </w:t>
      </w:r>
      <w:r>
        <w:rPr>
          <w:rFonts w:ascii="Times New Roman" w:hAnsi="Times New Roman" w:cs="Times New Roman"/>
          <w:sz w:val="24"/>
          <w:szCs w:val="24"/>
        </w:rPr>
        <w:t xml:space="preserve">Trust vs. Mistrust (infancy), Autonomy vs. Shame and doubt (early childhood), Initiative vs. Guilt (preschool), Industry vs. Inferiority (school age), Identity vs. Role confusion (adolescence), Intimacy vs. Isolation (young adulthood), Generative vs. Stagnation (middle adulthood), and lastly, </w:t>
      </w:r>
      <w:r w:rsidRPr="005E45E6">
        <w:rPr>
          <w:rFonts w:ascii="Times New Roman" w:hAnsi="Times New Roman" w:cs="Times New Roman"/>
          <w:sz w:val="24"/>
          <w:szCs w:val="24"/>
        </w:rPr>
        <w:t>Ego integrity vs. Despair (maturity</w:t>
      </w:r>
      <w:r>
        <w:rPr>
          <w:rFonts w:ascii="Times New Roman" w:hAnsi="Times New Roman" w:cs="Times New Roman"/>
          <w:sz w:val="24"/>
          <w:szCs w:val="24"/>
        </w:rPr>
        <w:t>). Erikson proceeded to theorize that upon handling of a stage well, a sense of mastery or ego strength is achieved, while a poorly managed stage will lead the individual to a sense of inadequacy.</w:t>
      </w:r>
    </w:p>
    <w:p w14:paraId="59364C65" w14:textId="77777777" w:rsidR="005E45E6" w:rsidRDefault="005E45E6" w:rsidP="003E383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Continuity vs. Discontinuity theories: Theories concerning Continuity centre upon progressive development of an individual while the Discontinuity theories emphasize on diversity and unpredictability throughout the stages of development of psyche. An excellent example of this is Sigmund Freud’s Psycho-sexual theory where he elaborates how a child progresses through distinct stages in the path of reaching adult sexuality. </w:t>
      </w:r>
    </w:p>
    <w:p w14:paraId="131D9C21" w14:textId="77777777" w:rsidR="005E45E6" w:rsidRDefault="005E45E6"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his Theory of Psychosexuality, Freud elaborates the five stages of life and the associated erogenous zones with them, and how the decisions made by an individual centres on the erogenous zones- being negative of positive, and how their response not only stems from the responses from the preceding stages, but also shapes their tendencies in the later stages. The stages include- Oral stage with mouth as the erogenous zone (birth-1 year), Anal stage with erogenous zone being bladder and bowel control (1 year-3 years), Phallic stage with erogenous zone being the genitals (3 years-6 years), Latent stage with an inactive libido where the child solely focuses on mixing with his peers (6 years-puberty), and the Genital stage (puberty-death) where the individual presents with maturing sexual interests, moulded by his responses to all the preceding stages. </w:t>
      </w:r>
    </w:p>
    <w:p w14:paraId="71FB64DE" w14:textId="77777777" w:rsidR="005E45E6" w:rsidRDefault="005E45E6" w:rsidP="003E383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Static vs. Dynamic theory: Static theories bring up the model of the rungs of a ladder- single and unidirectional, with singular decisions; whereas Dynamic theory focuses on development of an individual having the ability to begin at any and various levels </w:t>
      </w:r>
      <w:r>
        <w:rPr>
          <w:rFonts w:ascii="Times New Roman" w:hAnsi="Times New Roman" w:cs="Times New Roman"/>
          <w:sz w:val="24"/>
          <w:szCs w:val="24"/>
        </w:rPr>
        <w:lastRenderedPageBreak/>
        <w:t>with each level having the support of the knowledge from a level that is already learnt. A striking example is the Development theory by Piaget.</w:t>
      </w:r>
    </w:p>
    <w:p w14:paraId="54599268" w14:textId="77777777" w:rsidR="005E45E6" w:rsidRDefault="005E45E6"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Theory of Cognitive Development by Jean Piaget sheds light on the development of children as they move across four different stages of mental development. The four stages are namely- Sensorimotor stage (birth-2 years), Preoperational stage (2 years-7 years), Concrete operational stage (7 years-11 years), and Formal operational stage (12 years-above), backed by support and criticism. The theory not only focuses on how a child acquires knowledge, but also upon the nature of the intelligence acquired by the child as he progressively passes through the stages. </w:t>
      </w:r>
    </w:p>
    <w:p w14:paraId="0B528011" w14:textId="77777777" w:rsidR="005E45E6" w:rsidRPr="000B0BF8" w:rsidRDefault="003E383E" w:rsidP="003E383E">
      <w:pPr>
        <w:pStyle w:val="Heading1"/>
        <w:rPr>
          <w:b w:val="0"/>
        </w:rPr>
      </w:pPr>
      <w:bookmarkStart w:id="2" w:name="_Toc48586910"/>
      <w:r>
        <w:t>Role of healthcare professional in application of learnt practices</w:t>
      </w:r>
      <w:bookmarkEnd w:id="2"/>
    </w:p>
    <w:p w14:paraId="7707CF4F" w14:textId="77777777" w:rsidR="003E383E" w:rsidRDefault="003E383E" w:rsidP="003E383E">
      <w:pPr>
        <w:spacing w:line="360" w:lineRule="auto"/>
        <w:jc w:val="both"/>
        <w:rPr>
          <w:rFonts w:ascii="Times New Roman" w:hAnsi="Times New Roman" w:cs="Times New Roman"/>
          <w:sz w:val="24"/>
          <w:szCs w:val="24"/>
        </w:rPr>
      </w:pPr>
    </w:p>
    <w:p w14:paraId="01A90051" w14:textId="77777777" w:rsidR="003633DC" w:rsidRDefault="003633DC"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precisely defined by the World Health Organization (WHO), </w:t>
      </w:r>
      <w:r w:rsidR="003E383E">
        <w:rPr>
          <w:rFonts w:ascii="Times New Roman" w:hAnsi="Times New Roman" w:cs="Times New Roman"/>
          <w:sz w:val="24"/>
          <w:szCs w:val="24"/>
        </w:rPr>
        <w:t>“</w:t>
      </w:r>
      <w:r>
        <w:rPr>
          <w:rFonts w:ascii="Times New Roman" w:hAnsi="Times New Roman" w:cs="Times New Roman"/>
          <w:sz w:val="24"/>
          <w:szCs w:val="24"/>
        </w:rPr>
        <w:t xml:space="preserve">Health is a state of complete physical, mental and social </w:t>
      </w:r>
      <w:r w:rsidR="003E383E">
        <w:rPr>
          <w:rFonts w:ascii="Times New Roman" w:hAnsi="Times New Roman" w:cs="Times New Roman"/>
          <w:sz w:val="24"/>
          <w:szCs w:val="24"/>
        </w:rPr>
        <w:t>well-being</w:t>
      </w:r>
      <w:r>
        <w:rPr>
          <w:rFonts w:ascii="Times New Roman" w:hAnsi="Times New Roman" w:cs="Times New Roman"/>
          <w:sz w:val="24"/>
          <w:szCs w:val="24"/>
        </w:rPr>
        <w:t xml:space="preserve"> and not merely the absence of any disease</w:t>
      </w:r>
      <w:r w:rsidR="003E383E">
        <w:rPr>
          <w:rFonts w:ascii="Times New Roman" w:hAnsi="Times New Roman" w:cs="Times New Roman"/>
          <w:sz w:val="24"/>
          <w:szCs w:val="24"/>
        </w:rPr>
        <w:t>”</w:t>
      </w:r>
      <w:r>
        <w:rPr>
          <w:rFonts w:ascii="Times New Roman" w:hAnsi="Times New Roman" w:cs="Times New Roman"/>
          <w:sz w:val="24"/>
          <w:szCs w:val="24"/>
        </w:rPr>
        <w:t>. This definition forms the very basis of the need of a health care professional to have the ability to incorporate the understanding of the various developmental theories shaping human minds and their decisions, in order to serve each individual in a way that is best suited to them, tailored to his social, mental and emotional needs.</w:t>
      </w:r>
    </w:p>
    <w:p w14:paraId="4B7DC538" w14:textId="77777777" w:rsidR="005E45E6" w:rsidRDefault="00940FF1" w:rsidP="003E383E">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Erikson’s psychosocial theory, it is seen that both society as well as culture and related challenges aid in moulding an individual. The eight distinct stages are critical and they dictate the kind of service that is to be provided to that individual. The role of a healthcare professional is to ensure that irrespective of the fact that the conflicts associated with each stage can never be fully resolved, the service meted out to the individual still minimises the conflicts or solve them in such a way that the individual, when proceeding to the next stage, suffers no negative feelings or feelings of inadequacy. </w:t>
      </w:r>
      <w:r w:rsidR="005B47DF">
        <w:rPr>
          <w:rFonts w:ascii="Times New Roman" w:hAnsi="Times New Roman" w:cs="Times New Roman"/>
          <w:sz w:val="24"/>
          <w:szCs w:val="24"/>
        </w:rPr>
        <w:t xml:space="preserve">For example, a child in the stage of trust vs. mistrust, relies on other people to provide them that. As a healthcare professional, it is one’s duty to provide adequate care and dependability, igniting faith in the developing mind of the child. Inability to do so will spark the growth of trust issues in the young mind, and he will not be able to depend on adults or his peers later in life. </w:t>
      </w:r>
    </w:p>
    <w:p w14:paraId="3303CC1D" w14:textId="77777777" w:rsidR="005B47DF" w:rsidRDefault="003B6AA8"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slightly different perspective, Freud’s psychosexual theory banks on the fact that the unconscious part of the human mind are the driving force of every one of his actions, responses, and behaviour in solitude as well as in society. The unconscious refers to the memories and incidents that the individual might not even remember or even recall if tried, </w:t>
      </w:r>
      <w:r>
        <w:rPr>
          <w:rFonts w:ascii="Times New Roman" w:hAnsi="Times New Roman" w:cs="Times New Roman"/>
          <w:sz w:val="24"/>
          <w:szCs w:val="24"/>
        </w:rPr>
        <w:lastRenderedPageBreak/>
        <w:t xml:space="preserve">yet their sheer existence frames the final psyche of the individual. What’s even more critical, is that the theory also suggests that personality is mostly established as early as the age of five. As a healthcare professional, it is thus important to minimise, as much as possible, the emergence of ‘fixations’ as a result of his service, in the child, keeping in mind the far consequences of one wrong deed, in the life of the patient. </w:t>
      </w:r>
      <w:r w:rsidR="009676B1">
        <w:rPr>
          <w:rFonts w:ascii="Times New Roman" w:hAnsi="Times New Roman" w:cs="Times New Roman"/>
          <w:sz w:val="24"/>
          <w:szCs w:val="24"/>
        </w:rPr>
        <w:t>The habits or tendencies arising out of fixations are largely significant. For example, a child fixated at the oral stage tend to be overly dependent on others and seek oral stimulation through eating, drinking or even smoking. Or an infant fixated at the anal stage, it is theorized that he will tend to be unorganized or messy reg</w:t>
      </w:r>
      <w:r w:rsidR="007813B4">
        <w:rPr>
          <w:rFonts w:ascii="Times New Roman" w:hAnsi="Times New Roman" w:cs="Times New Roman"/>
          <w:sz w:val="24"/>
          <w:szCs w:val="24"/>
        </w:rPr>
        <w:t xml:space="preserve">arding his choices and actions, as opposed to the infant without an anal fixation, who will tend to develop a more organised approach, </w:t>
      </w:r>
      <w:r w:rsidR="009676B1">
        <w:rPr>
          <w:rFonts w:ascii="Times New Roman" w:hAnsi="Times New Roman" w:cs="Times New Roman"/>
          <w:sz w:val="24"/>
          <w:szCs w:val="24"/>
        </w:rPr>
        <w:t xml:space="preserve">later in life. It is thus, the duty of the professional to not incite a fixation that might cause a chain of events in the later life of the patient. </w:t>
      </w:r>
    </w:p>
    <w:p w14:paraId="33BA4083" w14:textId="77777777" w:rsidR="00F90EE6" w:rsidRDefault="00F90EE6"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Proceeding on to Jean Piaget’s Cognitive Theory of Development, it is theorized that cognitive development in the early stages of a child’s life comprises of decisions and processes based upon the actions, influences and tendencies experienced by the child, which later progresses to larger changes in his mental operation. </w:t>
      </w:r>
      <w:r w:rsidR="004A2BAE">
        <w:rPr>
          <w:rFonts w:ascii="Times New Roman" w:hAnsi="Times New Roman" w:cs="Times New Roman"/>
          <w:sz w:val="24"/>
          <w:szCs w:val="24"/>
        </w:rPr>
        <w:t xml:space="preserve">While the most dramatic growth occurs at the sensorimotor stage when the child first learns to interact with the environment and begins making discoveries, growth doesn’t necessarily stop here. This is where it becomes crucial to the healthcare professional, since he has to aid in the development of object permanency or constancy, which is a key element at this stage. </w:t>
      </w:r>
    </w:p>
    <w:p w14:paraId="0B49C27A" w14:textId="77777777" w:rsidR="004A2BAE" w:rsidRDefault="004A2BAE"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Apart from the Lifespan theories, other psychological factors also dictate the duties and ro</w:t>
      </w:r>
      <w:r w:rsidR="00546DA3">
        <w:rPr>
          <w:rFonts w:ascii="Times New Roman" w:hAnsi="Times New Roman" w:cs="Times New Roman"/>
          <w:sz w:val="24"/>
          <w:szCs w:val="24"/>
        </w:rPr>
        <w:t xml:space="preserve">le of a healthcare professional. With reference to the impact of society as theorized by Erikson, it is not easy to overlook the impact of one’s ethnicity and racial backgrounds on his mental development. For example in patriarchal cultures, men are brought up in a way that gives rise to aggression while women are inclined to a more submissive approach. In a situation of this sort, it is the duty of the healthcare professional to not only provide the services he has asked for, but also to counsel the recipient as much as possible to address his own character better. Understanding and being familiar with the structure of the society the professional is working in, makes him more approachable. This in turn </w:t>
      </w:r>
      <w:r w:rsidR="00D657B7">
        <w:rPr>
          <w:rFonts w:ascii="Times New Roman" w:hAnsi="Times New Roman" w:cs="Times New Roman"/>
          <w:sz w:val="24"/>
          <w:szCs w:val="24"/>
        </w:rPr>
        <w:t xml:space="preserve">increases the reach of services, which is the aim of a successful health and social care organization. </w:t>
      </w:r>
    </w:p>
    <w:p w14:paraId="27B6707A" w14:textId="77777777" w:rsidR="00D657B7" w:rsidRPr="003E383E" w:rsidRDefault="003E383E" w:rsidP="003E383E">
      <w:pPr>
        <w:pStyle w:val="Heading1"/>
        <w:spacing w:line="360" w:lineRule="auto"/>
        <w:jc w:val="both"/>
        <w:rPr>
          <w:rFonts w:cs="Times New Roman"/>
          <w:b w:val="0"/>
          <w:szCs w:val="24"/>
        </w:rPr>
      </w:pPr>
      <w:bookmarkStart w:id="3" w:name="_Toc48586911"/>
      <w:r w:rsidRPr="003E383E">
        <w:rPr>
          <w:rFonts w:cs="Times New Roman"/>
          <w:szCs w:val="24"/>
        </w:rPr>
        <w:lastRenderedPageBreak/>
        <w:t>Relation of learning of theories to health and social care practice</w:t>
      </w:r>
      <w:bookmarkEnd w:id="3"/>
    </w:p>
    <w:p w14:paraId="1D05CDF7" w14:textId="77777777" w:rsidR="009676B1" w:rsidRDefault="003633DC"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To begin with, a</w:t>
      </w:r>
      <w:r w:rsidR="002C0E91">
        <w:rPr>
          <w:rFonts w:ascii="Times New Roman" w:hAnsi="Times New Roman" w:cs="Times New Roman"/>
          <w:sz w:val="24"/>
          <w:szCs w:val="24"/>
        </w:rPr>
        <w:t xml:space="preserve"> healthcare professional must also be aware of any childhood experiences, particularly ones associated with any form of trauma- mental or physical; because despite harbouring slightly different approaches, Freud’s psychosexual theory, Erikson’s psychosocial theory as well as Piaget’s cognitive development theory, all of them tend to emphasize how one’s childhood shapes the psyche and behaviour. What’s even critical, the patient might not even be aware of it. This theorization was met with considerable criticism back when it was put forth, but researches conducted later has indeed supported the fact that unconscious generally has a powerful effect on human behaviour.</w:t>
      </w:r>
    </w:p>
    <w:p w14:paraId="02BB47D0" w14:textId="77777777" w:rsidR="002C0E91" w:rsidRDefault="002C0E91"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critical factor to be considered by a healthcare professional is the level of education of his patient. </w:t>
      </w:r>
      <w:r w:rsidR="00C34E4F">
        <w:rPr>
          <w:rFonts w:ascii="Times New Roman" w:hAnsi="Times New Roman" w:cs="Times New Roman"/>
          <w:sz w:val="24"/>
          <w:szCs w:val="24"/>
        </w:rPr>
        <w:t xml:space="preserve">Lack of education or illiteracy is still a major concern in the developing parts of the world. A person who is not even aware of the seriousness of a condition that he has acquired, is obviously less likely to approach professional help regarding it. Healthcare in social settings are doing pioneering work in educating people and spreading awareness, and this is leading to the steady increase in people approaching professional healthcare attention. </w:t>
      </w:r>
    </w:p>
    <w:p w14:paraId="65BEAA30" w14:textId="77777777" w:rsidR="00C34E4F" w:rsidRDefault="00C34E4F"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factor that is just as well significant here is the age of the individual. With a child, a healthcare professional only has to deal with his parents. Young adults and middle-aged individuals are also pliable to some extents due to the receptiveness that comes with education and awareness of recent scientific or medical researches and breakthroughs. They have the access to Internet, they know where the rest of the world stands. Sadly, such is not the case with some of the elderly individuals. The resistance encountered while dealing with these patients tend to stem out of obstinacy and general disapproval of the changing culture. A healthcare professional </w:t>
      </w:r>
      <w:r w:rsidR="003633DC">
        <w:rPr>
          <w:rFonts w:ascii="Times New Roman" w:hAnsi="Times New Roman" w:cs="Times New Roman"/>
          <w:sz w:val="24"/>
          <w:szCs w:val="24"/>
        </w:rPr>
        <w:t xml:space="preserve">needs to be aware of the thought processes of each individual they tend to, to make sure that their service actually benefits them. </w:t>
      </w:r>
    </w:p>
    <w:p w14:paraId="5E93D30C" w14:textId="77777777" w:rsidR="003633DC" w:rsidRDefault="003633DC" w:rsidP="003E383E">
      <w:pPr>
        <w:spacing w:line="360" w:lineRule="auto"/>
        <w:ind w:left="360"/>
        <w:jc w:val="both"/>
        <w:rPr>
          <w:rFonts w:ascii="Times New Roman" w:hAnsi="Times New Roman" w:cs="Times New Roman"/>
          <w:b/>
          <w:sz w:val="24"/>
          <w:szCs w:val="24"/>
        </w:rPr>
      </w:pPr>
    </w:p>
    <w:p w14:paraId="68145B82" w14:textId="77777777" w:rsidR="003633DC" w:rsidRPr="003E383E" w:rsidRDefault="003E383E" w:rsidP="003E383E">
      <w:pPr>
        <w:pStyle w:val="Heading1"/>
        <w:spacing w:line="360" w:lineRule="auto"/>
        <w:jc w:val="both"/>
        <w:rPr>
          <w:rFonts w:cs="Times New Roman"/>
          <w:b w:val="0"/>
          <w:szCs w:val="24"/>
        </w:rPr>
      </w:pPr>
      <w:bookmarkStart w:id="4" w:name="_Toc48586912"/>
      <w:r w:rsidRPr="003E383E">
        <w:rPr>
          <w:rFonts w:cs="Times New Roman"/>
          <w:szCs w:val="24"/>
        </w:rPr>
        <w:t>Conclusion</w:t>
      </w:r>
      <w:bookmarkEnd w:id="4"/>
    </w:p>
    <w:p w14:paraId="7007767F" w14:textId="77777777" w:rsidR="003633DC" w:rsidRDefault="003633DC" w:rsidP="003E3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now, it has been abundantly clear that service or treatment by a healthcare professional for a patient is to be modulated keeping the age, ethnicity and cultural background of an individual. Information regarding his family should also be taken into consideration. No information is insignificant while formulation of a treatment plan. It is for this reason that the act of acquiring history of an individual forms the first step of making a provisional diagnosis and proceeding to a treatment regime. With adequate analytical understanding of the lifespan </w:t>
      </w:r>
      <w:r>
        <w:rPr>
          <w:rFonts w:ascii="Times New Roman" w:hAnsi="Times New Roman" w:cs="Times New Roman"/>
          <w:sz w:val="24"/>
          <w:szCs w:val="24"/>
        </w:rPr>
        <w:lastRenderedPageBreak/>
        <w:t xml:space="preserve">theories suggested by various eminent psychologists and psychiatrists, along with one’s own drive to serve the society well, quality healthcare is not at all tough to provide equally to each and every individual, irrespective of age, sex, culture, religion or socio-economic status. </w:t>
      </w:r>
    </w:p>
    <w:p w14:paraId="6959D208" w14:textId="77777777" w:rsidR="000C62DD" w:rsidRDefault="000C62DD" w:rsidP="003E383E">
      <w:pPr>
        <w:spacing w:line="360" w:lineRule="auto"/>
        <w:ind w:left="360"/>
        <w:jc w:val="both"/>
        <w:rPr>
          <w:rFonts w:ascii="Times New Roman" w:hAnsi="Times New Roman" w:cs="Times New Roman"/>
          <w:sz w:val="24"/>
          <w:szCs w:val="24"/>
        </w:rPr>
      </w:pPr>
    </w:p>
    <w:p w14:paraId="35DB6C53" w14:textId="77777777" w:rsidR="000C62DD" w:rsidRDefault="000C62DD" w:rsidP="003E383E">
      <w:pPr>
        <w:spacing w:line="360" w:lineRule="auto"/>
        <w:ind w:left="360"/>
        <w:jc w:val="both"/>
        <w:rPr>
          <w:rFonts w:ascii="Times New Roman" w:hAnsi="Times New Roman" w:cs="Times New Roman"/>
          <w:sz w:val="24"/>
          <w:szCs w:val="24"/>
        </w:rPr>
      </w:pPr>
    </w:p>
    <w:p w14:paraId="3DD789D0" w14:textId="77777777" w:rsidR="000C62DD" w:rsidRDefault="000C62DD" w:rsidP="003E383E">
      <w:pPr>
        <w:spacing w:line="360" w:lineRule="auto"/>
        <w:ind w:left="360"/>
        <w:jc w:val="both"/>
        <w:rPr>
          <w:rFonts w:ascii="Times New Roman" w:hAnsi="Times New Roman" w:cs="Times New Roman"/>
          <w:sz w:val="24"/>
          <w:szCs w:val="24"/>
        </w:rPr>
      </w:pPr>
    </w:p>
    <w:p w14:paraId="10CECC5A" w14:textId="77777777" w:rsidR="003E383E" w:rsidRDefault="003E383E">
      <w:pPr>
        <w:rPr>
          <w:rFonts w:ascii="Times New Roman" w:eastAsiaTheme="majorEastAsia" w:hAnsi="Times New Roman" w:cstheme="majorBidi"/>
          <w:b/>
          <w:color w:val="000000" w:themeColor="text1"/>
          <w:sz w:val="24"/>
          <w:szCs w:val="32"/>
        </w:rPr>
      </w:pPr>
      <w:r>
        <w:br w:type="page"/>
      </w:r>
    </w:p>
    <w:p w14:paraId="68825FBA" w14:textId="77777777" w:rsidR="000C62DD" w:rsidRDefault="003E383E" w:rsidP="003E383E">
      <w:pPr>
        <w:pStyle w:val="Heading1"/>
      </w:pPr>
      <w:bookmarkStart w:id="5" w:name="_Toc48586913"/>
      <w:r>
        <w:lastRenderedPageBreak/>
        <w:t>References</w:t>
      </w:r>
      <w:bookmarkEnd w:id="5"/>
    </w:p>
    <w:p w14:paraId="6C9F43E6"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proofErr w:type="spellStart"/>
      <w:r w:rsidRPr="003E383E">
        <w:rPr>
          <w:rFonts w:ascii="Times New Roman" w:hAnsi="Times New Roman" w:cs="Times New Roman"/>
          <w:color w:val="222222"/>
          <w:sz w:val="24"/>
          <w:szCs w:val="24"/>
          <w:shd w:val="clear" w:color="auto" w:fill="FFFFFF"/>
        </w:rPr>
        <w:t>Barkway</w:t>
      </w:r>
      <w:proofErr w:type="spellEnd"/>
      <w:r w:rsidRPr="003E383E">
        <w:rPr>
          <w:rFonts w:ascii="Times New Roman" w:hAnsi="Times New Roman" w:cs="Times New Roman"/>
          <w:color w:val="222222"/>
          <w:sz w:val="24"/>
          <w:szCs w:val="24"/>
          <w:shd w:val="clear" w:color="auto" w:fill="FFFFFF"/>
        </w:rPr>
        <w:t>, P., 2013. </w:t>
      </w:r>
      <w:r w:rsidRPr="003E383E">
        <w:rPr>
          <w:rFonts w:ascii="Times New Roman" w:hAnsi="Times New Roman" w:cs="Times New Roman"/>
          <w:i/>
          <w:iCs/>
          <w:color w:val="222222"/>
          <w:sz w:val="24"/>
          <w:szCs w:val="24"/>
          <w:shd w:val="clear" w:color="auto" w:fill="FFFFFF"/>
        </w:rPr>
        <w:t>Psychology for health professionals</w:t>
      </w:r>
      <w:r w:rsidRPr="003E383E">
        <w:rPr>
          <w:rFonts w:ascii="Times New Roman" w:hAnsi="Times New Roman" w:cs="Times New Roman"/>
          <w:color w:val="222222"/>
          <w:sz w:val="24"/>
          <w:szCs w:val="24"/>
          <w:shd w:val="clear" w:color="auto" w:fill="FFFFFF"/>
        </w:rPr>
        <w:t>. Elsevier Health Sciences.</w:t>
      </w:r>
    </w:p>
    <w:p w14:paraId="34FCCCE3"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Brady</w:t>
      </w:r>
      <w:r w:rsidRPr="003E383E">
        <w:rPr>
          <w:rFonts w:ascii="Cambria Math" w:hAnsi="Cambria Math" w:cs="Cambria Math"/>
          <w:color w:val="222222"/>
          <w:sz w:val="24"/>
          <w:szCs w:val="24"/>
          <w:shd w:val="clear" w:color="auto" w:fill="FFFFFF"/>
        </w:rPr>
        <w:t>‐</w:t>
      </w:r>
      <w:proofErr w:type="spellStart"/>
      <w:r w:rsidRPr="003E383E">
        <w:rPr>
          <w:rFonts w:ascii="Times New Roman" w:hAnsi="Times New Roman" w:cs="Times New Roman"/>
          <w:color w:val="222222"/>
          <w:sz w:val="24"/>
          <w:szCs w:val="24"/>
          <w:shd w:val="clear" w:color="auto" w:fill="FFFFFF"/>
        </w:rPr>
        <w:t>Amoon</w:t>
      </w:r>
      <w:proofErr w:type="spellEnd"/>
      <w:r w:rsidRPr="003E383E">
        <w:rPr>
          <w:rFonts w:ascii="Times New Roman" w:hAnsi="Times New Roman" w:cs="Times New Roman"/>
          <w:color w:val="222222"/>
          <w:sz w:val="24"/>
          <w:szCs w:val="24"/>
          <w:shd w:val="clear" w:color="auto" w:fill="FFFFFF"/>
        </w:rPr>
        <w:t xml:space="preserve">, P. and Keefe-Cooperman, K., 2017. Psychology, </w:t>
      </w:r>
      <w:proofErr w:type="spellStart"/>
      <w:r w:rsidRPr="003E383E">
        <w:rPr>
          <w:rFonts w:ascii="Times New Roman" w:hAnsi="Times New Roman" w:cs="Times New Roman"/>
          <w:color w:val="222222"/>
          <w:sz w:val="24"/>
          <w:szCs w:val="24"/>
          <w:shd w:val="clear" w:color="auto" w:fill="FFFFFF"/>
        </w:rPr>
        <w:t>counseling</w:t>
      </w:r>
      <w:proofErr w:type="spellEnd"/>
      <w:r w:rsidRPr="003E383E">
        <w:rPr>
          <w:rFonts w:ascii="Times New Roman" w:hAnsi="Times New Roman" w:cs="Times New Roman"/>
          <w:color w:val="222222"/>
          <w:sz w:val="24"/>
          <w:szCs w:val="24"/>
          <w:shd w:val="clear" w:color="auto" w:fill="FFFFFF"/>
        </w:rPr>
        <w:t xml:space="preserve"> psychology, and professional </w:t>
      </w:r>
      <w:proofErr w:type="spellStart"/>
      <w:r w:rsidRPr="003E383E">
        <w:rPr>
          <w:rFonts w:ascii="Times New Roman" w:hAnsi="Times New Roman" w:cs="Times New Roman"/>
          <w:color w:val="222222"/>
          <w:sz w:val="24"/>
          <w:szCs w:val="24"/>
          <w:shd w:val="clear" w:color="auto" w:fill="FFFFFF"/>
        </w:rPr>
        <w:t>counseling</w:t>
      </w:r>
      <w:proofErr w:type="spellEnd"/>
      <w:r w:rsidRPr="003E383E">
        <w:rPr>
          <w:rFonts w:ascii="Times New Roman" w:hAnsi="Times New Roman" w:cs="Times New Roman"/>
          <w:color w:val="222222"/>
          <w:sz w:val="24"/>
          <w:szCs w:val="24"/>
          <w:shd w:val="clear" w:color="auto" w:fill="FFFFFF"/>
        </w:rPr>
        <w:t>: Shared roots, challenges, and opportunities.</w:t>
      </w:r>
    </w:p>
    <w:p w14:paraId="614CDD88"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Ghazi, S.R. and Ullah, K., 2015. Concrete operational stage of Piaget’s cognitive development theory: An implication in learning general science. </w:t>
      </w:r>
      <w:proofErr w:type="spellStart"/>
      <w:r w:rsidRPr="003E383E">
        <w:rPr>
          <w:rFonts w:ascii="Times New Roman" w:hAnsi="Times New Roman" w:cs="Times New Roman"/>
          <w:i/>
          <w:iCs/>
          <w:color w:val="222222"/>
          <w:sz w:val="24"/>
          <w:szCs w:val="24"/>
          <w:shd w:val="clear" w:color="auto" w:fill="FFFFFF"/>
        </w:rPr>
        <w:t>Gomal</w:t>
      </w:r>
      <w:proofErr w:type="spellEnd"/>
      <w:r w:rsidRPr="003E383E">
        <w:rPr>
          <w:rFonts w:ascii="Times New Roman" w:hAnsi="Times New Roman" w:cs="Times New Roman"/>
          <w:i/>
          <w:iCs/>
          <w:color w:val="222222"/>
          <w:sz w:val="24"/>
          <w:szCs w:val="24"/>
          <w:shd w:val="clear" w:color="auto" w:fill="FFFFFF"/>
        </w:rPr>
        <w:t xml:space="preserve"> University Journal of Research [GUJR]</w:t>
      </w:r>
      <w:r w:rsidRPr="003E383E">
        <w:rPr>
          <w:rFonts w:ascii="Times New Roman" w:hAnsi="Times New Roman" w:cs="Times New Roman"/>
          <w:color w:val="222222"/>
          <w:sz w:val="24"/>
          <w:szCs w:val="24"/>
          <w:shd w:val="clear" w:color="auto" w:fill="FFFFFF"/>
        </w:rPr>
        <w:t>, </w:t>
      </w:r>
      <w:r w:rsidRPr="003E383E">
        <w:rPr>
          <w:rFonts w:ascii="Times New Roman" w:hAnsi="Times New Roman" w:cs="Times New Roman"/>
          <w:i/>
          <w:iCs/>
          <w:color w:val="222222"/>
          <w:sz w:val="24"/>
          <w:szCs w:val="24"/>
          <w:shd w:val="clear" w:color="auto" w:fill="FFFFFF"/>
        </w:rPr>
        <w:t>31</w:t>
      </w:r>
      <w:r w:rsidRPr="003E383E">
        <w:rPr>
          <w:rFonts w:ascii="Times New Roman" w:hAnsi="Times New Roman" w:cs="Times New Roman"/>
          <w:color w:val="222222"/>
          <w:sz w:val="24"/>
          <w:szCs w:val="24"/>
          <w:shd w:val="clear" w:color="auto" w:fill="FFFFFF"/>
        </w:rPr>
        <w:t>(1), pp.78-89.</w:t>
      </w:r>
    </w:p>
    <w:p w14:paraId="5CDB85AB"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proofErr w:type="spellStart"/>
      <w:r w:rsidRPr="003E383E">
        <w:rPr>
          <w:rFonts w:ascii="Times New Roman" w:hAnsi="Times New Roman" w:cs="Times New Roman"/>
          <w:color w:val="222222"/>
          <w:sz w:val="24"/>
          <w:szCs w:val="24"/>
          <w:shd w:val="clear" w:color="auto" w:fill="FFFFFF"/>
        </w:rPr>
        <w:t>Kunzmann</w:t>
      </w:r>
      <w:proofErr w:type="spellEnd"/>
      <w:r w:rsidRPr="003E383E">
        <w:rPr>
          <w:rFonts w:ascii="Times New Roman" w:hAnsi="Times New Roman" w:cs="Times New Roman"/>
          <w:color w:val="222222"/>
          <w:sz w:val="24"/>
          <w:szCs w:val="24"/>
          <w:shd w:val="clear" w:color="auto" w:fill="FFFFFF"/>
        </w:rPr>
        <w:t xml:space="preserve">, U. and </w:t>
      </w:r>
      <w:proofErr w:type="spellStart"/>
      <w:r w:rsidRPr="003E383E">
        <w:rPr>
          <w:rFonts w:ascii="Times New Roman" w:hAnsi="Times New Roman" w:cs="Times New Roman"/>
          <w:color w:val="222222"/>
          <w:sz w:val="24"/>
          <w:szCs w:val="24"/>
          <w:shd w:val="clear" w:color="auto" w:fill="FFFFFF"/>
        </w:rPr>
        <w:t>Wrosch</w:t>
      </w:r>
      <w:proofErr w:type="spellEnd"/>
      <w:r w:rsidRPr="003E383E">
        <w:rPr>
          <w:rFonts w:ascii="Times New Roman" w:hAnsi="Times New Roman" w:cs="Times New Roman"/>
          <w:color w:val="222222"/>
          <w:sz w:val="24"/>
          <w:szCs w:val="24"/>
          <w:shd w:val="clear" w:color="auto" w:fill="FFFFFF"/>
        </w:rPr>
        <w:t>, C., 2018. Comment: The emotion–health link: Perspectives from a lifespan theory of discrete emotions. </w:t>
      </w:r>
      <w:r w:rsidRPr="003E383E">
        <w:rPr>
          <w:rFonts w:ascii="Times New Roman" w:hAnsi="Times New Roman" w:cs="Times New Roman"/>
          <w:i/>
          <w:iCs/>
          <w:color w:val="222222"/>
          <w:sz w:val="24"/>
          <w:szCs w:val="24"/>
          <w:shd w:val="clear" w:color="auto" w:fill="FFFFFF"/>
        </w:rPr>
        <w:t>Emotion Review</w:t>
      </w:r>
      <w:r w:rsidRPr="003E383E">
        <w:rPr>
          <w:rFonts w:ascii="Times New Roman" w:hAnsi="Times New Roman" w:cs="Times New Roman"/>
          <w:color w:val="222222"/>
          <w:sz w:val="24"/>
          <w:szCs w:val="24"/>
          <w:shd w:val="clear" w:color="auto" w:fill="FFFFFF"/>
        </w:rPr>
        <w:t>, </w:t>
      </w:r>
      <w:r w:rsidRPr="003E383E">
        <w:rPr>
          <w:rFonts w:ascii="Times New Roman" w:hAnsi="Times New Roman" w:cs="Times New Roman"/>
          <w:i/>
          <w:iCs/>
          <w:color w:val="222222"/>
          <w:sz w:val="24"/>
          <w:szCs w:val="24"/>
          <w:shd w:val="clear" w:color="auto" w:fill="FFFFFF"/>
        </w:rPr>
        <w:t>10</w:t>
      </w:r>
      <w:r w:rsidRPr="003E383E">
        <w:rPr>
          <w:rFonts w:ascii="Times New Roman" w:hAnsi="Times New Roman" w:cs="Times New Roman"/>
          <w:color w:val="222222"/>
          <w:sz w:val="24"/>
          <w:szCs w:val="24"/>
          <w:shd w:val="clear" w:color="auto" w:fill="FFFFFF"/>
        </w:rPr>
        <w:t>(1), pp.59-61.</w:t>
      </w:r>
    </w:p>
    <w:p w14:paraId="6CA3D419"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proofErr w:type="spellStart"/>
      <w:r w:rsidRPr="003E383E">
        <w:rPr>
          <w:rFonts w:ascii="Times New Roman" w:hAnsi="Times New Roman" w:cs="Times New Roman"/>
          <w:color w:val="222222"/>
          <w:sz w:val="24"/>
          <w:szCs w:val="24"/>
          <w:shd w:val="clear" w:color="auto" w:fill="FFFFFF"/>
        </w:rPr>
        <w:t>Laillier</w:t>
      </w:r>
      <w:proofErr w:type="spellEnd"/>
      <w:r w:rsidRPr="003E383E">
        <w:rPr>
          <w:rFonts w:ascii="Times New Roman" w:hAnsi="Times New Roman" w:cs="Times New Roman"/>
          <w:color w:val="222222"/>
          <w:sz w:val="24"/>
          <w:szCs w:val="24"/>
          <w:shd w:val="clear" w:color="auto" w:fill="FFFFFF"/>
        </w:rPr>
        <w:t xml:space="preserve">, R., </w:t>
      </w:r>
      <w:proofErr w:type="spellStart"/>
      <w:r w:rsidRPr="003E383E">
        <w:rPr>
          <w:rFonts w:ascii="Times New Roman" w:hAnsi="Times New Roman" w:cs="Times New Roman"/>
          <w:color w:val="222222"/>
          <w:sz w:val="24"/>
          <w:szCs w:val="24"/>
          <w:shd w:val="clear" w:color="auto" w:fill="FFFFFF"/>
        </w:rPr>
        <w:t>Viard</w:t>
      </w:r>
      <w:proofErr w:type="spellEnd"/>
      <w:r w:rsidRPr="003E383E">
        <w:rPr>
          <w:rFonts w:ascii="Times New Roman" w:hAnsi="Times New Roman" w:cs="Times New Roman"/>
          <w:color w:val="222222"/>
          <w:sz w:val="24"/>
          <w:szCs w:val="24"/>
          <w:shd w:val="clear" w:color="auto" w:fill="FFFFFF"/>
        </w:rPr>
        <w:t xml:space="preserve">, A., </w:t>
      </w:r>
      <w:proofErr w:type="spellStart"/>
      <w:r w:rsidRPr="003E383E">
        <w:rPr>
          <w:rFonts w:ascii="Times New Roman" w:hAnsi="Times New Roman" w:cs="Times New Roman"/>
          <w:color w:val="222222"/>
          <w:sz w:val="24"/>
          <w:szCs w:val="24"/>
          <w:shd w:val="clear" w:color="auto" w:fill="FFFFFF"/>
        </w:rPr>
        <w:t>Caillaud</w:t>
      </w:r>
      <w:proofErr w:type="spellEnd"/>
      <w:r w:rsidRPr="003E383E">
        <w:rPr>
          <w:rFonts w:ascii="Times New Roman" w:hAnsi="Times New Roman" w:cs="Times New Roman"/>
          <w:color w:val="222222"/>
          <w:sz w:val="24"/>
          <w:szCs w:val="24"/>
          <w:shd w:val="clear" w:color="auto" w:fill="FFFFFF"/>
        </w:rPr>
        <w:t xml:space="preserve">, M., Duclos, H., </w:t>
      </w:r>
      <w:proofErr w:type="spellStart"/>
      <w:r w:rsidRPr="003E383E">
        <w:rPr>
          <w:rFonts w:ascii="Times New Roman" w:hAnsi="Times New Roman" w:cs="Times New Roman"/>
          <w:color w:val="222222"/>
          <w:sz w:val="24"/>
          <w:szCs w:val="24"/>
          <w:shd w:val="clear" w:color="auto" w:fill="FFFFFF"/>
        </w:rPr>
        <w:t>Bejanin</w:t>
      </w:r>
      <w:proofErr w:type="spellEnd"/>
      <w:r w:rsidRPr="003E383E">
        <w:rPr>
          <w:rFonts w:ascii="Times New Roman" w:hAnsi="Times New Roman" w:cs="Times New Roman"/>
          <w:color w:val="222222"/>
          <w:sz w:val="24"/>
          <w:szCs w:val="24"/>
          <w:shd w:val="clear" w:color="auto" w:fill="FFFFFF"/>
        </w:rPr>
        <w:t xml:space="preserve">, A., de La </w:t>
      </w:r>
      <w:proofErr w:type="spellStart"/>
      <w:r w:rsidRPr="003E383E">
        <w:rPr>
          <w:rFonts w:ascii="Times New Roman" w:hAnsi="Times New Roman" w:cs="Times New Roman"/>
          <w:color w:val="222222"/>
          <w:sz w:val="24"/>
          <w:szCs w:val="24"/>
          <w:shd w:val="clear" w:color="auto" w:fill="FFFFFF"/>
        </w:rPr>
        <w:t>Sayette</w:t>
      </w:r>
      <w:proofErr w:type="spellEnd"/>
      <w:r w:rsidRPr="003E383E">
        <w:rPr>
          <w:rFonts w:ascii="Times New Roman" w:hAnsi="Times New Roman" w:cs="Times New Roman"/>
          <w:color w:val="222222"/>
          <w:sz w:val="24"/>
          <w:szCs w:val="24"/>
          <w:shd w:val="clear" w:color="auto" w:fill="FFFFFF"/>
        </w:rPr>
        <w:t xml:space="preserve">, V., Eustache, F., </w:t>
      </w:r>
      <w:proofErr w:type="spellStart"/>
      <w:r w:rsidRPr="003E383E">
        <w:rPr>
          <w:rFonts w:ascii="Times New Roman" w:hAnsi="Times New Roman" w:cs="Times New Roman"/>
          <w:color w:val="222222"/>
          <w:sz w:val="24"/>
          <w:szCs w:val="24"/>
          <w:shd w:val="clear" w:color="auto" w:fill="FFFFFF"/>
        </w:rPr>
        <w:t>Desgranges</w:t>
      </w:r>
      <w:proofErr w:type="spellEnd"/>
      <w:r w:rsidRPr="003E383E">
        <w:rPr>
          <w:rFonts w:ascii="Times New Roman" w:hAnsi="Times New Roman" w:cs="Times New Roman"/>
          <w:color w:val="222222"/>
          <w:sz w:val="24"/>
          <w:szCs w:val="24"/>
          <w:shd w:val="clear" w:color="auto" w:fill="FFFFFF"/>
        </w:rPr>
        <w:t xml:space="preserve">, B. and </w:t>
      </w:r>
      <w:proofErr w:type="spellStart"/>
      <w:r w:rsidRPr="003E383E">
        <w:rPr>
          <w:rFonts w:ascii="Times New Roman" w:hAnsi="Times New Roman" w:cs="Times New Roman"/>
          <w:color w:val="222222"/>
          <w:sz w:val="24"/>
          <w:szCs w:val="24"/>
          <w:shd w:val="clear" w:color="auto" w:fill="FFFFFF"/>
        </w:rPr>
        <w:t>Laisney</w:t>
      </w:r>
      <w:proofErr w:type="spellEnd"/>
      <w:r w:rsidRPr="003E383E">
        <w:rPr>
          <w:rFonts w:ascii="Times New Roman" w:hAnsi="Times New Roman" w:cs="Times New Roman"/>
          <w:color w:val="222222"/>
          <w:sz w:val="24"/>
          <w:szCs w:val="24"/>
          <w:shd w:val="clear" w:color="auto" w:fill="FFFFFF"/>
        </w:rPr>
        <w:t>, M., 2019. Neurocognitive determinants of theory of mind across the adult lifespan. </w:t>
      </w:r>
      <w:r w:rsidRPr="003E383E">
        <w:rPr>
          <w:rFonts w:ascii="Times New Roman" w:hAnsi="Times New Roman" w:cs="Times New Roman"/>
          <w:i/>
          <w:iCs/>
          <w:color w:val="222222"/>
          <w:sz w:val="24"/>
          <w:szCs w:val="24"/>
          <w:shd w:val="clear" w:color="auto" w:fill="FFFFFF"/>
        </w:rPr>
        <w:t>Brain and cognition</w:t>
      </w:r>
      <w:r w:rsidRPr="003E383E">
        <w:rPr>
          <w:rFonts w:ascii="Times New Roman" w:hAnsi="Times New Roman" w:cs="Times New Roman"/>
          <w:color w:val="222222"/>
          <w:sz w:val="24"/>
          <w:szCs w:val="24"/>
          <w:shd w:val="clear" w:color="auto" w:fill="FFFFFF"/>
        </w:rPr>
        <w:t>, </w:t>
      </w:r>
      <w:r w:rsidRPr="003E383E">
        <w:rPr>
          <w:rFonts w:ascii="Times New Roman" w:hAnsi="Times New Roman" w:cs="Times New Roman"/>
          <w:i/>
          <w:iCs/>
          <w:color w:val="222222"/>
          <w:sz w:val="24"/>
          <w:szCs w:val="24"/>
          <w:shd w:val="clear" w:color="auto" w:fill="FFFFFF"/>
        </w:rPr>
        <w:t>136</w:t>
      </w:r>
      <w:r w:rsidRPr="003E383E">
        <w:rPr>
          <w:rFonts w:ascii="Times New Roman" w:hAnsi="Times New Roman" w:cs="Times New Roman"/>
          <w:color w:val="222222"/>
          <w:sz w:val="24"/>
          <w:szCs w:val="24"/>
          <w:shd w:val="clear" w:color="auto" w:fill="FFFFFF"/>
        </w:rPr>
        <w:t>, p.103588.</w:t>
      </w:r>
    </w:p>
    <w:p w14:paraId="640CC142"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McLeod, S., 2018. Jean Piaget’s theory of cognitive development. </w:t>
      </w:r>
      <w:r w:rsidRPr="003E383E">
        <w:rPr>
          <w:rFonts w:ascii="Times New Roman" w:hAnsi="Times New Roman" w:cs="Times New Roman"/>
          <w:i/>
          <w:iCs/>
          <w:color w:val="222222"/>
          <w:sz w:val="24"/>
          <w:szCs w:val="24"/>
          <w:shd w:val="clear" w:color="auto" w:fill="FFFFFF"/>
        </w:rPr>
        <w:t>Simply psychology</w:t>
      </w:r>
      <w:r w:rsidRPr="003E383E">
        <w:rPr>
          <w:rFonts w:ascii="Times New Roman" w:hAnsi="Times New Roman" w:cs="Times New Roman"/>
          <w:color w:val="222222"/>
          <w:sz w:val="24"/>
          <w:szCs w:val="24"/>
          <w:shd w:val="clear" w:color="auto" w:fill="FFFFFF"/>
        </w:rPr>
        <w:t>, pp.1-9.</w:t>
      </w:r>
    </w:p>
    <w:p w14:paraId="585EFCAF"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proofErr w:type="spellStart"/>
      <w:r w:rsidRPr="003E383E">
        <w:rPr>
          <w:rFonts w:ascii="Times New Roman" w:hAnsi="Times New Roman" w:cs="Times New Roman"/>
          <w:color w:val="222222"/>
          <w:sz w:val="24"/>
          <w:szCs w:val="24"/>
          <w:shd w:val="clear" w:color="auto" w:fill="FFFFFF"/>
        </w:rPr>
        <w:t>Mischel</w:t>
      </w:r>
      <w:proofErr w:type="spellEnd"/>
      <w:r w:rsidRPr="003E383E">
        <w:rPr>
          <w:rFonts w:ascii="Times New Roman" w:hAnsi="Times New Roman" w:cs="Times New Roman"/>
          <w:color w:val="222222"/>
          <w:sz w:val="24"/>
          <w:szCs w:val="24"/>
          <w:shd w:val="clear" w:color="auto" w:fill="FFFFFF"/>
        </w:rPr>
        <w:t>, T. ed., 2013. </w:t>
      </w:r>
      <w:r w:rsidRPr="003E383E">
        <w:rPr>
          <w:rFonts w:ascii="Times New Roman" w:hAnsi="Times New Roman" w:cs="Times New Roman"/>
          <w:i/>
          <w:iCs/>
          <w:color w:val="222222"/>
          <w:sz w:val="24"/>
          <w:szCs w:val="24"/>
          <w:shd w:val="clear" w:color="auto" w:fill="FFFFFF"/>
        </w:rPr>
        <w:t>Cognitive development and epistemology</w:t>
      </w:r>
      <w:r w:rsidRPr="003E383E">
        <w:rPr>
          <w:rFonts w:ascii="Times New Roman" w:hAnsi="Times New Roman" w:cs="Times New Roman"/>
          <w:color w:val="222222"/>
          <w:sz w:val="24"/>
          <w:szCs w:val="24"/>
          <w:shd w:val="clear" w:color="auto" w:fill="FFFFFF"/>
        </w:rPr>
        <w:t>. Academic Press.</w:t>
      </w:r>
    </w:p>
    <w:p w14:paraId="4F109B24"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proofErr w:type="spellStart"/>
      <w:r w:rsidRPr="003E383E">
        <w:rPr>
          <w:rFonts w:ascii="Times New Roman" w:hAnsi="Times New Roman" w:cs="Times New Roman"/>
          <w:color w:val="222222"/>
          <w:sz w:val="24"/>
          <w:szCs w:val="24"/>
          <w:shd w:val="clear" w:color="auto" w:fill="FFFFFF"/>
        </w:rPr>
        <w:t>Misselbrook</w:t>
      </w:r>
      <w:proofErr w:type="spellEnd"/>
      <w:r w:rsidRPr="003E383E">
        <w:rPr>
          <w:rFonts w:ascii="Times New Roman" w:hAnsi="Times New Roman" w:cs="Times New Roman"/>
          <w:color w:val="222222"/>
          <w:sz w:val="24"/>
          <w:szCs w:val="24"/>
          <w:shd w:val="clear" w:color="auto" w:fill="FFFFFF"/>
        </w:rPr>
        <w:t>, D., 2014. W is for Wellbeing and the WHO definition of health. </w:t>
      </w:r>
      <w:r w:rsidRPr="003E383E">
        <w:rPr>
          <w:rFonts w:ascii="Times New Roman" w:hAnsi="Times New Roman" w:cs="Times New Roman"/>
          <w:i/>
          <w:iCs/>
          <w:color w:val="222222"/>
          <w:sz w:val="24"/>
          <w:szCs w:val="24"/>
          <w:shd w:val="clear" w:color="auto" w:fill="FFFFFF"/>
        </w:rPr>
        <w:t xml:space="preserve">Br J Gen </w:t>
      </w:r>
      <w:proofErr w:type="spellStart"/>
      <w:r w:rsidRPr="003E383E">
        <w:rPr>
          <w:rFonts w:ascii="Times New Roman" w:hAnsi="Times New Roman" w:cs="Times New Roman"/>
          <w:i/>
          <w:iCs/>
          <w:color w:val="222222"/>
          <w:sz w:val="24"/>
          <w:szCs w:val="24"/>
          <w:shd w:val="clear" w:color="auto" w:fill="FFFFFF"/>
        </w:rPr>
        <w:t>Pract</w:t>
      </w:r>
      <w:proofErr w:type="spellEnd"/>
      <w:r w:rsidRPr="003E383E">
        <w:rPr>
          <w:rFonts w:ascii="Times New Roman" w:hAnsi="Times New Roman" w:cs="Times New Roman"/>
          <w:color w:val="222222"/>
          <w:sz w:val="24"/>
          <w:szCs w:val="24"/>
          <w:shd w:val="clear" w:color="auto" w:fill="FFFFFF"/>
        </w:rPr>
        <w:t>, </w:t>
      </w:r>
      <w:r w:rsidRPr="003E383E">
        <w:rPr>
          <w:rFonts w:ascii="Times New Roman" w:hAnsi="Times New Roman" w:cs="Times New Roman"/>
          <w:i/>
          <w:iCs/>
          <w:color w:val="222222"/>
          <w:sz w:val="24"/>
          <w:szCs w:val="24"/>
          <w:shd w:val="clear" w:color="auto" w:fill="FFFFFF"/>
        </w:rPr>
        <w:t>64</w:t>
      </w:r>
      <w:r w:rsidRPr="003E383E">
        <w:rPr>
          <w:rFonts w:ascii="Times New Roman" w:hAnsi="Times New Roman" w:cs="Times New Roman"/>
          <w:color w:val="222222"/>
          <w:sz w:val="24"/>
          <w:szCs w:val="24"/>
          <w:shd w:val="clear" w:color="auto" w:fill="FFFFFF"/>
        </w:rPr>
        <w:t>(628), pp.582-582.</w:t>
      </w:r>
    </w:p>
    <w:p w14:paraId="4B1C9E8D"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Moran, J.M., 2013. Lifespan development: The effects of typical aging on theory of mind. </w:t>
      </w:r>
      <w:r w:rsidRPr="003E383E">
        <w:rPr>
          <w:rFonts w:ascii="Times New Roman" w:hAnsi="Times New Roman" w:cs="Times New Roman"/>
          <w:i/>
          <w:iCs/>
          <w:color w:val="222222"/>
          <w:sz w:val="24"/>
          <w:szCs w:val="24"/>
          <w:shd w:val="clear" w:color="auto" w:fill="FFFFFF"/>
        </w:rPr>
        <w:t>Behavioural brain research</w:t>
      </w:r>
      <w:r w:rsidRPr="003E383E">
        <w:rPr>
          <w:rFonts w:ascii="Times New Roman" w:hAnsi="Times New Roman" w:cs="Times New Roman"/>
          <w:color w:val="222222"/>
          <w:sz w:val="24"/>
          <w:szCs w:val="24"/>
          <w:shd w:val="clear" w:color="auto" w:fill="FFFFFF"/>
        </w:rPr>
        <w:t>, </w:t>
      </w:r>
      <w:r w:rsidRPr="003E383E">
        <w:rPr>
          <w:rFonts w:ascii="Times New Roman" w:hAnsi="Times New Roman" w:cs="Times New Roman"/>
          <w:i/>
          <w:iCs/>
          <w:color w:val="222222"/>
          <w:sz w:val="24"/>
          <w:szCs w:val="24"/>
          <w:shd w:val="clear" w:color="auto" w:fill="FFFFFF"/>
        </w:rPr>
        <w:t>237</w:t>
      </w:r>
      <w:r w:rsidRPr="003E383E">
        <w:rPr>
          <w:rFonts w:ascii="Times New Roman" w:hAnsi="Times New Roman" w:cs="Times New Roman"/>
          <w:color w:val="222222"/>
          <w:sz w:val="24"/>
          <w:szCs w:val="24"/>
          <w:shd w:val="clear" w:color="auto" w:fill="FFFFFF"/>
        </w:rPr>
        <w:t>, pp.32-40.</w:t>
      </w:r>
    </w:p>
    <w:p w14:paraId="23FB6556"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Syed, M. and McLean, K.C., 2017. Erikson’s theory of psychosocial development.</w:t>
      </w:r>
    </w:p>
    <w:p w14:paraId="7E6B4D1C"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 xml:space="preserve">Thomson, K., Outram, S., Gilligan, C. and </w:t>
      </w:r>
      <w:proofErr w:type="spellStart"/>
      <w:r w:rsidRPr="003E383E">
        <w:rPr>
          <w:rFonts w:ascii="Times New Roman" w:hAnsi="Times New Roman" w:cs="Times New Roman"/>
          <w:color w:val="222222"/>
          <w:sz w:val="24"/>
          <w:szCs w:val="24"/>
          <w:shd w:val="clear" w:color="auto" w:fill="FFFFFF"/>
        </w:rPr>
        <w:t>Levett</w:t>
      </w:r>
      <w:proofErr w:type="spellEnd"/>
      <w:r w:rsidRPr="003E383E">
        <w:rPr>
          <w:rFonts w:ascii="Times New Roman" w:hAnsi="Times New Roman" w:cs="Times New Roman"/>
          <w:color w:val="222222"/>
          <w:sz w:val="24"/>
          <w:szCs w:val="24"/>
          <w:shd w:val="clear" w:color="auto" w:fill="FFFFFF"/>
        </w:rPr>
        <w:t>-Jones, T., 2015. Interprofessional experiences of recent healthcare graduates: A social psychology perspective on the barriers to effective communication, teamwork, and patient-centred care. </w:t>
      </w:r>
      <w:r w:rsidRPr="003E383E">
        <w:rPr>
          <w:rFonts w:ascii="Times New Roman" w:hAnsi="Times New Roman" w:cs="Times New Roman"/>
          <w:i/>
          <w:iCs/>
          <w:color w:val="222222"/>
          <w:sz w:val="24"/>
          <w:szCs w:val="24"/>
          <w:shd w:val="clear" w:color="auto" w:fill="FFFFFF"/>
        </w:rPr>
        <w:t>Journal of Interprofessional Care</w:t>
      </w:r>
      <w:r w:rsidRPr="003E383E">
        <w:rPr>
          <w:rFonts w:ascii="Times New Roman" w:hAnsi="Times New Roman" w:cs="Times New Roman"/>
          <w:color w:val="222222"/>
          <w:sz w:val="24"/>
          <w:szCs w:val="24"/>
          <w:shd w:val="clear" w:color="auto" w:fill="FFFFFF"/>
        </w:rPr>
        <w:t>, </w:t>
      </w:r>
      <w:r w:rsidRPr="003E383E">
        <w:rPr>
          <w:rFonts w:ascii="Times New Roman" w:hAnsi="Times New Roman" w:cs="Times New Roman"/>
          <w:i/>
          <w:iCs/>
          <w:color w:val="222222"/>
          <w:sz w:val="24"/>
          <w:szCs w:val="24"/>
          <w:shd w:val="clear" w:color="auto" w:fill="FFFFFF"/>
        </w:rPr>
        <w:t>29</w:t>
      </w:r>
      <w:r w:rsidRPr="003E383E">
        <w:rPr>
          <w:rFonts w:ascii="Times New Roman" w:hAnsi="Times New Roman" w:cs="Times New Roman"/>
          <w:color w:val="222222"/>
          <w:sz w:val="24"/>
          <w:szCs w:val="24"/>
          <w:shd w:val="clear" w:color="auto" w:fill="FFFFFF"/>
        </w:rPr>
        <w:t>(6), pp.634-640.</w:t>
      </w:r>
    </w:p>
    <w:p w14:paraId="757A2634" w14:textId="77777777" w:rsidR="003E383E" w:rsidRPr="003E383E" w:rsidRDefault="003E383E" w:rsidP="003E383E">
      <w:pPr>
        <w:spacing w:line="360" w:lineRule="auto"/>
        <w:jc w:val="both"/>
        <w:rPr>
          <w:rFonts w:ascii="Times New Roman" w:hAnsi="Times New Roman" w:cs="Times New Roman"/>
          <w:color w:val="222222"/>
          <w:sz w:val="24"/>
          <w:szCs w:val="24"/>
          <w:shd w:val="clear" w:color="auto" w:fill="FFFFFF"/>
        </w:rPr>
      </w:pPr>
      <w:r w:rsidRPr="003E383E">
        <w:rPr>
          <w:rFonts w:ascii="Times New Roman" w:hAnsi="Times New Roman" w:cs="Times New Roman"/>
          <w:color w:val="222222"/>
          <w:sz w:val="24"/>
          <w:szCs w:val="24"/>
          <w:shd w:val="clear" w:color="auto" w:fill="FFFFFF"/>
        </w:rPr>
        <w:t>Wager, K.A., Lee, F.W. and Glaser, J.P., 2017. </w:t>
      </w:r>
      <w:r w:rsidRPr="003E383E">
        <w:rPr>
          <w:rFonts w:ascii="Times New Roman" w:hAnsi="Times New Roman" w:cs="Times New Roman"/>
          <w:i/>
          <w:iCs/>
          <w:color w:val="222222"/>
          <w:sz w:val="24"/>
          <w:szCs w:val="24"/>
          <w:shd w:val="clear" w:color="auto" w:fill="FFFFFF"/>
        </w:rPr>
        <w:t>Health care information systems: a practical approach for health care management</w:t>
      </w:r>
      <w:r w:rsidRPr="003E383E">
        <w:rPr>
          <w:rFonts w:ascii="Times New Roman" w:hAnsi="Times New Roman" w:cs="Times New Roman"/>
          <w:color w:val="222222"/>
          <w:sz w:val="24"/>
          <w:szCs w:val="24"/>
          <w:shd w:val="clear" w:color="auto" w:fill="FFFFFF"/>
        </w:rPr>
        <w:t>. John Wiley &amp; Sons.</w:t>
      </w:r>
    </w:p>
    <w:p w14:paraId="6A187C9E" w14:textId="77777777" w:rsidR="0086470D" w:rsidRPr="003E383E" w:rsidRDefault="0086470D" w:rsidP="003E383E">
      <w:pPr>
        <w:spacing w:line="360" w:lineRule="auto"/>
        <w:ind w:left="360"/>
        <w:jc w:val="both"/>
        <w:rPr>
          <w:rFonts w:ascii="Times New Roman" w:hAnsi="Times New Roman" w:cs="Times New Roman"/>
          <w:color w:val="222222"/>
          <w:sz w:val="24"/>
          <w:szCs w:val="24"/>
          <w:shd w:val="clear" w:color="auto" w:fill="FFFFFF"/>
        </w:rPr>
      </w:pPr>
    </w:p>
    <w:tbl>
      <w:tblPr>
        <w:tblW w:w="6531" w:type="dxa"/>
        <w:shd w:val="clear" w:color="auto" w:fill="FFFFFF"/>
        <w:tblCellMar>
          <w:left w:w="0" w:type="dxa"/>
          <w:right w:w="0" w:type="dxa"/>
        </w:tblCellMar>
        <w:tblLook w:val="04A0" w:firstRow="1" w:lastRow="0" w:firstColumn="1" w:lastColumn="0" w:noHBand="0" w:noVBand="1"/>
      </w:tblPr>
      <w:tblGrid>
        <w:gridCol w:w="6531"/>
      </w:tblGrid>
      <w:tr w:rsidR="0086470D" w:rsidRPr="0086470D" w14:paraId="4C912A23" w14:textId="77777777" w:rsidTr="0086470D">
        <w:tc>
          <w:tcPr>
            <w:tcW w:w="0" w:type="auto"/>
            <w:shd w:val="clear" w:color="auto" w:fill="FFFFFF"/>
            <w:vAlign w:val="center"/>
            <w:hideMark/>
          </w:tcPr>
          <w:p w14:paraId="4871B09C" w14:textId="77777777" w:rsidR="0086470D" w:rsidRPr="0086470D" w:rsidRDefault="0086470D" w:rsidP="003E383E">
            <w:pPr>
              <w:spacing w:after="0" w:line="360" w:lineRule="auto"/>
              <w:jc w:val="both"/>
              <w:rPr>
                <w:rFonts w:ascii="Times New Roman" w:eastAsia="Times New Roman" w:hAnsi="Times New Roman" w:cs="Times New Roman"/>
                <w:sz w:val="24"/>
                <w:szCs w:val="24"/>
                <w:lang w:eastAsia="en-IN"/>
              </w:rPr>
            </w:pPr>
          </w:p>
        </w:tc>
      </w:tr>
    </w:tbl>
    <w:p w14:paraId="780A55E8" w14:textId="77777777" w:rsidR="0086470D" w:rsidRPr="003633DC" w:rsidRDefault="0086470D" w:rsidP="003E383E">
      <w:pPr>
        <w:spacing w:line="360" w:lineRule="auto"/>
        <w:ind w:left="360"/>
        <w:jc w:val="both"/>
        <w:rPr>
          <w:rFonts w:ascii="Times New Roman" w:hAnsi="Times New Roman" w:cs="Times New Roman"/>
          <w:sz w:val="24"/>
          <w:szCs w:val="24"/>
        </w:rPr>
      </w:pPr>
    </w:p>
    <w:sectPr w:rsidR="0086470D" w:rsidRPr="003633DC" w:rsidSect="006F6FB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91A95" w14:textId="77777777" w:rsidR="00797DA0" w:rsidRDefault="00797DA0" w:rsidP="00F90EE6">
      <w:pPr>
        <w:spacing w:after="0" w:line="240" w:lineRule="auto"/>
      </w:pPr>
      <w:r>
        <w:separator/>
      </w:r>
    </w:p>
  </w:endnote>
  <w:endnote w:type="continuationSeparator" w:id="0">
    <w:p w14:paraId="4E407EB2" w14:textId="77777777" w:rsidR="00797DA0" w:rsidRDefault="00797DA0" w:rsidP="00F90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797A9" w14:textId="77777777" w:rsidR="00DD760C" w:rsidRDefault="00DD76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548415"/>
      <w:docPartObj>
        <w:docPartGallery w:val="Page Numbers (Bottom of Page)"/>
        <w:docPartUnique/>
      </w:docPartObj>
    </w:sdtPr>
    <w:sdtEndPr>
      <w:rPr>
        <w:noProof/>
      </w:rPr>
    </w:sdtEndPr>
    <w:sdtContent>
      <w:p w14:paraId="77B7F694" w14:textId="77777777" w:rsidR="009011C1" w:rsidRDefault="009011C1">
        <w:pPr>
          <w:pStyle w:val="Footer"/>
          <w:jc w:val="right"/>
        </w:pPr>
        <w:r>
          <w:fldChar w:fldCharType="begin"/>
        </w:r>
        <w:r>
          <w:instrText xml:space="preserve"> PAGE   \* MERGEFORMAT </w:instrText>
        </w:r>
        <w:r>
          <w:fldChar w:fldCharType="separate"/>
        </w:r>
        <w:r w:rsidR="00DD760C">
          <w:rPr>
            <w:noProof/>
          </w:rPr>
          <w:t>5</w:t>
        </w:r>
        <w:r>
          <w:rPr>
            <w:noProof/>
          </w:rPr>
          <w:fldChar w:fldCharType="end"/>
        </w:r>
      </w:p>
    </w:sdtContent>
  </w:sdt>
  <w:p w14:paraId="677B7556" w14:textId="77777777" w:rsidR="00F90EE6" w:rsidRDefault="00F90E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09B02" w14:textId="77777777" w:rsidR="00DD760C" w:rsidRDefault="00DD7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C71C0" w14:textId="77777777" w:rsidR="00797DA0" w:rsidRDefault="00797DA0" w:rsidP="00F90EE6">
      <w:pPr>
        <w:spacing w:after="0" w:line="240" w:lineRule="auto"/>
      </w:pPr>
      <w:r>
        <w:separator/>
      </w:r>
    </w:p>
  </w:footnote>
  <w:footnote w:type="continuationSeparator" w:id="0">
    <w:p w14:paraId="56B49238" w14:textId="77777777" w:rsidR="00797DA0" w:rsidRDefault="00797DA0" w:rsidP="00F90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F568A" w14:textId="77777777" w:rsidR="00DD760C" w:rsidRDefault="00DD7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C6235" w14:textId="77777777" w:rsidR="00DD760C" w:rsidRDefault="00DD76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57F7B" w14:textId="77777777" w:rsidR="00DD760C" w:rsidRDefault="00DD7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41EAF"/>
    <w:multiLevelType w:val="hybridMultilevel"/>
    <w:tmpl w:val="FE000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B50614"/>
    <w:multiLevelType w:val="hybridMultilevel"/>
    <w:tmpl w:val="CA56ED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E22"/>
    <w:rsid w:val="000B0BF8"/>
    <w:rsid w:val="000C62DD"/>
    <w:rsid w:val="002C0E91"/>
    <w:rsid w:val="00300A43"/>
    <w:rsid w:val="003633DC"/>
    <w:rsid w:val="003B6AA8"/>
    <w:rsid w:val="003E383E"/>
    <w:rsid w:val="003F2001"/>
    <w:rsid w:val="004A2BAE"/>
    <w:rsid w:val="004B4801"/>
    <w:rsid w:val="00546DA3"/>
    <w:rsid w:val="005872C8"/>
    <w:rsid w:val="005B47DF"/>
    <w:rsid w:val="005B66A5"/>
    <w:rsid w:val="005E45E6"/>
    <w:rsid w:val="006D5D64"/>
    <w:rsid w:val="006F6FB7"/>
    <w:rsid w:val="00741E22"/>
    <w:rsid w:val="007813B4"/>
    <w:rsid w:val="00797DA0"/>
    <w:rsid w:val="007A5B3C"/>
    <w:rsid w:val="0086470D"/>
    <w:rsid w:val="008A4BC1"/>
    <w:rsid w:val="009011C1"/>
    <w:rsid w:val="00940FF1"/>
    <w:rsid w:val="00945DB7"/>
    <w:rsid w:val="009676B1"/>
    <w:rsid w:val="00B13B3A"/>
    <w:rsid w:val="00B67001"/>
    <w:rsid w:val="00C34E4F"/>
    <w:rsid w:val="00C80939"/>
    <w:rsid w:val="00D657B7"/>
    <w:rsid w:val="00D75D6E"/>
    <w:rsid w:val="00DC0D38"/>
    <w:rsid w:val="00DD760C"/>
    <w:rsid w:val="00E05BD6"/>
    <w:rsid w:val="00E07A6A"/>
    <w:rsid w:val="00E65B30"/>
    <w:rsid w:val="00F31CF7"/>
    <w:rsid w:val="00F90E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87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83E"/>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semiHidden/>
    <w:unhideWhenUsed/>
    <w:qFormat/>
    <w:rsid w:val="00E65B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5E6"/>
    <w:pPr>
      <w:ind w:left="720"/>
      <w:contextualSpacing/>
    </w:pPr>
  </w:style>
  <w:style w:type="paragraph" w:styleId="Header">
    <w:name w:val="header"/>
    <w:basedOn w:val="Normal"/>
    <w:link w:val="HeaderChar"/>
    <w:uiPriority w:val="99"/>
    <w:unhideWhenUsed/>
    <w:rsid w:val="00F9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EE6"/>
  </w:style>
  <w:style w:type="paragraph" w:styleId="Footer">
    <w:name w:val="footer"/>
    <w:basedOn w:val="Normal"/>
    <w:link w:val="FooterChar"/>
    <w:uiPriority w:val="99"/>
    <w:unhideWhenUsed/>
    <w:rsid w:val="00F9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EE6"/>
  </w:style>
  <w:style w:type="character" w:customStyle="1" w:styleId="Heading1Char">
    <w:name w:val="Heading 1 Char"/>
    <w:basedOn w:val="DefaultParagraphFont"/>
    <w:link w:val="Heading1"/>
    <w:uiPriority w:val="9"/>
    <w:rsid w:val="003E383E"/>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0C62DD"/>
    <w:pPr>
      <w:outlineLvl w:val="9"/>
    </w:pPr>
    <w:rPr>
      <w:lang w:val="en-US"/>
    </w:rPr>
  </w:style>
  <w:style w:type="character" w:customStyle="1" w:styleId="Heading3Char">
    <w:name w:val="Heading 3 Char"/>
    <w:basedOn w:val="DefaultParagraphFont"/>
    <w:link w:val="Heading3"/>
    <w:uiPriority w:val="9"/>
    <w:semiHidden/>
    <w:rsid w:val="00E65B30"/>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E05B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BD6"/>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E05BD6"/>
    <w:pPr>
      <w:spacing w:after="100"/>
    </w:pPr>
  </w:style>
  <w:style w:type="character" w:styleId="Hyperlink">
    <w:name w:val="Hyperlink"/>
    <w:basedOn w:val="DefaultParagraphFont"/>
    <w:uiPriority w:val="99"/>
    <w:unhideWhenUsed/>
    <w:rsid w:val="00E05BD6"/>
    <w:rPr>
      <w:color w:val="0563C1" w:themeColor="hyperlink"/>
      <w:u w:val="single"/>
    </w:rPr>
  </w:style>
  <w:style w:type="paragraph" w:styleId="BalloonText">
    <w:name w:val="Balloon Text"/>
    <w:basedOn w:val="Normal"/>
    <w:link w:val="BalloonTextChar"/>
    <w:uiPriority w:val="99"/>
    <w:semiHidden/>
    <w:unhideWhenUsed/>
    <w:rsid w:val="003E3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8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2441081">
      <w:bodyDiv w:val="1"/>
      <w:marLeft w:val="0"/>
      <w:marRight w:val="0"/>
      <w:marTop w:val="0"/>
      <w:marBottom w:val="0"/>
      <w:divBdr>
        <w:top w:val="none" w:sz="0" w:space="0" w:color="auto"/>
        <w:left w:val="none" w:sz="0" w:space="0" w:color="auto"/>
        <w:bottom w:val="none" w:sz="0" w:space="0" w:color="auto"/>
        <w:right w:val="none" w:sz="0" w:space="0" w:color="auto"/>
      </w:divBdr>
      <w:divsChild>
        <w:div w:id="1411345252">
          <w:marLeft w:val="0"/>
          <w:marRight w:val="0"/>
          <w:marTop w:val="0"/>
          <w:marBottom w:val="0"/>
          <w:divBdr>
            <w:top w:val="none" w:sz="0" w:space="0" w:color="auto"/>
            <w:left w:val="none" w:sz="0" w:space="0" w:color="auto"/>
            <w:bottom w:val="none" w:sz="0" w:space="0" w:color="auto"/>
            <w:right w:val="none" w:sz="0" w:space="0" w:color="auto"/>
          </w:divBdr>
        </w:div>
      </w:divsChild>
    </w:div>
    <w:div w:id="1760953894">
      <w:bodyDiv w:val="1"/>
      <w:marLeft w:val="0"/>
      <w:marRight w:val="0"/>
      <w:marTop w:val="0"/>
      <w:marBottom w:val="0"/>
      <w:divBdr>
        <w:top w:val="none" w:sz="0" w:space="0" w:color="auto"/>
        <w:left w:val="none" w:sz="0" w:space="0" w:color="auto"/>
        <w:bottom w:val="none" w:sz="0" w:space="0" w:color="auto"/>
        <w:right w:val="none" w:sz="0" w:space="0" w:color="auto"/>
      </w:divBdr>
      <w:divsChild>
        <w:div w:id="49611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81B9D-F032-4721-83F4-5AAC12404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2289</Words>
  <Characters>13049</Characters>
  <Application>Microsoft Office Word</Application>
  <DocSecurity>0</DocSecurity>
  <Lines>108</Lines>
  <Paragraphs>30</Paragraphs>
  <ScaleCrop>false</ScaleCrop>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2020-08-24T09:55:00Z</dcterms:created>
  <dcterms:modified xsi:type="dcterms:W3CDTF">2020-08-24T09:55:00Z</dcterms:modified>
</cp:coreProperties>
</file>