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302486" w14:textId="7AE04429" w:rsidR="009C62D9" w:rsidRDefault="009C62D9">
      <w:r>
        <w:rPr>
          <w:noProof/>
        </w:rPr>
        <w:drawing>
          <wp:anchor distT="0" distB="0" distL="114300" distR="114300" simplePos="0" relativeHeight="251658240" behindDoc="0" locked="0" layoutInCell="1" allowOverlap="1" wp14:anchorId="292A97C2" wp14:editId="3CED68F5">
            <wp:simplePos x="0" y="0"/>
            <wp:positionH relativeFrom="margin">
              <wp:align>center</wp:align>
            </wp:positionH>
            <wp:positionV relativeFrom="paragraph">
              <wp:posOffset>398</wp:posOffset>
            </wp:positionV>
            <wp:extent cx="3505200" cy="1615440"/>
            <wp:effectExtent l="0" t="0" r="0" b="381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05200" cy="1615440"/>
                    </a:xfrm>
                    <a:prstGeom prst="rect">
                      <a:avLst/>
                    </a:prstGeom>
                    <a:noFill/>
                  </pic:spPr>
                </pic:pic>
              </a:graphicData>
            </a:graphic>
            <wp14:sizeRelH relativeFrom="page">
              <wp14:pctWidth>0</wp14:pctWidth>
            </wp14:sizeRelH>
            <wp14:sizeRelV relativeFrom="page">
              <wp14:pctHeight>0</wp14:pctHeight>
            </wp14:sizeRelV>
          </wp:anchor>
        </w:drawing>
      </w:r>
    </w:p>
    <w:p w14:paraId="08A3CBD7" w14:textId="13755334" w:rsidR="009C62D9" w:rsidRPr="009C62D9" w:rsidRDefault="009C62D9" w:rsidP="009C62D9"/>
    <w:p w14:paraId="1705B973" w14:textId="51A83629" w:rsidR="009C62D9" w:rsidRPr="009C62D9" w:rsidRDefault="009C62D9" w:rsidP="009C62D9"/>
    <w:p w14:paraId="3D32A460" w14:textId="5AD8DCC7" w:rsidR="009C62D9" w:rsidRPr="009C62D9" w:rsidRDefault="009C62D9" w:rsidP="009C62D9"/>
    <w:p w14:paraId="4C9A9955" w14:textId="61F91FF4" w:rsidR="009C62D9" w:rsidRPr="009C62D9" w:rsidRDefault="009C62D9" w:rsidP="009C62D9"/>
    <w:p w14:paraId="2D4BB7D2" w14:textId="4CD7C782" w:rsidR="009C62D9" w:rsidRPr="009C62D9" w:rsidRDefault="009C62D9" w:rsidP="009C62D9"/>
    <w:p w14:paraId="0D0DA65D" w14:textId="5FB3F2FC" w:rsidR="009C62D9" w:rsidRPr="009C62D9" w:rsidRDefault="009C62D9" w:rsidP="009C62D9"/>
    <w:p w14:paraId="157D860A" w14:textId="0B8BF4F8" w:rsidR="009C62D9" w:rsidRPr="009C62D9" w:rsidRDefault="009C62D9" w:rsidP="009C62D9"/>
    <w:p w14:paraId="13417E93" w14:textId="52A194E2" w:rsidR="009C62D9" w:rsidRDefault="009C62D9" w:rsidP="009C62D9"/>
    <w:p w14:paraId="1BD986E2" w14:textId="50932FED" w:rsidR="009C62D9" w:rsidRDefault="009C62D9" w:rsidP="009C62D9">
      <w:pPr>
        <w:tabs>
          <w:tab w:val="left" w:pos="3905"/>
        </w:tabs>
        <w:rPr>
          <w:b/>
          <w:bCs/>
          <w:sz w:val="32"/>
          <w:szCs w:val="32"/>
        </w:rPr>
      </w:pPr>
      <w:r>
        <w:rPr>
          <w:b/>
          <w:bCs/>
          <w:sz w:val="32"/>
          <w:szCs w:val="32"/>
        </w:rPr>
        <w:t xml:space="preserve">Counselling Studies &amp; Psychology </w:t>
      </w:r>
    </w:p>
    <w:p w14:paraId="39A27AD4" w14:textId="5F204F02" w:rsidR="009C62D9" w:rsidRDefault="009C62D9" w:rsidP="009C62D9">
      <w:pPr>
        <w:tabs>
          <w:tab w:val="left" w:pos="3905"/>
        </w:tabs>
        <w:rPr>
          <w:b/>
          <w:bCs/>
          <w:sz w:val="32"/>
          <w:szCs w:val="32"/>
        </w:rPr>
      </w:pPr>
      <w:r>
        <w:rPr>
          <w:b/>
          <w:bCs/>
          <w:sz w:val="32"/>
          <w:szCs w:val="32"/>
        </w:rPr>
        <w:t xml:space="preserve">Postmodern Debates </w:t>
      </w:r>
    </w:p>
    <w:p w14:paraId="7583F4FD" w14:textId="60296D34" w:rsidR="009C62D9" w:rsidRDefault="009C62D9" w:rsidP="009C62D9">
      <w:pPr>
        <w:tabs>
          <w:tab w:val="left" w:pos="3905"/>
        </w:tabs>
        <w:rPr>
          <w:b/>
          <w:bCs/>
          <w:sz w:val="32"/>
          <w:szCs w:val="32"/>
        </w:rPr>
      </w:pPr>
      <w:r w:rsidRPr="009C62D9">
        <w:rPr>
          <w:b/>
          <w:bCs/>
          <w:sz w:val="32"/>
          <w:szCs w:val="32"/>
        </w:rPr>
        <w:t>M6X00964</w:t>
      </w:r>
    </w:p>
    <w:p w14:paraId="304F4E84" w14:textId="6D83E3A2" w:rsidR="009C62D9" w:rsidRDefault="009C62D9" w:rsidP="009C62D9">
      <w:pPr>
        <w:tabs>
          <w:tab w:val="left" w:pos="3905"/>
        </w:tabs>
        <w:rPr>
          <w:b/>
          <w:bCs/>
          <w:sz w:val="32"/>
          <w:szCs w:val="32"/>
        </w:rPr>
      </w:pPr>
    </w:p>
    <w:p w14:paraId="77C0BB34" w14:textId="37DAB5BF" w:rsidR="009C62D9" w:rsidRDefault="009C62D9" w:rsidP="009C62D9">
      <w:pPr>
        <w:tabs>
          <w:tab w:val="left" w:pos="3905"/>
        </w:tabs>
        <w:rPr>
          <w:b/>
          <w:bCs/>
          <w:sz w:val="32"/>
          <w:szCs w:val="32"/>
        </w:rPr>
      </w:pPr>
    </w:p>
    <w:p w14:paraId="5C7B43F7" w14:textId="074295B3" w:rsidR="009C62D9" w:rsidRDefault="009C62D9" w:rsidP="009C62D9">
      <w:pPr>
        <w:tabs>
          <w:tab w:val="left" w:pos="3905"/>
        </w:tabs>
        <w:rPr>
          <w:sz w:val="32"/>
          <w:szCs w:val="32"/>
        </w:rPr>
      </w:pPr>
      <w:r w:rsidRPr="009C62D9">
        <w:rPr>
          <w:sz w:val="32"/>
          <w:szCs w:val="32"/>
        </w:rPr>
        <w:t>There are many political and</w:t>
      </w:r>
      <w:r>
        <w:rPr>
          <w:sz w:val="32"/>
          <w:szCs w:val="32"/>
        </w:rPr>
        <w:t xml:space="preserve"> </w:t>
      </w:r>
      <w:r w:rsidRPr="009C62D9">
        <w:rPr>
          <w:sz w:val="32"/>
          <w:szCs w:val="32"/>
        </w:rPr>
        <w:t>social themes currently</w:t>
      </w:r>
      <w:r>
        <w:rPr>
          <w:sz w:val="32"/>
          <w:szCs w:val="32"/>
        </w:rPr>
        <w:t xml:space="preserve"> </w:t>
      </w:r>
      <w:r w:rsidRPr="009C62D9">
        <w:rPr>
          <w:sz w:val="32"/>
          <w:szCs w:val="32"/>
        </w:rPr>
        <w:t>debated in the field of gender</w:t>
      </w:r>
      <w:r>
        <w:rPr>
          <w:sz w:val="32"/>
          <w:szCs w:val="32"/>
        </w:rPr>
        <w:t xml:space="preserve"> </w:t>
      </w:r>
      <w:r w:rsidRPr="009C62D9">
        <w:rPr>
          <w:sz w:val="32"/>
          <w:szCs w:val="32"/>
        </w:rPr>
        <w:t>and sexuality; your task is to</w:t>
      </w:r>
      <w:r>
        <w:rPr>
          <w:sz w:val="32"/>
          <w:szCs w:val="32"/>
        </w:rPr>
        <w:t xml:space="preserve"> </w:t>
      </w:r>
      <w:r w:rsidRPr="009C62D9">
        <w:rPr>
          <w:sz w:val="32"/>
          <w:szCs w:val="32"/>
        </w:rPr>
        <w:t>choose a theme and to offer a</w:t>
      </w:r>
      <w:r>
        <w:rPr>
          <w:sz w:val="32"/>
          <w:szCs w:val="32"/>
        </w:rPr>
        <w:t xml:space="preserve"> </w:t>
      </w:r>
      <w:r w:rsidRPr="009C62D9">
        <w:rPr>
          <w:sz w:val="32"/>
          <w:szCs w:val="32"/>
        </w:rPr>
        <w:t>critical evaluation in relation</w:t>
      </w:r>
      <w:r>
        <w:rPr>
          <w:sz w:val="32"/>
          <w:szCs w:val="32"/>
        </w:rPr>
        <w:t xml:space="preserve"> </w:t>
      </w:r>
      <w:r w:rsidRPr="009C62D9">
        <w:rPr>
          <w:sz w:val="32"/>
          <w:szCs w:val="32"/>
        </w:rPr>
        <w:t>to the issues it raises.</w:t>
      </w:r>
      <w:r w:rsidRPr="009C62D9">
        <w:rPr>
          <w:sz w:val="32"/>
          <w:szCs w:val="32"/>
        </w:rPr>
        <w:cr/>
      </w:r>
    </w:p>
    <w:p w14:paraId="2075AAF4" w14:textId="5D2C0B96" w:rsidR="009C62D9" w:rsidRDefault="009C62D9" w:rsidP="009C62D9">
      <w:pPr>
        <w:tabs>
          <w:tab w:val="left" w:pos="3905"/>
        </w:tabs>
        <w:rPr>
          <w:sz w:val="32"/>
          <w:szCs w:val="32"/>
        </w:rPr>
      </w:pPr>
    </w:p>
    <w:p w14:paraId="7DC55520" w14:textId="165FB273" w:rsidR="009C62D9" w:rsidRDefault="009C62D9" w:rsidP="009C62D9">
      <w:pPr>
        <w:tabs>
          <w:tab w:val="left" w:pos="3905"/>
        </w:tabs>
        <w:rPr>
          <w:sz w:val="32"/>
          <w:szCs w:val="32"/>
        </w:rPr>
      </w:pPr>
    </w:p>
    <w:p w14:paraId="704DA923" w14:textId="6E5E88DE" w:rsidR="009C62D9" w:rsidRDefault="009C62D9" w:rsidP="009C62D9">
      <w:pPr>
        <w:tabs>
          <w:tab w:val="left" w:pos="3905"/>
        </w:tabs>
        <w:rPr>
          <w:sz w:val="32"/>
          <w:szCs w:val="32"/>
        </w:rPr>
      </w:pPr>
    </w:p>
    <w:p w14:paraId="3BB58EE1" w14:textId="3F372CAC" w:rsidR="009C62D9" w:rsidRDefault="009C62D9" w:rsidP="009C62D9">
      <w:pPr>
        <w:tabs>
          <w:tab w:val="left" w:pos="3905"/>
        </w:tabs>
        <w:rPr>
          <w:sz w:val="32"/>
          <w:szCs w:val="32"/>
        </w:rPr>
      </w:pPr>
    </w:p>
    <w:p w14:paraId="42B9A1A5" w14:textId="667B04A4" w:rsidR="009C62D9" w:rsidRDefault="009C62D9" w:rsidP="009C62D9">
      <w:pPr>
        <w:tabs>
          <w:tab w:val="left" w:pos="3905"/>
        </w:tabs>
        <w:rPr>
          <w:sz w:val="32"/>
          <w:szCs w:val="32"/>
        </w:rPr>
      </w:pPr>
    </w:p>
    <w:p w14:paraId="186DEF48" w14:textId="4C815F9E" w:rsidR="009C62D9" w:rsidRDefault="009C62D9" w:rsidP="009C62D9">
      <w:pPr>
        <w:tabs>
          <w:tab w:val="left" w:pos="3905"/>
        </w:tabs>
        <w:rPr>
          <w:sz w:val="32"/>
          <w:szCs w:val="32"/>
        </w:rPr>
      </w:pPr>
    </w:p>
    <w:p w14:paraId="1A3E0EA9" w14:textId="59C53033" w:rsidR="009C62D9" w:rsidRDefault="009C62D9" w:rsidP="009C62D9">
      <w:pPr>
        <w:tabs>
          <w:tab w:val="left" w:pos="3905"/>
        </w:tabs>
        <w:rPr>
          <w:sz w:val="32"/>
          <w:szCs w:val="32"/>
        </w:rPr>
      </w:pPr>
    </w:p>
    <w:p w14:paraId="7CD70750" w14:textId="604092C1" w:rsidR="009C62D9" w:rsidRDefault="009C62D9" w:rsidP="009C62D9">
      <w:pPr>
        <w:tabs>
          <w:tab w:val="left" w:pos="3905"/>
        </w:tabs>
        <w:rPr>
          <w:sz w:val="32"/>
          <w:szCs w:val="32"/>
        </w:rPr>
      </w:pPr>
    </w:p>
    <w:p w14:paraId="36EFA860" w14:textId="30C43410" w:rsidR="009C62D9" w:rsidRDefault="009C62D9" w:rsidP="009C62D9">
      <w:pPr>
        <w:tabs>
          <w:tab w:val="left" w:pos="3905"/>
        </w:tabs>
        <w:rPr>
          <w:sz w:val="32"/>
          <w:szCs w:val="32"/>
        </w:rPr>
      </w:pPr>
    </w:p>
    <w:p w14:paraId="746E9546" w14:textId="14D06115" w:rsidR="00A303D6" w:rsidRDefault="0038075D" w:rsidP="00A303D6">
      <w:pPr>
        <w:tabs>
          <w:tab w:val="left" w:pos="3905"/>
        </w:tabs>
        <w:spacing w:line="480" w:lineRule="auto"/>
        <w:rPr>
          <w:sz w:val="24"/>
          <w:szCs w:val="24"/>
        </w:rPr>
      </w:pPr>
      <w:r>
        <w:rPr>
          <w:sz w:val="24"/>
          <w:szCs w:val="24"/>
        </w:rPr>
        <w:lastRenderedPageBreak/>
        <w:t xml:space="preserve">Mental health is a state of </w:t>
      </w:r>
      <w:r w:rsidR="006548D7">
        <w:rPr>
          <w:sz w:val="24"/>
          <w:szCs w:val="24"/>
        </w:rPr>
        <w:t xml:space="preserve">psychological health and well-being within an individual which can be affected both positively and/or negatively. With regards to lesbian, </w:t>
      </w:r>
      <w:r w:rsidR="00A303D6">
        <w:rPr>
          <w:sz w:val="24"/>
          <w:szCs w:val="24"/>
        </w:rPr>
        <w:t xml:space="preserve">gay, </w:t>
      </w:r>
      <w:r w:rsidR="006548D7">
        <w:rPr>
          <w:sz w:val="24"/>
          <w:szCs w:val="24"/>
        </w:rPr>
        <w:t>bisexual and transgender</w:t>
      </w:r>
      <w:r w:rsidR="00A303D6">
        <w:rPr>
          <w:sz w:val="24"/>
          <w:szCs w:val="24"/>
        </w:rPr>
        <w:t xml:space="preserve"> (LGBT)</w:t>
      </w:r>
      <w:r w:rsidR="006548D7">
        <w:rPr>
          <w:sz w:val="24"/>
          <w:szCs w:val="24"/>
        </w:rPr>
        <w:t xml:space="preserve"> individuals, there is much speculation surrounding the adversity they may face. Many may suggest that </w:t>
      </w:r>
      <w:r w:rsidR="00A303D6">
        <w:rPr>
          <w:sz w:val="24"/>
          <w:szCs w:val="24"/>
        </w:rPr>
        <w:t xml:space="preserve">the LGBT community could potentially be more vulnerable to mental health problems </w:t>
      </w:r>
      <w:r w:rsidR="00CF13D4">
        <w:rPr>
          <w:sz w:val="24"/>
          <w:szCs w:val="24"/>
        </w:rPr>
        <w:t>in comparison with individuals of a heterosexual state.</w:t>
      </w:r>
      <w:r w:rsidR="0032670C">
        <w:rPr>
          <w:sz w:val="24"/>
          <w:szCs w:val="24"/>
        </w:rPr>
        <w:t xml:space="preserve"> Three</w:t>
      </w:r>
      <w:r w:rsidR="00CF13D4">
        <w:rPr>
          <w:sz w:val="24"/>
          <w:szCs w:val="24"/>
        </w:rPr>
        <w:t xml:space="preserve"> key examples that can have a negative effect on their mental health </w:t>
      </w:r>
      <w:r w:rsidR="0032670C">
        <w:rPr>
          <w:sz w:val="24"/>
          <w:szCs w:val="24"/>
        </w:rPr>
        <w:t>are discrimination, isolation and homophobia</w:t>
      </w:r>
      <w:r w:rsidR="00CF13D4">
        <w:rPr>
          <w:sz w:val="24"/>
          <w:szCs w:val="24"/>
        </w:rPr>
        <w:t>. However, in recent years there has become a much higher rate of acceptance regarding the LGBT community within the United Kingdom</w:t>
      </w:r>
      <w:r w:rsidR="00EE0773">
        <w:rPr>
          <w:sz w:val="24"/>
          <w:szCs w:val="24"/>
        </w:rPr>
        <w:t xml:space="preserve">. This may be due to a much more modernized society and the appropriate policies and practises that have been put into place to protect LGBT individuals. Despite this, there is a sufficient need to understand how much of a positive impact these policies and practises can have </w:t>
      </w:r>
      <w:r w:rsidR="00EA468C">
        <w:rPr>
          <w:sz w:val="24"/>
          <w:szCs w:val="24"/>
        </w:rPr>
        <w:t>on combating discrimination and inequalities for the LGBT specifically.</w:t>
      </w:r>
      <w:r w:rsidR="000802A0">
        <w:rPr>
          <w:sz w:val="24"/>
          <w:szCs w:val="24"/>
        </w:rPr>
        <w:t xml:space="preserve"> </w:t>
      </w:r>
      <w:r w:rsidR="00E67A60">
        <w:rPr>
          <w:sz w:val="24"/>
          <w:szCs w:val="24"/>
        </w:rPr>
        <w:t>Furthermore, the</w:t>
      </w:r>
      <w:r w:rsidR="0032670C">
        <w:rPr>
          <w:sz w:val="24"/>
          <w:szCs w:val="24"/>
        </w:rPr>
        <w:t xml:space="preserve"> three</w:t>
      </w:r>
      <w:r w:rsidR="00E67A60">
        <w:rPr>
          <w:sz w:val="24"/>
          <w:szCs w:val="24"/>
        </w:rPr>
        <w:t xml:space="preserve"> factors </w:t>
      </w:r>
      <w:r w:rsidR="0032670C">
        <w:rPr>
          <w:sz w:val="24"/>
          <w:szCs w:val="24"/>
        </w:rPr>
        <w:t xml:space="preserve">previously mentioned </w:t>
      </w:r>
      <w:r w:rsidR="00E67A60">
        <w:rPr>
          <w:sz w:val="24"/>
          <w:szCs w:val="24"/>
        </w:rPr>
        <w:t xml:space="preserve">can have an adverse effect on the LGBT individual’s mental health and can result in issues such as suicidal thoughts, self-harming, anxiety, depression and/or alcohol/drug abuse. </w:t>
      </w:r>
      <w:r w:rsidR="001210F0">
        <w:rPr>
          <w:sz w:val="24"/>
          <w:szCs w:val="24"/>
        </w:rPr>
        <w:t>If these mental health issues do occur, they have the potential to leave members of the LGBT community feeling dissatisfied with the support services available to them</w:t>
      </w:r>
      <w:r w:rsidR="002E45B2">
        <w:rPr>
          <w:sz w:val="24"/>
          <w:szCs w:val="24"/>
        </w:rPr>
        <w:t xml:space="preserve">. </w:t>
      </w:r>
      <w:r w:rsidR="005E65E5">
        <w:rPr>
          <w:sz w:val="24"/>
          <w:szCs w:val="24"/>
        </w:rPr>
        <w:t>With that being said, the aims and objectives of this essay is to have a firm understanding of the LGBT community and whether or not the policies/practices put in place to aid/protect them are beneficial and effective.</w:t>
      </w:r>
      <w:r w:rsidR="00430229">
        <w:rPr>
          <w:sz w:val="24"/>
          <w:szCs w:val="24"/>
        </w:rPr>
        <w:t xml:space="preserve"> This will be achieved by identifying the root causes of the mental health issues an LGBT individual may have </w:t>
      </w:r>
      <w:r w:rsidR="00BE541A">
        <w:rPr>
          <w:sz w:val="24"/>
          <w:szCs w:val="24"/>
        </w:rPr>
        <w:t xml:space="preserve">from both an educational and employment perspective. </w:t>
      </w:r>
      <w:r w:rsidR="00430229">
        <w:rPr>
          <w:sz w:val="24"/>
          <w:szCs w:val="24"/>
        </w:rPr>
        <w:t xml:space="preserve">The relevant references will be used throughout this essay and will all be placed into the reference list. </w:t>
      </w:r>
    </w:p>
    <w:p w14:paraId="1433EC7B" w14:textId="2703E162" w:rsidR="00430229" w:rsidRDefault="00430229" w:rsidP="00A303D6">
      <w:pPr>
        <w:tabs>
          <w:tab w:val="left" w:pos="3905"/>
        </w:tabs>
        <w:spacing w:line="480" w:lineRule="auto"/>
        <w:rPr>
          <w:sz w:val="24"/>
          <w:szCs w:val="24"/>
        </w:rPr>
      </w:pPr>
    </w:p>
    <w:p w14:paraId="6BFA6BAE" w14:textId="00BEE529" w:rsidR="001210F0" w:rsidRDefault="00826521" w:rsidP="00A303D6">
      <w:pPr>
        <w:tabs>
          <w:tab w:val="left" w:pos="3905"/>
        </w:tabs>
        <w:spacing w:line="480" w:lineRule="auto"/>
        <w:rPr>
          <w:sz w:val="24"/>
          <w:szCs w:val="24"/>
        </w:rPr>
      </w:pPr>
      <w:r>
        <w:rPr>
          <w:sz w:val="24"/>
          <w:szCs w:val="24"/>
        </w:rPr>
        <w:lastRenderedPageBreak/>
        <w:t xml:space="preserve">As mentioned, LGBT stands for lesbian, gay, bisexual and transgender and was developed in 1990 </w:t>
      </w:r>
      <w:r w:rsidR="00E32E2B">
        <w:rPr>
          <w:sz w:val="24"/>
          <w:szCs w:val="24"/>
        </w:rPr>
        <w:t xml:space="preserve">and is an adaptation of the original term LGB which was developed during the 1980’s. </w:t>
      </w:r>
      <w:r w:rsidR="00301328">
        <w:rPr>
          <w:sz w:val="24"/>
          <w:szCs w:val="24"/>
        </w:rPr>
        <w:t xml:space="preserve">According to </w:t>
      </w:r>
      <w:proofErr w:type="spellStart"/>
      <w:r w:rsidR="00301328">
        <w:rPr>
          <w:sz w:val="24"/>
          <w:szCs w:val="24"/>
        </w:rPr>
        <w:t>Shankle</w:t>
      </w:r>
      <w:proofErr w:type="spellEnd"/>
      <w:r w:rsidR="00301328">
        <w:rPr>
          <w:sz w:val="24"/>
          <w:szCs w:val="24"/>
        </w:rPr>
        <w:t xml:space="preserve"> (2013), o</w:t>
      </w:r>
      <w:r w:rsidR="00E32E2B">
        <w:rPr>
          <w:sz w:val="24"/>
          <w:szCs w:val="24"/>
        </w:rPr>
        <w:t xml:space="preserve">ne of the primary reasons behind this term is due to the community as whole did not consider the term </w:t>
      </w:r>
      <w:r w:rsidR="003D30BC">
        <w:rPr>
          <w:sz w:val="24"/>
          <w:szCs w:val="24"/>
        </w:rPr>
        <w:t>‘gay’ appropriate as did not correctly represent each member of the community</w:t>
      </w:r>
      <w:r w:rsidR="00301328">
        <w:rPr>
          <w:sz w:val="24"/>
          <w:szCs w:val="24"/>
        </w:rPr>
        <w:t>. Furthermore, the term LGBT emphasises a diversity gender identity and sexuality culture</w:t>
      </w:r>
      <w:r w:rsidR="0076788C">
        <w:rPr>
          <w:sz w:val="24"/>
          <w:szCs w:val="24"/>
        </w:rPr>
        <w:t>’</w:t>
      </w:r>
      <w:r w:rsidR="00301328">
        <w:rPr>
          <w:sz w:val="24"/>
          <w:szCs w:val="24"/>
        </w:rPr>
        <w:t xml:space="preserve">s and also welcomes individuals who consider themselves to be non-heterosexual and cisgender, which is </w:t>
      </w:r>
      <w:r w:rsidR="0076788C">
        <w:rPr>
          <w:sz w:val="24"/>
          <w:szCs w:val="24"/>
        </w:rPr>
        <w:t xml:space="preserve">also in accordance with </w:t>
      </w:r>
      <w:proofErr w:type="spellStart"/>
      <w:r w:rsidR="0076788C">
        <w:rPr>
          <w:sz w:val="24"/>
          <w:szCs w:val="24"/>
        </w:rPr>
        <w:t>Shankle</w:t>
      </w:r>
      <w:proofErr w:type="spellEnd"/>
      <w:r w:rsidR="0076788C">
        <w:rPr>
          <w:sz w:val="24"/>
          <w:szCs w:val="24"/>
        </w:rPr>
        <w:t xml:space="preserve">, (2013). In addition to this, another common term associated with LGBT is LGBTQ which was adopted during 1996 for those individuals who identify as ‘queer’ or those who are ‘questioning’ their sexuality/gender according to </w:t>
      </w:r>
      <w:proofErr w:type="spellStart"/>
      <w:r w:rsidR="0076788C">
        <w:rPr>
          <w:sz w:val="24"/>
          <w:szCs w:val="24"/>
        </w:rPr>
        <w:t>Petrow</w:t>
      </w:r>
      <w:proofErr w:type="spellEnd"/>
      <w:r w:rsidR="0076788C">
        <w:rPr>
          <w:sz w:val="24"/>
          <w:szCs w:val="24"/>
        </w:rPr>
        <w:t xml:space="preserve">, (2014). </w:t>
      </w:r>
    </w:p>
    <w:p w14:paraId="7C602CF5" w14:textId="77777777" w:rsidR="00F31366" w:rsidRDefault="003C3BA7" w:rsidP="00A303D6">
      <w:pPr>
        <w:tabs>
          <w:tab w:val="left" w:pos="3905"/>
        </w:tabs>
        <w:spacing w:line="480" w:lineRule="auto"/>
        <w:rPr>
          <w:sz w:val="24"/>
          <w:szCs w:val="24"/>
        </w:rPr>
      </w:pPr>
      <w:r>
        <w:rPr>
          <w:sz w:val="24"/>
          <w:szCs w:val="24"/>
        </w:rPr>
        <w:t xml:space="preserve">According to the internet source (CHLA.com/LGBT), the average age an individual discovers their gender identity is 5 years old. This suggests that that an individual is likely to </w:t>
      </w:r>
      <w:r w:rsidR="007602B7">
        <w:rPr>
          <w:sz w:val="24"/>
          <w:szCs w:val="24"/>
        </w:rPr>
        <w:t xml:space="preserve">have a much firmer sense of </w:t>
      </w:r>
      <w:r>
        <w:rPr>
          <w:sz w:val="24"/>
          <w:szCs w:val="24"/>
        </w:rPr>
        <w:t xml:space="preserve">their </w:t>
      </w:r>
      <w:r w:rsidR="007602B7">
        <w:rPr>
          <w:sz w:val="24"/>
          <w:szCs w:val="24"/>
        </w:rPr>
        <w:t xml:space="preserve">own </w:t>
      </w:r>
      <w:r>
        <w:rPr>
          <w:sz w:val="24"/>
          <w:szCs w:val="24"/>
        </w:rPr>
        <w:t xml:space="preserve">identity at a young, </w:t>
      </w:r>
      <w:r w:rsidR="007602B7">
        <w:rPr>
          <w:sz w:val="24"/>
          <w:szCs w:val="24"/>
        </w:rPr>
        <w:t xml:space="preserve">which could </w:t>
      </w:r>
      <w:r>
        <w:rPr>
          <w:sz w:val="24"/>
          <w:szCs w:val="24"/>
        </w:rPr>
        <w:t xml:space="preserve">potentially </w:t>
      </w:r>
      <w:r w:rsidR="007602B7">
        <w:rPr>
          <w:sz w:val="24"/>
          <w:szCs w:val="24"/>
        </w:rPr>
        <w:t xml:space="preserve">occur </w:t>
      </w:r>
      <w:r>
        <w:rPr>
          <w:sz w:val="24"/>
          <w:szCs w:val="24"/>
        </w:rPr>
        <w:t xml:space="preserve">whilst </w:t>
      </w:r>
      <w:r w:rsidR="007602B7">
        <w:rPr>
          <w:sz w:val="24"/>
          <w:szCs w:val="24"/>
        </w:rPr>
        <w:t xml:space="preserve">they are </w:t>
      </w:r>
      <w:r>
        <w:rPr>
          <w:sz w:val="24"/>
          <w:szCs w:val="24"/>
        </w:rPr>
        <w:t xml:space="preserve">in education. </w:t>
      </w:r>
      <w:r w:rsidR="009D1CF6">
        <w:rPr>
          <w:sz w:val="24"/>
          <w:szCs w:val="24"/>
        </w:rPr>
        <w:t>With regards to LGBT individual’s experiences throughout their educational journey, another internet source known as (G</w:t>
      </w:r>
      <w:r w:rsidR="00346BFC">
        <w:rPr>
          <w:sz w:val="24"/>
          <w:szCs w:val="24"/>
        </w:rPr>
        <w:t>ALE</w:t>
      </w:r>
      <w:r w:rsidR="009D1CF6">
        <w:rPr>
          <w:sz w:val="24"/>
          <w:szCs w:val="24"/>
        </w:rPr>
        <w:t xml:space="preserve">.com) is undoubtedly </w:t>
      </w:r>
      <w:r w:rsidR="00346BFC">
        <w:rPr>
          <w:sz w:val="24"/>
          <w:szCs w:val="24"/>
        </w:rPr>
        <w:t xml:space="preserve">the most reliable and effective source in this sector of LGBT info. The name GALE is associated with the ‘Global Alliance for LGBT Education’ and is a community that primarily focuses on the educational issues with regards to LGBT individuals. </w:t>
      </w:r>
    </w:p>
    <w:p w14:paraId="366A0925" w14:textId="32B91EF3" w:rsidR="003C3BA7" w:rsidRDefault="00F868D5" w:rsidP="00A303D6">
      <w:pPr>
        <w:tabs>
          <w:tab w:val="left" w:pos="3905"/>
        </w:tabs>
        <w:spacing w:line="480" w:lineRule="auto"/>
        <w:rPr>
          <w:sz w:val="24"/>
          <w:szCs w:val="24"/>
        </w:rPr>
      </w:pPr>
      <w:r>
        <w:rPr>
          <w:sz w:val="24"/>
          <w:szCs w:val="24"/>
        </w:rPr>
        <w:t>One of the key articles this web link has included was published 15/</w:t>
      </w:r>
      <w:r w:rsidR="00F31366">
        <w:rPr>
          <w:sz w:val="24"/>
          <w:szCs w:val="24"/>
        </w:rPr>
        <w:t>03/2020, just two months from now. This article relates to the state of LGBT within schools in Greece and was done so via a climate survey which concluded that the situation was shameful and even the teachers at these schools were using phrases of a homophobic regard</w:t>
      </w:r>
      <w:r w:rsidR="0018542C">
        <w:rPr>
          <w:sz w:val="24"/>
          <w:szCs w:val="24"/>
        </w:rPr>
        <w:t xml:space="preserve">, which is in accordance with </w:t>
      </w:r>
      <w:proofErr w:type="spellStart"/>
      <w:r w:rsidR="0018542C">
        <w:rPr>
          <w:sz w:val="24"/>
          <w:szCs w:val="24"/>
        </w:rPr>
        <w:t>Bamforth</w:t>
      </w:r>
      <w:proofErr w:type="spellEnd"/>
      <w:r w:rsidR="0018542C">
        <w:rPr>
          <w:sz w:val="24"/>
          <w:szCs w:val="24"/>
        </w:rPr>
        <w:t>, (2016)</w:t>
      </w:r>
      <w:r w:rsidR="00F31366">
        <w:rPr>
          <w:sz w:val="24"/>
          <w:szCs w:val="24"/>
        </w:rPr>
        <w:t>.</w:t>
      </w:r>
      <w:r w:rsidR="0018542C">
        <w:rPr>
          <w:sz w:val="24"/>
          <w:szCs w:val="24"/>
        </w:rPr>
        <w:t xml:space="preserve"> </w:t>
      </w:r>
      <w:r w:rsidR="00DC10CB">
        <w:rPr>
          <w:sz w:val="24"/>
          <w:szCs w:val="24"/>
        </w:rPr>
        <w:t xml:space="preserve">It had suddenly become increasingly alarming to the </w:t>
      </w:r>
      <w:r w:rsidR="00DC10CB">
        <w:rPr>
          <w:sz w:val="24"/>
          <w:szCs w:val="24"/>
        </w:rPr>
        <w:lastRenderedPageBreak/>
        <w:t xml:space="preserve">researcher conducting this climate survey as previous findings have also shown similar indications of this kind of unacceptable behaviour. Despite this, the Greek government are yet to act upon these results and have been claimed to be hesitant in acting on this. Furthermore, in terms of the reliability of this survey over 3700 students within the LGBT community completed the survey, therefore it seems fair to suggest that participant allocation is at the higher end of the scale meaning the result were fairly represented. The statistical information relating to the climate survey indicated that </w:t>
      </w:r>
      <w:r w:rsidR="003A0268">
        <w:rPr>
          <w:sz w:val="24"/>
          <w:szCs w:val="24"/>
        </w:rPr>
        <w:t xml:space="preserve">approximately 85% of the participant population claimed they hear the term ‘gay’ used inappropriately in school, 74% hear homophobic remarks in school and 58% claimed that they hear the same remarks from the teachers. Based on these results, it seems clear to suggest that the educational environment in Greece show very little respect and dignity toward LGBT students, which I am sure many will agree is unacceptable, therefore something will need to change, even more so considering how recently this survey was conducted. </w:t>
      </w:r>
      <w:r w:rsidR="00EC088D">
        <w:rPr>
          <w:sz w:val="24"/>
          <w:szCs w:val="24"/>
        </w:rPr>
        <w:t xml:space="preserve">In conclusion of this survey, the researcher proposed a need for gender and sexuality office which could be established within the ministry of education. The researcher believed that this proposal would implement a variety of measures that could be put into place to not only prevent the ongoing bullying but also give the required attention to sexual diversity within the educational syllabus. </w:t>
      </w:r>
    </w:p>
    <w:p w14:paraId="40BB1554" w14:textId="52BC064E" w:rsidR="001210F0" w:rsidRDefault="00EC088D" w:rsidP="00A303D6">
      <w:pPr>
        <w:tabs>
          <w:tab w:val="left" w:pos="3905"/>
        </w:tabs>
        <w:spacing w:line="480" w:lineRule="auto"/>
        <w:rPr>
          <w:sz w:val="24"/>
          <w:szCs w:val="24"/>
        </w:rPr>
      </w:pPr>
      <w:r>
        <w:rPr>
          <w:sz w:val="24"/>
          <w:szCs w:val="24"/>
        </w:rPr>
        <w:t xml:space="preserve">Moving on from the climate survey, the weblink (GALE.com) also includes an article regarding </w:t>
      </w:r>
      <w:r w:rsidR="00496D3F">
        <w:rPr>
          <w:sz w:val="24"/>
          <w:szCs w:val="24"/>
        </w:rPr>
        <w:t xml:space="preserve">the European trade union federation starting a project for the use of inclusive education, which is in accordance with Watkins (2020). </w:t>
      </w:r>
      <w:r w:rsidR="00233D14">
        <w:rPr>
          <w:sz w:val="24"/>
          <w:szCs w:val="24"/>
        </w:rPr>
        <w:t xml:space="preserve">The European Trade Union Committee for Education, also known as the ETUCE has attempted it conduct a project which will promote the use of inclusive education and assured LGBT individuals that their issues will be included. This project is a clear indication that governing bodies are </w:t>
      </w:r>
      <w:r w:rsidR="00233D14">
        <w:rPr>
          <w:sz w:val="24"/>
          <w:szCs w:val="24"/>
        </w:rPr>
        <w:lastRenderedPageBreak/>
        <w:t>recognising the importance of supporting LGBT individuals as well as many other individuals who fall within different categories.</w:t>
      </w:r>
      <w:r w:rsidR="00FD7CE1">
        <w:rPr>
          <w:sz w:val="24"/>
          <w:szCs w:val="24"/>
        </w:rPr>
        <w:t xml:space="preserve"> Furthermore, the ETUCE have been focussing on issues of diversity, inclusion and equality for a number of years and these issues have been receiving the appropriate political attention necessary.</w:t>
      </w:r>
      <w:r w:rsidR="00233D14">
        <w:rPr>
          <w:sz w:val="24"/>
          <w:szCs w:val="24"/>
        </w:rPr>
        <w:t xml:space="preserve"> </w:t>
      </w:r>
      <w:r w:rsidR="00FD7CE1">
        <w:rPr>
          <w:sz w:val="24"/>
          <w:szCs w:val="24"/>
        </w:rPr>
        <w:t xml:space="preserve">However, whilst this new project was getting underway, the ETUCE were aware that their previous projects have indicated that teachers are often proposing that they do not have the required level of training needed to teach in such a way. </w:t>
      </w:r>
      <w:r w:rsidR="00A15312">
        <w:rPr>
          <w:sz w:val="24"/>
          <w:szCs w:val="24"/>
        </w:rPr>
        <w:t xml:space="preserve">The ETUCE worked on this project for 2 consecutive years and implemented a new strategy where teachers would receive the required level of training to cover inclusive teaching and this was achieved via a ‘database of good practise’, where in which the teachers had a variety of approaches they could utilise . </w:t>
      </w:r>
    </w:p>
    <w:p w14:paraId="124AC97D" w14:textId="1CDB37BB" w:rsidR="00A15312" w:rsidRDefault="00A15312" w:rsidP="00A303D6">
      <w:pPr>
        <w:tabs>
          <w:tab w:val="left" w:pos="3905"/>
        </w:tabs>
        <w:spacing w:line="480" w:lineRule="auto"/>
        <w:rPr>
          <w:sz w:val="24"/>
          <w:szCs w:val="24"/>
        </w:rPr>
      </w:pPr>
      <w:r>
        <w:rPr>
          <w:sz w:val="24"/>
          <w:szCs w:val="24"/>
        </w:rPr>
        <w:t xml:space="preserve">Based on the research provided in Greece with regards their situation and the current project that the ETUCE have developed it seems clear to suggest that the levels of discrimination </w:t>
      </w:r>
      <w:r w:rsidR="00DE7D2A">
        <w:rPr>
          <w:sz w:val="24"/>
          <w:szCs w:val="24"/>
        </w:rPr>
        <w:t xml:space="preserve">have been astonishingly high, even more so than many would believe. With that being considered, the ETUCE clearly noticed the situation and began to take matters into their own hands and develop an inclusive teaching method, which does include LGBT individuals. </w:t>
      </w:r>
      <w:r w:rsidR="004937FD">
        <w:rPr>
          <w:sz w:val="24"/>
          <w:szCs w:val="24"/>
        </w:rPr>
        <w:t xml:space="preserve">However, many may argue the fact that despite inclusive teaching allowing individuals to feel part of their own unique community and potentially learn in a more effective manner, inclusive teaching does not provide enough evidence to suggest that it will in fact prevent behaviours such as bullying and discrimination. Granted it may allow and LGBT individual to feel a sense of belonging and have a much firmer sense of their own gender/identity, </w:t>
      </w:r>
      <w:r w:rsidR="00A324DB">
        <w:rPr>
          <w:sz w:val="24"/>
          <w:szCs w:val="24"/>
        </w:rPr>
        <w:t xml:space="preserve">but it does not always result in other students acknowledging the inclusive teaching process. In other words, despite an inclusive teaching approach being implemented within schools across Europe to benefit students and aid their self-esteem, </w:t>
      </w:r>
      <w:r w:rsidR="00A324DB">
        <w:rPr>
          <w:sz w:val="24"/>
          <w:szCs w:val="24"/>
        </w:rPr>
        <w:lastRenderedPageBreak/>
        <w:t xml:space="preserve">well-being and education, there is still however much more that can still be done to prevent one of the root causes of the issue which is bullying and discrimination. </w:t>
      </w:r>
    </w:p>
    <w:p w14:paraId="20F5B636" w14:textId="649AEFBB" w:rsidR="00A324DB" w:rsidRDefault="00A324DB" w:rsidP="00A303D6">
      <w:pPr>
        <w:tabs>
          <w:tab w:val="left" w:pos="3905"/>
        </w:tabs>
        <w:spacing w:line="480" w:lineRule="auto"/>
        <w:rPr>
          <w:sz w:val="24"/>
          <w:szCs w:val="24"/>
        </w:rPr>
      </w:pPr>
      <w:r>
        <w:rPr>
          <w:sz w:val="24"/>
          <w:szCs w:val="24"/>
        </w:rPr>
        <w:t xml:space="preserve">The ABC project </w:t>
      </w:r>
      <w:r w:rsidR="000279B3">
        <w:rPr>
          <w:sz w:val="24"/>
          <w:szCs w:val="24"/>
        </w:rPr>
        <w:t xml:space="preserve">(2007) is a perfect example of a process that schools all across Europe can benefit from. This project was firstly designed for primary school students allowing them to understand antisocial behaviour and how it should be dealt with appropriately at all times. The aim of the project was to aid students in making the correct decisions about antisocial behaviour and ensuring that they are completely aware that they are responsible for their own actions. Therefore, the purpose of this project was to contribute towards the education and development of primary school students. The ABC project seems clear and precise in it’s aims and objectives and many would believe that it has the potential to be effective. However, considering this project was developed in 2007, articles such as the </w:t>
      </w:r>
      <w:r w:rsidR="00316D88">
        <w:rPr>
          <w:sz w:val="24"/>
          <w:szCs w:val="24"/>
        </w:rPr>
        <w:t xml:space="preserve">teacher </w:t>
      </w:r>
      <w:r w:rsidR="000279B3">
        <w:rPr>
          <w:sz w:val="24"/>
          <w:szCs w:val="24"/>
        </w:rPr>
        <w:t xml:space="preserve">situation in Greece and the and the work of the ETUCE </w:t>
      </w:r>
      <w:r w:rsidR="00316D88">
        <w:rPr>
          <w:sz w:val="24"/>
          <w:szCs w:val="24"/>
        </w:rPr>
        <w:t xml:space="preserve">was developed in much more recent times, suggesting that possibly the ABC project had not of been as successful as many may of predicted. </w:t>
      </w:r>
    </w:p>
    <w:p w14:paraId="3DB7A5F7" w14:textId="08600518" w:rsidR="00A451F7" w:rsidRDefault="00316D88" w:rsidP="00A303D6">
      <w:pPr>
        <w:tabs>
          <w:tab w:val="left" w:pos="3905"/>
        </w:tabs>
        <w:spacing w:line="480" w:lineRule="auto"/>
        <w:rPr>
          <w:sz w:val="24"/>
          <w:szCs w:val="24"/>
        </w:rPr>
      </w:pPr>
      <w:r>
        <w:rPr>
          <w:sz w:val="24"/>
          <w:szCs w:val="24"/>
        </w:rPr>
        <w:t>Despite this, the ABC project did however make further recommendations on what more could be done to prevent bullying and discrimination. This included a number of key recommendations which</w:t>
      </w:r>
      <w:r w:rsidR="007373D5">
        <w:rPr>
          <w:sz w:val="24"/>
          <w:szCs w:val="24"/>
        </w:rPr>
        <w:t xml:space="preserve"> were all directed at the European union and</w:t>
      </w:r>
      <w:r>
        <w:rPr>
          <w:sz w:val="24"/>
          <w:szCs w:val="24"/>
        </w:rPr>
        <w:t xml:space="preserve"> could potentially </w:t>
      </w:r>
      <w:r w:rsidR="007373D5">
        <w:rPr>
          <w:sz w:val="24"/>
          <w:szCs w:val="24"/>
        </w:rPr>
        <w:t xml:space="preserve">decrease the levels of antisocial behaviour in schools drastically. One of these recommendations included the </w:t>
      </w:r>
      <w:r w:rsidR="00454DD4">
        <w:rPr>
          <w:sz w:val="24"/>
          <w:szCs w:val="24"/>
        </w:rPr>
        <w:t xml:space="preserve">European union launching a campaign known as ‘Day Against Bullying’ which they many others may believe could be a fatal point in preventing these issues and could possibly result in projects/campaigns getting more support. If this support did become available, it would allow projects to go far beyond a subjective practise and become a much more systematic process in tackling antisocial behaviour across Europe. </w:t>
      </w:r>
    </w:p>
    <w:p w14:paraId="579BBED7" w14:textId="79A5892D" w:rsidR="001210F0" w:rsidRDefault="00A451F7" w:rsidP="00A303D6">
      <w:pPr>
        <w:tabs>
          <w:tab w:val="left" w:pos="3905"/>
        </w:tabs>
        <w:spacing w:line="480" w:lineRule="auto"/>
        <w:rPr>
          <w:sz w:val="24"/>
          <w:szCs w:val="24"/>
        </w:rPr>
      </w:pPr>
      <w:r>
        <w:rPr>
          <w:sz w:val="24"/>
          <w:szCs w:val="24"/>
        </w:rPr>
        <w:lastRenderedPageBreak/>
        <w:t>Moving on from what is been doing and what can be done to tackle discrimination and bullying of LGBT individuals in education, there is much that can</w:t>
      </w:r>
      <w:r w:rsidR="00396F2D">
        <w:rPr>
          <w:sz w:val="24"/>
          <w:szCs w:val="24"/>
        </w:rPr>
        <w:t xml:space="preserve"> still</w:t>
      </w:r>
      <w:r>
        <w:rPr>
          <w:sz w:val="24"/>
          <w:szCs w:val="24"/>
        </w:rPr>
        <w:t xml:space="preserve"> be </w:t>
      </w:r>
      <w:r w:rsidR="00396F2D">
        <w:rPr>
          <w:sz w:val="24"/>
          <w:szCs w:val="24"/>
        </w:rPr>
        <w:t>accomplished</w:t>
      </w:r>
      <w:r>
        <w:rPr>
          <w:sz w:val="24"/>
          <w:szCs w:val="24"/>
        </w:rPr>
        <w:t xml:space="preserve"> past this period. </w:t>
      </w:r>
      <w:r w:rsidR="00396F2D">
        <w:rPr>
          <w:sz w:val="24"/>
          <w:szCs w:val="24"/>
        </w:rPr>
        <w:t xml:space="preserve">Take the employment environment for example, the majority of LGBT individuals by this point will be completely aware of their sexual orientation and gender identity, therefore the real focus here is what practices/polices are in place for them. According to Holmberg &amp; Smith (2014), </w:t>
      </w:r>
      <w:r w:rsidR="00283A50" w:rsidRPr="00283A50">
        <w:rPr>
          <w:sz w:val="24"/>
          <w:szCs w:val="24"/>
        </w:rPr>
        <w:t>Discrimination against gay, lesbian, bisexual, and transgender</w:t>
      </w:r>
      <w:r w:rsidR="00283A50">
        <w:rPr>
          <w:sz w:val="24"/>
          <w:szCs w:val="24"/>
        </w:rPr>
        <w:t xml:space="preserve"> individuals</w:t>
      </w:r>
      <w:r w:rsidR="00283A50" w:rsidRPr="00283A50">
        <w:rPr>
          <w:sz w:val="24"/>
          <w:szCs w:val="24"/>
        </w:rPr>
        <w:t xml:space="preserve"> remains </w:t>
      </w:r>
      <w:r w:rsidR="00283A50">
        <w:rPr>
          <w:sz w:val="24"/>
          <w:szCs w:val="24"/>
        </w:rPr>
        <w:t>extensive due to</w:t>
      </w:r>
      <w:r w:rsidR="00283A50" w:rsidRPr="00283A50">
        <w:rPr>
          <w:sz w:val="24"/>
          <w:szCs w:val="24"/>
        </w:rPr>
        <w:t xml:space="preserve"> the current lack of anti-discrimination legislation a</w:t>
      </w:r>
      <w:r w:rsidR="00283A50">
        <w:rPr>
          <w:sz w:val="24"/>
          <w:szCs w:val="24"/>
        </w:rPr>
        <w:t>cross the board</w:t>
      </w:r>
      <w:r w:rsidR="00283A50" w:rsidRPr="00283A50">
        <w:rPr>
          <w:sz w:val="24"/>
          <w:szCs w:val="24"/>
        </w:rPr>
        <w:t>.</w:t>
      </w:r>
      <w:r w:rsidR="00283A50">
        <w:rPr>
          <w:sz w:val="24"/>
          <w:szCs w:val="24"/>
        </w:rPr>
        <w:t xml:space="preserve"> </w:t>
      </w:r>
      <w:r w:rsidR="00283A50" w:rsidRPr="00283A50">
        <w:rPr>
          <w:sz w:val="24"/>
          <w:szCs w:val="24"/>
        </w:rPr>
        <w:t>Specifically, discrimination in the workplace based on sexual orientation or gender identity</w:t>
      </w:r>
      <w:r w:rsidR="00283A50">
        <w:rPr>
          <w:sz w:val="24"/>
          <w:szCs w:val="24"/>
        </w:rPr>
        <w:t xml:space="preserve"> </w:t>
      </w:r>
      <w:r w:rsidR="00283A50" w:rsidRPr="00283A50">
        <w:rPr>
          <w:sz w:val="24"/>
          <w:szCs w:val="24"/>
        </w:rPr>
        <w:t>remains legal</w:t>
      </w:r>
      <w:r w:rsidR="00283A50">
        <w:rPr>
          <w:sz w:val="24"/>
          <w:szCs w:val="24"/>
        </w:rPr>
        <w:t xml:space="preserve"> and within this timeframe,</w:t>
      </w:r>
      <w:r w:rsidR="00283A50" w:rsidRPr="00283A50">
        <w:rPr>
          <w:sz w:val="24"/>
          <w:szCs w:val="24"/>
        </w:rPr>
        <w:t xml:space="preserve"> the government has failed to expand employment</w:t>
      </w:r>
      <w:r w:rsidR="00283A50">
        <w:rPr>
          <w:sz w:val="24"/>
          <w:szCs w:val="24"/>
        </w:rPr>
        <w:t xml:space="preserve"> </w:t>
      </w:r>
      <w:r w:rsidR="00283A50" w:rsidRPr="00283A50">
        <w:rPr>
          <w:sz w:val="24"/>
          <w:szCs w:val="24"/>
        </w:rPr>
        <w:t>discrimination protections to LGBT employees.</w:t>
      </w:r>
      <w:r w:rsidR="00283A50">
        <w:rPr>
          <w:sz w:val="24"/>
          <w:szCs w:val="24"/>
        </w:rPr>
        <w:t xml:space="preserve"> During 2014 in the United States of America, o</w:t>
      </w:r>
      <w:r w:rsidR="00283A50" w:rsidRPr="00283A50">
        <w:rPr>
          <w:sz w:val="24"/>
          <w:szCs w:val="24"/>
        </w:rPr>
        <w:t>nly 21 states ha</w:t>
      </w:r>
      <w:r w:rsidR="00283A50">
        <w:rPr>
          <w:sz w:val="24"/>
          <w:szCs w:val="24"/>
        </w:rPr>
        <w:t>d</w:t>
      </w:r>
      <w:r w:rsidR="00283A50" w:rsidRPr="00283A50">
        <w:rPr>
          <w:sz w:val="24"/>
          <w:szCs w:val="24"/>
        </w:rPr>
        <w:t xml:space="preserve"> passed</w:t>
      </w:r>
      <w:r w:rsidR="00283A50">
        <w:rPr>
          <w:sz w:val="24"/>
          <w:szCs w:val="24"/>
        </w:rPr>
        <w:t xml:space="preserve"> the </w:t>
      </w:r>
      <w:r w:rsidR="00283A50" w:rsidRPr="00283A50">
        <w:rPr>
          <w:sz w:val="24"/>
          <w:szCs w:val="24"/>
        </w:rPr>
        <w:t>LGBT employment discrimination laws</w:t>
      </w:r>
      <w:r w:rsidR="00283A50">
        <w:rPr>
          <w:sz w:val="24"/>
          <w:szCs w:val="24"/>
        </w:rPr>
        <w:t>,</w:t>
      </w:r>
      <w:r w:rsidR="00283A50" w:rsidRPr="00283A50">
        <w:rPr>
          <w:sz w:val="24"/>
          <w:szCs w:val="24"/>
        </w:rPr>
        <w:t xml:space="preserve"> therefore it </w:t>
      </w:r>
      <w:r w:rsidR="00283A50">
        <w:rPr>
          <w:sz w:val="24"/>
          <w:szCs w:val="24"/>
        </w:rPr>
        <w:t xml:space="preserve">did remain </w:t>
      </w:r>
      <w:r w:rsidR="00283A50" w:rsidRPr="00283A50">
        <w:rPr>
          <w:sz w:val="24"/>
          <w:szCs w:val="24"/>
        </w:rPr>
        <w:t>legal in 29 states to fire</w:t>
      </w:r>
      <w:r w:rsidR="00283A50">
        <w:rPr>
          <w:sz w:val="24"/>
          <w:szCs w:val="24"/>
        </w:rPr>
        <w:t>/</w:t>
      </w:r>
      <w:r w:rsidR="00283A50" w:rsidRPr="00283A50">
        <w:rPr>
          <w:sz w:val="24"/>
          <w:szCs w:val="24"/>
        </w:rPr>
        <w:t>refuse to</w:t>
      </w:r>
      <w:r w:rsidR="00283A50">
        <w:rPr>
          <w:sz w:val="24"/>
          <w:szCs w:val="24"/>
        </w:rPr>
        <w:t xml:space="preserve"> </w:t>
      </w:r>
      <w:r w:rsidR="00283A50" w:rsidRPr="00283A50">
        <w:rPr>
          <w:sz w:val="24"/>
          <w:szCs w:val="24"/>
        </w:rPr>
        <w:t xml:space="preserve">hire </w:t>
      </w:r>
      <w:r w:rsidR="00283A50">
        <w:rPr>
          <w:sz w:val="24"/>
          <w:szCs w:val="24"/>
        </w:rPr>
        <w:t>an individual due to</w:t>
      </w:r>
      <w:r w:rsidR="00283A50" w:rsidRPr="00283A50">
        <w:rPr>
          <w:sz w:val="24"/>
          <w:szCs w:val="24"/>
        </w:rPr>
        <w:t xml:space="preserve"> their sexual orientation or gender identity. </w:t>
      </w:r>
      <w:r w:rsidR="00283A50">
        <w:rPr>
          <w:sz w:val="24"/>
          <w:szCs w:val="24"/>
        </w:rPr>
        <w:t>In addition to this</w:t>
      </w:r>
      <w:r w:rsidR="00283A50" w:rsidRPr="00283A50">
        <w:rPr>
          <w:sz w:val="24"/>
          <w:szCs w:val="24"/>
        </w:rPr>
        <w:t xml:space="preserve">, some </w:t>
      </w:r>
      <w:r w:rsidR="00283A50">
        <w:rPr>
          <w:sz w:val="24"/>
          <w:szCs w:val="24"/>
        </w:rPr>
        <w:t xml:space="preserve">of the </w:t>
      </w:r>
      <w:r w:rsidR="00283A50" w:rsidRPr="00283A50">
        <w:rPr>
          <w:sz w:val="24"/>
          <w:szCs w:val="24"/>
        </w:rPr>
        <w:t>state</w:t>
      </w:r>
      <w:r w:rsidR="00283A50">
        <w:rPr>
          <w:sz w:val="24"/>
          <w:szCs w:val="24"/>
        </w:rPr>
        <w:t>’</w:t>
      </w:r>
      <w:r w:rsidR="00283A50" w:rsidRPr="00283A50">
        <w:rPr>
          <w:sz w:val="24"/>
          <w:szCs w:val="24"/>
        </w:rPr>
        <w:t>s</w:t>
      </w:r>
      <w:r w:rsidR="00283A50">
        <w:rPr>
          <w:sz w:val="24"/>
          <w:szCs w:val="24"/>
        </w:rPr>
        <w:t xml:space="preserve"> </w:t>
      </w:r>
      <w:r w:rsidR="00283A50" w:rsidRPr="00283A50">
        <w:rPr>
          <w:sz w:val="24"/>
          <w:szCs w:val="24"/>
        </w:rPr>
        <w:t>antidiscrimination</w:t>
      </w:r>
      <w:r w:rsidR="00283A50">
        <w:rPr>
          <w:sz w:val="24"/>
          <w:szCs w:val="24"/>
        </w:rPr>
        <w:t xml:space="preserve"> </w:t>
      </w:r>
      <w:r w:rsidR="00283A50" w:rsidRPr="00283A50">
        <w:rPr>
          <w:sz w:val="24"/>
          <w:szCs w:val="24"/>
        </w:rPr>
        <w:t>laws appl</w:t>
      </w:r>
      <w:r w:rsidR="00283A50">
        <w:rPr>
          <w:sz w:val="24"/>
          <w:szCs w:val="24"/>
        </w:rPr>
        <w:t>ied</w:t>
      </w:r>
      <w:r w:rsidR="00283A50" w:rsidRPr="00283A50">
        <w:rPr>
          <w:sz w:val="24"/>
          <w:szCs w:val="24"/>
        </w:rPr>
        <w:t xml:space="preserve"> to discrimination based on sexual orientation, but not gender identity</w:t>
      </w:r>
      <w:r w:rsidR="00283A50">
        <w:rPr>
          <w:sz w:val="24"/>
          <w:szCs w:val="24"/>
        </w:rPr>
        <w:t xml:space="preserve">, </w:t>
      </w:r>
      <w:r w:rsidR="00283A50" w:rsidRPr="00283A50">
        <w:rPr>
          <w:sz w:val="24"/>
          <w:szCs w:val="24"/>
        </w:rPr>
        <w:t>which</w:t>
      </w:r>
      <w:r w:rsidR="00283A50">
        <w:rPr>
          <w:sz w:val="24"/>
          <w:szCs w:val="24"/>
        </w:rPr>
        <w:t xml:space="preserve"> resulted in</w:t>
      </w:r>
      <w:r w:rsidR="00283A50" w:rsidRPr="00283A50">
        <w:rPr>
          <w:sz w:val="24"/>
          <w:szCs w:val="24"/>
        </w:rPr>
        <w:t xml:space="preserve"> exclud</w:t>
      </w:r>
      <w:r w:rsidR="00283A50">
        <w:rPr>
          <w:sz w:val="24"/>
          <w:szCs w:val="24"/>
        </w:rPr>
        <w:t xml:space="preserve">ing </w:t>
      </w:r>
      <w:r w:rsidR="00283A50" w:rsidRPr="00283A50">
        <w:rPr>
          <w:sz w:val="24"/>
          <w:szCs w:val="24"/>
        </w:rPr>
        <w:t xml:space="preserve">transgender </w:t>
      </w:r>
      <w:r w:rsidR="00283A50">
        <w:rPr>
          <w:sz w:val="24"/>
          <w:szCs w:val="24"/>
        </w:rPr>
        <w:t>individuals</w:t>
      </w:r>
      <w:r w:rsidR="00283A50" w:rsidRPr="00283A50">
        <w:rPr>
          <w:sz w:val="24"/>
          <w:szCs w:val="24"/>
        </w:rPr>
        <w:t xml:space="preserve"> from the same legal protections. </w:t>
      </w:r>
      <w:r w:rsidR="00283A50">
        <w:rPr>
          <w:sz w:val="24"/>
          <w:szCs w:val="24"/>
        </w:rPr>
        <w:t>Based on this research, it seems clear that there is still much confusion regarding the legislations that need to be implemented in order to protect LGBT individuals, not only specific areas. Furthermore, as their were still 29 states in America yet to approve such laws</w:t>
      </w:r>
      <w:r w:rsidR="00B964C5">
        <w:rPr>
          <w:sz w:val="24"/>
          <w:szCs w:val="24"/>
        </w:rPr>
        <w:t xml:space="preserve"> it indicates to us that perhaps either the LGBT community were being disregarded or that government officials have only taken them into account recently, meaning that the remaining states would soon follow the same pattern of approval. </w:t>
      </w:r>
    </w:p>
    <w:p w14:paraId="69DFA4BC" w14:textId="3AC9B0E7" w:rsidR="00B964C5" w:rsidRDefault="00B964C5" w:rsidP="002265D1">
      <w:pPr>
        <w:tabs>
          <w:tab w:val="left" w:pos="3905"/>
        </w:tabs>
        <w:spacing w:line="480" w:lineRule="auto"/>
        <w:rPr>
          <w:sz w:val="24"/>
          <w:szCs w:val="24"/>
        </w:rPr>
      </w:pPr>
      <w:r>
        <w:rPr>
          <w:sz w:val="24"/>
          <w:szCs w:val="24"/>
        </w:rPr>
        <w:t>A number of previous studies have shown an indication of the severity of the discrimination and harassment of LGBT individuals in the workplace. An example of one of these studies was provided in 2013 by the UCLA’s Williams Institute, which is in accordance with Mallory</w:t>
      </w:r>
      <w:r w:rsidR="002265D1">
        <w:rPr>
          <w:sz w:val="24"/>
          <w:szCs w:val="24"/>
        </w:rPr>
        <w:t xml:space="preserve"> </w:t>
      </w:r>
      <w:r>
        <w:rPr>
          <w:sz w:val="24"/>
          <w:szCs w:val="24"/>
        </w:rPr>
        <w:lastRenderedPageBreak/>
        <w:t xml:space="preserve">et al (2015). </w:t>
      </w:r>
      <w:r w:rsidR="002265D1">
        <w:rPr>
          <w:sz w:val="24"/>
          <w:szCs w:val="24"/>
        </w:rPr>
        <w:t xml:space="preserve">This study claimed that </w:t>
      </w:r>
      <w:r w:rsidR="002265D1" w:rsidRPr="002265D1">
        <w:rPr>
          <w:sz w:val="24"/>
          <w:szCs w:val="24"/>
        </w:rPr>
        <w:t xml:space="preserve">21% of LGBT employees </w:t>
      </w:r>
      <w:r w:rsidR="002265D1">
        <w:rPr>
          <w:sz w:val="24"/>
          <w:szCs w:val="24"/>
        </w:rPr>
        <w:t xml:space="preserve">had </w:t>
      </w:r>
      <w:r w:rsidR="002265D1" w:rsidRPr="002265D1">
        <w:rPr>
          <w:sz w:val="24"/>
          <w:szCs w:val="24"/>
        </w:rPr>
        <w:t>reported</w:t>
      </w:r>
      <w:r w:rsidR="002265D1">
        <w:rPr>
          <w:sz w:val="24"/>
          <w:szCs w:val="24"/>
        </w:rPr>
        <w:t xml:space="preserve">ly been </w:t>
      </w:r>
      <w:r w:rsidR="002265D1" w:rsidRPr="002265D1">
        <w:rPr>
          <w:sz w:val="24"/>
          <w:szCs w:val="24"/>
        </w:rPr>
        <w:t>having direct</w:t>
      </w:r>
      <w:r w:rsidR="002265D1">
        <w:rPr>
          <w:sz w:val="24"/>
          <w:szCs w:val="24"/>
        </w:rPr>
        <w:t xml:space="preserve"> </w:t>
      </w:r>
      <w:r w:rsidR="002265D1" w:rsidRPr="002265D1">
        <w:rPr>
          <w:sz w:val="24"/>
          <w:szCs w:val="24"/>
        </w:rPr>
        <w:t>experience</w:t>
      </w:r>
      <w:r w:rsidR="002265D1">
        <w:rPr>
          <w:sz w:val="24"/>
          <w:szCs w:val="24"/>
        </w:rPr>
        <w:t xml:space="preserve">s of </w:t>
      </w:r>
      <w:r w:rsidR="002265D1" w:rsidRPr="002265D1">
        <w:rPr>
          <w:sz w:val="24"/>
          <w:szCs w:val="24"/>
        </w:rPr>
        <w:t>discrimination in hiring, promotions</w:t>
      </w:r>
      <w:r w:rsidR="002265D1">
        <w:rPr>
          <w:sz w:val="24"/>
          <w:szCs w:val="24"/>
        </w:rPr>
        <w:t xml:space="preserve"> and</w:t>
      </w:r>
      <w:r w:rsidR="002265D1" w:rsidRPr="002265D1">
        <w:rPr>
          <w:sz w:val="24"/>
          <w:szCs w:val="24"/>
        </w:rPr>
        <w:t xml:space="preserve"> pay. Wage inequality </w:t>
      </w:r>
      <w:r w:rsidR="002265D1">
        <w:rPr>
          <w:sz w:val="24"/>
          <w:szCs w:val="24"/>
        </w:rPr>
        <w:t xml:space="preserve">was also reported which can </w:t>
      </w:r>
      <w:r w:rsidR="002265D1" w:rsidRPr="002265D1">
        <w:rPr>
          <w:sz w:val="24"/>
          <w:szCs w:val="24"/>
        </w:rPr>
        <w:t>significantly affect the</w:t>
      </w:r>
      <w:r w:rsidR="002265D1">
        <w:rPr>
          <w:sz w:val="24"/>
          <w:szCs w:val="24"/>
        </w:rPr>
        <w:t xml:space="preserve"> </w:t>
      </w:r>
      <w:r w:rsidR="002265D1" w:rsidRPr="002265D1">
        <w:rPr>
          <w:sz w:val="24"/>
          <w:szCs w:val="24"/>
        </w:rPr>
        <w:t>LGBT population</w:t>
      </w:r>
      <w:r w:rsidR="002265D1">
        <w:rPr>
          <w:sz w:val="24"/>
          <w:szCs w:val="24"/>
        </w:rPr>
        <w:t xml:space="preserve">. In more specific terms, </w:t>
      </w:r>
      <w:r w:rsidR="002265D1" w:rsidRPr="002265D1">
        <w:rPr>
          <w:sz w:val="24"/>
          <w:szCs w:val="24"/>
        </w:rPr>
        <w:t>the study</w:t>
      </w:r>
      <w:r w:rsidR="002265D1">
        <w:rPr>
          <w:sz w:val="24"/>
          <w:szCs w:val="24"/>
        </w:rPr>
        <w:t xml:space="preserve"> results also suggested that</w:t>
      </w:r>
      <w:r w:rsidR="002265D1" w:rsidRPr="002265D1">
        <w:rPr>
          <w:sz w:val="24"/>
          <w:szCs w:val="24"/>
        </w:rPr>
        <w:t>, on average, gay and bisexual men made only $0.68-</w:t>
      </w:r>
      <w:r w:rsidR="002265D1">
        <w:rPr>
          <w:sz w:val="24"/>
          <w:szCs w:val="24"/>
        </w:rPr>
        <w:t xml:space="preserve"> </w:t>
      </w:r>
      <w:r w:rsidR="002265D1" w:rsidRPr="002265D1">
        <w:rPr>
          <w:sz w:val="24"/>
          <w:szCs w:val="24"/>
        </w:rPr>
        <w:t>$0.90 for every dollar earned</w:t>
      </w:r>
      <w:r w:rsidR="002265D1">
        <w:rPr>
          <w:sz w:val="24"/>
          <w:szCs w:val="24"/>
        </w:rPr>
        <w:t xml:space="preserve"> in comparison with heterosexual men</w:t>
      </w:r>
      <w:r w:rsidR="002265D1" w:rsidRPr="002265D1">
        <w:rPr>
          <w:sz w:val="24"/>
          <w:szCs w:val="24"/>
        </w:rPr>
        <w:t>.</w:t>
      </w:r>
      <w:r w:rsidR="002265D1">
        <w:rPr>
          <w:sz w:val="24"/>
          <w:szCs w:val="24"/>
        </w:rPr>
        <w:t xml:space="preserve"> Taking into consideration the information regarding the LGBT community in schools, it is clear to suggest that almost identical circumstances are taking place within the working environment. However, programs such as the ABC project </w:t>
      </w:r>
      <w:r w:rsidR="002747FF">
        <w:rPr>
          <w:sz w:val="24"/>
          <w:szCs w:val="24"/>
        </w:rPr>
        <w:t xml:space="preserve">did push on for further ideas to develop the policies/practices that were in place by recommending them to government officials. This suggests that they should look at the broader picture and not only recognise the situation within schools, but also withing employment. </w:t>
      </w:r>
    </w:p>
    <w:p w14:paraId="66945300" w14:textId="61655530" w:rsidR="00990108" w:rsidRDefault="00990108" w:rsidP="00BE541A">
      <w:pPr>
        <w:tabs>
          <w:tab w:val="left" w:pos="3905"/>
        </w:tabs>
        <w:spacing w:line="480" w:lineRule="auto"/>
        <w:rPr>
          <w:sz w:val="24"/>
          <w:szCs w:val="24"/>
        </w:rPr>
      </w:pPr>
      <w:r>
        <w:rPr>
          <w:sz w:val="24"/>
          <w:szCs w:val="24"/>
        </w:rPr>
        <w:t xml:space="preserve">The employment discrimination act (2010), also referred to as the equality act, was a proposed bill that would be put in place to prevent employment discrimination in both the public and private sector which would be based on the individual’s sexual orientation and gender identity. However, many may not be aware that this exact act has continuously failed to pass through the courts since 1990. This may suggest that </w:t>
      </w:r>
      <w:r w:rsidR="00032E8F">
        <w:rPr>
          <w:sz w:val="24"/>
          <w:szCs w:val="24"/>
        </w:rPr>
        <w:t xml:space="preserve">the LGBT community were not taken seriously, therefore their needs may have been under looked significantly. According to Hall (2010), supporters of groups such as the gay rights movement strongly emphasise the need for government legislation to be put in place in order to effectively guarantee equal opportunities to the LGBT community within employment. Furthermore, all of the supporters of this particular act are all in agreement that </w:t>
      </w:r>
      <w:r w:rsidR="00BE541A">
        <w:rPr>
          <w:sz w:val="24"/>
          <w:szCs w:val="24"/>
        </w:rPr>
        <w:t xml:space="preserve">this has been a long time in the making and other organisations such as the human rights campaign and the American civil liberties union played a significant role in the passage of the employment discrimination act. A compelling quote from the American civil liberties union stated that “the employment </w:t>
      </w:r>
      <w:r w:rsidR="00BE541A">
        <w:rPr>
          <w:sz w:val="24"/>
          <w:szCs w:val="24"/>
        </w:rPr>
        <w:lastRenderedPageBreak/>
        <w:t xml:space="preserve">discrimination act </w:t>
      </w:r>
      <w:r w:rsidR="00BE541A" w:rsidRPr="00BE541A">
        <w:rPr>
          <w:sz w:val="24"/>
          <w:szCs w:val="24"/>
        </w:rPr>
        <w:t>provides what simple justice demands—that no one should lose a job because of who they are or</w:t>
      </w:r>
      <w:r w:rsidR="00BE541A">
        <w:rPr>
          <w:sz w:val="24"/>
          <w:szCs w:val="24"/>
        </w:rPr>
        <w:t xml:space="preserve"> </w:t>
      </w:r>
      <w:r w:rsidR="00BE541A" w:rsidRPr="00BE541A">
        <w:rPr>
          <w:sz w:val="24"/>
          <w:szCs w:val="24"/>
        </w:rPr>
        <w:t>whom they love</w:t>
      </w:r>
      <w:r w:rsidR="00BE541A">
        <w:rPr>
          <w:sz w:val="24"/>
          <w:szCs w:val="24"/>
        </w:rPr>
        <w:t xml:space="preserve">”. This quote stands alone and is one that the LGBT community may respect greatly due to how it represents them so accurately. </w:t>
      </w:r>
    </w:p>
    <w:p w14:paraId="6C2A9873" w14:textId="559B4BA2" w:rsidR="00990108" w:rsidRDefault="00BE541A" w:rsidP="002265D1">
      <w:pPr>
        <w:tabs>
          <w:tab w:val="left" w:pos="3905"/>
        </w:tabs>
        <w:spacing w:line="480" w:lineRule="auto"/>
        <w:rPr>
          <w:sz w:val="24"/>
          <w:szCs w:val="24"/>
        </w:rPr>
      </w:pPr>
      <w:r>
        <w:rPr>
          <w:sz w:val="24"/>
          <w:szCs w:val="24"/>
        </w:rPr>
        <w:t>To conclude this essay the essay</w:t>
      </w:r>
      <w:r w:rsidR="00E443DB">
        <w:rPr>
          <w:sz w:val="24"/>
          <w:szCs w:val="24"/>
        </w:rPr>
        <w:t xml:space="preserve"> the LGBT is a unique community where in which lesbians, gays, bisexuals and transgenders are able to come together as one, all with one common theme which is that at some point during their lives they have altered their sexual orientation and/or gender identity. In a mission for the community to spread their love and compassion for those who are following in a similar path, they included the term LGBTQ allowing for individuals who represent as ‘queers’ or ‘questioning’ which was done so the community could possibly grow in numbers and show everyone that being different should be acceptable. From an educational perspective, </w:t>
      </w:r>
      <w:r w:rsidR="00E173D8">
        <w:rPr>
          <w:sz w:val="24"/>
          <w:szCs w:val="24"/>
        </w:rPr>
        <w:t xml:space="preserve">there did appear to be cases of corruption such as the article regarding teachers from Greece and the discrimination and bullying from other students, which was all presented through a climate survey. Based on these findings, the individuals of the LGBT community were the only ones facing the consequences mentally and something needed to be done about this. The ETUCE acted upon this and attempted to include inclusive teaching into education which would allow students such as those of the LGBT community, attempting to reduce the levels of discrimination and bullying effectively and allow students to cooperate with teachers </w:t>
      </w:r>
      <w:r w:rsidR="00D4609F">
        <w:rPr>
          <w:sz w:val="24"/>
          <w:szCs w:val="24"/>
        </w:rPr>
        <w:t xml:space="preserve">and learn efficiently. However, despite this system allowing specific to feel part of a community which may have a positive impact on their education, it does not securely protect them from discrimination and bullying. The ABC project stepped forward with claims that the government could do much more to aid both other projects and their own. One of their key recommendations included having a specific day each year known as ‘Day Against Bullying’ where schools would come together to appropriately tackle the issue of bullying. In terms of the LGBT community in </w:t>
      </w:r>
      <w:r w:rsidR="00D4609F">
        <w:rPr>
          <w:sz w:val="24"/>
          <w:szCs w:val="24"/>
        </w:rPr>
        <w:lastRenderedPageBreak/>
        <w:t xml:space="preserve">employment, there had still been reports of very little change with regards to education. Employees were still reporting signs of discrimination from other employees such as the consistent use of the term ‘gay’ and also an unfair disadvantage in promotions and pay rises. </w:t>
      </w:r>
      <w:r w:rsidR="006955F1">
        <w:rPr>
          <w:sz w:val="24"/>
          <w:szCs w:val="24"/>
        </w:rPr>
        <w:t xml:space="preserve">The employment discrimination was put into place by the government ensuring that these situations are erased, ensuring that members of the LGBT community are treated equally among other employees which many will agree is the correct process. </w:t>
      </w:r>
      <w:r w:rsidR="00D10739">
        <w:rPr>
          <w:sz w:val="24"/>
          <w:szCs w:val="24"/>
        </w:rPr>
        <w:t xml:space="preserve">Furthermore, it seems fair to propose that the LGBT community have been treated with very little concern by government official and extremely unfairly within education and employment. However, things are changing with a much more modern outlook. The employment sector has the correct laws in place to protect the LGBT community. However, the educational sector may still be under much scrutiny and the LGBT community may not be as correctly protected as they should be. Perhaps further recommendations are needed in order for the LGBT community to feel satisfied across the scale. </w:t>
      </w:r>
      <w:bookmarkStart w:id="0" w:name="_GoBack"/>
      <w:bookmarkEnd w:id="0"/>
    </w:p>
    <w:p w14:paraId="07C88808" w14:textId="77777777" w:rsidR="002747FF" w:rsidRDefault="002747FF" w:rsidP="002265D1">
      <w:pPr>
        <w:tabs>
          <w:tab w:val="left" w:pos="3905"/>
        </w:tabs>
        <w:spacing w:line="480" w:lineRule="auto"/>
        <w:rPr>
          <w:sz w:val="24"/>
          <w:szCs w:val="24"/>
        </w:rPr>
      </w:pPr>
    </w:p>
    <w:p w14:paraId="30CFBA28" w14:textId="77777777" w:rsidR="001210F0" w:rsidRDefault="001210F0" w:rsidP="00A303D6">
      <w:pPr>
        <w:tabs>
          <w:tab w:val="left" w:pos="3905"/>
        </w:tabs>
        <w:spacing w:line="480" w:lineRule="auto"/>
        <w:rPr>
          <w:sz w:val="24"/>
          <w:szCs w:val="24"/>
        </w:rPr>
      </w:pPr>
    </w:p>
    <w:p w14:paraId="380EF335" w14:textId="77777777" w:rsidR="00F868D5" w:rsidRDefault="00F868D5" w:rsidP="00A303D6">
      <w:pPr>
        <w:tabs>
          <w:tab w:val="left" w:pos="3905"/>
        </w:tabs>
        <w:spacing w:line="480" w:lineRule="auto"/>
        <w:rPr>
          <w:sz w:val="24"/>
          <w:szCs w:val="24"/>
        </w:rPr>
      </w:pPr>
    </w:p>
    <w:p w14:paraId="4C8F5AFC" w14:textId="77777777" w:rsidR="007373D5" w:rsidRDefault="007373D5" w:rsidP="00A303D6">
      <w:pPr>
        <w:tabs>
          <w:tab w:val="left" w:pos="3905"/>
        </w:tabs>
        <w:spacing w:line="480" w:lineRule="auto"/>
        <w:rPr>
          <w:sz w:val="32"/>
          <w:szCs w:val="32"/>
        </w:rPr>
      </w:pPr>
    </w:p>
    <w:p w14:paraId="7B532AB5" w14:textId="77777777" w:rsidR="00A451F7" w:rsidRDefault="00A451F7" w:rsidP="00A303D6">
      <w:pPr>
        <w:tabs>
          <w:tab w:val="left" w:pos="3905"/>
        </w:tabs>
        <w:spacing w:line="480" w:lineRule="auto"/>
        <w:rPr>
          <w:sz w:val="32"/>
          <w:szCs w:val="32"/>
        </w:rPr>
      </w:pPr>
    </w:p>
    <w:p w14:paraId="7A542C49" w14:textId="77777777" w:rsidR="00A451F7" w:rsidRDefault="00A451F7" w:rsidP="00A303D6">
      <w:pPr>
        <w:tabs>
          <w:tab w:val="left" w:pos="3905"/>
        </w:tabs>
        <w:spacing w:line="480" w:lineRule="auto"/>
        <w:rPr>
          <w:sz w:val="32"/>
          <w:szCs w:val="32"/>
        </w:rPr>
      </w:pPr>
    </w:p>
    <w:p w14:paraId="06189ADB" w14:textId="77777777" w:rsidR="00A451F7" w:rsidRDefault="00A451F7" w:rsidP="00A303D6">
      <w:pPr>
        <w:tabs>
          <w:tab w:val="left" w:pos="3905"/>
        </w:tabs>
        <w:spacing w:line="480" w:lineRule="auto"/>
        <w:rPr>
          <w:sz w:val="32"/>
          <w:szCs w:val="32"/>
        </w:rPr>
      </w:pPr>
    </w:p>
    <w:p w14:paraId="15558613" w14:textId="77777777" w:rsidR="00A451F7" w:rsidRDefault="00A451F7" w:rsidP="00A303D6">
      <w:pPr>
        <w:tabs>
          <w:tab w:val="left" w:pos="3905"/>
        </w:tabs>
        <w:spacing w:line="480" w:lineRule="auto"/>
        <w:rPr>
          <w:sz w:val="32"/>
          <w:szCs w:val="32"/>
        </w:rPr>
      </w:pPr>
    </w:p>
    <w:p w14:paraId="1D2D2672" w14:textId="77777777" w:rsidR="00A451F7" w:rsidRDefault="00A451F7" w:rsidP="00A303D6">
      <w:pPr>
        <w:tabs>
          <w:tab w:val="left" w:pos="3905"/>
        </w:tabs>
        <w:spacing w:line="480" w:lineRule="auto"/>
        <w:rPr>
          <w:sz w:val="32"/>
          <w:szCs w:val="32"/>
        </w:rPr>
      </w:pPr>
    </w:p>
    <w:p w14:paraId="7BBDD1A1" w14:textId="77777777" w:rsidR="00A451F7" w:rsidRDefault="00A451F7" w:rsidP="00A303D6">
      <w:pPr>
        <w:tabs>
          <w:tab w:val="left" w:pos="3905"/>
        </w:tabs>
        <w:spacing w:line="480" w:lineRule="auto"/>
        <w:rPr>
          <w:sz w:val="32"/>
          <w:szCs w:val="32"/>
        </w:rPr>
      </w:pPr>
    </w:p>
    <w:p w14:paraId="51435E74" w14:textId="77777777" w:rsidR="00D10739" w:rsidRDefault="00D10739" w:rsidP="00A303D6">
      <w:pPr>
        <w:tabs>
          <w:tab w:val="left" w:pos="3905"/>
        </w:tabs>
        <w:spacing w:line="480" w:lineRule="auto"/>
        <w:rPr>
          <w:sz w:val="32"/>
          <w:szCs w:val="32"/>
        </w:rPr>
      </w:pPr>
    </w:p>
    <w:p w14:paraId="1DB0B211" w14:textId="77777777" w:rsidR="00D10739" w:rsidRDefault="00D10739" w:rsidP="00A303D6">
      <w:pPr>
        <w:tabs>
          <w:tab w:val="left" w:pos="3905"/>
        </w:tabs>
        <w:spacing w:line="480" w:lineRule="auto"/>
        <w:rPr>
          <w:sz w:val="32"/>
          <w:szCs w:val="32"/>
        </w:rPr>
      </w:pPr>
    </w:p>
    <w:p w14:paraId="7919AF03" w14:textId="208B5E63" w:rsidR="00301328" w:rsidRDefault="00301328" w:rsidP="00A303D6">
      <w:pPr>
        <w:tabs>
          <w:tab w:val="left" w:pos="3905"/>
        </w:tabs>
        <w:spacing w:line="480" w:lineRule="auto"/>
        <w:rPr>
          <w:sz w:val="32"/>
          <w:szCs w:val="32"/>
        </w:rPr>
      </w:pPr>
      <w:r>
        <w:rPr>
          <w:sz w:val="32"/>
          <w:szCs w:val="32"/>
        </w:rPr>
        <w:t>Reference List</w:t>
      </w:r>
    </w:p>
    <w:p w14:paraId="6DAC6C2F" w14:textId="63068ABC" w:rsidR="00396F2D" w:rsidRDefault="00396F2D" w:rsidP="00396F2D">
      <w:pPr>
        <w:tabs>
          <w:tab w:val="left" w:pos="3905"/>
        </w:tabs>
        <w:spacing w:line="360" w:lineRule="auto"/>
        <w:rPr>
          <w:sz w:val="24"/>
          <w:szCs w:val="24"/>
        </w:rPr>
      </w:pPr>
      <w:r w:rsidRPr="00396F2D">
        <w:rPr>
          <w:sz w:val="24"/>
          <w:szCs w:val="24"/>
        </w:rPr>
        <w:t xml:space="preserve">ABC Project - Home. (2020). Retrieved 12 May 2020, from </w:t>
      </w:r>
      <w:hyperlink r:id="rId7" w:history="1">
        <w:r w:rsidRPr="009C7CF2">
          <w:rPr>
            <w:rStyle w:val="Hyperlink"/>
            <w:sz w:val="24"/>
            <w:szCs w:val="24"/>
          </w:rPr>
          <w:t>http://www.theabcproject.org.uk/</w:t>
        </w:r>
      </w:hyperlink>
    </w:p>
    <w:p w14:paraId="6F41EDDB" w14:textId="4D71AEBB" w:rsidR="00396F2D" w:rsidRDefault="00396F2D" w:rsidP="00396F2D">
      <w:pPr>
        <w:tabs>
          <w:tab w:val="left" w:pos="3905"/>
        </w:tabs>
        <w:spacing w:line="360" w:lineRule="auto"/>
        <w:rPr>
          <w:sz w:val="24"/>
          <w:szCs w:val="24"/>
        </w:rPr>
      </w:pPr>
      <w:proofErr w:type="spellStart"/>
      <w:r w:rsidRPr="00396F2D">
        <w:rPr>
          <w:sz w:val="24"/>
          <w:szCs w:val="24"/>
        </w:rPr>
        <w:t>Bamforth</w:t>
      </w:r>
      <w:proofErr w:type="spellEnd"/>
      <w:r w:rsidRPr="00396F2D">
        <w:rPr>
          <w:sz w:val="24"/>
          <w:szCs w:val="24"/>
        </w:rPr>
        <w:t>, N. (2016). Discrimination on the grounds of sexual orientation and gender identity. In Research Handbook on EU Labour Law. Edward Elgar Publishing.</w:t>
      </w:r>
    </w:p>
    <w:p w14:paraId="65F55D21" w14:textId="77777777" w:rsidR="00990108" w:rsidRPr="00990108" w:rsidRDefault="00990108" w:rsidP="00990108">
      <w:pPr>
        <w:tabs>
          <w:tab w:val="left" w:pos="3905"/>
        </w:tabs>
        <w:spacing w:line="360" w:lineRule="auto"/>
        <w:rPr>
          <w:sz w:val="24"/>
          <w:szCs w:val="24"/>
        </w:rPr>
      </w:pPr>
      <w:r w:rsidRPr="00990108">
        <w:rPr>
          <w:sz w:val="24"/>
          <w:szCs w:val="24"/>
        </w:rPr>
        <w:t>“Employment Non-Discrimination Act.” Human Rights Campaign. Web. 1 Mar. 2014 &lt;http://www.hrc.org/laws-and-legislation/federal-legislation/employment-non</w:t>
      </w:r>
    </w:p>
    <w:p w14:paraId="1D490A9C" w14:textId="1102B6B3" w:rsidR="00990108" w:rsidRDefault="00990108" w:rsidP="00990108">
      <w:pPr>
        <w:tabs>
          <w:tab w:val="left" w:pos="3905"/>
        </w:tabs>
        <w:spacing w:line="360" w:lineRule="auto"/>
        <w:rPr>
          <w:sz w:val="24"/>
          <w:szCs w:val="24"/>
        </w:rPr>
      </w:pPr>
      <w:r w:rsidRPr="00990108">
        <w:rPr>
          <w:sz w:val="24"/>
          <w:szCs w:val="24"/>
        </w:rPr>
        <w:t>discrimination-act</w:t>
      </w:r>
    </w:p>
    <w:p w14:paraId="58B14CB1" w14:textId="73C6460D" w:rsidR="00396F2D" w:rsidRDefault="00396F2D" w:rsidP="00396F2D">
      <w:pPr>
        <w:tabs>
          <w:tab w:val="left" w:pos="3905"/>
        </w:tabs>
        <w:spacing w:line="360" w:lineRule="auto"/>
        <w:rPr>
          <w:sz w:val="24"/>
          <w:szCs w:val="24"/>
        </w:rPr>
      </w:pPr>
      <w:r w:rsidRPr="00396F2D">
        <w:rPr>
          <w:sz w:val="24"/>
          <w:szCs w:val="24"/>
        </w:rPr>
        <w:t>Holmberg, E. S., &amp; Smith, R. A. (2014). LGBT discrimination: Employment discrimination and inequality.</w:t>
      </w:r>
    </w:p>
    <w:p w14:paraId="187A511E" w14:textId="6C3E2180" w:rsidR="00032E8F" w:rsidRDefault="00032E8F" w:rsidP="00396F2D">
      <w:pPr>
        <w:tabs>
          <w:tab w:val="left" w:pos="3905"/>
        </w:tabs>
        <w:spacing w:line="360" w:lineRule="auto"/>
        <w:rPr>
          <w:sz w:val="24"/>
          <w:szCs w:val="24"/>
        </w:rPr>
      </w:pPr>
      <w:r w:rsidRPr="00032E8F">
        <w:rPr>
          <w:sz w:val="24"/>
          <w:szCs w:val="24"/>
        </w:rPr>
        <w:t>Hall, S. (2010). The American gay rights movement and patriotic protest. Journal of the History of Sexuality, 19(3), 536-562.</w:t>
      </w:r>
    </w:p>
    <w:p w14:paraId="283235A7" w14:textId="6FC393EA" w:rsidR="00B964C5" w:rsidRDefault="00B964C5" w:rsidP="00396F2D">
      <w:pPr>
        <w:tabs>
          <w:tab w:val="left" w:pos="3905"/>
        </w:tabs>
        <w:spacing w:line="360" w:lineRule="auto"/>
        <w:rPr>
          <w:sz w:val="24"/>
          <w:szCs w:val="24"/>
        </w:rPr>
      </w:pPr>
      <w:r w:rsidRPr="00B964C5">
        <w:rPr>
          <w:sz w:val="24"/>
          <w:szCs w:val="24"/>
        </w:rPr>
        <w:t xml:space="preserve">Mallory, C., </w:t>
      </w:r>
      <w:proofErr w:type="spellStart"/>
      <w:r w:rsidRPr="00B964C5">
        <w:rPr>
          <w:sz w:val="24"/>
          <w:szCs w:val="24"/>
        </w:rPr>
        <w:t>Hasenbush</w:t>
      </w:r>
      <w:proofErr w:type="spellEnd"/>
      <w:r w:rsidRPr="00B964C5">
        <w:rPr>
          <w:sz w:val="24"/>
          <w:szCs w:val="24"/>
        </w:rPr>
        <w:t>, A., &amp; Sears, B. (2015). Discrimination and harassment by law enforcement officers in the LGBT community.</w:t>
      </w:r>
    </w:p>
    <w:p w14:paraId="438D3E2A" w14:textId="485CB901" w:rsidR="00F868D5" w:rsidRDefault="00F868D5" w:rsidP="00396F2D">
      <w:pPr>
        <w:tabs>
          <w:tab w:val="left" w:pos="3905"/>
        </w:tabs>
        <w:spacing w:line="360" w:lineRule="auto"/>
        <w:rPr>
          <w:sz w:val="24"/>
          <w:szCs w:val="24"/>
        </w:rPr>
      </w:pPr>
      <w:proofErr w:type="spellStart"/>
      <w:r w:rsidRPr="00F868D5">
        <w:rPr>
          <w:sz w:val="24"/>
          <w:szCs w:val="24"/>
        </w:rPr>
        <w:t>Petrow</w:t>
      </w:r>
      <w:proofErr w:type="spellEnd"/>
      <w:r w:rsidRPr="00F868D5">
        <w:rPr>
          <w:sz w:val="24"/>
          <w:szCs w:val="24"/>
        </w:rPr>
        <w:t>, S. (2014). Civilities: What Does the Acronym ‘</w:t>
      </w:r>
      <w:proofErr w:type="spellStart"/>
      <w:r w:rsidRPr="00F868D5">
        <w:rPr>
          <w:sz w:val="24"/>
          <w:szCs w:val="24"/>
        </w:rPr>
        <w:t>LGBTQ’Stand</w:t>
      </w:r>
      <w:proofErr w:type="spellEnd"/>
      <w:r w:rsidRPr="00F868D5">
        <w:rPr>
          <w:sz w:val="24"/>
          <w:szCs w:val="24"/>
        </w:rPr>
        <w:t xml:space="preserve"> For? Washington Post.</w:t>
      </w:r>
    </w:p>
    <w:p w14:paraId="00D630D6" w14:textId="41C87DC1" w:rsidR="00301328" w:rsidRDefault="00301328" w:rsidP="00396F2D">
      <w:pPr>
        <w:tabs>
          <w:tab w:val="left" w:pos="3905"/>
        </w:tabs>
        <w:spacing w:line="360" w:lineRule="auto"/>
        <w:rPr>
          <w:sz w:val="24"/>
          <w:szCs w:val="24"/>
        </w:rPr>
      </w:pPr>
      <w:proofErr w:type="spellStart"/>
      <w:r w:rsidRPr="00301328">
        <w:rPr>
          <w:sz w:val="24"/>
          <w:szCs w:val="24"/>
        </w:rPr>
        <w:t>Shankle</w:t>
      </w:r>
      <w:proofErr w:type="spellEnd"/>
      <w:r w:rsidRPr="00301328">
        <w:rPr>
          <w:sz w:val="24"/>
          <w:szCs w:val="24"/>
        </w:rPr>
        <w:t>, M. (2013). The handbook of lesbian, gay, bisexual, and transgender public health: A</w:t>
      </w:r>
      <w:r>
        <w:rPr>
          <w:sz w:val="24"/>
          <w:szCs w:val="24"/>
        </w:rPr>
        <w:t xml:space="preserve"> </w:t>
      </w:r>
      <w:r w:rsidRPr="00301328">
        <w:rPr>
          <w:sz w:val="24"/>
          <w:szCs w:val="24"/>
        </w:rPr>
        <w:t>practitioner's guide to service. Routledge.</w:t>
      </w:r>
    </w:p>
    <w:p w14:paraId="55F5B680" w14:textId="75CDF479" w:rsidR="003C3BA7" w:rsidRDefault="003C3BA7" w:rsidP="00396F2D">
      <w:pPr>
        <w:tabs>
          <w:tab w:val="left" w:pos="3905"/>
        </w:tabs>
        <w:spacing w:line="360" w:lineRule="auto"/>
        <w:rPr>
          <w:rStyle w:val="Hyperlink"/>
          <w:sz w:val="24"/>
          <w:szCs w:val="24"/>
        </w:rPr>
      </w:pPr>
      <w:r w:rsidRPr="003C3BA7">
        <w:rPr>
          <w:sz w:val="24"/>
          <w:szCs w:val="24"/>
        </w:rPr>
        <w:lastRenderedPageBreak/>
        <w:t>Talking to Your Child About What It Means to Identify as Lesbian, Gay, Bisexual or</w:t>
      </w:r>
      <w:r>
        <w:rPr>
          <w:sz w:val="24"/>
          <w:szCs w:val="24"/>
        </w:rPr>
        <w:t xml:space="preserve"> </w:t>
      </w:r>
      <w:r w:rsidRPr="003C3BA7">
        <w:rPr>
          <w:sz w:val="24"/>
          <w:szCs w:val="24"/>
        </w:rPr>
        <w:t xml:space="preserve">Transgender (LGBT). (2020). Retrieved 11 May 2020, from </w:t>
      </w:r>
      <w:hyperlink r:id="rId8" w:history="1">
        <w:r w:rsidRPr="004C501B">
          <w:rPr>
            <w:rStyle w:val="Hyperlink"/>
            <w:sz w:val="24"/>
            <w:szCs w:val="24"/>
          </w:rPr>
          <w:t>https://www.chla.org/blog/rn-remedies/talking-your-child-about-what-it-means-identify-lesbian-gay-bisexual-or-transgender</w:t>
        </w:r>
      </w:hyperlink>
    </w:p>
    <w:p w14:paraId="7928C867" w14:textId="577E31C8" w:rsidR="00F868D5" w:rsidRDefault="00F868D5" w:rsidP="00396F2D">
      <w:pPr>
        <w:tabs>
          <w:tab w:val="left" w:pos="3905"/>
        </w:tabs>
        <w:spacing w:line="360" w:lineRule="auto"/>
        <w:rPr>
          <w:sz w:val="24"/>
          <w:szCs w:val="24"/>
        </w:rPr>
      </w:pPr>
      <w:r w:rsidRPr="00F868D5">
        <w:rPr>
          <w:sz w:val="24"/>
          <w:szCs w:val="24"/>
        </w:rPr>
        <w:t xml:space="preserve">Welcome at LGBT education - GALE. (2020). Retrieved 11 May 2020, from </w:t>
      </w:r>
      <w:hyperlink r:id="rId9" w:history="1">
        <w:r w:rsidRPr="008C3529">
          <w:rPr>
            <w:rStyle w:val="Hyperlink"/>
            <w:sz w:val="24"/>
            <w:szCs w:val="24"/>
          </w:rPr>
          <w:t>https://www.gale.info/</w:t>
        </w:r>
      </w:hyperlink>
    </w:p>
    <w:p w14:paraId="0E0A9D1D" w14:textId="39275E53" w:rsidR="00F868D5" w:rsidRDefault="00496D3F" w:rsidP="00396F2D">
      <w:pPr>
        <w:tabs>
          <w:tab w:val="left" w:pos="3905"/>
        </w:tabs>
        <w:spacing w:line="360" w:lineRule="auto"/>
        <w:rPr>
          <w:sz w:val="24"/>
          <w:szCs w:val="24"/>
        </w:rPr>
      </w:pPr>
      <w:r w:rsidRPr="00496D3F">
        <w:rPr>
          <w:sz w:val="24"/>
          <w:szCs w:val="24"/>
        </w:rPr>
        <w:t xml:space="preserve">Watkins, B. (2020). Embracing diversity in education: new ETUCE project inspires trade unions across Europe to take action for inclusive education - European Trade Union Committee for Education. </w:t>
      </w:r>
    </w:p>
    <w:p w14:paraId="702301CB" w14:textId="5ED9108C" w:rsidR="003C3BA7" w:rsidRPr="00301328" w:rsidRDefault="003C3BA7" w:rsidP="00396F2D">
      <w:pPr>
        <w:tabs>
          <w:tab w:val="left" w:pos="3905"/>
        </w:tabs>
        <w:spacing w:line="360" w:lineRule="auto"/>
        <w:rPr>
          <w:sz w:val="24"/>
          <w:szCs w:val="24"/>
        </w:rPr>
      </w:pPr>
    </w:p>
    <w:sectPr w:rsidR="003C3BA7" w:rsidRPr="003013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8B56E5" w14:textId="77777777" w:rsidR="00301328" w:rsidRDefault="00301328" w:rsidP="00301328">
      <w:pPr>
        <w:spacing w:after="0" w:line="240" w:lineRule="auto"/>
      </w:pPr>
      <w:r>
        <w:separator/>
      </w:r>
    </w:p>
  </w:endnote>
  <w:endnote w:type="continuationSeparator" w:id="0">
    <w:p w14:paraId="6281965F" w14:textId="77777777" w:rsidR="00301328" w:rsidRDefault="00301328" w:rsidP="003013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1E743F" w14:textId="77777777" w:rsidR="00301328" w:rsidRDefault="00301328" w:rsidP="00301328">
      <w:pPr>
        <w:spacing w:after="0" w:line="240" w:lineRule="auto"/>
      </w:pPr>
      <w:r>
        <w:separator/>
      </w:r>
    </w:p>
  </w:footnote>
  <w:footnote w:type="continuationSeparator" w:id="0">
    <w:p w14:paraId="7A68DCD8" w14:textId="77777777" w:rsidR="00301328" w:rsidRDefault="00301328" w:rsidP="0030132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62D9"/>
    <w:rsid w:val="000279B3"/>
    <w:rsid w:val="00032E8F"/>
    <w:rsid w:val="000802A0"/>
    <w:rsid w:val="001210F0"/>
    <w:rsid w:val="0018542C"/>
    <w:rsid w:val="002265D1"/>
    <w:rsid w:val="00233D14"/>
    <w:rsid w:val="002747FF"/>
    <w:rsid w:val="00283A50"/>
    <w:rsid w:val="002E45B2"/>
    <w:rsid w:val="00301328"/>
    <w:rsid w:val="00316D88"/>
    <w:rsid w:val="0032670C"/>
    <w:rsid w:val="00346BFC"/>
    <w:rsid w:val="0038075D"/>
    <w:rsid w:val="00396F2D"/>
    <w:rsid w:val="003A0268"/>
    <w:rsid w:val="003C3BA7"/>
    <w:rsid w:val="003D30BC"/>
    <w:rsid w:val="003D31A2"/>
    <w:rsid w:val="00430229"/>
    <w:rsid w:val="00454DD4"/>
    <w:rsid w:val="004937FD"/>
    <w:rsid w:val="00496D3F"/>
    <w:rsid w:val="005E65E5"/>
    <w:rsid w:val="006548D7"/>
    <w:rsid w:val="006955F1"/>
    <w:rsid w:val="007373D5"/>
    <w:rsid w:val="007602B7"/>
    <w:rsid w:val="0076788C"/>
    <w:rsid w:val="00826521"/>
    <w:rsid w:val="00990108"/>
    <w:rsid w:val="009C62D9"/>
    <w:rsid w:val="009D1CF6"/>
    <w:rsid w:val="00A15312"/>
    <w:rsid w:val="00A303D6"/>
    <w:rsid w:val="00A324DB"/>
    <w:rsid w:val="00A451F7"/>
    <w:rsid w:val="00B964C5"/>
    <w:rsid w:val="00BE541A"/>
    <w:rsid w:val="00CF13D4"/>
    <w:rsid w:val="00D10739"/>
    <w:rsid w:val="00D4609F"/>
    <w:rsid w:val="00DC10CB"/>
    <w:rsid w:val="00DE7D2A"/>
    <w:rsid w:val="00E173D8"/>
    <w:rsid w:val="00E32E2B"/>
    <w:rsid w:val="00E443DB"/>
    <w:rsid w:val="00E67A60"/>
    <w:rsid w:val="00EA468C"/>
    <w:rsid w:val="00EC088D"/>
    <w:rsid w:val="00EE0773"/>
    <w:rsid w:val="00F31366"/>
    <w:rsid w:val="00F868D5"/>
    <w:rsid w:val="00FD7C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821FD"/>
  <w15:chartTrackingRefBased/>
  <w15:docId w15:val="{C6FC857D-5377-4604-BEF8-54864910C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013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1328"/>
  </w:style>
  <w:style w:type="paragraph" w:styleId="Footer">
    <w:name w:val="footer"/>
    <w:basedOn w:val="Normal"/>
    <w:link w:val="FooterChar"/>
    <w:uiPriority w:val="99"/>
    <w:unhideWhenUsed/>
    <w:rsid w:val="003013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1328"/>
  </w:style>
  <w:style w:type="character" w:styleId="Hyperlink">
    <w:name w:val="Hyperlink"/>
    <w:basedOn w:val="DefaultParagraphFont"/>
    <w:uiPriority w:val="99"/>
    <w:unhideWhenUsed/>
    <w:rsid w:val="003C3BA7"/>
    <w:rPr>
      <w:color w:val="0563C1" w:themeColor="hyperlink"/>
      <w:u w:val="single"/>
    </w:rPr>
  </w:style>
  <w:style w:type="character" w:styleId="UnresolvedMention">
    <w:name w:val="Unresolved Mention"/>
    <w:basedOn w:val="DefaultParagraphFont"/>
    <w:uiPriority w:val="99"/>
    <w:semiHidden/>
    <w:unhideWhenUsed/>
    <w:rsid w:val="003C3B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hla.org/blog/rn-remedies/talking-your-child-about-what-it-means-identify-lesbian-gay-bisexual-or-transgender" TargetMode="External"/><Relationship Id="rId3" Type="http://schemas.openxmlformats.org/officeDocument/2006/relationships/webSettings" Target="webSettings.xml"/><Relationship Id="rId7" Type="http://schemas.openxmlformats.org/officeDocument/2006/relationships/hyperlink" Target="http://www.theabcproject.org.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gale.inf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579</TotalTime>
  <Pages>12</Pages>
  <Words>2898</Words>
  <Characters>16524</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Schell</dc:creator>
  <cp:keywords/>
  <dc:description/>
  <cp:lastModifiedBy>Daniel Schell</cp:lastModifiedBy>
  <cp:revision>5</cp:revision>
  <dcterms:created xsi:type="dcterms:W3CDTF">2020-05-11T11:54:00Z</dcterms:created>
  <dcterms:modified xsi:type="dcterms:W3CDTF">2020-05-12T17:41:00Z</dcterms:modified>
</cp:coreProperties>
</file>