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008A" w:rsidRPr="00EC3CC2" w:rsidRDefault="00F376D5" w:rsidP="00D5008A">
      <w:pPr>
        <w:rPr>
          <w:b/>
          <w:sz w:val="28"/>
          <w:szCs w:val="28"/>
          <w:lang w:val="en-GB"/>
        </w:rPr>
      </w:pPr>
      <w:r>
        <w:rPr>
          <w:b/>
          <w:sz w:val="28"/>
          <w:szCs w:val="28"/>
          <w:lang w:val="en-GB"/>
        </w:rPr>
        <w:t>Week nine</w:t>
      </w:r>
      <w:r w:rsidR="00D5008A" w:rsidRPr="00EC3CC2">
        <w:rPr>
          <w:b/>
          <w:sz w:val="28"/>
          <w:szCs w:val="28"/>
          <w:lang w:val="en-GB"/>
        </w:rPr>
        <w:t xml:space="preserve"> session two tutorial and case</w:t>
      </w:r>
      <w:r w:rsidR="00D5008A">
        <w:rPr>
          <w:b/>
          <w:sz w:val="28"/>
          <w:szCs w:val="28"/>
          <w:lang w:val="en-GB"/>
        </w:rPr>
        <w:t xml:space="preserve"> Answers</w:t>
      </w:r>
    </w:p>
    <w:p w:rsidR="00951366" w:rsidRDefault="00951366">
      <w:pPr>
        <w:rPr>
          <w:lang w:val="en-GB"/>
        </w:rPr>
      </w:pPr>
    </w:p>
    <w:p w:rsidR="00D5008A" w:rsidRPr="00E1523E" w:rsidRDefault="00A34F76" w:rsidP="00D5008A">
      <w:pPr>
        <w:rPr>
          <w:sz w:val="24"/>
          <w:szCs w:val="24"/>
          <w:lang w:val="en-GB"/>
        </w:rPr>
      </w:pPr>
      <w:r>
        <w:rPr>
          <w:sz w:val="24"/>
          <w:szCs w:val="24"/>
          <w:lang w:val="en-GB"/>
        </w:rPr>
        <w:t xml:space="preserve">1. </w:t>
      </w:r>
      <w:r w:rsidR="00D5008A" w:rsidRPr="00E1523E">
        <w:rPr>
          <w:sz w:val="24"/>
          <w:szCs w:val="24"/>
          <w:lang w:val="en-GB"/>
        </w:rPr>
        <w:t>Techniques for protecting against the risk of adverse foreign exchange movements include the following.</w:t>
      </w:r>
    </w:p>
    <w:p w:rsidR="00D5008A" w:rsidRPr="00E1523E" w:rsidRDefault="00D5008A" w:rsidP="00D5008A">
      <w:pPr>
        <w:ind w:left="720"/>
        <w:rPr>
          <w:sz w:val="24"/>
          <w:szCs w:val="24"/>
          <w:lang w:val="en-GB"/>
        </w:rPr>
      </w:pPr>
      <w:r w:rsidRPr="00E1523E">
        <w:rPr>
          <w:sz w:val="24"/>
          <w:szCs w:val="24"/>
          <w:lang w:val="en-GB"/>
        </w:rPr>
        <w:t>(i) A company could trade only in its own currency, thus transferring all risks to suppliers and customers.</w:t>
      </w:r>
    </w:p>
    <w:p w:rsidR="00D5008A" w:rsidRPr="00E1523E" w:rsidRDefault="00D5008A" w:rsidP="00D5008A">
      <w:pPr>
        <w:ind w:left="720"/>
        <w:rPr>
          <w:sz w:val="24"/>
          <w:szCs w:val="24"/>
          <w:lang w:val="en-GB"/>
        </w:rPr>
      </w:pPr>
      <w:r w:rsidRPr="00E1523E">
        <w:rPr>
          <w:sz w:val="24"/>
          <w:szCs w:val="24"/>
          <w:lang w:val="en-GB"/>
        </w:rPr>
        <w:t>(ii) A company could ensure that its assets and liabilities in any one currency are as nearly equal as possible, so that losses on assets (or liabilities) are matched by gains on liabilities (or assets).</w:t>
      </w:r>
    </w:p>
    <w:p w:rsidR="00D5008A" w:rsidRPr="00E1523E" w:rsidRDefault="00D5008A" w:rsidP="00D5008A">
      <w:pPr>
        <w:ind w:left="720"/>
        <w:rPr>
          <w:sz w:val="24"/>
          <w:szCs w:val="24"/>
          <w:lang w:val="en-GB"/>
        </w:rPr>
      </w:pPr>
      <w:r w:rsidRPr="00E1523E">
        <w:rPr>
          <w:sz w:val="24"/>
          <w:szCs w:val="24"/>
          <w:lang w:val="en-GB"/>
        </w:rPr>
        <w:t>(iii) A company could enter into forward contracts, under which an agreed amount of a currency will be bought or sold at an agreed rate at some fixed future date or, under a forward option contract, at some date in a fixed future period.</w:t>
      </w:r>
    </w:p>
    <w:p w:rsidR="00D5008A" w:rsidRPr="00E1523E" w:rsidRDefault="00D5008A" w:rsidP="00D5008A">
      <w:pPr>
        <w:ind w:left="720"/>
        <w:rPr>
          <w:sz w:val="24"/>
          <w:szCs w:val="24"/>
          <w:lang w:val="en-GB"/>
        </w:rPr>
      </w:pPr>
      <w:r w:rsidRPr="00E1523E">
        <w:rPr>
          <w:sz w:val="24"/>
          <w:szCs w:val="24"/>
          <w:lang w:val="en-GB"/>
        </w:rPr>
        <w:t>(iv) A company could buy foreign currency options, under which the buyer acquires the right to buy (call options) or sell (put options) a certain amount of a currency at a fixed rate at some future date. If rates move in such a way that the option rate is unfavourable, the option is simply allowed to lapse.</w:t>
      </w:r>
    </w:p>
    <w:p w:rsidR="00D5008A" w:rsidRPr="00E1523E" w:rsidRDefault="00D5008A" w:rsidP="00D5008A">
      <w:pPr>
        <w:ind w:left="720"/>
        <w:rPr>
          <w:sz w:val="24"/>
          <w:szCs w:val="24"/>
          <w:lang w:val="en-GB"/>
        </w:rPr>
      </w:pPr>
      <w:r w:rsidRPr="00E1523E">
        <w:rPr>
          <w:sz w:val="24"/>
          <w:szCs w:val="24"/>
          <w:lang w:val="en-GB"/>
        </w:rPr>
        <w:t>(v) A company could buy foreign currency futures on a financial futures exchange. Futures are effectively forward contracts, in standard sizes and with fixed maturity dates. Their prices move in response to exchange rate movements, and they are usually sold before maturity, the profit or loss on sale corresponding approximately to the exchange loss or profit on the currency transaction they were intended to hedge.</w:t>
      </w:r>
    </w:p>
    <w:p w:rsidR="00D5008A" w:rsidRPr="00E1523E" w:rsidRDefault="00D5008A" w:rsidP="00D5008A">
      <w:pPr>
        <w:ind w:left="720"/>
        <w:rPr>
          <w:sz w:val="24"/>
          <w:szCs w:val="24"/>
          <w:lang w:val="en-GB"/>
        </w:rPr>
      </w:pPr>
      <w:r w:rsidRPr="00E1523E">
        <w:rPr>
          <w:sz w:val="24"/>
          <w:szCs w:val="24"/>
          <w:lang w:val="en-GB"/>
        </w:rPr>
        <w:t>(vi) A company could enter into a money market hedge. One currency is borrowed and converted into another, which is then invested until the funds are required or funds are received to repay the original loan. The early conversion protects against adverse exchange rate movements, but at a cost equal to the difference between the cost of borrowing in one currency and the return available on investment in the other currency.</w:t>
      </w:r>
    </w:p>
    <w:p w:rsidR="00D5008A" w:rsidRPr="00E1523E" w:rsidRDefault="00D5008A" w:rsidP="00D5008A">
      <w:pPr>
        <w:ind w:left="720"/>
        <w:rPr>
          <w:sz w:val="24"/>
          <w:szCs w:val="24"/>
          <w:lang w:val="en-GB"/>
        </w:rPr>
      </w:pPr>
    </w:p>
    <w:p w:rsidR="00E1523E" w:rsidRDefault="00E1523E" w:rsidP="00D5008A">
      <w:pPr>
        <w:rPr>
          <w:sz w:val="24"/>
          <w:szCs w:val="24"/>
          <w:lang w:val="en-GB"/>
        </w:rPr>
      </w:pPr>
    </w:p>
    <w:p w:rsidR="00E1523E" w:rsidRDefault="00E1523E" w:rsidP="00D5008A">
      <w:pPr>
        <w:rPr>
          <w:sz w:val="24"/>
          <w:szCs w:val="24"/>
          <w:lang w:val="en-GB"/>
        </w:rPr>
      </w:pPr>
    </w:p>
    <w:p w:rsidR="00E1523E" w:rsidRDefault="00E1523E" w:rsidP="00D5008A">
      <w:pPr>
        <w:rPr>
          <w:sz w:val="24"/>
          <w:szCs w:val="24"/>
          <w:lang w:val="en-GB"/>
        </w:rPr>
      </w:pPr>
    </w:p>
    <w:p w:rsidR="00E1523E" w:rsidRPr="00E1523E" w:rsidRDefault="00A34F76" w:rsidP="00D5008A">
      <w:pPr>
        <w:rPr>
          <w:sz w:val="24"/>
          <w:szCs w:val="24"/>
          <w:lang w:val="en-GB"/>
        </w:rPr>
      </w:pPr>
      <w:r>
        <w:rPr>
          <w:sz w:val="24"/>
          <w:szCs w:val="24"/>
          <w:lang w:val="en-GB"/>
        </w:rPr>
        <w:lastRenderedPageBreak/>
        <w:t>2. (a</w:t>
      </w:r>
      <w:r w:rsidR="00D5008A" w:rsidRPr="00E1523E">
        <w:rPr>
          <w:sz w:val="24"/>
          <w:szCs w:val="24"/>
          <w:lang w:val="en-GB"/>
        </w:rPr>
        <w:t>) (i)</w:t>
      </w:r>
      <w:r w:rsidR="00E1523E" w:rsidRPr="00E1523E">
        <w:rPr>
          <w:sz w:val="24"/>
          <w:szCs w:val="24"/>
          <w:lang w:val="en-GB"/>
        </w:rPr>
        <w:t xml:space="preserve"> 1 Forward exchange</w:t>
      </w:r>
    </w:p>
    <w:p w:rsidR="00E1523E" w:rsidRDefault="00E1523E" w:rsidP="00E1523E">
      <w:pPr>
        <w:rPr>
          <w:sz w:val="24"/>
          <w:szCs w:val="24"/>
          <w:lang w:val="en-GB"/>
        </w:rPr>
      </w:pPr>
      <w:r w:rsidRPr="00E1523E">
        <w:rPr>
          <w:sz w:val="24"/>
          <w:szCs w:val="24"/>
          <w:lang w:val="en-GB"/>
        </w:rPr>
        <w:t>The rates are:</w:t>
      </w:r>
    </w:p>
    <w:p w:rsidR="00E1523E" w:rsidRPr="00E1523E" w:rsidRDefault="000C1BFA" w:rsidP="000C1BFA">
      <w:pPr>
        <w:ind w:left="2160" w:firstLine="720"/>
        <w:rPr>
          <w:sz w:val="24"/>
          <w:szCs w:val="24"/>
          <w:lang w:val="en-GB"/>
        </w:rPr>
      </w:pPr>
      <w:r>
        <w:rPr>
          <w:sz w:val="24"/>
          <w:szCs w:val="24"/>
          <w:lang w:val="en-GB"/>
        </w:rPr>
        <w:t xml:space="preserve">                                           Buying Selling</w:t>
      </w:r>
      <w:r>
        <w:rPr>
          <w:sz w:val="24"/>
          <w:szCs w:val="24"/>
          <w:lang w:val="en-GB"/>
        </w:rPr>
        <w:br/>
      </w:r>
      <w:r w:rsidR="00E1523E" w:rsidRPr="00E1523E">
        <w:rPr>
          <w:noProof/>
          <w:sz w:val="24"/>
          <w:szCs w:val="24"/>
          <w:lang w:val="en-GB" w:eastAsia="en-GB"/>
        </w:rPr>
        <w:drawing>
          <wp:inline distT="0" distB="0" distL="0" distR="0" wp14:anchorId="2E122CF9" wp14:editId="0A54107F">
            <wp:extent cx="3061970" cy="850900"/>
            <wp:effectExtent l="0" t="0" r="5080" b="6350"/>
            <wp:docPr id="4" name="Picture 4" descr="C:\Users\se046\AppData\Local\Microsoft\Windows\Temporary Internet Files\Content.Word\New Picture (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e046\AppData\Local\Microsoft\Windows\Temporary Internet Files\Content.Word\New Picture (7).b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61970" cy="850900"/>
                    </a:xfrm>
                    <a:prstGeom prst="rect">
                      <a:avLst/>
                    </a:prstGeom>
                    <a:noFill/>
                    <a:ln>
                      <a:noFill/>
                    </a:ln>
                  </pic:spPr>
                </pic:pic>
              </a:graphicData>
            </a:graphic>
          </wp:inline>
        </w:drawing>
      </w:r>
    </w:p>
    <w:p w:rsidR="00E1523E" w:rsidRPr="00E1523E" w:rsidRDefault="00E1523E" w:rsidP="00E1523E">
      <w:pPr>
        <w:rPr>
          <w:sz w:val="24"/>
          <w:szCs w:val="24"/>
          <w:lang w:val="en-GB"/>
        </w:rPr>
      </w:pPr>
      <w:r w:rsidRPr="00E1523E">
        <w:rPr>
          <w:sz w:val="24"/>
          <w:szCs w:val="24"/>
          <w:lang w:val="en-GB"/>
        </w:rPr>
        <w:t>The net receipt three months hence is ($197,000 – $116,000)/1.7063 = £47,471.</w:t>
      </w:r>
      <w:r w:rsidRPr="00E1523E">
        <w:rPr>
          <w:sz w:val="24"/>
          <w:szCs w:val="24"/>
          <w:lang w:val="en-GB"/>
        </w:rPr>
        <w:br/>
        <w:t>The net payment six months hence is $(447,000 – 154,000)/1.6967 = £172,688.</w:t>
      </w:r>
    </w:p>
    <w:p w:rsidR="00E1523E" w:rsidRPr="00E1523E" w:rsidRDefault="00E1523E" w:rsidP="00E1523E">
      <w:pPr>
        <w:rPr>
          <w:sz w:val="24"/>
          <w:szCs w:val="24"/>
          <w:lang w:val="en-GB"/>
        </w:rPr>
      </w:pPr>
      <w:r w:rsidRPr="00E1523E">
        <w:rPr>
          <w:sz w:val="24"/>
          <w:szCs w:val="24"/>
          <w:lang w:val="en-GB"/>
        </w:rPr>
        <w:t>Note that the dollar receipts can be used in part settlement of the dollar payments, so only the net</w:t>
      </w:r>
      <w:r>
        <w:rPr>
          <w:sz w:val="24"/>
          <w:szCs w:val="24"/>
          <w:lang w:val="en-GB"/>
        </w:rPr>
        <w:t xml:space="preserve"> </w:t>
      </w:r>
      <w:r w:rsidRPr="00E1523E">
        <w:rPr>
          <w:sz w:val="24"/>
          <w:szCs w:val="24"/>
          <w:lang w:val="en-GB"/>
        </w:rPr>
        <w:t>payment is hedged.</w:t>
      </w:r>
    </w:p>
    <w:p w:rsidR="00E1523E" w:rsidRPr="00E1523E" w:rsidRDefault="00A34F76" w:rsidP="00E1523E">
      <w:pPr>
        <w:rPr>
          <w:sz w:val="24"/>
          <w:szCs w:val="24"/>
          <w:lang w:val="en-GB"/>
        </w:rPr>
      </w:pPr>
      <w:r>
        <w:rPr>
          <w:sz w:val="24"/>
          <w:szCs w:val="24"/>
          <w:lang w:val="en-GB"/>
        </w:rPr>
        <w:t xml:space="preserve">(ii) </w:t>
      </w:r>
      <w:r w:rsidR="00E1523E" w:rsidRPr="00E1523E">
        <w:rPr>
          <w:sz w:val="24"/>
          <w:szCs w:val="24"/>
          <w:lang w:val="en-GB"/>
        </w:rPr>
        <w:t>Money market</w:t>
      </w:r>
    </w:p>
    <w:p w:rsidR="000C1BFA" w:rsidRDefault="0059582A" w:rsidP="00E1523E">
      <w:pPr>
        <w:rPr>
          <w:sz w:val="24"/>
          <w:szCs w:val="24"/>
          <w:u w:val="single"/>
          <w:lang w:val="en-GB"/>
        </w:rPr>
      </w:pPr>
      <w:r w:rsidRPr="0059582A">
        <w:rPr>
          <w:sz w:val="24"/>
          <w:szCs w:val="24"/>
          <w:u w:val="single"/>
          <w:lang w:val="en-GB"/>
        </w:rPr>
        <w:t>3 month</w:t>
      </w:r>
    </w:p>
    <w:p w:rsidR="0059582A" w:rsidRDefault="0059582A" w:rsidP="00E1523E">
      <w:pPr>
        <w:rPr>
          <w:sz w:val="24"/>
          <w:szCs w:val="24"/>
          <w:lang w:val="en-GB"/>
        </w:rPr>
      </w:pPr>
      <w:r>
        <w:rPr>
          <w:sz w:val="24"/>
          <w:szCs w:val="24"/>
          <w:lang w:val="en-GB"/>
        </w:rPr>
        <w:t>Borrow $s: 81,000/ 1.0225 = $79,217</w:t>
      </w:r>
    </w:p>
    <w:p w:rsidR="0059582A" w:rsidRDefault="0059582A" w:rsidP="00E1523E">
      <w:pPr>
        <w:rPr>
          <w:sz w:val="24"/>
          <w:szCs w:val="24"/>
          <w:lang w:val="en-GB"/>
        </w:rPr>
      </w:pPr>
      <w:r>
        <w:rPr>
          <w:sz w:val="24"/>
          <w:szCs w:val="24"/>
          <w:lang w:val="en-GB"/>
        </w:rPr>
        <w:t>Convert at spot rate: 79,217/ 1.7140 = £46,216.6</w:t>
      </w:r>
    </w:p>
    <w:p w:rsidR="000C1BFA" w:rsidRDefault="0059582A" w:rsidP="00E1523E">
      <w:pPr>
        <w:rPr>
          <w:sz w:val="24"/>
          <w:szCs w:val="24"/>
          <w:lang w:val="en-GB"/>
        </w:rPr>
      </w:pPr>
      <w:r>
        <w:rPr>
          <w:sz w:val="24"/>
          <w:szCs w:val="24"/>
          <w:lang w:val="en-GB"/>
        </w:rPr>
        <w:t>Invest</w:t>
      </w:r>
      <w:r w:rsidR="004C0C1C">
        <w:rPr>
          <w:sz w:val="24"/>
          <w:szCs w:val="24"/>
          <w:lang w:val="en-GB"/>
        </w:rPr>
        <w:t xml:space="preserve"> £</w:t>
      </w:r>
      <w:r w:rsidR="007A5303">
        <w:rPr>
          <w:sz w:val="24"/>
          <w:szCs w:val="24"/>
          <w:lang w:val="en-GB"/>
        </w:rPr>
        <w:t>s: 46,217.6 x 1.02375 = £47,315</w:t>
      </w:r>
    </w:p>
    <w:p w:rsidR="00E1523E" w:rsidRPr="00E1523E" w:rsidRDefault="00E1523E" w:rsidP="00E1523E">
      <w:pPr>
        <w:rPr>
          <w:sz w:val="24"/>
          <w:szCs w:val="24"/>
          <w:lang w:val="en-GB"/>
        </w:rPr>
      </w:pPr>
      <w:r w:rsidRPr="00E1523E">
        <w:rPr>
          <w:sz w:val="24"/>
          <w:szCs w:val="24"/>
          <w:lang w:val="en-GB"/>
        </w:rPr>
        <w:t xml:space="preserve">The net sterling payment </w:t>
      </w:r>
      <w:r w:rsidR="00DF3BDA">
        <w:rPr>
          <w:sz w:val="24"/>
          <w:szCs w:val="24"/>
          <w:lang w:val="en-GB"/>
        </w:rPr>
        <w:t xml:space="preserve">we receive in </w:t>
      </w:r>
      <w:r w:rsidRPr="00E1523E">
        <w:rPr>
          <w:sz w:val="24"/>
          <w:szCs w:val="24"/>
          <w:lang w:val="en-GB"/>
        </w:rPr>
        <w:t>three months hence is</w:t>
      </w:r>
      <w:r w:rsidR="0059582A">
        <w:rPr>
          <w:sz w:val="24"/>
          <w:szCs w:val="24"/>
          <w:lang w:val="en-GB"/>
        </w:rPr>
        <w:t xml:space="preserve"> </w:t>
      </w:r>
      <w:r w:rsidR="007A5303">
        <w:rPr>
          <w:sz w:val="24"/>
          <w:szCs w:val="24"/>
          <w:lang w:val="en-GB"/>
        </w:rPr>
        <w:t>£47,315</w:t>
      </w:r>
    </w:p>
    <w:p w:rsidR="00E1523E" w:rsidRPr="0059582A" w:rsidRDefault="0059582A" w:rsidP="00E1523E">
      <w:pPr>
        <w:rPr>
          <w:noProof/>
          <w:sz w:val="24"/>
          <w:szCs w:val="24"/>
          <w:u w:val="single"/>
          <w:lang w:val="en-GB" w:eastAsia="en-GB"/>
        </w:rPr>
      </w:pPr>
      <w:r w:rsidRPr="0059582A">
        <w:rPr>
          <w:noProof/>
          <w:sz w:val="24"/>
          <w:szCs w:val="24"/>
          <w:u w:val="single"/>
          <w:lang w:val="en-GB" w:eastAsia="en-GB"/>
        </w:rPr>
        <w:t>6 month</w:t>
      </w:r>
    </w:p>
    <w:p w:rsidR="0059582A" w:rsidRDefault="00C37712" w:rsidP="00E1523E">
      <w:pPr>
        <w:rPr>
          <w:sz w:val="24"/>
          <w:szCs w:val="24"/>
          <w:lang w:val="en-GB"/>
        </w:rPr>
      </w:pPr>
      <w:r>
        <w:rPr>
          <w:sz w:val="24"/>
          <w:szCs w:val="24"/>
          <w:lang w:val="en-GB"/>
        </w:rPr>
        <w:t>Invest $s: 293,000/1.045</w:t>
      </w:r>
      <w:r w:rsidR="0059582A">
        <w:rPr>
          <w:sz w:val="24"/>
          <w:szCs w:val="24"/>
          <w:lang w:val="en-GB"/>
        </w:rPr>
        <w:t xml:space="preserve"> = </w:t>
      </w:r>
      <w:r w:rsidR="004C0C1C">
        <w:rPr>
          <w:sz w:val="24"/>
          <w:szCs w:val="24"/>
          <w:lang w:val="en-GB"/>
        </w:rPr>
        <w:t>$</w:t>
      </w:r>
      <w:r>
        <w:rPr>
          <w:sz w:val="24"/>
          <w:szCs w:val="24"/>
          <w:lang w:val="en-GB"/>
        </w:rPr>
        <w:t>280,383</w:t>
      </w:r>
    </w:p>
    <w:p w:rsidR="0059582A" w:rsidRDefault="0059582A" w:rsidP="00E1523E">
      <w:pPr>
        <w:rPr>
          <w:sz w:val="24"/>
          <w:szCs w:val="24"/>
          <w:lang w:val="en-GB"/>
        </w:rPr>
      </w:pPr>
      <w:r>
        <w:rPr>
          <w:sz w:val="24"/>
          <w:szCs w:val="24"/>
          <w:lang w:val="en-GB"/>
        </w:rPr>
        <w:t>Convert at spot rate</w:t>
      </w:r>
      <w:r w:rsidR="004C0C1C">
        <w:rPr>
          <w:sz w:val="24"/>
          <w:szCs w:val="24"/>
          <w:lang w:val="en-GB"/>
        </w:rPr>
        <w:t>:</w:t>
      </w:r>
      <w:r>
        <w:rPr>
          <w:sz w:val="24"/>
          <w:szCs w:val="24"/>
          <w:lang w:val="en-GB"/>
        </w:rPr>
        <w:t xml:space="preserve"> </w:t>
      </w:r>
      <w:r w:rsidR="00C37712">
        <w:rPr>
          <w:sz w:val="24"/>
          <w:szCs w:val="24"/>
          <w:lang w:val="en-GB"/>
        </w:rPr>
        <w:t>280,383</w:t>
      </w:r>
      <w:r w:rsidR="004C0C1C">
        <w:rPr>
          <w:sz w:val="24"/>
          <w:szCs w:val="24"/>
          <w:lang w:val="en-GB"/>
        </w:rPr>
        <w:t xml:space="preserve">/1.7106 = </w:t>
      </w:r>
      <w:r w:rsidR="005C629A">
        <w:rPr>
          <w:sz w:val="24"/>
          <w:szCs w:val="24"/>
          <w:lang w:val="en-GB"/>
        </w:rPr>
        <w:t>£</w:t>
      </w:r>
      <w:r w:rsidR="00C37712">
        <w:rPr>
          <w:sz w:val="24"/>
          <w:szCs w:val="24"/>
          <w:lang w:val="en-GB"/>
        </w:rPr>
        <w:t>163,909</w:t>
      </w:r>
    </w:p>
    <w:p w:rsidR="004C0C1C" w:rsidRDefault="00C37712" w:rsidP="00E1523E">
      <w:pPr>
        <w:rPr>
          <w:sz w:val="24"/>
          <w:szCs w:val="24"/>
          <w:lang w:val="en-GB"/>
        </w:rPr>
      </w:pPr>
      <w:r>
        <w:rPr>
          <w:sz w:val="24"/>
          <w:szCs w:val="24"/>
          <w:lang w:val="en-GB"/>
        </w:rPr>
        <w:t>Borrow £s: 163,909 x 1.0625 = 174,153</w:t>
      </w:r>
    </w:p>
    <w:p w:rsidR="004C0C1C" w:rsidRPr="00E1523E" w:rsidRDefault="004C0C1C" w:rsidP="00E1523E">
      <w:pPr>
        <w:rPr>
          <w:sz w:val="24"/>
          <w:szCs w:val="24"/>
          <w:lang w:val="en-GB"/>
        </w:rPr>
      </w:pPr>
      <w:r>
        <w:rPr>
          <w:sz w:val="24"/>
          <w:szCs w:val="24"/>
          <w:lang w:val="en-GB"/>
        </w:rPr>
        <w:t xml:space="preserve">The net sterling payment </w:t>
      </w:r>
      <w:r w:rsidR="002C5EDC">
        <w:rPr>
          <w:sz w:val="24"/>
          <w:szCs w:val="24"/>
          <w:lang w:val="en-GB"/>
        </w:rPr>
        <w:t xml:space="preserve">we have to pay in </w:t>
      </w:r>
      <w:r>
        <w:rPr>
          <w:sz w:val="24"/>
          <w:szCs w:val="24"/>
          <w:lang w:val="en-GB"/>
        </w:rPr>
        <w:t xml:space="preserve">six months hence is </w:t>
      </w:r>
      <w:r w:rsidR="00717EA4">
        <w:rPr>
          <w:sz w:val="24"/>
          <w:szCs w:val="24"/>
          <w:lang w:val="en-GB"/>
        </w:rPr>
        <w:t>174,153</w:t>
      </w:r>
      <w:bookmarkStart w:id="0" w:name="_GoBack"/>
      <w:bookmarkEnd w:id="0"/>
    </w:p>
    <w:p w:rsidR="004C0C1C" w:rsidRDefault="004C0C1C" w:rsidP="00D5008A">
      <w:pPr>
        <w:rPr>
          <w:sz w:val="24"/>
          <w:szCs w:val="24"/>
          <w:lang w:val="en-GB"/>
        </w:rPr>
      </w:pPr>
    </w:p>
    <w:p w:rsidR="004C0C1C" w:rsidRDefault="004C0C1C" w:rsidP="00D5008A">
      <w:pPr>
        <w:rPr>
          <w:sz w:val="24"/>
          <w:szCs w:val="24"/>
          <w:lang w:val="en-GB"/>
        </w:rPr>
      </w:pPr>
    </w:p>
    <w:p w:rsidR="004C0C1C" w:rsidRDefault="004C0C1C" w:rsidP="00D5008A">
      <w:pPr>
        <w:rPr>
          <w:sz w:val="24"/>
          <w:szCs w:val="24"/>
          <w:lang w:val="en-GB"/>
        </w:rPr>
      </w:pPr>
    </w:p>
    <w:p w:rsidR="00E1523E" w:rsidRPr="00E1523E" w:rsidRDefault="00E1523E" w:rsidP="00E1523E">
      <w:pPr>
        <w:rPr>
          <w:sz w:val="24"/>
          <w:szCs w:val="24"/>
          <w:lang w:val="en-GB"/>
        </w:rPr>
      </w:pPr>
    </w:p>
    <w:sectPr w:rsidR="00E1523E" w:rsidRPr="00E1523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008A" w:rsidRDefault="00D5008A" w:rsidP="00D5008A">
      <w:pPr>
        <w:spacing w:after="0" w:line="240" w:lineRule="auto"/>
      </w:pPr>
      <w:r>
        <w:separator/>
      </w:r>
    </w:p>
  </w:endnote>
  <w:endnote w:type="continuationSeparator" w:id="0">
    <w:p w:rsidR="00D5008A" w:rsidRDefault="00D5008A" w:rsidP="00D50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9723732"/>
      <w:docPartObj>
        <w:docPartGallery w:val="Page Numbers (Bottom of Page)"/>
        <w:docPartUnique/>
      </w:docPartObj>
    </w:sdtPr>
    <w:sdtEndPr>
      <w:rPr>
        <w:noProof/>
      </w:rPr>
    </w:sdtEndPr>
    <w:sdtContent>
      <w:p w:rsidR="00D5008A" w:rsidRDefault="00D5008A">
        <w:pPr>
          <w:pStyle w:val="Footer"/>
          <w:jc w:val="right"/>
        </w:pPr>
        <w:r>
          <w:fldChar w:fldCharType="begin"/>
        </w:r>
        <w:r>
          <w:instrText xml:space="preserve"> PAGE   \* MERGEFORMAT </w:instrText>
        </w:r>
        <w:r>
          <w:fldChar w:fldCharType="separate"/>
        </w:r>
        <w:r w:rsidR="00717EA4">
          <w:rPr>
            <w:noProof/>
          </w:rPr>
          <w:t>2</w:t>
        </w:r>
        <w:r>
          <w:rPr>
            <w:noProof/>
          </w:rPr>
          <w:fldChar w:fldCharType="end"/>
        </w:r>
      </w:p>
    </w:sdtContent>
  </w:sdt>
  <w:p w:rsidR="00D5008A" w:rsidRDefault="00D50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008A" w:rsidRDefault="00D5008A" w:rsidP="00D5008A">
      <w:pPr>
        <w:spacing w:after="0" w:line="240" w:lineRule="auto"/>
      </w:pPr>
      <w:r>
        <w:separator/>
      </w:r>
    </w:p>
  </w:footnote>
  <w:footnote w:type="continuationSeparator" w:id="0">
    <w:p w:rsidR="00D5008A" w:rsidRDefault="00D5008A" w:rsidP="00D500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08A"/>
    <w:rsid w:val="000C1BFA"/>
    <w:rsid w:val="002C5EDC"/>
    <w:rsid w:val="002F2BB3"/>
    <w:rsid w:val="00335FA3"/>
    <w:rsid w:val="004C0C1C"/>
    <w:rsid w:val="0059582A"/>
    <w:rsid w:val="005C0F2A"/>
    <w:rsid w:val="005C629A"/>
    <w:rsid w:val="00616773"/>
    <w:rsid w:val="00717EA4"/>
    <w:rsid w:val="007A5303"/>
    <w:rsid w:val="00951366"/>
    <w:rsid w:val="00A34F76"/>
    <w:rsid w:val="00BF791D"/>
    <w:rsid w:val="00C37712"/>
    <w:rsid w:val="00C44C78"/>
    <w:rsid w:val="00D20668"/>
    <w:rsid w:val="00D5008A"/>
    <w:rsid w:val="00DF3BDA"/>
    <w:rsid w:val="00E1523E"/>
    <w:rsid w:val="00E72F6B"/>
    <w:rsid w:val="00ED230B"/>
    <w:rsid w:val="00F04948"/>
    <w:rsid w:val="00F37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5CF4E"/>
  <w15:docId w15:val="{6BBE0E5F-4E05-48EB-B1B7-6FC87FBB7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00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08A"/>
    <w:rPr>
      <w:rFonts w:ascii="Tahoma" w:hAnsi="Tahoma" w:cs="Tahoma"/>
      <w:sz w:val="16"/>
      <w:szCs w:val="16"/>
    </w:rPr>
  </w:style>
  <w:style w:type="paragraph" w:styleId="Header">
    <w:name w:val="header"/>
    <w:basedOn w:val="Normal"/>
    <w:link w:val="HeaderChar"/>
    <w:uiPriority w:val="99"/>
    <w:unhideWhenUsed/>
    <w:rsid w:val="00D500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008A"/>
  </w:style>
  <w:style w:type="paragraph" w:styleId="Footer">
    <w:name w:val="footer"/>
    <w:basedOn w:val="Normal"/>
    <w:link w:val="FooterChar"/>
    <w:uiPriority w:val="99"/>
    <w:unhideWhenUsed/>
    <w:rsid w:val="00D500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00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398</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Anthony Burns</cp:lastModifiedBy>
  <cp:revision>4</cp:revision>
  <cp:lastPrinted>2016-11-24T15:31:00Z</cp:lastPrinted>
  <dcterms:created xsi:type="dcterms:W3CDTF">2017-12-01T17:24:00Z</dcterms:created>
  <dcterms:modified xsi:type="dcterms:W3CDTF">2018-12-04T10:35:00Z</dcterms:modified>
</cp:coreProperties>
</file>