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B0D2B" w:rsidRDefault="00EB0D2B">
      <w:pPr>
        <w:jc w:val="center"/>
        <w:rPr>
          <w:rFonts w:eastAsia="Times New Roman" w:cs="Times New Roman"/>
          <w:b/>
          <w:sz w:val="32"/>
          <w:szCs w:val="32"/>
        </w:rPr>
      </w:pPr>
    </w:p>
    <w:p w14:paraId="00000002" w14:textId="77777777" w:rsidR="00EB0D2B" w:rsidRDefault="00EB0D2B">
      <w:pPr>
        <w:jc w:val="center"/>
        <w:rPr>
          <w:rFonts w:eastAsia="Times New Roman" w:cs="Times New Roman"/>
          <w:b/>
          <w:sz w:val="32"/>
          <w:szCs w:val="32"/>
        </w:rPr>
      </w:pPr>
    </w:p>
    <w:p w14:paraId="00000003" w14:textId="77777777" w:rsidR="00EB0D2B" w:rsidRDefault="00EB0D2B">
      <w:pPr>
        <w:jc w:val="center"/>
        <w:rPr>
          <w:rFonts w:eastAsia="Times New Roman" w:cs="Times New Roman"/>
          <w:b/>
          <w:sz w:val="32"/>
          <w:szCs w:val="32"/>
        </w:rPr>
      </w:pPr>
    </w:p>
    <w:p w14:paraId="00000004" w14:textId="77777777" w:rsidR="00EB0D2B" w:rsidRDefault="00EB0D2B">
      <w:pPr>
        <w:jc w:val="center"/>
        <w:rPr>
          <w:rFonts w:eastAsia="Times New Roman" w:cs="Times New Roman"/>
          <w:b/>
          <w:sz w:val="32"/>
          <w:szCs w:val="32"/>
        </w:rPr>
      </w:pPr>
    </w:p>
    <w:p w14:paraId="00000005" w14:textId="77777777" w:rsidR="00EB0D2B" w:rsidRDefault="00EB0D2B">
      <w:pPr>
        <w:jc w:val="center"/>
        <w:rPr>
          <w:rFonts w:eastAsia="Times New Roman" w:cs="Times New Roman"/>
          <w:b/>
          <w:sz w:val="32"/>
          <w:szCs w:val="32"/>
        </w:rPr>
      </w:pPr>
    </w:p>
    <w:p w14:paraId="00000006" w14:textId="77777777" w:rsidR="00EB0D2B" w:rsidRDefault="00EB0D2B">
      <w:pPr>
        <w:jc w:val="center"/>
        <w:rPr>
          <w:rFonts w:eastAsia="Times New Roman" w:cs="Times New Roman"/>
          <w:b/>
          <w:sz w:val="32"/>
          <w:szCs w:val="32"/>
        </w:rPr>
      </w:pPr>
    </w:p>
    <w:p w14:paraId="00000007" w14:textId="77777777" w:rsidR="00EB0D2B" w:rsidRDefault="00EB0D2B">
      <w:pPr>
        <w:jc w:val="center"/>
        <w:rPr>
          <w:rFonts w:eastAsia="Times New Roman" w:cs="Times New Roman"/>
          <w:b/>
          <w:sz w:val="32"/>
          <w:szCs w:val="32"/>
        </w:rPr>
      </w:pPr>
    </w:p>
    <w:p w14:paraId="00000008" w14:textId="77777777" w:rsidR="00EB0D2B" w:rsidRDefault="001C7FF2">
      <w:pPr>
        <w:jc w:val="center"/>
        <w:rPr>
          <w:rFonts w:eastAsia="Times New Roman" w:cs="Times New Roman"/>
          <w:b/>
          <w:sz w:val="32"/>
          <w:szCs w:val="32"/>
        </w:rPr>
      </w:pPr>
      <w:r>
        <w:rPr>
          <w:rFonts w:eastAsia="Times New Roman" w:cs="Times New Roman"/>
          <w:b/>
          <w:sz w:val="32"/>
          <w:szCs w:val="32"/>
        </w:rPr>
        <w:t>Essay TITLE: A comparison of the marketing methods of two multinational hotel brands</w:t>
      </w:r>
    </w:p>
    <w:p w14:paraId="00000009" w14:textId="77777777" w:rsidR="00EB0D2B" w:rsidRDefault="001C7FF2">
      <w:pPr>
        <w:jc w:val="center"/>
        <w:rPr>
          <w:rFonts w:eastAsia="Times New Roman" w:cs="Times New Roman"/>
          <w:b/>
          <w:sz w:val="32"/>
          <w:szCs w:val="32"/>
        </w:rPr>
      </w:pPr>
      <w:r>
        <w:rPr>
          <w:rFonts w:eastAsia="Times New Roman" w:cs="Times New Roman"/>
          <w:b/>
          <w:sz w:val="32"/>
          <w:szCs w:val="32"/>
        </w:rPr>
        <w:t>Module Title: Marketing Essentials BMIH4005</w:t>
      </w:r>
    </w:p>
    <w:p w14:paraId="0000000A" w14:textId="7DC53818" w:rsidR="00EB0D2B" w:rsidRDefault="001C7FF2">
      <w:pPr>
        <w:jc w:val="center"/>
        <w:rPr>
          <w:rFonts w:eastAsia="Times New Roman" w:cs="Times New Roman"/>
          <w:b/>
          <w:sz w:val="32"/>
          <w:szCs w:val="32"/>
        </w:rPr>
      </w:pPr>
      <w:r>
        <w:rPr>
          <w:rFonts w:eastAsia="Times New Roman" w:cs="Times New Roman"/>
          <w:b/>
          <w:sz w:val="32"/>
          <w:szCs w:val="32"/>
        </w:rPr>
        <w:t xml:space="preserve">Student Name: </w:t>
      </w:r>
      <w:r w:rsidR="00F804B4">
        <w:rPr>
          <w:rFonts w:eastAsia="Times New Roman" w:cs="Times New Roman"/>
          <w:b/>
          <w:sz w:val="32"/>
          <w:szCs w:val="32"/>
        </w:rPr>
        <w:t>Raluca Ioana Simonca</w:t>
      </w:r>
      <w:r>
        <w:rPr>
          <w:rFonts w:eastAsia="Times New Roman" w:cs="Times New Roman"/>
          <w:b/>
          <w:sz w:val="32"/>
          <w:szCs w:val="32"/>
        </w:rPr>
        <w:br/>
        <w:t>Student ID:</w:t>
      </w:r>
      <w:r w:rsidR="00F804B4">
        <w:rPr>
          <w:rFonts w:eastAsia="Times New Roman" w:cs="Times New Roman"/>
          <w:b/>
          <w:sz w:val="32"/>
          <w:szCs w:val="32"/>
        </w:rPr>
        <w:t xml:space="preserve"> </w:t>
      </w:r>
      <w:r w:rsidR="00782485">
        <w:rPr>
          <w:rFonts w:eastAsia="Times New Roman" w:cs="Times New Roman"/>
          <w:b/>
          <w:sz w:val="32"/>
          <w:szCs w:val="32"/>
        </w:rPr>
        <w:t>2210053</w:t>
      </w:r>
    </w:p>
    <w:p w14:paraId="0000000B" w14:textId="1205E3A9" w:rsidR="00EB0D2B" w:rsidRDefault="001C7FF2">
      <w:pPr>
        <w:jc w:val="center"/>
        <w:rPr>
          <w:rFonts w:eastAsia="Times New Roman" w:cs="Times New Roman"/>
          <w:b/>
          <w:sz w:val="32"/>
          <w:szCs w:val="32"/>
        </w:rPr>
      </w:pPr>
      <w:r>
        <w:rPr>
          <w:rFonts w:eastAsia="Times New Roman" w:cs="Times New Roman"/>
          <w:b/>
          <w:sz w:val="32"/>
          <w:szCs w:val="32"/>
        </w:rPr>
        <w:t>Lecturer’s name:</w:t>
      </w:r>
      <w:r w:rsidR="00782485">
        <w:rPr>
          <w:rFonts w:eastAsia="Times New Roman" w:cs="Times New Roman"/>
          <w:b/>
          <w:sz w:val="32"/>
          <w:szCs w:val="32"/>
        </w:rPr>
        <w:t xml:space="preserve"> </w:t>
      </w:r>
    </w:p>
    <w:p w14:paraId="0000000C" w14:textId="77777777" w:rsidR="00EB0D2B" w:rsidRDefault="001C7FF2">
      <w:pPr>
        <w:jc w:val="center"/>
      </w:pPr>
      <w:r>
        <w:br w:type="page"/>
      </w:r>
    </w:p>
    <w:p w14:paraId="0000000D" w14:textId="77777777" w:rsidR="00EB0D2B" w:rsidRDefault="001C7FF2" w:rsidP="005A3D27">
      <w:pPr>
        <w:pStyle w:val="Heading1"/>
        <w:jc w:val="center"/>
      </w:pPr>
      <w:bookmarkStart w:id="0" w:name="_pqz7sor7hk3n" w:colFirst="0" w:colLast="0"/>
      <w:bookmarkEnd w:id="0"/>
      <w:r>
        <w:lastRenderedPageBreak/>
        <w:t>Table of Contents</w:t>
      </w:r>
    </w:p>
    <w:sdt>
      <w:sdtPr>
        <w:id w:val="-1538882186"/>
        <w:docPartObj>
          <w:docPartGallery w:val="Table of Contents"/>
          <w:docPartUnique/>
        </w:docPartObj>
      </w:sdtPr>
      <w:sdtContent>
        <w:p w14:paraId="0000000E" w14:textId="77777777" w:rsidR="00EB0D2B" w:rsidRDefault="001C7FF2" w:rsidP="005A3D27">
          <w:pPr>
            <w:tabs>
              <w:tab w:val="right" w:pos="9360"/>
            </w:tabs>
            <w:spacing w:before="80"/>
          </w:pPr>
          <w:r>
            <w:fldChar w:fldCharType="begin"/>
          </w:r>
          <w:r>
            <w:instrText xml:space="preserve"> TOC \h \u \z </w:instrText>
          </w:r>
          <w:r>
            <w:fldChar w:fldCharType="separate"/>
          </w:r>
          <w:hyperlink w:anchor="_j2j1trc1ft76">
            <w:r>
              <w:t>Introduction</w:t>
            </w:r>
          </w:hyperlink>
          <w:r>
            <w:tab/>
          </w:r>
          <w:r>
            <w:fldChar w:fldCharType="begin"/>
          </w:r>
          <w:r>
            <w:instrText xml:space="preserve"> PAGEREF _j2j1trc1ft76 \h </w:instrText>
          </w:r>
          <w:r>
            <w:fldChar w:fldCharType="separate"/>
          </w:r>
          <w:r>
            <w:t>2</w:t>
          </w:r>
          <w:r>
            <w:fldChar w:fldCharType="end"/>
          </w:r>
        </w:p>
        <w:p w14:paraId="0000000F" w14:textId="77777777" w:rsidR="00EB0D2B" w:rsidRDefault="00000000" w:rsidP="005A3D27">
          <w:pPr>
            <w:tabs>
              <w:tab w:val="right" w:pos="9360"/>
            </w:tabs>
            <w:spacing w:before="200"/>
          </w:pPr>
          <w:hyperlink w:anchor="_lukdtnluwl3o">
            <w:r w:rsidR="001C7FF2">
              <w:t>Main Body</w:t>
            </w:r>
          </w:hyperlink>
          <w:r w:rsidR="001C7FF2">
            <w:tab/>
          </w:r>
          <w:r w:rsidR="001C7FF2">
            <w:fldChar w:fldCharType="begin"/>
          </w:r>
          <w:r w:rsidR="001C7FF2">
            <w:instrText xml:space="preserve"> PAGEREF _lukdtnluwl3o \h </w:instrText>
          </w:r>
          <w:r w:rsidR="001C7FF2">
            <w:fldChar w:fldCharType="separate"/>
          </w:r>
          <w:r w:rsidR="001C7FF2">
            <w:t>2</w:t>
          </w:r>
          <w:r w:rsidR="001C7FF2">
            <w:fldChar w:fldCharType="end"/>
          </w:r>
        </w:p>
        <w:p w14:paraId="00000010" w14:textId="77777777" w:rsidR="00EB0D2B" w:rsidRDefault="00000000" w:rsidP="005A3D27">
          <w:pPr>
            <w:tabs>
              <w:tab w:val="right" w:pos="9360"/>
            </w:tabs>
            <w:spacing w:before="200"/>
          </w:pPr>
          <w:hyperlink w:anchor="_sf4h5yuamz4o">
            <w:r w:rsidR="001C7FF2">
              <w:t>Conclusion</w:t>
            </w:r>
          </w:hyperlink>
          <w:r w:rsidR="001C7FF2">
            <w:tab/>
          </w:r>
          <w:r w:rsidR="001C7FF2">
            <w:fldChar w:fldCharType="begin"/>
          </w:r>
          <w:r w:rsidR="001C7FF2">
            <w:instrText xml:space="preserve"> PAGEREF _sf4h5yuamz4o \h </w:instrText>
          </w:r>
          <w:r w:rsidR="001C7FF2">
            <w:fldChar w:fldCharType="separate"/>
          </w:r>
          <w:r w:rsidR="001C7FF2">
            <w:t>5</w:t>
          </w:r>
          <w:r w:rsidR="001C7FF2">
            <w:fldChar w:fldCharType="end"/>
          </w:r>
        </w:p>
        <w:p w14:paraId="00000011" w14:textId="77777777" w:rsidR="00EB0D2B" w:rsidRDefault="00000000" w:rsidP="005A3D27">
          <w:pPr>
            <w:tabs>
              <w:tab w:val="right" w:pos="9360"/>
            </w:tabs>
            <w:spacing w:before="200" w:after="80"/>
          </w:pPr>
          <w:hyperlink w:anchor="_7inv5l141acb">
            <w:r w:rsidR="001C7FF2">
              <w:t>Reference List</w:t>
            </w:r>
          </w:hyperlink>
          <w:r w:rsidR="001C7FF2">
            <w:tab/>
          </w:r>
          <w:r w:rsidR="001C7FF2">
            <w:fldChar w:fldCharType="begin"/>
          </w:r>
          <w:r w:rsidR="001C7FF2">
            <w:instrText xml:space="preserve"> PAGEREF _7inv5l141acb \h </w:instrText>
          </w:r>
          <w:r w:rsidR="001C7FF2">
            <w:fldChar w:fldCharType="separate"/>
          </w:r>
          <w:r w:rsidR="001C7FF2">
            <w:t>6</w:t>
          </w:r>
          <w:r w:rsidR="001C7FF2">
            <w:fldChar w:fldCharType="end"/>
          </w:r>
          <w:r w:rsidR="001C7FF2">
            <w:fldChar w:fldCharType="end"/>
          </w:r>
        </w:p>
      </w:sdtContent>
    </w:sdt>
    <w:p w14:paraId="00000012" w14:textId="77777777" w:rsidR="00EB0D2B" w:rsidRDefault="00EB0D2B">
      <w:pPr>
        <w:rPr>
          <w:b/>
        </w:rPr>
      </w:pPr>
    </w:p>
    <w:p w14:paraId="00000013" w14:textId="77777777" w:rsidR="00EB0D2B" w:rsidRDefault="001C7FF2">
      <w:pPr>
        <w:pStyle w:val="Heading1"/>
      </w:pPr>
      <w:bookmarkStart w:id="1" w:name="_j2j1trc1ft76" w:colFirst="0" w:colLast="0"/>
      <w:bookmarkEnd w:id="1"/>
      <w:r>
        <w:br w:type="page"/>
      </w:r>
    </w:p>
    <w:p w14:paraId="00000014" w14:textId="77777777" w:rsidR="00EB0D2B" w:rsidRDefault="001C7FF2">
      <w:pPr>
        <w:pStyle w:val="Heading1"/>
      </w:pPr>
      <w:bookmarkStart w:id="2" w:name="_2u6xjvrx6su0" w:colFirst="0" w:colLast="0"/>
      <w:bookmarkEnd w:id="2"/>
      <w:r>
        <w:lastRenderedPageBreak/>
        <w:t>Introduction</w:t>
      </w:r>
    </w:p>
    <w:p w14:paraId="00000015" w14:textId="77777777" w:rsidR="00EB0D2B" w:rsidRDefault="001C7FF2">
      <w:pPr>
        <w:rPr>
          <w:rFonts w:eastAsia="Times New Roman" w:cs="Times New Roman"/>
          <w:szCs w:val="24"/>
        </w:rPr>
      </w:pPr>
      <w:r>
        <w:rPr>
          <w:rFonts w:eastAsia="Times New Roman" w:cs="Times New Roman"/>
          <w:szCs w:val="24"/>
        </w:rPr>
        <w:t>Marketing strategy happens to be the overall game undertaken by various businesses in order to make the execution of the overall plan by reaching out to the consumers and converting them into possible customers of the products. The importance of marketing strategy involves setting out various business goals to the consumers with the inclusion of the ideal consumers and the intentions involved in reaching out to them (</w:t>
      </w:r>
      <w:proofErr w:type="spellStart"/>
      <w:r>
        <w:rPr>
          <w:rFonts w:eastAsia="Times New Roman" w:cs="Times New Roman"/>
          <w:szCs w:val="24"/>
        </w:rPr>
        <w:t>Collis</w:t>
      </w:r>
      <w:proofErr w:type="spellEnd"/>
      <w:r>
        <w:rPr>
          <w:rFonts w:eastAsia="Times New Roman" w:cs="Times New Roman"/>
          <w:szCs w:val="24"/>
        </w:rPr>
        <w:t xml:space="preserve">, 2019). The purpose of the study will outline the marketing strategies of Raffles Hotel Group and Holiday Inn. The study’s overview will cover an introduction to multinational hotels along with their overall choices of marketing. The next part of the study will cover their current positions in the market along with their marketing strategies. The final part of the study will cover their marketing strategies on green sustainability and preventing covid-19. </w:t>
      </w:r>
    </w:p>
    <w:p w14:paraId="00000016" w14:textId="77777777" w:rsidR="00EB0D2B" w:rsidRDefault="001C7FF2">
      <w:pPr>
        <w:pStyle w:val="Heading1"/>
      </w:pPr>
      <w:bookmarkStart w:id="3" w:name="_lukdtnluwl3o" w:colFirst="0" w:colLast="0"/>
      <w:bookmarkEnd w:id="3"/>
      <w:r>
        <w:t>Main Body</w:t>
      </w:r>
    </w:p>
    <w:p w14:paraId="00000017" w14:textId="77777777" w:rsidR="00EB0D2B" w:rsidRDefault="001C7FF2">
      <w:pPr>
        <w:rPr>
          <w:rFonts w:eastAsia="Times New Roman" w:cs="Times New Roman"/>
          <w:b/>
          <w:szCs w:val="24"/>
        </w:rPr>
      </w:pPr>
      <w:r>
        <w:rPr>
          <w:rFonts w:eastAsia="Times New Roman" w:cs="Times New Roman"/>
          <w:szCs w:val="24"/>
        </w:rPr>
        <w:t>Raffles hotel and resorts happen to be a chain of luxury hotels where roots are traced to 1887 when the original Raffles Hotel was opened. The company also has an all-safe label which provides assurance based on the levels of hygiene to be given to the guests to provide safety to the guests residing in the hotel (Raffles, 2022). The hotel plays a vital role in providing various offers regarding special packages for special seasons along with luxurious suites and trends (Raffles, 2022). Holiday Inn is a brand of a hotel chain which is owned by the British company named Intercontinental Group (</w:t>
      </w:r>
      <w:proofErr w:type="spellStart"/>
      <w:r>
        <w:rPr>
          <w:rFonts w:eastAsia="Times New Roman" w:cs="Times New Roman"/>
          <w:szCs w:val="24"/>
        </w:rPr>
        <w:t>Statista</w:t>
      </w:r>
      <w:proofErr w:type="spellEnd"/>
      <w:r>
        <w:rPr>
          <w:rFonts w:eastAsia="Times New Roman" w:cs="Times New Roman"/>
          <w:szCs w:val="24"/>
        </w:rPr>
        <w:t>, 2022). The brand of holiday inn plays a very crucial role in providing those services which the businesses require along with giving services based on the comfort zone of the guests. The services consist of restaurants, fitness centres, room service and various other comfortable lounges (</w:t>
      </w:r>
      <w:r>
        <w:rPr>
          <w:rFonts w:eastAsia="Times New Roman" w:cs="Times New Roman"/>
          <w:color w:val="222222"/>
          <w:szCs w:val="24"/>
          <w:highlight w:val="white"/>
        </w:rPr>
        <w:t xml:space="preserve">Camilleri, 2018). </w:t>
      </w:r>
      <w:r>
        <w:rPr>
          <w:rFonts w:eastAsia="Times New Roman" w:cs="Times New Roman"/>
          <w:szCs w:val="24"/>
          <w:highlight w:val="white"/>
        </w:rPr>
        <w:t>The reason for making a choice of these two hotels is the amount of impact they have laid in the market based on their marketing activities.</w:t>
      </w:r>
    </w:p>
    <w:p w14:paraId="00000018" w14:textId="77777777" w:rsidR="00EB0D2B" w:rsidRDefault="001C7FF2">
      <w:pPr>
        <w:rPr>
          <w:rFonts w:eastAsia="Times New Roman" w:cs="Times New Roman"/>
          <w:b/>
          <w:szCs w:val="24"/>
        </w:rPr>
      </w:pPr>
      <w:r>
        <w:rPr>
          <w:rFonts w:eastAsia="Times New Roman" w:cs="Times New Roman"/>
          <w:szCs w:val="24"/>
        </w:rPr>
        <w:t xml:space="preserve">The history of holiday inn starts with inefficiency in family-oriented accommodations when the founder of the company </w:t>
      </w:r>
      <w:proofErr w:type="spellStart"/>
      <w:r>
        <w:rPr>
          <w:rFonts w:eastAsia="Times New Roman" w:cs="Times New Roman"/>
          <w:szCs w:val="24"/>
        </w:rPr>
        <w:t>Kemmons</w:t>
      </w:r>
      <w:proofErr w:type="spellEnd"/>
      <w:r>
        <w:rPr>
          <w:rFonts w:eastAsia="Times New Roman" w:cs="Times New Roman"/>
          <w:szCs w:val="24"/>
        </w:rPr>
        <w:t xml:space="preserve"> Williams undertook a massive transformation in the hospitality industry with the initiation of Holiday Inn Hotel (</w:t>
      </w:r>
      <w:proofErr w:type="spellStart"/>
      <w:r>
        <w:rPr>
          <w:rFonts w:eastAsia="Times New Roman" w:cs="Times New Roman"/>
          <w:szCs w:val="24"/>
        </w:rPr>
        <w:t>Hicv</w:t>
      </w:r>
      <w:proofErr w:type="spellEnd"/>
      <w:r>
        <w:rPr>
          <w:rFonts w:eastAsia="Times New Roman" w:cs="Times New Roman"/>
          <w:szCs w:val="24"/>
        </w:rPr>
        <w:t xml:space="preserve">, 2022). Holiday inn from that point onwards achieved massive popularity and the company’s sales increased to $1 billion in 1970. From that point onwards, the company kept on improving their overall operations of the business by </w:t>
      </w:r>
      <w:r>
        <w:rPr>
          <w:rFonts w:eastAsia="Times New Roman" w:cs="Times New Roman"/>
          <w:szCs w:val="24"/>
        </w:rPr>
        <w:lastRenderedPageBreak/>
        <w:t>increasing its size two times in 2015. As of 2020, the company had launched their first urban destination in New Orleans (</w:t>
      </w:r>
      <w:proofErr w:type="spellStart"/>
      <w:r>
        <w:rPr>
          <w:rFonts w:eastAsia="Times New Roman" w:cs="Times New Roman"/>
          <w:szCs w:val="24"/>
        </w:rPr>
        <w:t>Hicv</w:t>
      </w:r>
      <w:proofErr w:type="spellEnd"/>
      <w:r>
        <w:rPr>
          <w:rFonts w:eastAsia="Times New Roman" w:cs="Times New Roman"/>
          <w:szCs w:val="24"/>
        </w:rPr>
        <w:t>, 2022). One of the most efficient approaches undertaken by hotels is the social media approach. Social media happens to be one of the most important tools which are primarily used in marketing a particular hotel. It is also an efficient tool for bringing increments to the revenue of the hotels by getting engaged in regular content creation (</w:t>
      </w:r>
      <w:proofErr w:type="spellStart"/>
      <w:r>
        <w:rPr>
          <w:rFonts w:eastAsia="Times New Roman" w:cs="Times New Roman"/>
          <w:szCs w:val="24"/>
        </w:rPr>
        <w:t>Davronov</w:t>
      </w:r>
      <w:proofErr w:type="spellEnd"/>
      <w:r>
        <w:rPr>
          <w:rFonts w:eastAsia="Times New Roman" w:cs="Times New Roman"/>
          <w:szCs w:val="24"/>
        </w:rPr>
        <w:t>, 2021). The history of raffles hotel started in 1887 when 10 rooms in an old bungalow-styled building were observed over the south China sea. From that point onwards, the company started achieving various milestones one of which was the most iconic cocktail slings which marked the Centennial Anniversary in 2015. In 2017, the company laid their eyes on a sensitive restoration which was welcomed with a grand opening in 2018 (Raffles, 2022).</w:t>
      </w:r>
    </w:p>
    <w:p w14:paraId="00000019" w14:textId="77777777" w:rsidR="00EB0D2B" w:rsidRDefault="001C7FF2">
      <w:pPr>
        <w:rPr>
          <w:rFonts w:eastAsia="Times New Roman" w:cs="Times New Roman"/>
          <w:b/>
          <w:szCs w:val="24"/>
        </w:rPr>
      </w:pPr>
      <w:r>
        <w:rPr>
          <w:rFonts w:eastAsia="Times New Roman" w:cs="Times New Roman"/>
          <w:szCs w:val="24"/>
        </w:rPr>
        <w:t xml:space="preserve">In terms of both business and marketing strategy, marketing position is the referral of the perception of the consumers regarding a particular product or a brand based on competing brands and products. There are two categories of market positioning which include differentiation and cost leadership (Macmillan </w:t>
      </w:r>
      <w:r>
        <w:rPr>
          <w:rFonts w:eastAsia="Times New Roman" w:cs="Times New Roman"/>
          <w:i/>
          <w:szCs w:val="24"/>
        </w:rPr>
        <w:t>et al.</w:t>
      </w:r>
      <w:r>
        <w:rPr>
          <w:rFonts w:eastAsia="Times New Roman" w:cs="Times New Roman"/>
          <w:szCs w:val="24"/>
        </w:rPr>
        <w:t>, 2022). Holiday Inn Express undertakes a growth engine which surpasses 3000 hotels on a worldwide scale. The beloved hotel brand has achieved an overall milestone of around 3000 open hotels which has an average of around 100 openings per year. Holiday Inn’s profit earnings increased from 2.8 billion in 2020 to 4 billion in 2021. During that particular period, the hotel chain reported an increment of approximately 42.7% growth on a worldwide scale (</w:t>
      </w:r>
      <w:proofErr w:type="spellStart"/>
      <w:r>
        <w:rPr>
          <w:rFonts w:eastAsia="Times New Roman" w:cs="Times New Roman"/>
          <w:szCs w:val="24"/>
        </w:rPr>
        <w:t>Statista</w:t>
      </w:r>
      <w:proofErr w:type="spellEnd"/>
      <w:r>
        <w:rPr>
          <w:rFonts w:eastAsia="Times New Roman" w:cs="Times New Roman"/>
          <w:szCs w:val="24"/>
        </w:rPr>
        <w:t>, 2022). Based on traveller scores, raffle hotels and resorts have a traveller score of 95.5 which is considered to be one of the best hotels to stay for the night (</w:t>
      </w:r>
      <w:proofErr w:type="spellStart"/>
      <w:r>
        <w:rPr>
          <w:rFonts w:eastAsia="Times New Roman" w:cs="Times New Roman"/>
          <w:szCs w:val="24"/>
        </w:rPr>
        <w:t>Statista</w:t>
      </w:r>
      <w:proofErr w:type="spellEnd"/>
      <w:r>
        <w:rPr>
          <w:rFonts w:eastAsia="Times New Roman" w:cs="Times New Roman"/>
          <w:szCs w:val="24"/>
        </w:rPr>
        <w:t xml:space="preserve">, 2022). Based on the current marketing strategy, the hotel lays emphasis on bringing expansions to their business over the course of the next few years. </w:t>
      </w:r>
    </w:p>
    <w:p w14:paraId="0000001A" w14:textId="77777777" w:rsidR="00EB0D2B" w:rsidRDefault="001C7FF2">
      <w:pPr>
        <w:rPr>
          <w:rFonts w:eastAsia="Times New Roman" w:cs="Times New Roman"/>
          <w:szCs w:val="24"/>
        </w:rPr>
      </w:pPr>
      <w:r>
        <w:rPr>
          <w:rFonts w:eastAsia="Times New Roman" w:cs="Times New Roman"/>
          <w:szCs w:val="24"/>
        </w:rPr>
        <w:t>Marketing choices happen to be the current positions in the market which include a selection of various channels of distribution along with the selection of advertisement and media. The importance that marketing choice carries on includes increasing awareness among consumers by helping them in their decision-making (</w:t>
      </w:r>
      <w:proofErr w:type="spellStart"/>
      <w:r>
        <w:rPr>
          <w:rFonts w:eastAsia="Times New Roman" w:cs="Times New Roman"/>
          <w:szCs w:val="24"/>
        </w:rPr>
        <w:t>Kotler</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2019). The marketing strategy of hotels also gains an advantage in terms of social media marketing which serves as a useful tool for various hotel brands. It is because hotels outline their overall strategy of social media which helps them in gaining a higher customer base (</w:t>
      </w:r>
      <w:proofErr w:type="spellStart"/>
      <w:r>
        <w:rPr>
          <w:rFonts w:eastAsia="Times New Roman" w:cs="Times New Roman"/>
          <w:szCs w:val="24"/>
        </w:rPr>
        <w:t>Revfine</w:t>
      </w:r>
      <w:proofErr w:type="spellEnd"/>
      <w:r>
        <w:rPr>
          <w:rFonts w:eastAsia="Times New Roman" w:cs="Times New Roman"/>
          <w:szCs w:val="24"/>
        </w:rPr>
        <w:t xml:space="preserve">, 2022). It also helps holiday inn in gaining a large share of its customer base. </w:t>
      </w:r>
    </w:p>
    <w:p w14:paraId="0000001B" w14:textId="77777777" w:rsidR="00EB0D2B" w:rsidRDefault="001C7FF2">
      <w:pPr>
        <w:rPr>
          <w:rFonts w:eastAsia="Times New Roman" w:cs="Times New Roman"/>
          <w:b/>
          <w:szCs w:val="24"/>
        </w:rPr>
      </w:pPr>
      <w:r>
        <w:rPr>
          <w:rFonts w:eastAsia="Times New Roman" w:cs="Times New Roman"/>
          <w:szCs w:val="24"/>
        </w:rPr>
        <w:lastRenderedPageBreak/>
        <w:t>In comparison to what other companies do to bring growth in their bottom line, the primary motive of Raffles, Hotels and Resort is slow and steady. The hotel lays its emphasis on a differentiation-based focused strategy which targets the upscaling of the customers. This particular strategy has been proven successful for the company due to the niche of the target market along with its stabilised potential for growth (</w:t>
      </w:r>
      <w:proofErr w:type="spellStart"/>
      <w:r>
        <w:rPr>
          <w:rFonts w:eastAsia="Times New Roman" w:cs="Times New Roman"/>
          <w:szCs w:val="24"/>
        </w:rPr>
        <w:t>Kalra</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2020). The company has also recently made a launch regarding the showcase of actual royalty. The marketing strategy behind the video campaign is an illustration of the imaginary day observed in Raffles Singapore (Forbes, 2021). This particular strategy adopted by the company was to increase its overall brand image amongst the customers. Through the implication of the niche marketing strategy, the marketing department also lays emphasis on the information system in order to keep in touch with the relationship building with the small group of customers (</w:t>
      </w:r>
      <w:proofErr w:type="spellStart"/>
      <w:r>
        <w:rPr>
          <w:rFonts w:eastAsia="Times New Roman" w:cs="Times New Roman"/>
          <w:color w:val="222222"/>
          <w:szCs w:val="24"/>
          <w:highlight w:val="white"/>
        </w:rPr>
        <w:t>Meister</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Willyerd</w:t>
      </w:r>
      <w:proofErr w:type="spellEnd"/>
      <w:r>
        <w:rPr>
          <w:rFonts w:eastAsia="Times New Roman" w:cs="Times New Roman"/>
          <w:color w:val="222222"/>
          <w:szCs w:val="24"/>
          <w:highlight w:val="white"/>
        </w:rPr>
        <w:t xml:space="preserve">, 2021). </w:t>
      </w:r>
      <w:r>
        <w:rPr>
          <w:rFonts w:eastAsia="Times New Roman" w:cs="Times New Roman"/>
          <w:szCs w:val="24"/>
        </w:rPr>
        <w:t>Holiday Inn primarily emphasises the variables based on establishing control of the firm which is used by the marketing manager in order to integrate manipulations offered by the organisation to the customer (</w:t>
      </w:r>
      <w:proofErr w:type="spellStart"/>
      <w:r>
        <w:rPr>
          <w:rFonts w:eastAsia="Times New Roman" w:cs="Times New Roman"/>
          <w:color w:val="222222"/>
          <w:szCs w:val="24"/>
          <w:highlight w:val="white"/>
        </w:rPr>
        <w:t>Czinkota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 </w:t>
      </w:r>
    </w:p>
    <w:p w14:paraId="0000001C" w14:textId="77777777" w:rsidR="00EB0D2B" w:rsidRDefault="001C7FF2">
      <w:pPr>
        <w:rPr>
          <w:rFonts w:eastAsia="Times New Roman" w:cs="Times New Roman"/>
          <w:szCs w:val="24"/>
          <w:highlight w:val="white"/>
        </w:rPr>
      </w:pPr>
      <w:r>
        <w:rPr>
          <w:rFonts w:eastAsia="Times New Roman" w:cs="Times New Roman"/>
          <w:szCs w:val="24"/>
        </w:rPr>
        <w:t xml:space="preserve">A national hotel chain primarily working with a consulting firm based on a campaign of environmental education provides encouragement to the guests of the hotels. The Holiday Inn Denver east </w:t>
      </w:r>
      <w:r>
        <w:rPr>
          <w:rFonts w:eastAsia="Times New Roman" w:cs="Times New Roman"/>
          <w:szCs w:val="24"/>
          <w:highlight w:val="white"/>
        </w:rPr>
        <w:t>Stapleton and VERDE program lays emphasis on living a much more sustainable life while making reductions in water, lighting and energy-related costs. Holiday Inn comes under the International hotel group and resorts where every hotel in the chain has adopted the “</w:t>
      </w:r>
      <w:r>
        <w:rPr>
          <w:rFonts w:eastAsia="Times New Roman" w:cs="Times New Roman"/>
          <w:b/>
          <w:i/>
          <w:szCs w:val="24"/>
          <w:highlight w:val="white"/>
        </w:rPr>
        <w:t>IHG Green system</w:t>
      </w:r>
      <w:r>
        <w:rPr>
          <w:rFonts w:eastAsia="Times New Roman" w:cs="Times New Roman"/>
          <w:szCs w:val="24"/>
          <w:highlight w:val="white"/>
        </w:rPr>
        <w:t>”. Sustainability also happens to be an important aspect of the group which is why staying at the hotel has been made much easier (IHG, 2022). The IHG green engagement system primarily follows the level 3 certification which can make reductions of energy-related items by up to 25% (IHG, 2022).</w:t>
      </w:r>
    </w:p>
    <w:p w14:paraId="0000001D" w14:textId="77777777" w:rsidR="00EB0D2B" w:rsidRDefault="001C7FF2">
      <w:pPr>
        <w:rPr>
          <w:rFonts w:eastAsia="Times New Roman" w:cs="Times New Roman"/>
          <w:b/>
          <w:szCs w:val="24"/>
        </w:rPr>
      </w:pPr>
      <w:r>
        <w:rPr>
          <w:rFonts w:eastAsia="Times New Roman" w:cs="Times New Roman"/>
          <w:szCs w:val="24"/>
          <w:highlight w:val="white"/>
        </w:rPr>
        <w:t xml:space="preserve">The plans made by raffles hotels include the adoption of a planet-21 programme based on the </w:t>
      </w:r>
      <w:proofErr w:type="spellStart"/>
      <w:r>
        <w:rPr>
          <w:rFonts w:eastAsia="Times New Roman" w:cs="Times New Roman"/>
          <w:szCs w:val="24"/>
          <w:highlight w:val="white"/>
        </w:rPr>
        <w:t>Accorhotels</w:t>
      </w:r>
      <w:proofErr w:type="spellEnd"/>
      <w:r>
        <w:rPr>
          <w:rFonts w:eastAsia="Times New Roman" w:cs="Times New Roman"/>
          <w:szCs w:val="24"/>
          <w:highlight w:val="white"/>
        </w:rPr>
        <w:t xml:space="preserve"> across various properties. The programme initiated by the company primarily focuses on the management of waste, water and energy along with outreaching the community through various partnerships and groups (Raffles, 2022). </w:t>
      </w:r>
    </w:p>
    <w:p w14:paraId="0000001E" w14:textId="32C4E86D" w:rsidR="00EB0D2B" w:rsidRDefault="001C7FF2">
      <w:pPr>
        <w:rPr>
          <w:rFonts w:eastAsia="Times New Roman" w:cs="Times New Roman"/>
          <w:szCs w:val="24"/>
          <w:highlight w:val="white"/>
        </w:rPr>
      </w:pPr>
      <w:r>
        <w:rPr>
          <w:rFonts w:eastAsia="Times New Roman" w:cs="Times New Roman"/>
          <w:szCs w:val="24"/>
        </w:rPr>
        <w:t>The covid-19 pandemic has laid various negative impacts on the hospitality sector all over the world. Many countries had made introductions regarding the restrictions on travel in order to curb the spread of the virus based on both domestic and international travels on a global scale (</w:t>
      </w:r>
      <w:proofErr w:type="spellStart"/>
      <w:r>
        <w:rPr>
          <w:rFonts w:eastAsia="Times New Roman" w:cs="Times New Roman"/>
          <w:szCs w:val="24"/>
        </w:rPr>
        <w:t>Statista</w:t>
      </w:r>
      <w:proofErr w:type="spellEnd"/>
      <w:r>
        <w:rPr>
          <w:rFonts w:eastAsia="Times New Roman" w:cs="Times New Roman"/>
          <w:szCs w:val="24"/>
        </w:rPr>
        <w:t xml:space="preserve">, </w:t>
      </w:r>
      <w:r>
        <w:rPr>
          <w:rFonts w:eastAsia="Times New Roman" w:cs="Times New Roman"/>
          <w:szCs w:val="24"/>
        </w:rPr>
        <w:lastRenderedPageBreak/>
        <w:t xml:space="preserve">2022). The leisure spending associated with the travel and tourism sector fell at disappointing figures </w:t>
      </w:r>
      <w:r w:rsidR="009063D1">
        <w:rPr>
          <w:rFonts w:eastAsia="Times New Roman" w:cs="Times New Roman"/>
          <w:szCs w:val="24"/>
        </w:rPr>
        <w:t xml:space="preserve">of </w:t>
      </w:r>
      <w:r w:rsidR="009063D1">
        <w:rPr>
          <w:rFonts w:eastAsia="Times New Roman" w:cs="Times New Roman"/>
          <w:szCs w:val="24"/>
          <w:highlight w:val="white"/>
        </w:rPr>
        <w:t>$</w:t>
      </w:r>
      <w:r>
        <w:rPr>
          <w:rFonts w:eastAsia="Times New Roman" w:cs="Times New Roman"/>
          <w:b/>
          <w:i/>
          <w:szCs w:val="24"/>
          <w:highlight w:val="white"/>
        </w:rPr>
        <w:t>2.33 trillion (£2.01 trillion) in 2020</w:t>
      </w:r>
      <w:r>
        <w:rPr>
          <w:rFonts w:eastAsia="Times New Roman" w:cs="Times New Roman"/>
          <w:szCs w:val="24"/>
          <w:highlight w:val="white"/>
        </w:rPr>
        <w:t xml:space="preserve"> (</w:t>
      </w:r>
      <w:proofErr w:type="spellStart"/>
      <w:r>
        <w:rPr>
          <w:rFonts w:eastAsia="Times New Roman" w:cs="Times New Roman"/>
          <w:szCs w:val="24"/>
          <w:highlight w:val="white"/>
        </w:rPr>
        <w:t>Statista</w:t>
      </w:r>
      <w:proofErr w:type="spellEnd"/>
      <w:r>
        <w:rPr>
          <w:rFonts w:eastAsia="Times New Roman" w:cs="Times New Roman"/>
          <w:szCs w:val="24"/>
          <w:highlight w:val="white"/>
        </w:rPr>
        <w:t xml:space="preserve">, 2022). </w:t>
      </w:r>
    </w:p>
    <w:p w14:paraId="0000001F" w14:textId="77777777" w:rsidR="00EB0D2B" w:rsidRDefault="001C7FF2">
      <w:pPr>
        <w:rPr>
          <w:rFonts w:eastAsia="Times New Roman" w:cs="Times New Roman"/>
          <w:szCs w:val="24"/>
          <w:highlight w:val="white"/>
        </w:rPr>
      </w:pPr>
      <w:r>
        <w:rPr>
          <w:rFonts w:eastAsia="Times New Roman" w:cs="Times New Roman"/>
          <w:szCs w:val="24"/>
          <w:highlight w:val="white"/>
        </w:rPr>
        <w:t>Since holiday Inn is a part of the IHG hotel group, therefore the hotel group has undertaken various measures to curb the effects of the covid-19 pandemic. While having a long-standing commitment to proper cleaning, all the hotels under IHG including Holiday Inn have also started undertaking measures regarding proper cleaning in order to portray an “</w:t>
      </w:r>
      <w:r>
        <w:rPr>
          <w:rFonts w:eastAsia="Times New Roman" w:cs="Times New Roman"/>
          <w:b/>
          <w:i/>
          <w:szCs w:val="24"/>
          <w:highlight w:val="white"/>
        </w:rPr>
        <w:t>Enhanced Way of Cleaning</w:t>
      </w:r>
      <w:r>
        <w:rPr>
          <w:rFonts w:eastAsia="Times New Roman" w:cs="Times New Roman"/>
          <w:szCs w:val="24"/>
          <w:highlight w:val="white"/>
        </w:rPr>
        <w:t>” (</w:t>
      </w:r>
      <w:proofErr w:type="spellStart"/>
      <w:r>
        <w:rPr>
          <w:rFonts w:eastAsia="Times New Roman" w:cs="Times New Roman"/>
          <w:szCs w:val="24"/>
          <w:highlight w:val="white"/>
        </w:rPr>
        <w:t>Ihgplc</w:t>
      </w:r>
      <w:proofErr w:type="spellEnd"/>
      <w:r>
        <w:rPr>
          <w:rFonts w:eastAsia="Times New Roman" w:cs="Times New Roman"/>
          <w:szCs w:val="24"/>
          <w:highlight w:val="white"/>
        </w:rPr>
        <w:t xml:space="preserve">, 2022). </w:t>
      </w:r>
    </w:p>
    <w:p w14:paraId="00000020" w14:textId="77777777" w:rsidR="00EB0D2B" w:rsidRDefault="001C7FF2">
      <w:pPr>
        <w:rPr>
          <w:rFonts w:eastAsia="Times New Roman" w:cs="Times New Roman"/>
          <w:szCs w:val="24"/>
          <w:highlight w:val="white"/>
        </w:rPr>
      </w:pPr>
      <w:r>
        <w:rPr>
          <w:rFonts w:eastAsia="Times New Roman" w:cs="Times New Roman"/>
          <w:szCs w:val="24"/>
          <w:highlight w:val="white"/>
        </w:rPr>
        <w:t xml:space="preserve">Apart from Holiday Inn, even Raffles have introduced various covid-19 protocols to curb the issues of covid-19. The inclusion of the All-Safe programme happens to be the commitment given to the management in providing respect to the #AllSafe Label (Raffles, 2022). Their measures have extended to various services the company provides which include maintenance of temperature checks at the airport, using a piece of personal protective equipment and refraining the guest from having any physical contact with the staff working at the hotel (Raffles, 2022). An installation of Ultraviolet-C sanitation inside the air condition has also been initiated by the company in order to destroy the germs accumulated in the DNA (Raffles, 2022). </w:t>
      </w:r>
    </w:p>
    <w:p w14:paraId="00000021" w14:textId="77777777" w:rsidR="00EB0D2B" w:rsidRDefault="001C7FF2">
      <w:pPr>
        <w:pStyle w:val="Heading1"/>
      </w:pPr>
      <w:bookmarkStart w:id="4" w:name="_sf4h5yuamz4o" w:colFirst="0" w:colLast="0"/>
      <w:bookmarkEnd w:id="4"/>
      <w:r>
        <w:t xml:space="preserve">Conclusion </w:t>
      </w:r>
    </w:p>
    <w:p w14:paraId="00000022" w14:textId="77777777" w:rsidR="00EB0D2B" w:rsidRDefault="001C7FF2">
      <w:pPr>
        <w:rPr>
          <w:rFonts w:eastAsia="Times New Roman" w:cs="Times New Roman"/>
          <w:szCs w:val="24"/>
        </w:rPr>
      </w:pPr>
      <w:r>
        <w:rPr>
          <w:rFonts w:eastAsia="Times New Roman" w:cs="Times New Roman"/>
          <w:szCs w:val="24"/>
        </w:rPr>
        <w:t xml:space="preserve">Raffles Hotel and Holiday Inn have established a strong position in the market. As per the given study, it is observed that both raffles and holiday Inn had achieved some monumental success in the market. Based on their marketing strategies, both the popular hotel brands have started earning a lot of customer reputation which has also helped them in achieving overall satisfaction amongst the customers. With the help of their green sustainability and covid-19 protocols, both hotel brands have ensured the safety and security of the guests. </w:t>
      </w:r>
      <w:r>
        <w:br w:type="page"/>
      </w:r>
    </w:p>
    <w:p w14:paraId="00000023" w14:textId="77777777" w:rsidR="00EB0D2B" w:rsidRDefault="001C7FF2">
      <w:pPr>
        <w:pStyle w:val="Heading1"/>
      </w:pPr>
      <w:bookmarkStart w:id="5" w:name="_7inv5l141acb" w:colFirst="0" w:colLast="0"/>
      <w:bookmarkEnd w:id="5"/>
      <w:r>
        <w:lastRenderedPageBreak/>
        <w:t xml:space="preserve">Reference List </w:t>
      </w:r>
    </w:p>
    <w:p w14:paraId="738FE6AE" w14:textId="26FFB176" w:rsidR="009063D1" w:rsidRPr="005A3D27" w:rsidRDefault="009063D1" w:rsidP="005A3D27">
      <w:pPr>
        <w:rPr>
          <w:rFonts w:eastAsia="Times New Roman" w:cs="Times New Roman"/>
          <w:color w:val="222222"/>
          <w:szCs w:val="24"/>
          <w:highlight w:val="white"/>
        </w:rPr>
      </w:pPr>
      <w:r w:rsidRPr="005A3D27">
        <w:rPr>
          <w:rFonts w:eastAsia="Times New Roman" w:cs="Times New Roman"/>
          <w:szCs w:val="24"/>
          <w:highlight w:val="white"/>
        </w:rPr>
        <w:t xml:space="preserve">Camilleri, M.A., (2018). </w:t>
      </w:r>
      <w:r w:rsidRPr="005A3D27">
        <w:rPr>
          <w:rFonts w:eastAsia="Times New Roman" w:cs="Times New Roman"/>
          <w:i/>
          <w:szCs w:val="24"/>
          <w:highlight w:val="white"/>
        </w:rPr>
        <w:t>Travel marketing, tourism economics and the airline product</w:t>
      </w:r>
      <w:r w:rsidRPr="005A3D27">
        <w:rPr>
          <w:rFonts w:eastAsia="Times New Roman" w:cs="Times New Roman"/>
          <w:szCs w:val="24"/>
          <w:highlight w:val="white"/>
        </w:rPr>
        <w:t>. Springer.</w:t>
      </w:r>
    </w:p>
    <w:p w14:paraId="729184F0"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Collis</w:t>
      </w:r>
      <w:proofErr w:type="spellEnd"/>
      <w:r w:rsidRPr="005A3D27">
        <w:rPr>
          <w:rFonts w:eastAsia="Times New Roman" w:cs="Times New Roman"/>
          <w:szCs w:val="24"/>
          <w:highlight w:val="white"/>
        </w:rPr>
        <w:t>, D.J., (2019). Can you say what your strategy is?.</w:t>
      </w:r>
    </w:p>
    <w:p w14:paraId="53A5E266"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Czinkota</w:t>
      </w:r>
      <w:proofErr w:type="spellEnd"/>
      <w:r w:rsidRPr="005A3D27">
        <w:rPr>
          <w:rFonts w:eastAsia="Times New Roman" w:cs="Times New Roman"/>
          <w:szCs w:val="24"/>
          <w:highlight w:val="white"/>
        </w:rPr>
        <w:t xml:space="preserve">, M.R., </w:t>
      </w:r>
      <w:proofErr w:type="spellStart"/>
      <w:r w:rsidRPr="005A3D27">
        <w:rPr>
          <w:rFonts w:eastAsia="Times New Roman" w:cs="Times New Roman"/>
          <w:szCs w:val="24"/>
          <w:highlight w:val="white"/>
        </w:rPr>
        <w:t>Kotabe</w:t>
      </w:r>
      <w:proofErr w:type="spellEnd"/>
      <w:r w:rsidRPr="005A3D27">
        <w:rPr>
          <w:rFonts w:eastAsia="Times New Roman" w:cs="Times New Roman"/>
          <w:szCs w:val="24"/>
          <w:highlight w:val="white"/>
        </w:rPr>
        <w:t xml:space="preserve">, M., </w:t>
      </w:r>
      <w:proofErr w:type="spellStart"/>
      <w:r w:rsidRPr="005A3D27">
        <w:rPr>
          <w:rFonts w:eastAsia="Times New Roman" w:cs="Times New Roman"/>
          <w:szCs w:val="24"/>
          <w:highlight w:val="white"/>
        </w:rPr>
        <w:t>Vrontis</w:t>
      </w:r>
      <w:proofErr w:type="spellEnd"/>
      <w:r w:rsidRPr="005A3D27">
        <w:rPr>
          <w:rFonts w:eastAsia="Times New Roman" w:cs="Times New Roman"/>
          <w:szCs w:val="24"/>
          <w:highlight w:val="white"/>
        </w:rPr>
        <w:t xml:space="preserve">, D. and Shams, S.M., (2021). Marketing Planning. In </w:t>
      </w:r>
      <w:r w:rsidRPr="005A3D27">
        <w:rPr>
          <w:rFonts w:eastAsia="Times New Roman" w:cs="Times New Roman"/>
          <w:i/>
          <w:szCs w:val="24"/>
          <w:highlight w:val="white"/>
        </w:rPr>
        <w:t>Marketing Management</w:t>
      </w:r>
      <w:r w:rsidRPr="005A3D27">
        <w:rPr>
          <w:rFonts w:eastAsia="Times New Roman" w:cs="Times New Roman"/>
          <w:szCs w:val="24"/>
          <w:highlight w:val="white"/>
        </w:rPr>
        <w:t xml:space="preserve"> (pp. 43-90). Springer, Cham.</w:t>
      </w:r>
    </w:p>
    <w:p w14:paraId="1DEB3C99"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Davronov</w:t>
      </w:r>
      <w:proofErr w:type="spellEnd"/>
      <w:r w:rsidRPr="005A3D27">
        <w:rPr>
          <w:rFonts w:eastAsia="Times New Roman" w:cs="Times New Roman"/>
          <w:szCs w:val="24"/>
          <w:highlight w:val="white"/>
        </w:rPr>
        <w:t xml:space="preserve">, I.O., (2021). Economic Importance of Innovative Technologies for Improving Hotel Services. </w:t>
      </w:r>
      <w:r w:rsidRPr="005A3D27">
        <w:rPr>
          <w:rFonts w:eastAsia="Times New Roman" w:cs="Times New Roman"/>
          <w:i/>
          <w:szCs w:val="24"/>
          <w:highlight w:val="white"/>
        </w:rPr>
        <w:t xml:space="preserve">International Journal of Business, Technology and </w:t>
      </w:r>
      <w:proofErr w:type="spellStart"/>
      <w:r w:rsidRPr="005A3D27">
        <w:rPr>
          <w:rFonts w:eastAsia="Times New Roman" w:cs="Times New Roman"/>
          <w:i/>
          <w:szCs w:val="24"/>
          <w:highlight w:val="white"/>
        </w:rPr>
        <w:t>Organizational</w:t>
      </w:r>
      <w:proofErr w:type="spellEnd"/>
      <w:r w:rsidRPr="005A3D27">
        <w:rPr>
          <w:rFonts w:eastAsia="Times New Roman" w:cs="Times New Roman"/>
          <w:i/>
          <w:szCs w:val="24"/>
          <w:highlight w:val="white"/>
        </w:rPr>
        <w:t xml:space="preserve"> </w:t>
      </w:r>
      <w:proofErr w:type="spellStart"/>
      <w:r w:rsidRPr="005A3D27">
        <w:rPr>
          <w:rFonts w:eastAsia="Times New Roman" w:cs="Times New Roman"/>
          <w:i/>
          <w:szCs w:val="24"/>
          <w:highlight w:val="white"/>
        </w:rPr>
        <w:t>Behavior</w:t>
      </w:r>
      <w:proofErr w:type="spellEnd"/>
      <w:r w:rsidRPr="005A3D27">
        <w:rPr>
          <w:rFonts w:eastAsia="Times New Roman" w:cs="Times New Roman"/>
          <w:i/>
          <w:szCs w:val="24"/>
          <w:highlight w:val="white"/>
        </w:rPr>
        <w:t xml:space="preserve"> (IJBTOB)</w:t>
      </w:r>
      <w:r w:rsidRPr="005A3D27">
        <w:rPr>
          <w:rFonts w:eastAsia="Times New Roman" w:cs="Times New Roman"/>
          <w:szCs w:val="24"/>
          <w:highlight w:val="white"/>
        </w:rPr>
        <w:t xml:space="preserve">, </w:t>
      </w:r>
      <w:r w:rsidRPr="005A3D27">
        <w:rPr>
          <w:rFonts w:eastAsia="Times New Roman" w:cs="Times New Roman"/>
          <w:i/>
          <w:szCs w:val="24"/>
          <w:highlight w:val="white"/>
        </w:rPr>
        <w:t>1</w:t>
      </w:r>
      <w:r w:rsidRPr="005A3D27">
        <w:rPr>
          <w:rFonts w:eastAsia="Times New Roman" w:cs="Times New Roman"/>
          <w:szCs w:val="24"/>
          <w:highlight w:val="white"/>
        </w:rPr>
        <w:t>(3), pp.169-175.</w:t>
      </w:r>
    </w:p>
    <w:p w14:paraId="64806F61"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rPr>
        <w:t xml:space="preserve">Forbes.com, (2021). </w:t>
      </w:r>
      <w:r w:rsidRPr="005A3D27">
        <w:rPr>
          <w:rFonts w:eastAsia="Times New Roman" w:cs="Times New Roman"/>
          <w:i/>
          <w:szCs w:val="24"/>
        </w:rPr>
        <w:t>Raffles Hotel Launches Stunning campaign</w:t>
      </w:r>
      <w:r w:rsidRPr="005A3D27">
        <w:rPr>
          <w:rFonts w:eastAsia="Times New Roman" w:cs="Times New Roman"/>
          <w:szCs w:val="24"/>
        </w:rPr>
        <w:t xml:space="preserve"> [Online] Available at:</w:t>
      </w:r>
      <w:hyperlink r:id="rId7">
        <w:r w:rsidRPr="005A3D27">
          <w:rPr>
            <w:rFonts w:eastAsia="Times New Roman" w:cs="Times New Roman"/>
            <w:szCs w:val="24"/>
            <w:highlight w:val="white"/>
            <w:u w:val="single"/>
          </w:rPr>
          <w:t>https://www.forbes.com/sites/jimdobson/2021/11/02/raffles-hotel-launches-stunning-new-campaign-featuring-actual-royalty/?sh=5f7068063904</w:t>
        </w:r>
      </w:hyperlink>
      <w:r w:rsidRPr="005A3D27">
        <w:rPr>
          <w:rFonts w:eastAsia="Times New Roman" w:cs="Times New Roman"/>
          <w:szCs w:val="24"/>
          <w:highlight w:val="white"/>
        </w:rPr>
        <w:t xml:space="preserve"> </w:t>
      </w:r>
      <w:r w:rsidRPr="005A3D27">
        <w:rPr>
          <w:rFonts w:eastAsia="Times New Roman" w:cs="Times New Roman"/>
          <w:szCs w:val="24"/>
        </w:rPr>
        <w:t>[Accessed on 31st October 2022]</w:t>
      </w:r>
    </w:p>
    <w:p w14:paraId="2E3DC61D" w14:textId="77777777" w:rsidR="009063D1" w:rsidRPr="005A3D27" w:rsidRDefault="009063D1" w:rsidP="005A3D27">
      <w:pPr>
        <w:rPr>
          <w:rFonts w:eastAsia="Times New Roman" w:cs="Times New Roman"/>
          <w:szCs w:val="24"/>
        </w:rPr>
      </w:pPr>
      <w:r w:rsidRPr="005A3D27">
        <w:rPr>
          <w:rFonts w:eastAsia="Times New Roman" w:cs="Times New Roman"/>
          <w:szCs w:val="24"/>
        </w:rPr>
        <w:t xml:space="preserve">Ihg.com, (2022). </w:t>
      </w:r>
      <w:r w:rsidRPr="005A3D27">
        <w:rPr>
          <w:rFonts w:eastAsia="Times New Roman" w:cs="Times New Roman"/>
          <w:i/>
          <w:szCs w:val="24"/>
        </w:rPr>
        <w:t>Green Engage System</w:t>
      </w:r>
      <w:r w:rsidRPr="005A3D27">
        <w:rPr>
          <w:rFonts w:eastAsia="Times New Roman" w:cs="Times New Roman"/>
          <w:szCs w:val="24"/>
        </w:rPr>
        <w:t xml:space="preserve"> [Online] Available at:</w:t>
      </w:r>
      <w:hyperlink r:id="rId8">
        <w:r w:rsidRPr="005A3D27">
          <w:rPr>
            <w:rFonts w:eastAsia="Times New Roman" w:cs="Times New Roman"/>
            <w:szCs w:val="24"/>
            <w:u w:val="single"/>
          </w:rPr>
          <w:t>https://www.ihg.com/content/us/en/about/green-engage</w:t>
        </w:r>
      </w:hyperlink>
      <w:r w:rsidRPr="005A3D27">
        <w:rPr>
          <w:rFonts w:eastAsia="Times New Roman" w:cs="Times New Roman"/>
          <w:szCs w:val="24"/>
        </w:rPr>
        <w:t xml:space="preserve"> [Accessed on 31st October 2022]</w:t>
      </w:r>
    </w:p>
    <w:p w14:paraId="12E61344"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Kalra</w:t>
      </w:r>
      <w:proofErr w:type="spellEnd"/>
      <w:r w:rsidRPr="005A3D27">
        <w:rPr>
          <w:rFonts w:eastAsia="Times New Roman" w:cs="Times New Roman"/>
          <w:szCs w:val="24"/>
          <w:highlight w:val="white"/>
        </w:rPr>
        <w:t xml:space="preserve">, D., Ghazal, T.M. and </w:t>
      </w:r>
      <w:proofErr w:type="spellStart"/>
      <w:r w:rsidRPr="005A3D27">
        <w:rPr>
          <w:rFonts w:eastAsia="Times New Roman" w:cs="Times New Roman"/>
          <w:szCs w:val="24"/>
          <w:highlight w:val="white"/>
        </w:rPr>
        <w:t>Afifi</w:t>
      </w:r>
      <w:proofErr w:type="spellEnd"/>
      <w:r w:rsidRPr="005A3D27">
        <w:rPr>
          <w:rFonts w:eastAsia="Times New Roman" w:cs="Times New Roman"/>
          <w:szCs w:val="24"/>
          <w:highlight w:val="white"/>
        </w:rPr>
        <w:t xml:space="preserve">, M.A., (2020). Integration of Collaboration Systems in Hospitality Management as a Comprehensive Solution. </w:t>
      </w:r>
      <w:r w:rsidRPr="005A3D27">
        <w:rPr>
          <w:rFonts w:eastAsia="Times New Roman" w:cs="Times New Roman"/>
          <w:i/>
          <w:szCs w:val="24"/>
          <w:highlight w:val="white"/>
        </w:rPr>
        <w:t>International Journal of Advanced Science and Technology</w:t>
      </w:r>
      <w:r w:rsidRPr="005A3D27">
        <w:rPr>
          <w:rFonts w:eastAsia="Times New Roman" w:cs="Times New Roman"/>
          <w:szCs w:val="24"/>
          <w:highlight w:val="white"/>
        </w:rPr>
        <w:t xml:space="preserve">, </w:t>
      </w:r>
      <w:r w:rsidRPr="005A3D27">
        <w:rPr>
          <w:rFonts w:eastAsia="Times New Roman" w:cs="Times New Roman"/>
          <w:i/>
          <w:szCs w:val="24"/>
          <w:highlight w:val="white"/>
        </w:rPr>
        <w:t>29</w:t>
      </w:r>
      <w:r w:rsidRPr="005A3D27">
        <w:rPr>
          <w:rFonts w:eastAsia="Times New Roman" w:cs="Times New Roman"/>
          <w:szCs w:val="24"/>
          <w:highlight w:val="white"/>
        </w:rPr>
        <w:t>(8S), pp.3155-3173.</w:t>
      </w:r>
    </w:p>
    <w:p w14:paraId="1F7DCB2E"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Kotler</w:t>
      </w:r>
      <w:proofErr w:type="spellEnd"/>
      <w:r w:rsidRPr="005A3D27">
        <w:rPr>
          <w:rFonts w:eastAsia="Times New Roman" w:cs="Times New Roman"/>
          <w:szCs w:val="24"/>
          <w:highlight w:val="white"/>
        </w:rPr>
        <w:t xml:space="preserve">, P., </w:t>
      </w:r>
      <w:proofErr w:type="spellStart"/>
      <w:r w:rsidRPr="005A3D27">
        <w:rPr>
          <w:rFonts w:eastAsia="Times New Roman" w:cs="Times New Roman"/>
          <w:szCs w:val="24"/>
          <w:highlight w:val="white"/>
        </w:rPr>
        <w:t>Kartajaya</w:t>
      </w:r>
      <w:proofErr w:type="spellEnd"/>
      <w:r w:rsidRPr="005A3D27">
        <w:rPr>
          <w:rFonts w:eastAsia="Times New Roman" w:cs="Times New Roman"/>
          <w:szCs w:val="24"/>
          <w:highlight w:val="white"/>
        </w:rPr>
        <w:t xml:space="preserve">, H. and </w:t>
      </w:r>
      <w:proofErr w:type="spellStart"/>
      <w:r w:rsidRPr="005A3D27">
        <w:rPr>
          <w:rFonts w:eastAsia="Times New Roman" w:cs="Times New Roman"/>
          <w:szCs w:val="24"/>
          <w:highlight w:val="white"/>
        </w:rPr>
        <w:t>Setiawan</w:t>
      </w:r>
      <w:proofErr w:type="spellEnd"/>
      <w:r w:rsidRPr="005A3D27">
        <w:rPr>
          <w:rFonts w:eastAsia="Times New Roman" w:cs="Times New Roman"/>
          <w:szCs w:val="24"/>
          <w:highlight w:val="white"/>
        </w:rPr>
        <w:t xml:space="preserve">, I., (2019). Marketing 3.0: From products to customers to the human spirit. In </w:t>
      </w:r>
      <w:r w:rsidRPr="005A3D27">
        <w:rPr>
          <w:rFonts w:eastAsia="Times New Roman" w:cs="Times New Roman"/>
          <w:i/>
          <w:szCs w:val="24"/>
          <w:highlight w:val="white"/>
        </w:rPr>
        <w:t>Marketing wisdom</w:t>
      </w:r>
      <w:r w:rsidRPr="005A3D27">
        <w:rPr>
          <w:rFonts w:eastAsia="Times New Roman" w:cs="Times New Roman"/>
          <w:szCs w:val="24"/>
          <w:highlight w:val="white"/>
        </w:rPr>
        <w:t xml:space="preserve"> (pp. 139-156). Springer, Singapore.</w:t>
      </w:r>
    </w:p>
    <w:p w14:paraId="37E87562"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highlight w:val="white"/>
        </w:rPr>
        <w:t xml:space="preserve">MacMillan, I.C., </w:t>
      </w:r>
      <w:proofErr w:type="spellStart"/>
      <w:r w:rsidRPr="005A3D27">
        <w:rPr>
          <w:rFonts w:eastAsia="Times New Roman" w:cs="Times New Roman"/>
          <w:szCs w:val="24"/>
          <w:highlight w:val="white"/>
        </w:rPr>
        <w:t>Zemann</w:t>
      </w:r>
      <w:proofErr w:type="spellEnd"/>
      <w:r w:rsidRPr="005A3D27">
        <w:rPr>
          <w:rFonts w:eastAsia="Times New Roman" w:cs="Times New Roman"/>
          <w:szCs w:val="24"/>
          <w:highlight w:val="white"/>
        </w:rPr>
        <w:t xml:space="preserve">, L. and </w:t>
      </w:r>
      <w:proofErr w:type="spellStart"/>
      <w:r w:rsidRPr="005A3D27">
        <w:rPr>
          <w:rFonts w:eastAsia="Times New Roman" w:cs="Times New Roman"/>
          <w:szCs w:val="24"/>
          <w:highlight w:val="white"/>
        </w:rPr>
        <w:t>Subbanarasimha</w:t>
      </w:r>
      <w:proofErr w:type="spellEnd"/>
      <w:r w:rsidRPr="005A3D27">
        <w:rPr>
          <w:rFonts w:eastAsia="Times New Roman" w:cs="Times New Roman"/>
          <w:szCs w:val="24"/>
          <w:highlight w:val="white"/>
        </w:rPr>
        <w:t xml:space="preserve">, P.N., (2022). Criteria distinguishing successful from unsuccessful ventures in the venture screening process. In </w:t>
      </w:r>
      <w:r w:rsidRPr="005A3D27">
        <w:rPr>
          <w:rFonts w:eastAsia="Times New Roman" w:cs="Times New Roman"/>
          <w:i/>
          <w:szCs w:val="24"/>
          <w:highlight w:val="white"/>
        </w:rPr>
        <w:t>Venture Capital</w:t>
      </w:r>
      <w:r w:rsidRPr="005A3D27">
        <w:rPr>
          <w:rFonts w:eastAsia="Times New Roman" w:cs="Times New Roman"/>
          <w:szCs w:val="24"/>
          <w:highlight w:val="white"/>
        </w:rPr>
        <w:t xml:space="preserve"> (pp. 119-133). </w:t>
      </w:r>
      <w:proofErr w:type="spellStart"/>
      <w:r w:rsidRPr="005A3D27">
        <w:rPr>
          <w:rFonts w:eastAsia="Times New Roman" w:cs="Times New Roman"/>
          <w:szCs w:val="24"/>
          <w:highlight w:val="white"/>
        </w:rPr>
        <w:t>Routledge</w:t>
      </w:r>
      <w:proofErr w:type="spellEnd"/>
      <w:r w:rsidRPr="005A3D27">
        <w:rPr>
          <w:rFonts w:eastAsia="Times New Roman" w:cs="Times New Roman"/>
          <w:szCs w:val="24"/>
          <w:highlight w:val="white"/>
        </w:rPr>
        <w:t>.</w:t>
      </w:r>
    </w:p>
    <w:p w14:paraId="6BEC09FD" w14:textId="77777777" w:rsidR="009063D1" w:rsidRPr="005A3D27" w:rsidRDefault="009063D1" w:rsidP="005A3D27">
      <w:pPr>
        <w:rPr>
          <w:rFonts w:eastAsia="Times New Roman" w:cs="Times New Roman"/>
          <w:szCs w:val="24"/>
          <w:highlight w:val="white"/>
        </w:rPr>
      </w:pPr>
      <w:proofErr w:type="spellStart"/>
      <w:r w:rsidRPr="005A3D27">
        <w:rPr>
          <w:rFonts w:eastAsia="Times New Roman" w:cs="Times New Roman"/>
          <w:szCs w:val="24"/>
          <w:highlight w:val="white"/>
        </w:rPr>
        <w:t>Meister</w:t>
      </w:r>
      <w:proofErr w:type="spellEnd"/>
      <w:r w:rsidRPr="005A3D27">
        <w:rPr>
          <w:rFonts w:eastAsia="Times New Roman" w:cs="Times New Roman"/>
          <w:szCs w:val="24"/>
          <w:highlight w:val="white"/>
        </w:rPr>
        <w:t xml:space="preserve">, J.C. and </w:t>
      </w:r>
      <w:proofErr w:type="spellStart"/>
      <w:r w:rsidRPr="005A3D27">
        <w:rPr>
          <w:rFonts w:eastAsia="Times New Roman" w:cs="Times New Roman"/>
          <w:szCs w:val="24"/>
          <w:highlight w:val="white"/>
        </w:rPr>
        <w:t>Willyerd</w:t>
      </w:r>
      <w:proofErr w:type="spellEnd"/>
      <w:r w:rsidRPr="005A3D27">
        <w:rPr>
          <w:rFonts w:eastAsia="Times New Roman" w:cs="Times New Roman"/>
          <w:szCs w:val="24"/>
          <w:highlight w:val="white"/>
        </w:rPr>
        <w:t xml:space="preserve">, K., (2021). </w:t>
      </w:r>
      <w:r w:rsidRPr="005A3D27">
        <w:rPr>
          <w:rFonts w:eastAsia="Times New Roman" w:cs="Times New Roman"/>
          <w:i/>
          <w:szCs w:val="24"/>
          <w:highlight w:val="white"/>
        </w:rPr>
        <w:t>The 2020 workplace: How innovative companies attract, develop, and keep tomorrow’s employees today</w:t>
      </w:r>
      <w:r w:rsidRPr="005A3D27">
        <w:rPr>
          <w:rFonts w:eastAsia="Times New Roman" w:cs="Times New Roman"/>
          <w:szCs w:val="24"/>
          <w:highlight w:val="white"/>
        </w:rPr>
        <w:t>. HarperCollins Publishers Inc.</w:t>
      </w:r>
    </w:p>
    <w:p w14:paraId="5948237F" w14:textId="77777777" w:rsidR="009063D1" w:rsidRPr="005A3D27" w:rsidRDefault="009063D1" w:rsidP="005A3D27">
      <w:pPr>
        <w:rPr>
          <w:rFonts w:eastAsia="Times New Roman" w:cs="Times New Roman"/>
          <w:szCs w:val="24"/>
        </w:rPr>
      </w:pPr>
      <w:r w:rsidRPr="005A3D27">
        <w:rPr>
          <w:rFonts w:eastAsia="Times New Roman" w:cs="Times New Roman"/>
          <w:szCs w:val="24"/>
        </w:rPr>
        <w:lastRenderedPageBreak/>
        <w:t xml:space="preserve">Raffles.com, (2022). </w:t>
      </w:r>
      <w:r w:rsidRPr="005A3D27">
        <w:rPr>
          <w:rFonts w:eastAsia="Times New Roman" w:cs="Times New Roman"/>
          <w:i/>
          <w:szCs w:val="24"/>
        </w:rPr>
        <w:t>Dear Guests, Following How the Covid 19 situation evolved</w:t>
      </w:r>
      <w:r w:rsidRPr="005A3D27">
        <w:rPr>
          <w:rFonts w:eastAsia="Times New Roman" w:cs="Times New Roman"/>
          <w:szCs w:val="24"/>
        </w:rPr>
        <w:t xml:space="preserve"> [Online] Available at:</w:t>
      </w:r>
      <w:hyperlink r:id="rId9">
        <w:r w:rsidRPr="005A3D27">
          <w:rPr>
            <w:rFonts w:eastAsia="Times New Roman" w:cs="Times New Roman"/>
            <w:szCs w:val="24"/>
            <w:u w:val="single"/>
          </w:rPr>
          <w:t>https://www.raffles-cn.com/istanbul/pdf/raffles-istanbul-safety-hygiene-precautions-c-19/</w:t>
        </w:r>
      </w:hyperlink>
      <w:r w:rsidRPr="005A3D27">
        <w:rPr>
          <w:rFonts w:eastAsia="Times New Roman" w:cs="Times New Roman"/>
          <w:szCs w:val="24"/>
        </w:rPr>
        <w:t xml:space="preserve"> [Accessed on 31st October 2022]</w:t>
      </w:r>
    </w:p>
    <w:p w14:paraId="3F86B141" w14:textId="77777777" w:rsidR="009063D1" w:rsidRPr="005A3D27" w:rsidRDefault="009063D1" w:rsidP="005A3D27">
      <w:pPr>
        <w:rPr>
          <w:rFonts w:eastAsia="Times New Roman" w:cs="Times New Roman"/>
          <w:szCs w:val="24"/>
        </w:rPr>
      </w:pPr>
      <w:r w:rsidRPr="005A3D27">
        <w:rPr>
          <w:rFonts w:eastAsia="Times New Roman" w:cs="Times New Roman"/>
          <w:szCs w:val="24"/>
        </w:rPr>
        <w:t xml:space="preserve">Raffles.com, (2022). </w:t>
      </w:r>
      <w:r w:rsidRPr="005A3D27">
        <w:rPr>
          <w:rFonts w:eastAsia="Times New Roman" w:cs="Times New Roman"/>
          <w:i/>
          <w:szCs w:val="24"/>
        </w:rPr>
        <w:t>History</w:t>
      </w:r>
      <w:r w:rsidRPr="005A3D27">
        <w:rPr>
          <w:rFonts w:eastAsia="Times New Roman" w:cs="Times New Roman"/>
          <w:szCs w:val="24"/>
        </w:rPr>
        <w:t xml:space="preserve"> [Online] Available at:</w:t>
      </w:r>
      <w:hyperlink r:id="rId10">
        <w:r w:rsidRPr="005A3D27">
          <w:rPr>
            <w:rFonts w:eastAsia="Times New Roman" w:cs="Times New Roman"/>
            <w:szCs w:val="24"/>
            <w:highlight w:val="white"/>
            <w:u w:val="single"/>
          </w:rPr>
          <w:t>https://www.raffles.com/about-raffles/</w:t>
        </w:r>
      </w:hyperlink>
      <w:r w:rsidRPr="005A3D27">
        <w:rPr>
          <w:rFonts w:eastAsia="Times New Roman" w:cs="Times New Roman"/>
          <w:szCs w:val="24"/>
          <w:highlight w:val="white"/>
        </w:rPr>
        <w:t xml:space="preserve"> </w:t>
      </w:r>
      <w:r w:rsidRPr="005A3D27">
        <w:rPr>
          <w:rFonts w:eastAsia="Times New Roman" w:cs="Times New Roman"/>
          <w:szCs w:val="24"/>
        </w:rPr>
        <w:t>[Accessed on 31st October 2022]</w:t>
      </w:r>
    </w:p>
    <w:p w14:paraId="2D4AD698"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rPr>
        <w:t xml:space="preserve">Revfine.com, (2022). </w:t>
      </w:r>
      <w:r w:rsidRPr="005A3D27">
        <w:rPr>
          <w:rFonts w:eastAsia="Times New Roman" w:cs="Times New Roman"/>
          <w:i/>
          <w:szCs w:val="24"/>
        </w:rPr>
        <w:t>Optimising Revenue</w:t>
      </w:r>
      <w:r w:rsidRPr="005A3D27">
        <w:rPr>
          <w:rFonts w:eastAsia="Times New Roman" w:cs="Times New Roman"/>
          <w:szCs w:val="24"/>
        </w:rPr>
        <w:t xml:space="preserve"> [Online] Available at:</w:t>
      </w:r>
      <w:hyperlink r:id="rId11">
        <w:r w:rsidRPr="005A3D27">
          <w:rPr>
            <w:rFonts w:eastAsia="Times New Roman" w:cs="Times New Roman"/>
            <w:szCs w:val="24"/>
            <w:u w:val="single"/>
          </w:rPr>
          <w:t>https://www.revfine.com/social-media-marketing-tips-hotel/</w:t>
        </w:r>
      </w:hyperlink>
      <w:r w:rsidRPr="005A3D27">
        <w:rPr>
          <w:rFonts w:eastAsia="Times New Roman" w:cs="Times New Roman"/>
          <w:szCs w:val="24"/>
        </w:rPr>
        <w:t>[Accessed on 31st October, 2022]</w:t>
      </w:r>
    </w:p>
    <w:p w14:paraId="2B173FBD"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rPr>
        <w:t xml:space="preserve">Statista.com, (2022). </w:t>
      </w:r>
      <w:r w:rsidRPr="005A3D27">
        <w:rPr>
          <w:rFonts w:eastAsia="Times New Roman" w:cs="Times New Roman"/>
          <w:i/>
          <w:szCs w:val="24"/>
        </w:rPr>
        <w:t>Coronavirus: Impact on the Tourism Industry</w:t>
      </w:r>
      <w:r w:rsidRPr="005A3D27">
        <w:rPr>
          <w:rFonts w:eastAsia="Times New Roman" w:cs="Times New Roman"/>
          <w:szCs w:val="24"/>
        </w:rPr>
        <w:t xml:space="preserve"> [Online] Available at:</w:t>
      </w:r>
      <w:hyperlink r:id="rId12" w:anchor="dossierKeyfigures">
        <w:r w:rsidRPr="005A3D27">
          <w:rPr>
            <w:rFonts w:eastAsia="Times New Roman" w:cs="Times New Roman"/>
            <w:szCs w:val="24"/>
            <w:highlight w:val="white"/>
            <w:u w:val="single"/>
          </w:rPr>
          <w:t>https://www.statista.com/topics/6224/covid-19-impact-on-the-tourism-industry/#dossierKeyfigures</w:t>
        </w:r>
      </w:hyperlink>
      <w:r w:rsidRPr="005A3D27">
        <w:rPr>
          <w:rFonts w:eastAsia="Times New Roman" w:cs="Times New Roman"/>
          <w:szCs w:val="24"/>
          <w:highlight w:val="white"/>
        </w:rPr>
        <w:t xml:space="preserve"> </w:t>
      </w:r>
      <w:r w:rsidRPr="005A3D27">
        <w:rPr>
          <w:rFonts w:eastAsia="Times New Roman" w:cs="Times New Roman"/>
          <w:szCs w:val="24"/>
        </w:rPr>
        <w:t>[Accessed on 31st October 2022]</w:t>
      </w:r>
    </w:p>
    <w:p w14:paraId="35F50A2E"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rPr>
        <w:t xml:space="preserve">Statista.com, (2022). </w:t>
      </w:r>
      <w:r w:rsidRPr="005A3D27">
        <w:rPr>
          <w:rFonts w:eastAsia="Times New Roman" w:cs="Times New Roman"/>
          <w:i/>
          <w:szCs w:val="24"/>
        </w:rPr>
        <w:t>Holiday Inn Gross Revenue Worldwide</w:t>
      </w:r>
      <w:r w:rsidRPr="005A3D27">
        <w:rPr>
          <w:rFonts w:eastAsia="Times New Roman" w:cs="Times New Roman"/>
          <w:szCs w:val="24"/>
        </w:rPr>
        <w:t xml:space="preserve">  [Online] Available at:</w:t>
      </w:r>
      <w:hyperlink r:id="rId13">
        <w:r w:rsidRPr="005A3D27">
          <w:rPr>
            <w:rFonts w:eastAsia="Times New Roman" w:cs="Times New Roman"/>
            <w:szCs w:val="24"/>
            <w:highlight w:val="white"/>
            <w:u w:val="single"/>
          </w:rPr>
          <w:t>https://www.statista.com/statistics/223345/holiday-inn-hotels-revenue/</w:t>
        </w:r>
      </w:hyperlink>
      <w:r w:rsidRPr="005A3D27">
        <w:rPr>
          <w:rFonts w:eastAsia="Times New Roman" w:cs="Times New Roman"/>
          <w:szCs w:val="24"/>
          <w:highlight w:val="white"/>
        </w:rPr>
        <w:t xml:space="preserve"> </w:t>
      </w:r>
      <w:r w:rsidRPr="005A3D27">
        <w:rPr>
          <w:rFonts w:eastAsia="Times New Roman" w:cs="Times New Roman"/>
          <w:szCs w:val="24"/>
        </w:rPr>
        <w:t>[Accessed on 31st October 2022]</w:t>
      </w:r>
    </w:p>
    <w:p w14:paraId="14945C5B" w14:textId="77777777" w:rsidR="009063D1" w:rsidRPr="005A3D27" w:rsidRDefault="009063D1" w:rsidP="005A3D27">
      <w:pPr>
        <w:rPr>
          <w:rFonts w:eastAsia="Times New Roman" w:cs="Times New Roman"/>
          <w:szCs w:val="24"/>
          <w:highlight w:val="white"/>
        </w:rPr>
      </w:pPr>
      <w:r w:rsidRPr="005A3D27">
        <w:rPr>
          <w:rFonts w:eastAsia="Times New Roman" w:cs="Times New Roman"/>
          <w:szCs w:val="24"/>
        </w:rPr>
        <w:t xml:space="preserve">Statista.com, (2022). </w:t>
      </w:r>
      <w:r w:rsidRPr="005A3D27">
        <w:rPr>
          <w:rFonts w:eastAsia="Times New Roman" w:cs="Times New Roman"/>
          <w:i/>
          <w:szCs w:val="24"/>
        </w:rPr>
        <w:t>World’s Best-Rated Hotel Brands 2022</w:t>
      </w:r>
      <w:r w:rsidRPr="005A3D27">
        <w:rPr>
          <w:rFonts w:eastAsia="Times New Roman" w:cs="Times New Roman"/>
          <w:szCs w:val="24"/>
        </w:rPr>
        <w:t xml:space="preserve"> [Online] Available at:</w:t>
      </w:r>
      <w:hyperlink r:id="rId14">
        <w:r w:rsidRPr="005A3D27">
          <w:rPr>
            <w:rFonts w:eastAsia="Times New Roman" w:cs="Times New Roman"/>
            <w:szCs w:val="24"/>
            <w:highlight w:val="white"/>
            <w:u w:val="single"/>
          </w:rPr>
          <w:t>https://www.statista.com/statistics/378755/top-hotel-brands-worldwide-user-rating/</w:t>
        </w:r>
      </w:hyperlink>
      <w:r w:rsidRPr="005A3D27">
        <w:rPr>
          <w:rFonts w:eastAsia="Times New Roman" w:cs="Times New Roman"/>
          <w:szCs w:val="24"/>
          <w:highlight w:val="white"/>
        </w:rPr>
        <w:t xml:space="preserve"> </w:t>
      </w:r>
      <w:r w:rsidRPr="005A3D27">
        <w:rPr>
          <w:rFonts w:eastAsia="Times New Roman" w:cs="Times New Roman"/>
          <w:szCs w:val="24"/>
        </w:rPr>
        <w:t>[Accessed on 31st October 2022]</w:t>
      </w:r>
    </w:p>
    <w:p w14:paraId="00000035" w14:textId="77777777" w:rsidR="00EB0D2B" w:rsidRDefault="00EB0D2B" w:rsidP="005A3D27">
      <w:pPr>
        <w:rPr>
          <w:rFonts w:eastAsia="Times New Roman" w:cs="Times New Roman"/>
          <w:szCs w:val="24"/>
        </w:rPr>
      </w:pPr>
    </w:p>
    <w:sectPr w:rsidR="00EB0D2B">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D2AEB" w14:textId="77777777" w:rsidR="0064619E" w:rsidRDefault="0064619E">
      <w:pPr>
        <w:spacing w:before="0" w:after="0" w:line="240" w:lineRule="auto"/>
      </w:pPr>
      <w:r>
        <w:separator/>
      </w:r>
    </w:p>
  </w:endnote>
  <w:endnote w:type="continuationSeparator" w:id="0">
    <w:p w14:paraId="30354211" w14:textId="77777777" w:rsidR="0064619E" w:rsidRDefault="006461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6" w14:textId="5DD892E3" w:rsidR="00EB0D2B" w:rsidRDefault="001C7FF2">
    <w:pPr>
      <w:jc w:val="right"/>
    </w:pPr>
    <w:r>
      <w:fldChar w:fldCharType="begin"/>
    </w:r>
    <w:r>
      <w:instrText>PAGE</w:instrText>
    </w:r>
    <w:r>
      <w:fldChar w:fldCharType="separate"/>
    </w:r>
    <w:r w:rsidR="00DE53B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CC657" w14:textId="77777777" w:rsidR="0064619E" w:rsidRDefault="0064619E">
      <w:pPr>
        <w:spacing w:before="0" w:after="0" w:line="240" w:lineRule="auto"/>
      </w:pPr>
      <w:r>
        <w:separator/>
      </w:r>
    </w:p>
  </w:footnote>
  <w:footnote w:type="continuationSeparator" w:id="0">
    <w:p w14:paraId="0ACCB922" w14:textId="77777777" w:rsidR="0064619E" w:rsidRDefault="0064619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D4706"/>
    <w:multiLevelType w:val="hybridMultilevel"/>
    <w:tmpl w:val="C6BCC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877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D2B"/>
    <w:rsid w:val="00184446"/>
    <w:rsid w:val="001C7FF2"/>
    <w:rsid w:val="005A3D27"/>
    <w:rsid w:val="0064619E"/>
    <w:rsid w:val="00782485"/>
    <w:rsid w:val="009063D1"/>
    <w:rsid w:val="00B72DD4"/>
    <w:rsid w:val="00DE53B1"/>
    <w:rsid w:val="00EB0D2B"/>
    <w:rsid w:val="00F804B4"/>
    <w:rsid w:val="00F83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DF21"/>
  <w15:docId w15:val="{2C2A5CF1-3883-45C2-840E-00A55F67B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2DD4"/>
    <w:pPr>
      <w:spacing w:before="240" w:after="240" w:line="360" w:lineRule="auto"/>
      <w:jc w:val="both"/>
    </w:pPr>
    <w:rPr>
      <w:rFonts w:ascii="Times New Roman" w:hAnsi="Times New Roman"/>
      <w:sz w:val="24"/>
      <w:lang w:val="en-GB"/>
    </w:rPr>
  </w:style>
  <w:style w:type="paragraph" w:styleId="Heading1">
    <w:name w:val="heading 1"/>
    <w:basedOn w:val="Normal"/>
    <w:next w:val="Normal"/>
    <w:pPr>
      <w:keepNext/>
      <w:keepLines/>
      <w:outlineLvl w:val="0"/>
    </w:pPr>
    <w:rPr>
      <w:rFonts w:eastAsia="Times New Roman" w:cs="Times New Roman"/>
      <w:b/>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after="80"/>
      <w:outlineLvl w:val="4"/>
    </w:pPr>
    <w:rPr>
      <w:color w:val="666666"/>
      <w:sz w:val="22"/>
    </w:rPr>
  </w:style>
  <w:style w:type="paragraph" w:styleId="Heading6">
    <w:name w:val="heading 6"/>
    <w:basedOn w:val="Normal"/>
    <w:next w:val="Normal"/>
    <w:pPr>
      <w:keepNext/>
      <w:keepLines/>
      <w:spacing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hAnsi="Arial"/>
      <w:color w:val="666666"/>
      <w:sz w:val="30"/>
      <w:szCs w:val="30"/>
    </w:rPr>
  </w:style>
  <w:style w:type="paragraph" w:styleId="ListParagraph">
    <w:name w:val="List Paragraph"/>
    <w:basedOn w:val="Normal"/>
    <w:uiPriority w:val="34"/>
    <w:qFormat/>
    <w:rsid w:val="005A3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hg.com/content/us/en/about/green-engage" TargetMode="External"/><Relationship Id="rId13" Type="http://schemas.openxmlformats.org/officeDocument/2006/relationships/hyperlink" Target="https://www.statista.com/statistics/223345/holiday-inn-hotels-revenue/" TargetMode="External"/><Relationship Id="rId3" Type="http://schemas.openxmlformats.org/officeDocument/2006/relationships/settings" Target="settings.xml"/><Relationship Id="rId7" Type="http://schemas.openxmlformats.org/officeDocument/2006/relationships/hyperlink" Target="https://www.forbes.com/sites/jimdobson/2021/11/02/raffles-hotel-launches-stunning-new-campaign-featuring-actual-royalty/?sh=5f7068063904" TargetMode="External"/><Relationship Id="rId12" Type="http://schemas.openxmlformats.org/officeDocument/2006/relationships/hyperlink" Target="https://www.statista.com/topics/6224/covid-19-impact-on-the-tourism-indust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vfine.com/social-media-marketing-tips-hote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affles.com/about-raffles/" TargetMode="External"/><Relationship Id="rId4" Type="http://schemas.openxmlformats.org/officeDocument/2006/relationships/webSettings" Target="webSettings.xml"/><Relationship Id="rId9" Type="http://schemas.openxmlformats.org/officeDocument/2006/relationships/hyperlink" Target="https://www.raffles-cn.com/istanbul/pdf/raffles-istanbul-safety-hygiene-precautions-c-19/" TargetMode="External"/><Relationship Id="rId14" Type="http://schemas.openxmlformats.org/officeDocument/2006/relationships/hyperlink" Target="https://www.statista.com/statistics/378755/top-hotel-brands-worldwide-user-ra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Raluca Simonca (2210053)</cp:lastModifiedBy>
  <cp:revision>4</cp:revision>
  <dcterms:created xsi:type="dcterms:W3CDTF">2022-10-31T06:29:00Z</dcterms:created>
  <dcterms:modified xsi:type="dcterms:W3CDTF">2022-11-01T14:53:00Z</dcterms:modified>
</cp:coreProperties>
</file>