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156846700"/>
        <w:docPartObj>
          <w:docPartGallery w:val="Cover Pages"/>
          <w:docPartUnique/>
        </w:docPartObj>
      </w:sdtPr>
      <w:sdtEndPr>
        <w:rPr>
          <w:rStyle w:val="normaltextrun"/>
          <w:rFonts w:ascii="Arial" w:eastAsiaTheme="minorHAnsi" w:hAnsi="Arial" w:cs="Arial"/>
          <w:b/>
          <w:bCs/>
          <w:color w:val="000000"/>
        </w:rPr>
      </w:sdtEndPr>
      <w:sdtContent>
        <w:p w14:paraId="57D8C9E9" w14:textId="22BD918F" w:rsidR="00717683" w:rsidRDefault="00717683">
          <w:pPr>
            <w:pStyle w:val="NoSpacing"/>
            <w:spacing w:before="1540" w:after="240"/>
            <w:jc w:val="center"/>
            <w:rPr>
              <w:color w:val="4472C4" w:themeColor="accent1"/>
            </w:rPr>
          </w:pPr>
          <w:r>
            <w:rPr>
              <w:noProof/>
              <w:color w:val="4472C4" w:themeColor="accent1"/>
            </w:rPr>
            <w:drawing>
              <wp:inline distT="0" distB="0" distL="0" distR="0" wp14:anchorId="2C95746D" wp14:editId="7CA03C8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normaltextrun"/>
              <w:rFonts w:ascii="Arial" w:eastAsia="Times New Roman" w:hAnsi="Arial" w:cs="Arial"/>
              <w:b/>
              <w:bCs/>
              <w:color w:val="2F5496" w:themeColor="accent1" w:themeShade="BF"/>
              <w:sz w:val="36"/>
              <w:szCs w:val="36"/>
              <w:lang w:eastAsia="en-GB"/>
            </w:rPr>
            <w:alias w:val="Title"/>
            <w:tag w:val=""/>
            <w:id w:val="1735040861"/>
            <w:placeholder>
              <w:docPart w:val="3E37360471B6492198BCF81AFE7FBE9D"/>
            </w:placeholder>
            <w:dataBinding w:prefixMappings="xmlns:ns0='http://purl.org/dc/elements/1.1/' xmlns:ns1='http://schemas.openxmlformats.org/package/2006/metadata/core-properties' " w:xpath="/ns1:coreProperties[1]/ns0:title[1]" w:storeItemID="{6C3C8BC8-F283-45AE-878A-BAB7291924A1}"/>
            <w:text/>
          </w:sdtPr>
          <w:sdtContent>
            <w:p w14:paraId="32C6E49C" w14:textId="37568D25" w:rsidR="00717683" w:rsidRPr="00717683" w:rsidRDefault="0071768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2F5496" w:themeColor="accent1" w:themeShade="BF"/>
                  <w:sz w:val="36"/>
                  <w:szCs w:val="36"/>
                </w:rPr>
              </w:pPr>
              <w:r w:rsidRPr="00717683">
                <w:rPr>
                  <w:rStyle w:val="normaltextrun"/>
                  <w:rFonts w:ascii="Arial" w:eastAsia="Times New Roman" w:hAnsi="Arial" w:cs="Arial"/>
                  <w:b/>
                  <w:bCs/>
                  <w:color w:val="2F5496" w:themeColor="accent1" w:themeShade="BF"/>
                  <w:sz w:val="36"/>
                  <w:szCs w:val="36"/>
                  <w:lang w:eastAsia="en-GB"/>
                </w:rPr>
                <w:t xml:space="preserve">Critically </w:t>
              </w:r>
              <w:proofErr w:type="spellStart"/>
              <w:r w:rsidRPr="00717683">
                <w:rPr>
                  <w:rStyle w:val="normaltextrun"/>
                  <w:rFonts w:ascii="Arial" w:eastAsia="Times New Roman" w:hAnsi="Arial" w:cs="Arial"/>
                  <w:b/>
                  <w:bCs/>
                  <w:color w:val="2F5496" w:themeColor="accent1" w:themeShade="BF"/>
                  <w:sz w:val="36"/>
                  <w:szCs w:val="36"/>
                  <w:lang w:eastAsia="en-GB"/>
                </w:rPr>
                <w:t>analyse</w:t>
              </w:r>
              <w:proofErr w:type="spellEnd"/>
              <w:r w:rsidRPr="00717683">
                <w:rPr>
                  <w:rStyle w:val="normaltextrun"/>
                  <w:rFonts w:ascii="Arial" w:eastAsia="Times New Roman" w:hAnsi="Arial" w:cs="Arial"/>
                  <w:b/>
                  <w:bCs/>
                  <w:color w:val="2F5496" w:themeColor="accent1" w:themeShade="BF"/>
                  <w:sz w:val="36"/>
                  <w:szCs w:val="36"/>
                  <w:lang w:eastAsia="en-GB"/>
                </w:rPr>
                <w:t xml:space="preserve"> and evaluate the theoretical perspectives of leadership at a strategic level within a public service </w:t>
              </w:r>
              <w:proofErr w:type="spellStart"/>
              <w:r w:rsidRPr="00717683">
                <w:rPr>
                  <w:rStyle w:val="normaltextrun"/>
                  <w:rFonts w:ascii="Arial" w:eastAsia="Times New Roman" w:hAnsi="Arial" w:cs="Arial"/>
                  <w:b/>
                  <w:bCs/>
                  <w:color w:val="2F5496" w:themeColor="accent1" w:themeShade="BF"/>
                  <w:sz w:val="36"/>
                  <w:szCs w:val="36"/>
                  <w:lang w:eastAsia="en-GB"/>
                </w:rPr>
                <w:t>organisation</w:t>
              </w:r>
              <w:proofErr w:type="spellEnd"/>
              <w:r w:rsidRPr="00717683">
                <w:rPr>
                  <w:rStyle w:val="normaltextrun"/>
                  <w:rFonts w:ascii="Arial" w:eastAsia="Times New Roman" w:hAnsi="Arial" w:cs="Arial"/>
                  <w:b/>
                  <w:bCs/>
                  <w:color w:val="2F5496" w:themeColor="accent1" w:themeShade="BF"/>
                  <w:sz w:val="36"/>
                  <w:szCs w:val="36"/>
                  <w:lang w:eastAsia="en-GB"/>
                </w:rPr>
                <w:t xml:space="preserve"> and assess the effectiveness of their application</w:t>
              </w:r>
            </w:p>
          </w:sdtContent>
        </w:sdt>
        <w:p w14:paraId="133CFCE8" w14:textId="46C65F48" w:rsidR="00717683" w:rsidRDefault="00717683">
          <w:pPr>
            <w:pStyle w:val="NoSpacing"/>
            <w:jc w:val="center"/>
            <w:rPr>
              <w:color w:val="4472C4" w:themeColor="accent1"/>
              <w:sz w:val="28"/>
              <w:szCs w:val="28"/>
            </w:rPr>
          </w:pPr>
        </w:p>
        <w:p w14:paraId="25BF07A8" w14:textId="77777777" w:rsidR="00717683" w:rsidRDefault="0071768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A3E28EF" wp14:editId="2DB52D4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3BD509" w14:textId="2855FFC1" w:rsidR="00717683" w:rsidRPr="00717683" w:rsidRDefault="00717683" w:rsidP="00717683">
                                <w:pPr>
                                  <w:pStyle w:val="NoSpacing"/>
                                  <w:jc w:val="center"/>
                                  <w:rPr>
                                    <w:color w:val="4472C4" w:themeColor="accent1"/>
                                    <w:sz w:val="32"/>
                                    <w:szCs w:val="32"/>
                                  </w:rPr>
                                </w:pPr>
                                <w:r w:rsidRPr="00717683">
                                  <w:rPr>
                                    <w:b/>
                                    <w:bCs/>
                                    <w:color w:val="4472C4" w:themeColor="accent1"/>
                                    <w:sz w:val="32"/>
                                    <w:szCs w:val="32"/>
                                  </w:rPr>
                                  <w:t>Name:</w:t>
                                </w:r>
                                <w:r w:rsidRPr="00717683">
                                  <w:rPr>
                                    <w:color w:val="4472C4" w:themeColor="accent1"/>
                                    <w:sz w:val="32"/>
                                    <w:szCs w:val="32"/>
                                  </w:rPr>
                                  <w:t xml:space="preserve"> Jessica Emily Parry</w:t>
                                </w:r>
                              </w:p>
                              <w:p w14:paraId="0641582C" w14:textId="3071D457" w:rsidR="00717683" w:rsidRPr="00717683" w:rsidRDefault="00717683" w:rsidP="00717683">
                                <w:pPr>
                                  <w:pStyle w:val="NoSpacing"/>
                                  <w:jc w:val="center"/>
                                  <w:rPr>
                                    <w:color w:val="4472C4" w:themeColor="accent1"/>
                                    <w:sz w:val="32"/>
                                    <w:szCs w:val="32"/>
                                  </w:rPr>
                                </w:pPr>
                                <w:r w:rsidRPr="00717683">
                                  <w:rPr>
                                    <w:b/>
                                    <w:bCs/>
                                    <w:color w:val="4472C4" w:themeColor="accent1"/>
                                    <w:sz w:val="32"/>
                                    <w:szCs w:val="32"/>
                                  </w:rPr>
                                  <w:t>Student ID:</w:t>
                                </w:r>
                                <w:r w:rsidRPr="00717683">
                                  <w:rPr>
                                    <w:color w:val="4472C4" w:themeColor="accent1"/>
                                    <w:sz w:val="32"/>
                                    <w:szCs w:val="32"/>
                                  </w:rPr>
                                  <w:t xml:space="preserve"> 1901894</w:t>
                                </w:r>
                              </w:p>
                              <w:p w14:paraId="19EBEA38" w14:textId="0692EBEB" w:rsidR="00717683" w:rsidRPr="00717683" w:rsidRDefault="00717683" w:rsidP="00717683">
                                <w:pPr>
                                  <w:pStyle w:val="NoSpacing"/>
                                  <w:jc w:val="center"/>
                                  <w:rPr>
                                    <w:color w:val="4472C4" w:themeColor="accent1"/>
                                    <w:sz w:val="32"/>
                                    <w:szCs w:val="32"/>
                                  </w:rPr>
                                </w:pPr>
                                <w:r w:rsidRPr="00717683">
                                  <w:rPr>
                                    <w:b/>
                                    <w:bCs/>
                                    <w:color w:val="4472C4" w:themeColor="accent1"/>
                                    <w:sz w:val="32"/>
                                    <w:szCs w:val="32"/>
                                  </w:rPr>
                                  <w:t>Moodle Code</w:t>
                                </w:r>
                                <w:r>
                                  <w:rPr>
                                    <w:b/>
                                    <w:bCs/>
                                    <w:color w:val="4472C4" w:themeColor="accent1"/>
                                    <w:sz w:val="32"/>
                                    <w:szCs w:val="32"/>
                                  </w:rPr>
                                  <w:t xml:space="preserve">: </w:t>
                                </w:r>
                                <w:r>
                                  <w:rPr>
                                    <w:color w:val="4472C4" w:themeColor="accent1"/>
                                    <w:sz w:val="32"/>
                                    <w:szCs w:val="32"/>
                                  </w:rPr>
                                  <w:t>BMPS6005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3E28E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4F3BD509" w14:textId="2855FFC1" w:rsidR="00717683" w:rsidRPr="00717683" w:rsidRDefault="00717683" w:rsidP="00717683">
                          <w:pPr>
                            <w:pStyle w:val="NoSpacing"/>
                            <w:jc w:val="center"/>
                            <w:rPr>
                              <w:color w:val="4472C4" w:themeColor="accent1"/>
                              <w:sz w:val="32"/>
                              <w:szCs w:val="32"/>
                            </w:rPr>
                          </w:pPr>
                          <w:r w:rsidRPr="00717683">
                            <w:rPr>
                              <w:b/>
                              <w:bCs/>
                              <w:color w:val="4472C4" w:themeColor="accent1"/>
                              <w:sz w:val="32"/>
                              <w:szCs w:val="32"/>
                            </w:rPr>
                            <w:t>Name:</w:t>
                          </w:r>
                          <w:r w:rsidRPr="00717683">
                            <w:rPr>
                              <w:color w:val="4472C4" w:themeColor="accent1"/>
                              <w:sz w:val="32"/>
                              <w:szCs w:val="32"/>
                            </w:rPr>
                            <w:t xml:space="preserve"> Jessica Emily Parry</w:t>
                          </w:r>
                        </w:p>
                        <w:p w14:paraId="0641582C" w14:textId="3071D457" w:rsidR="00717683" w:rsidRPr="00717683" w:rsidRDefault="00717683" w:rsidP="00717683">
                          <w:pPr>
                            <w:pStyle w:val="NoSpacing"/>
                            <w:jc w:val="center"/>
                            <w:rPr>
                              <w:color w:val="4472C4" w:themeColor="accent1"/>
                              <w:sz w:val="32"/>
                              <w:szCs w:val="32"/>
                            </w:rPr>
                          </w:pPr>
                          <w:r w:rsidRPr="00717683">
                            <w:rPr>
                              <w:b/>
                              <w:bCs/>
                              <w:color w:val="4472C4" w:themeColor="accent1"/>
                              <w:sz w:val="32"/>
                              <w:szCs w:val="32"/>
                            </w:rPr>
                            <w:t>Student ID:</w:t>
                          </w:r>
                          <w:r w:rsidRPr="00717683">
                            <w:rPr>
                              <w:color w:val="4472C4" w:themeColor="accent1"/>
                              <w:sz w:val="32"/>
                              <w:szCs w:val="32"/>
                            </w:rPr>
                            <w:t xml:space="preserve"> 1901894</w:t>
                          </w:r>
                        </w:p>
                        <w:p w14:paraId="19EBEA38" w14:textId="0692EBEB" w:rsidR="00717683" w:rsidRPr="00717683" w:rsidRDefault="00717683" w:rsidP="00717683">
                          <w:pPr>
                            <w:pStyle w:val="NoSpacing"/>
                            <w:jc w:val="center"/>
                            <w:rPr>
                              <w:color w:val="4472C4" w:themeColor="accent1"/>
                              <w:sz w:val="32"/>
                              <w:szCs w:val="32"/>
                            </w:rPr>
                          </w:pPr>
                          <w:r w:rsidRPr="00717683">
                            <w:rPr>
                              <w:b/>
                              <w:bCs/>
                              <w:color w:val="4472C4" w:themeColor="accent1"/>
                              <w:sz w:val="32"/>
                              <w:szCs w:val="32"/>
                            </w:rPr>
                            <w:t>Moodle Code</w:t>
                          </w:r>
                          <w:r>
                            <w:rPr>
                              <w:b/>
                              <w:bCs/>
                              <w:color w:val="4472C4" w:themeColor="accent1"/>
                              <w:sz w:val="32"/>
                              <w:szCs w:val="32"/>
                            </w:rPr>
                            <w:t xml:space="preserve">: </w:t>
                          </w:r>
                          <w:r>
                            <w:rPr>
                              <w:color w:val="4472C4" w:themeColor="accent1"/>
                              <w:sz w:val="32"/>
                              <w:szCs w:val="32"/>
                            </w:rPr>
                            <w:t>BMPS6005</w:t>
                          </w:r>
                        </w:p>
                      </w:txbxContent>
                    </v:textbox>
                    <w10:wrap anchorx="margin" anchory="page"/>
                  </v:shape>
                </w:pict>
              </mc:Fallback>
            </mc:AlternateContent>
          </w:r>
          <w:r>
            <w:rPr>
              <w:noProof/>
              <w:color w:val="4472C4" w:themeColor="accent1"/>
            </w:rPr>
            <w:drawing>
              <wp:inline distT="0" distB="0" distL="0" distR="0" wp14:anchorId="1A967EBE" wp14:editId="1A890E3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60E29EF" w14:textId="77777777" w:rsidR="00717683" w:rsidRDefault="00717683" w:rsidP="00717683">
          <w:pPr>
            <w:rPr>
              <w:rStyle w:val="normaltextrun"/>
              <w:rFonts w:ascii="Arial" w:hAnsi="Arial" w:cs="Arial"/>
              <w:b/>
              <w:bCs/>
              <w:color w:val="000000"/>
              <w:lang w:val="en-US"/>
            </w:rPr>
          </w:pPr>
          <w:r>
            <w:rPr>
              <w:rStyle w:val="normaltextrun"/>
              <w:rFonts w:ascii="Arial" w:hAnsi="Arial" w:cs="Arial"/>
              <w:b/>
              <w:bCs/>
              <w:color w:val="000000"/>
              <w:lang w:val="en-US"/>
            </w:rPr>
            <w:br w:type="page"/>
          </w:r>
        </w:p>
      </w:sdtContent>
    </w:sdt>
    <w:p w14:paraId="2C31DFE5" w14:textId="6311343E" w:rsidR="00717683" w:rsidRPr="00717683" w:rsidRDefault="00717683" w:rsidP="00717683">
      <w:pPr>
        <w:rPr>
          <w:rFonts w:ascii="Arial" w:eastAsia="Times New Roman" w:hAnsi="Arial" w:cs="Arial"/>
          <w:b/>
          <w:bCs/>
          <w:color w:val="000000"/>
          <w:sz w:val="24"/>
          <w:szCs w:val="24"/>
          <w:lang w:val="en-US" w:eastAsia="en-GB"/>
        </w:rPr>
      </w:pPr>
      <w:r w:rsidRPr="00717683">
        <w:rPr>
          <w:rStyle w:val="eop"/>
          <w:rFonts w:ascii="Arial" w:hAnsi="Arial" w:cs="Arial"/>
          <w:color w:val="000000"/>
          <w:sz w:val="24"/>
          <w:szCs w:val="24"/>
        </w:rPr>
        <w:lastRenderedPageBreak/>
        <w:t> </w:t>
      </w:r>
    </w:p>
    <w:p w14:paraId="10670FFD"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color w:val="000000"/>
          <w:lang w:val="en-US"/>
        </w:rPr>
        <w:t>In 2007, Peter Connelly, a 17-month-old baby, died from the abuse and mistreatment he received from his mother, Tracey Connelly and stepfather, Steven Barker (Jones, 2014) and Stevens’ brother (Jason Owen). As stated by the Department for Education (2010) since the 22</w:t>
      </w:r>
      <w:r w:rsidRPr="00717683">
        <w:rPr>
          <w:rStyle w:val="normaltextrun"/>
          <w:rFonts w:ascii="Arial" w:hAnsi="Arial" w:cs="Arial"/>
          <w:color w:val="000000"/>
          <w:vertAlign w:val="superscript"/>
          <w:lang w:val="en-US"/>
        </w:rPr>
        <w:t>nd</w:t>
      </w:r>
      <w:r w:rsidRPr="00717683">
        <w:rPr>
          <w:rStyle w:val="normaltextrun"/>
          <w:rFonts w:ascii="Arial" w:hAnsi="Arial" w:cs="Arial"/>
          <w:color w:val="000000"/>
          <w:lang w:val="en-US"/>
        </w:rPr>
        <w:t> of December 2006, Peter was under the category of neglect and physical abuse on Haringey’s child protection register. While on the child protection register for eight months and getting 60 visits from social workers, the police and health experts, he was discovered by the London Ambulance Service, dead in a blood-stained crip with approximately 50 injuries (Social Care Wales, n.d., P.1). </w:t>
      </w:r>
      <w:r w:rsidRPr="00717683">
        <w:rPr>
          <w:rStyle w:val="eop"/>
          <w:rFonts w:ascii="Arial" w:eastAsiaTheme="minorEastAsia" w:hAnsi="Arial" w:cs="Arial"/>
          <w:color w:val="000000"/>
        </w:rPr>
        <w:t> </w:t>
      </w:r>
    </w:p>
    <w:p w14:paraId="5CDD0E70"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eop"/>
          <w:rFonts w:ascii="Arial" w:eastAsiaTheme="minorEastAsia" w:hAnsi="Arial" w:cs="Arial"/>
          <w:color w:val="000000"/>
        </w:rPr>
        <w:t> </w:t>
      </w:r>
    </w:p>
    <w:p w14:paraId="277FBB00"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color w:val="000000"/>
          <w:lang w:val="en-US"/>
        </w:rPr>
        <w:t>His life and death have been thoroughly documented. Peter’s name could not be used throughout the criminal proceedings, therefore was referred to as ‘Baby P’. The name ‘Baby P’ became known and </w:t>
      </w:r>
      <w:proofErr w:type="spellStart"/>
      <w:r w:rsidRPr="00717683">
        <w:rPr>
          <w:rStyle w:val="normaltextrun"/>
          <w:rFonts w:ascii="Arial" w:hAnsi="Arial" w:cs="Arial"/>
          <w:color w:val="000000"/>
          <w:lang w:val="en-US"/>
        </w:rPr>
        <w:t>recognised</w:t>
      </w:r>
      <w:proofErr w:type="spellEnd"/>
      <w:r w:rsidRPr="00717683">
        <w:rPr>
          <w:rStyle w:val="normaltextrun"/>
          <w:rFonts w:ascii="Arial" w:hAnsi="Arial" w:cs="Arial"/>
          <w:color w:val="000000"/>
          <w:lang w:val="en-US"/>
        </w:rPr>
        <w:t> in the UK and internationally through the media and press (Jones, 2014).</w:t>
      </w:r>
      <w:r w:rsidRPr="00717683">
        <w:rPr>
          <w:rStyle w:val="eop"/>
          <w:rFonts w:ascii="Arial" w:eastAsiaTheme="minorEastAsia" w:hAnsi="Arial" w:cs="Arial"/>
          <w:color w:val="000000"/>
        </w:rPr>
        <w:t> </w:t>
      </w:r>
    </w:p>
    <w:p w14:paraId="6A35C072"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eop"/>
          <w:rFonts w:ascii="Arial" w:eastAsiaTheme="minorEastAsia" w:hAnsi="Arial" w:cs="Arial"/>
        </w:rPr>
        <w:t> </w:t>
      </w:r>
    </w:p>
    <w:p w14:paraId="2B24C043"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b/>
          <w:bCs/>
          <w:lang w:val="en-US"/>
        </w:rPr>
        <w:t>Response before ‘Baby P’s’ death</w:t>
      </w:r>
      <w:r w:rsidRPr="00717683">
        <w:rPr>
          <w:rStyle w:val="eop"/>
          <w:rFonts w:ascii="Arial" w:eastAsiaTheme="minorEastAsia" w:hAnsi="Arial" w:cs="Arial"/>
        </w:rPr>
        <w:t> </w:t>
      </w:r>
    </w:p>
    <w:p w14:paraId="3BF0A4EE"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color w:val="000000"/>
        </w:rPr>
        <w:t>The Health Services including the North Middlesex University Hospital NHS Trust, Haringey Teaching Primary Care Trust, Great Ormond Street Hospital for Children NHS Trust, Grove Surgery London, and Health visitors, had seen Peter on approximately 34 occasions </w:t>
      </w:r>
      <w:r w:rsidRPr="00717683">
        <w:rPr>
          <w:rStyle w:val="normaltextrun"/>
          <w:rFonts w:ascii="Arial" w:hAnsi="Arial" w:cs="Arial"/>
          <w:lang w:val="en-US"/>
        </w:rPr>
        <w:t>(Care Quality Commission, 2009)</w:t>
      </w:r>
      <w:r w:rsidRPr="00717683">
        <w:rPr>
          <w:rStyle w:val="normaltextrun"/>
          <w:rFonts w:ascii="Arial" w:hAnsi="Arial" w:cs="Arial"/>
          <w:color w:val="000000"/>
        </w:rPr>
        <w:t>. Although the mother took him to health services, with a story to explain each injury, a pattern emerged a delay in presentation. This means he would appear at a health service days after these events would have taken place. </w:t>
      </w:r>
      <w:r w:rsidRPr="00717683">
        <w:rPr>
          <w:rStyle w:val="normaltextrun"/>
          <w:rFonts w:ascii="Arial" w:hAnsi="Arial" w:cs="Arial"/>
          <w:lang w:val="en-US"/>
        </w:rPr>
        <w:t xml:space="preserve">The Care Quality Commission (CQC) released </w:t>
      </w:r>
      <w:r w:rsidRPr="00717683">
        <w:rPr>
          <w:rStyle w:val="normaltextrun"/>
          <w:rFonts w:ascii="Arial" w:hAnsi="Arial" w:cs="Arial"/>
          <w:lang w:val="en-US"/>
        </w:rPr>
        <w:lastRenderedPageBreak/>
        <w:t>a report in May 2009, detailing the NHS </w:t>
      </w:r>
      <w:proofErr w:type="spellStart"/>
      <w:r w:rsidRPr="00717683">
        <w:rPr>
          <w:rStyle w:val="normaltextrun"/>
          <w:rFonts w:ascii="Arial" w:hAnsi="Arial" w:cs="Arial"/>
          <w:lang w:val="en-US"/>
        </w:rPr>
        <w:t>organisations</w:t>
      </w:r>
      <w:proofErr w:type="spellEnd"/>
      <w:r w:rsidRPr="00717683">
        <w:rPr>
          <w:rStyle w:val="normaltextrun"/>
          <w:rFonts w:ascii="Arial" w:hAnsi="Arial" w:cs="Arial"/>
          <w:lang w:val="en-US"/>
        </w:rPr>
        <w:t> mistakes prior to Baby P’s death (The Health Foundation, 2009).</w:t>
      </w:r>
      <w:r w:rsidRPr="00717683">
        <w:rPr>
          <w:rStyle w:val="eop"/>
          <w:rFonts w:ascii="Arial" w:eastAsiaTheme="minorEastAsia" w:hAnsi="Arial" w:cs="Arial"/>
        </w:rPr>
        <w:t> </w:t>
      </w:r>
    </w:p>
    <w:p w14:paraId="19F40918"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eop"/>
          <w:rFonts w:ascii="Arial" w:eastAsiaTheme="minorEastAsia" w:hAnsi="Arial" w:cs="Arial"/>
        </w:rPr>
        <w:t> </w:t>
      </w:r>
    </w:p>
    <w:p w14:paraId="420D8DE6"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b/>
          <w:bCs/>
          <w:lang w:val="en-US"/>
        </w:rPr>
        <w:t>What went wrong in ‘Baby P’s’ case?</w:t>
      </w:r>
      <w:r w:rsidRPr="00717683">
        <w:rPr>
          <w:rStyle w:val="eop"/>
          <w:rFonts w:ascii="Arial" w:eastAsiaTheme="minorEastAsia" w:hAnsi="Arial" w:cs="Arial"/>
        </w:rPr>
        <w:t> </w:t>
      </w:r>
    </w:p>
    <w:p w14:paraId="1D098287"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lang w:val="en-US"/>
        </w:rPr>
        <w:t>According to the findings in this report, inadequate communication between the health expert and authorities including social services and the police delayed prompt action to safeguarding Baby P. In addition, authorities who had responsibilities of providing care to Peter, did not always follow and lacked expertise in child protection procedures. For example, one health care trust, the employees were uncertain about who was responsible for following up on social services referrals and their duties in child protection (The Health Foundation, 2009).</w:t>
      </w:r>
      <w:r w:rsidRPr="00717683">
        <w:rPr>
          <w:rStyle w:val="eop"/>
          <w:rFonts w:ascii="Arial" w:eastAsiaTheme="minorEastAsia" w:hAnsi="Arial" w:cs="Arial"/>
        </w:rPr>
        <w:t> </w:t>
      </w:r>
    </w:p>
    <w:p w14:paraId="10E143F2"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eop"/>
          <w:rFonts w:ascii="Arial" w:eastAsiaTheme="minorEastAsia" w:hAnsi="Arial" w:cs="Arial"/>
        </w:rPr>
        <w:t> </w:t>
      </w:r>
    </w:p>
    <w:p w14:paraId="2CF858A8"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b/>
          <w:bCs/>
          <w:color w:val="000000"/>
          <w:lang w:val="en-US"/>
        </w:rPr>
        <w:t>Collaborative Leadership</w:t>
      </w:r>
      <w:r w:rsidRPr="00717683">
        <w:rPr>
          <w:rStyle w:val="eop"/>
          <w:rFonts w:ascii="Arial" w:eastAsiaTheme="minorEastAsia" w:hAnsi="Arial" w:cs="Arial"/>
          <w:color w:val="000000"/>
        </w:rPr>
        <w:t> </w:t>
      </w:r>
    </w:p>
    <w:p w14:paraId="4E6DF248"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color w:val="000000"/>
          <w:lang w:val="en-US"/>
        </w:rPr>
        <w:t>This demonstrates a lack of collaborative leadership. Collaborative leadership is distributed among the team members, rather than one individual having the responsibility of leading the whole team. Collaborative leadership is accomplished by having ongoing measures in place ensuring everyone works together as a team rather than the workload being carried out by one individual. This form of leadership includes shared values, ideas and responsibilities, respect and cooperation towards other team members alongside effective communication (Lawrence, 2017). This leadership style is vital in situations like Baby P’s case, ensuring everyone from all agencies is provided with all previous evidence concluded and understands the aims and their responsibilities.</w:t>
      </w:r>
      <w:r w:rsidRPr="00717683">
        <w:rPr>
          <w:rStyle w:val="eop"/>
          <w:rFonts w:ascii="Arial" w:eastAsiaTheme="minorEastAsia" w:hAnsi="Arial" w:cs="Arial"/>
          <w:color w:val="000000"/>
        </w:rPr>
        <w:t> </w:t>
      </w:r>
    </w:p>
    <w:p w14:paraId="6AF49868"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eop"/>
          <w:rFonts w:ascii="Arial" w:eastAsiaTheme="minorEastAsia" w:hAnsi="Arial" w:cs="Arial"/>
          <w:color w:val="000000"/>
        </w:rPr>
        <w:t> </w:t>
      </w:r>
    </w:p>
    <w:p w14:paraId="4487CF55"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b/>
          <w:bCs/>
          <w:color w:val="000000"/>
          <w:lang w:val="en-US"/>
        </w:rPr>
        <w:t>Common Childhood Ailments</w:t>
      </w:r>
      <w:r w:rsidRPr="00717683">
        <w:rPr>
          <w:rStyle w:val="eop"/>
          <w:rFonts w:ascii="Arial" w:eastAsiaTheme="minorEastAsia" w:hAnsi="Arial" w:cs="Arial"/>
          <w:color w:val="000000"/>
        </w:rPr>
        <w:t> </w:t>
      </w:r>
    </w:p>
    <w:p w14:paraId="2929CBF8"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color w:val="000000"/>
        </w:rPr>
        <w:lastRenderedPageBreak/>
        <w:t>There was a catalogue of events where even treatment of common childhood ailments were failed by the health services. For example, Peter had an ear infection and head-lice for a period of 2 to 3 months </w:t>
      </w:r>
      <w:r w:rsidRPr="00717683">
        <w:rPr>
          <w:rStyle w:val="normaltextrun"/>
          <w:rFonts w:ascii="Arial" w:hAnsi="Arial" w:cs="Arial"/>
          <w:color w:val="000000"/>
          <w:lang w:val="en-US"/>
        </w:rPr>
        <w:t>(The Haringey Local Safeguarding Children’s Board, 2009)</w:t>
      </w:r>
      <w:r w:rsidRPr="00717683">
        <w:rPr>
          <w:rStyle w:val="normaltextrun"/>
          <w:rFonts w:ascii="Arial" w:hAnsi="Arial" w:cs="Arial"/>
          <w:color w:val="000000"/>
        </w:rPr>
        <w:t>. Even after receiving antibiotics and treatment on the 9</w:t>
      </w:r>
      <w:r w:rsidRPr="00717683">
        <w:rPr>
          <w:rStyle w:val="normaltextrun"/>
          <w:rFonts w:ascii="Arial" w:hAnsi="Arial" w:cs="Arial"/>
          <w:color w:val="000000"/>
          <w:vertAlign w:val="superscript"/>
        </w:rPr>
        <w:t>th</w:t>
      </w:r>
      <w:r w:rsidRPr="00717683">
        <w:rPr>
          <w:rStyle w:val="normaltextrun"/>
          <w:rFonts w:ascii="Arial" w:hAnsi="Arial" w:cs="Arial"/>
          <w:color w:val="000000"/>
        </w:rPr>
        <w:t> of July 2007 from a walk-in clinic at Haringey, the head lice and ear infection should have cleared within 7 to 10 days but did not. Of course, being on the child protection register for neglect no one would pause for thought if he did not get given his antibiotics. </w:t>
      </w:r>
      <w:r w:rsidRPr="00717683">
        <w:rPr>
          <w:rStyle w:val="normaltextrun"/>
          <w:rFonts w:ascii="Arial" w:hAnsi="Arial" w:cs="Arial"/>
          <w:color w:val="000000"/>
          <w:lang w:val="en-US"/>
        </w:rPr>
        <w:t>17 days later Peter was taken to the GP by his mother for more antibiotics to treat his scalp infection and head lice. The doctor could not prescribe more antibiotics, there is no research to suggest why. Even though the doctor was concerned about Peter he did nothing to help, mainly because in the next few days Peter had an appointment at the Child Development Centre (The Haringey Local Safeguarding Children’s Board, 2009). This demonstrates Theory X.</w:t>
      </w:r>
      <w:r w:rsidRPr="00717683">
        <w:rPr>
          <w:rStyle w:val="eop"/>
          <w:rFonts w:ascii="Arial" w:eastAsiaTheme="minorEastAsia" w:hAnsi="Arial" w:cs="Arial"/>
          <w:color w:val="000000"/>
        </w:rPr>
        <w:t> </w:t>
      </w:r>
    </w:p>
    <w:p w14:paraId="4382A5A3"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eop"/>
          <w:rFonts w:ascii="Arial" w:eastAsiaTheme="minorEastAsia" w:hAnsi="Arial" w:cs="Arial"/>
          <w:color w:val="000000"/>
        </w:rPr>
        <w:t> </w:t>
      </w:r>
    </w:p>
    <w:p w14:paraId="06192F11"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eop"/>
          <w:rFonts w:ascii="Arial" w:eastAsiaTheme="minorEastAsia" w:hAnsi="Arial" w:cs="Arial"/>
          <w:color w:val="000000"/>
        </w:rPr>
        <w:t> </w:t>
      </w:r>
    </w:p>
    <w:p w14:paraId="0F2F5248"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b/>
          <w:bCs/>
          <w:color w:val="000000"/>
          <w:lang w:val="en-US"/>
        </w:rPr>
        <w:t>McGregor Theory X</w:t>
      </w:r>
      <w:r w:rsidRPr="00717683">
        <w:rPr>
          <w:rStyle w:val="eop"/>
          <w:rFonts w:ascii="Arial" w:eastAsiaTheme="minorEastAsia" w:hAnsi="Arial" w:cs="Arial"/>
          <w:color w:val="000000"/>
        </w:rPr>
        <w:t> </w:t>
      </w:r>
    </w:p>
    <w:p w14:paraId="257442FD"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color w:val="000000"/>
          <w:lang w:val="en-US"/>
        </w:rPr>
        <w:t xml:space="preserve">Managers described by Theory X have accepted the belief that their employees despise work, reject responsibility and are not self-motivated. As a result, managers must intensively watch and encourage staff into performing at a high level of efficiency. Managers that relate to Theory X are more likely to exhibit autocratic leadership styles using threats and punishment (McGregor, 1960; McGregor and </w:t>
      </w:r>
      <w:proofErr w:type="spellStart"/>
      <w:r w:rsidRPr="00717683">
        <w:rPr>
          <w:rStyle w:val="normaltextrun"/>
          <w:rFonts w:ascii="Arial" w:hAnsi="Arial" w:cs="Arial"/>
          <w:color w:val="000000"/>
          <w:lang w:val="en-US"/>
        </w:rPr>
        <w:t>Cutcher-Gershenfied</w:t>
      </w:r>
      <w:proofErr w:type="spellEnd"/>
      <w:r w:rsidRPr="00717683">
        <w:rPr>
          <w:rStyle w:val="normaltextrun"/>
          <w:rFonts w:ascii="Arial" w:hAnsi="Arial" w:cs="Arial"/>
          <w:color w:val="000000"/>
          <w:lang w:val="en-US"/>
        </w:rPr>
        <w:t>, 2008).</w:t>
      </w:r>
      <w:r w:rsidRPr="00717683">
        <w:rPr>
          <w:rStyle w:val="eop"/>
          <w:rFonts w:ascii="Arial" w:eastAsiaTheme="minorEastAsia" w:hAnsi="Arial" w:cs="Arial"/>
          <w:color w:val="000000"/>
        </w:rPr>
        <w:t> </w:t>
      </w:r>
    </w:p>
    <w:p w14:paraId="783AAB8A"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eop"/>
          <w:rFonts w:ascii="Arial" w:eastAsiaTheme="minorEastAsia" w:hAnsi="Arial" w:cs="Arial"/>
          <w:color w:val="000000"/>
        </w:rPr>
        <w:t> </w:t>
      </w:r>
    </w:p>
    <w:p w14:paraId="7DD3BFD8"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b/>
          <w:bCs/>
          <w:color w:val="000000"/>
          <w:lang w:val="en-US"/>
        </w:rPr>
        <w:t>What has changed since ‘Baby P’s’ case?</w:t>
      </w:r>
      <w:r w:rsidRPr="00717683">
        <w:rPr>
          <w:rStyle w:val="eop"/>
          <w:rFonts w:ascii="Arial" w:eastAsiaTheme="minorEastAsia" w:hAnsi="Arial" w:cs="Arial"/>
          <w:color w:val="000000"/>
        </w:rPr>
        <w:t> </w:t>
      </w:r>
    </w:p>
    <w:p w14:paraId="3F73C545"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lang w:val="en-US"/>
        </w:rPr>
        <w:lastRenderedPageBreak/>
        <w:t xml:space="preserve">Research shows that following Peter’s death, the trusts concerned have addressed child protection procedures. It </w:t>
      </w:r>
      <w:proofErr w:type="spellStart"/>
      <w:r w:rsidRPr="00717683">
        <w:rPr>
          <w:rStyle w:val="normaltextrun"/>
          <w:rFonts w:ascii="Arial" w:hAnsi="Arial" w:cs="Arial"/>
          <w:lang w:val="en-US"/>
        </w:rPr>
        <w:t>emphasises</w:t>
      </w:r>
      <w:proofErr w:type="spellEnd"/>
      <w:r w:rsidRPr="00717683">
        <w:rPr>
          <w:rStyle w:val="normaltextrun"/>
          <w:rFonts w:ascii="Arial" w:hAnsi="Arial" w:cs="Arial"/>
          <w:lang w:val="en-US"/>
        </w:rPr>
        <w:t> improvements such as requiring medical workers to know a child’s medical history when treating or examining them. A social worker must be present at all child protection examinations. Research also recommends the level of staffing to be increased, the attendance of healthcare workers at child protection conferences to be increased and to ensure poor communication is addressed before a referral is made (Care Quality Commission, 2009). This approach would form a collaborative and transformational leadership style, with information being shared between agencies and for employees to have a clear understanding of their duties.</w:t>
      </w:r>
      <w:r w:rsidRPr="00717683">
        <w:rPr>
          <w:rStyle w:val="eop"/>
          <w:rFonts w:ascii="Arial" w:eastAsiaTheme="minorEastAsia" w:hAnsi="Arial" w:cs="Arial"/>
        </w:rPr>
        <w:t> </w:t>
      </w:r>
    </w:p>
    <w:p w14:paraId="5763AF06"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eop"/>
          <w:rFonts w:ascii="Arial" w:eastAsiaTheme="minorEastAsia" w:hAnsi="Arial" w:cs="Arial"/>
        </w:rPr>
        <w:t> </w:t>
      </w:r>
    </w:p>
    <w:p w14:paraId="263E538C"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lang w:val="en-US"/>
        </w:rPr>
        <w:t xml:space="preserve">However, these changes were made through both transformational and transactional leadership. Transformational leadership consists of a variety of approaches, from one-on-one influence to influencing the whole </w:t>
      </w:r>
      <w:proofErr w:type="spellStart"/>
      <w:r w:rsidRPr="00717683">
        <w:rPr>
          <w:rStyle w:val="normaltextrun"/>
          <w:rFonts w:ascii="Arial" w:hAnsi="Arial" w:cs="Arial"/>
          <w:lang w:val="en-US"/>
        </w:rPr>
        <w:t>organisation</w:t>
      </w:r>
      <w:proofErr w:type="spellEnd"/>
      <w:r w:rsidRPr="00717683">
        <w:rPr>
          <w:rStyle w:val="normaltextrun"/>
          <w:rFonts w:ascii="Arial" w:hAnsi="Arial" w:cs="Arial"/>
          <w:lang w:val="en-US"/>
        </w:rPr>
        <w:t>. Even though a transformational leader is essential in bringing about change, followers and leaders are intimately linked (Northouse, 2018). Therefore, all colleagues contributed their thoughts and experiences in what needed to be changed to improve the effectiveness of the services. Whereas a transactional leader does not focus on the personal development of their followers, however, they exchange their values with followers to advance their own and their followers' goals (Northouse, 2018). In contrast, the changes made through transactional leadership were developed through the services failing not success.</w:t>
      </w:r>
      <w:r w:rsidRPr="00717683">
        <w:rPr>
          <w:rStyle w:val="eop"/>
          <w:rFonts w:ascii="Arial" w:eastAsiaTheme="minorEastAsia" w:hAnsi="Arial" w:cs="Arial"/>
        </w:rPr>
        <w:t> </w:t>
      </w:r>
    </w:p>
    <w:p w14:paraId="4017D795"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eop"/>
          <w:rFonts w:ascii="Arial" w:eastAsiaTheme="minorEastAsia" w:hAnsi="Arial" w:cs="Arial"/>
        </w:rPr>
        <w:t> </w:t>
      </w:r>
    </w:p>
    <w:p w14:paraId="6DB65208"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lang w:val="en-US"/>
        </w:rPr>
        <w:lastRenderedPageBreak/>
        <w:t>The NHS is pursuing for a more modern leadership style, that involves goals being shared with the entire team and ensuring individuals perspectives, knowledge and ideas are taken into consideration. Particularly when discussions or strategy meetings are being carried out, individuals must be able to contribute their experiences and understandings (NHS Leadership Academy, 2011).</w:t>
      </w:r>
      <w:r w:rsidRPr="00717683">
        <w:rPr>
          <w:rStyle w:val="eop"/>
          <w:rFonts w:ascii="Arial" w:eastAsiaTheme="minorEastAsia" w:hAnsi="Arial" w:cs="Arial"/>
        </w:rPr>
        <w:t> </w:t>
      </w:r>
    </w:p>
    <w:p w14:paraId="0675F41F"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eop"/>
          <w:rFonts w:ascii="Arial" w:eastAsiaTheme="minorEastAsia" w:hAnsi="Arial" w:cs="Arial"/>
        </w:rPr>
        <w:t> </w:t>
      </w:r>
    </w:p>
    <w:p w14:paraId="7622FC6F"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lang w:val="en-US"/>
        </w:rPr>
        <w:t xml:space="preserve">According to the NHS Leadership Academy (2013) the NHS </w:t>
      </w:r>
      <w:proofErr w:type="spellStart"/>
      <w:r w:rsidRPr="00717683">
        <w:rPr>
          <w:rStyle w:val="normaltextrun"/>
          <w:rFonts w:ascii="Arial" w:hAnsi="Arial" w:cs="Arial"/>
          <w:lang w:val="en-US"/>
        </w:rPr>
        <w:t>utilise</w:t>
      </w:r>
      <w:proofErr w:type="spellEnd"/>
      <w:r w:rsidRPr="00717683">
        <w:rPr>
          <w:rStyle w:val="normaltextrun"/>
          <w:rFonts w:ascii="Arial" w:hAnsi="Arial" w:cs="Arial"/>
          <w:lang w:val="en-US"/>
        </w:rPr>
        <w:t xml:space="preserve"> a modern leadership style to assist and develop more leaders, to ensure the service is </w:t>
      </w:r>
      <w:proofErr w:type="spellStart"/>
      <w:r w:rsidRPr="00717683">
        <w:rPr>
          <w:rStyle w:val="normaltextrun"/>
          <w:rFonts w:ascii="Arial" w:hAnsi="Arial" w:cs="Arial"/>
          <w:lang w:val="en-US"/>
        </w:rPr>
        <w:t>organised</w:t>
      </w:r>
      <w:proofErr w:type="spellEnd"/>
      <w:r w:rsidRPr="00717683">
        <w:rPr>
          <w:rStyle w:val="normaltextrun"/>
          <w:rFonts w:ascii="Arial" w:hAnsi="Arial" w:cs="Arial"/>
          <w:lang w:val="en-US"/>
        </w:rPr>
        <w:t xml:space="preserve"> and to understand that their </w:t>
      </w:r>
      <w:proofErr w:type="spellStart"/>
      <w:r w:rsidRPr="00717683">
        <w:rPr>
          <w:rStyle w:val="normaltextrun"/>
          <w:rFonts w:ascii="Arial" w:hAnsi="Arial" w:cs="Arial"/>
          <w:lang w:val="en-US"/>
        </w:rPr>
        <w:t>behaviours</w:t>
      </w:r>
      <w:proofErr w:type="spellEnd"/>
      <w:r w:rsidRPr="00717683">
        <w:rPr>
          <w:rStyle w:val="normaltextrun"/>
          <w:rFonts w:ascii="Arial" w:hAnsi="Arial" w:cs="Arial"/>
          <w:lang w:val="en-US"/>
        </w:rPr>
        <w:t> can shape the environment in which colleagues operate efficiently and to encourage and improve teamwork. Leaders must be able to demonstrate to their team that their thoughts and contributions are valued and critical to the improvement of the services; this results in increased staff engagement and desired outcomes achieved.</w:t>
      </w:r>
      <w:r w:rsidRPr="00717683">
        <w:rPr>
          <w:rStyle w:val="eop"/>
          <w:rFonts w:ascii="Arial" w:eastAsiaTheme="minorEastAsia" w:hAnsi="Arial" w:cs="Arial"/>
        </w:rPr>
        <w:t> </w:t>
      </w:r>
    </w:p>
    <w:p w14:paraId="373B30DA"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r w:rsidRPr="00717683">
        <w:rPr>
          <w:rStyle w:val="eop"/>
          <w:rFonts w:ascii="Arial" w:eastAsiaTheme="minorEastAsia" w:hAnsi="Arial" w:cs="Arial"/>
        </w:rPr>
        <w:t> </w:t>
      </w:r>
    </w:p>
    <w:p w14:paraId="74CDDEDA" w14:textId="646FF648" w:rsidR="00717683" w:rsidRDefault="00717683" w:rsidP="00717683">
      <w:pPr>
        <w:pStyle w:val="paragraph"/>
        <w:spacing w:before="0" w:beforeAutospacing="0" w:after="0" w:afterAutospacing="0" w:line="480" w:lineRule="auto"/>
        <w:textAlignment w:val="baseline"/>
        <w:rPr>
          <w:rStyle w:val="eop"/>
          <w:rFonts w:ascii="Arial" w:hAnsi="Arial" w:cs="Arial"/>
          <w:lang w:val="en-US"/>
        </w:rPr>
      </w:pPr>
      <w:r w:rsidRPr="00717683">
        <w:rPr>
          <w:rStyle w:val="eop"/>
          <w:rFonts w:ascii="Arial" w:eastAsiaTheme="minorEastAsia" w:hAnsi="Arial" w:cs="Arial"/>
        </w:rPr>
        <w:t> </w:t>
      </w:r>
    </w:p>
    <w:p w14:paraId="36480957" w14:textId="049B18A3" w:rsidR="00717683" w:rsidRDefault="00717683" w:rsidP="00717683">
      <w:pPr>
        <w:pStyle w:val="paragraph"/>
        <w:spacing w:before="0" w:beforeAutospacing="0" w:after="0" w:afterAutospacing="0" w:line="480" w:lineRule="auto"/>
        <w:textAlignment w:val="baseline"/>
        <w:rPr>
          <w:rStyle w:val="eop"/>
          <w:rFonts w:ascii="Arial" w:hAnsi="Arial" w:cs="Arial"/>
          <w:lang w:val="en-US"/>
        </w:rPr>
      </w:pPr>
    </w:p>
    <w:p w14:paraId="4D0CEA60" w14:textId="03883175" w:rsidR="00717683" w:rsidRDefault="00717683" w:rsidP="00717683">
      <w:pPr>
        <w:pStyle w:val="paragraph"/>
        <w:spacing w:before="0" w:beforeAutospacing="0" w:after="0" w:afterAutospacing="0" w:line="480" w:lineRule="auto"/>
        <w:textAlignment w:val="baseline"/>
        <w:rPr>
          <w:rStyle w:val="eop"/>
          <w:rFonts w:ascii="Arial" w:hAnsi="Arial" w:cs="Arial"/>
          <w:lang w:val="en-US"/>
        </w:rPr>
      </w:pPr>
    </w:p>
    <w:p w14:paraId="1ADDFB0C" w14:textId="50F4AEE9" w:rsidR="00717683" w:rsidRDefault="00717683" w:rsidP="00717683">
      <w:pPr>
        <w:pStyle w:val="paragraph"/>
        <w:spacing w:before="0" w:beforeAutospacing="0" w:after="0" w:afterAutospacing="0" w:line="480" w:lineRule="auto"/>
        <w:textAlignment w:val="baseline"/>
        <w:rPr>
          <w:rStyle w:val="eop"/>
          <w:rFonts w:ascii="Arial" w:hAnsi="Arial" w:cs="Arial"/>
          <w:lang w:val="en-US"/>
        </w:rPr>
      </w:pPr>
    </w:p>
    <w:p w14:paraId="55E6F949" w14:textId="18F63ACA" w:rsidR="00717683" w:rsidRDefault="00717683" w:rsidP="00717683">
      <w:pPr>
        <w:pStyle w:val="paragraph"/>
        <w:spacing w:before="0" w:beforeAutospacing="0" w:after="0" w:afterAutospacing="0" w:line="480" w:lineRule="auto"/>
        <w:textAlignment w:val="baseline"/>
        <w:rPr>
          <w:rStyle w:val="eop"/>
          <w:rFonts w:ascii="Arial" w:hAnsi="Arial" w:cs="Arial"/>
          <w:lang w:val="en-US"/>
        </w:rPr>
      </w:pPr>
    </w:p>
    <w:p w14:paraId="393A25FC" w14:textId="06CFFCC8" w:rsidR="00717683" w:rsidRDefault="00717683" w:rsidP="00717683">
      <w:pPr>
        <w:pStyle w:val="paragraph"/>
        <w:spacing w:before="0" w:beforeAutospacing="0" w:after="0" w:afterAutospacing="0" w:line="480" w:lineRule="auto"/>
        <w:textAlignment w:val="baseline"/>
        <w:rPr>
          <w:rStyle w:val="eop"/>
          <w:rFonts w:ascii="Arial" w:hAnsi="Arial" w:cs="Arial"/>
          <w:lang w:val="en-US"/>
        </w:rPr>
      </w:pPr>
    </w:p>
    <w:p w14:paraId="74213C07" w14:textId="3A08BB4D" w:rsidR="00717683" w:rsidRDefault="00717683" w:rsidP="00717683">
      <w:pPr>
        <w:pStyle w:val="paragraph"/>
        <w:spacing w:before="0" w:beforeAutospacing="0" w:after="0" w:afterAutospacing="0" w:line="480" w:lineRule="auto"/>
        <w:textAlignment w:val="baseline"/>
        <w:rPr>
          <w:rStyle w:val="eop"/>
          <w:rFonts w:ascii="Arial" w:hAnsi="Arial" w:cs="Arial"/>
          <w:lang w:val="en-US"/>
        </w:rPr>
      </w:pPr>
    </w:p>
    <w:p w14:paraId="7C063C08" w14:textId="1639EE8D" w:rsidR="00717683" w:rsidRDefault="00717683" w:rsidP="00717683">
      <w:pPr>
        <w:pStyle w:val="paragraph"/>
        <w:spacing w:before="0" w:beforeAutospacing="0" w:after="0" w:afterAutospacing="0" w:line="480" w:lineRule="auto"/>
        <w:textAlignment w:val="baseline"/>
        <w:rPr>
          <w:rStyle w:val="eop"/>
          <w:rFonts w:ascii="Arial" w:hAnsi="Arial" w:cs="Arial"/>
          <w:lang w:val="en-US"/>
        </w:rPr>
      </w:pPr>
    </w:p>
    <w:p w14:paraId="47816393" w14:textId="49D5DBC3" w:rsidR="00717683" w:rsidRDefault="00717683" w:rsidP="00717683">
      <w:pPr>
        <w:pStyle w:val="paragraph"/>
        <w:spacing w:before="0" w:beforeAutospacing="0" w:after="0" w:afterAutospacing="0" w:line="480" w:lineRule="auto"/>
        <w:textAlignment w:val="baseline"/>
        <w:rPr>
          <w:rStyle w:val="eop"/>
          <w:rFonts w:ascii="Arial" w:hAnsi="Arial" w:cs="Arial"/>
          <w:lang w:val="en-US"/>
        </w:rPr>
      </w:pPr>
    </w:p>
    <w:p w14:paraId="2C5CAE1E" w14:textId="7A908C69" w:rsidR="00717683" w:rsidRDefault="00717683" w:rsidP="00717683">
      <w:pPr>
        <w:pStyle w:val="paragraph"/>
        <w:spacing w:before="0" w:beforeAutospacing="0" w:after="0" w:afterAutospacing="0" w:line="480" w:lineRule="auto"/>
        <w:textAlignment w:val="baseline"/>
        <w:rPr>
          <w:rStyle w:val="eop"/>
          <w:rFonts w:ascii="Arial" w:hAnsi="Arial" w:cs="Arial"/>
          <w:lang w:val="en-US"/>
        </w:rPr>
      </w:pPr>
    </w:p>
    <w:p w14:paraId="16679E58" w14:textId="77777777" w:rsidR="00717683" w:rsidRPr="00717683" w:rsidRDefault="00717683" w:rsidP="00717683">
      <w:pPr>
        <w:pStyle w:val="paragraph"/>
        <w:spacing w:before="0" w:beforeAutospacing="0" w:after="0" w:afterAutospacing="0" w:line="480" w:lineRule="auto"/>
        <w:textAlignment w:val="baseline"/>
        <w:rPr>
          <w:rFonts w:ascii="Arial" w:hAnsi="Arial" w:cs="Arial"/>
          <w:lang w:val="en-US"/>
        </w:rPr>
      </w:pPr>
    </w:p>
    <w:p w14:paraId="18EB5239" w14:textId="5CA29661" w:rsidR="00717683" w:rsidRPr="00717683" w:rsidRDefault="00717683" w:rsidP="00717683">
      <w:pPr>
        <w:pStyle w:val="paragraph"/>
        <w:spacing w:before="0" w:beforeAutospacing="0" w:after="0" w:afterAutospacing="0" w:line="480" w:lineRule="auto"/>
        <w:textAlignment w:val="baseline"/>
        <w:rPr>
          <w:rFonts w:ascii="Arial" w:hAnsi="Arial" w:cs="Arial"/>
          <w:b/>
          <w:bCs/>
          <w:lang w:val="en-US"/>
        </w:rPr>
      </w:pPr>
      <w:r w:rsidRPr="00717683">
        <w:rPr>
          <w:rStyle w:val="eop"/>
          <w:rFonts w:ascii="Arial" w:eastAsiaTheme="minorEastAsia" w:hAnsi="Arial" w:cs="Arial"/>
          <w:b/>
          <w:bCs/>
        </w:rPr>
        <w:lastRenderedPageBreak/>
        <w:t> </w:t>
      </w:r>
      <w:r w:rsidRPr="00717683">
        <w:rPr>
          <w:rStyle w:val="eop"/>
          <w:rFonts w:ascii="Arial" w:hAnsi="Arial" w:cs="Arial"/>
          <w:b/>
          <w:bCs/>
          <w:lang w:val="en-US"/>
        </w:rPr>
        <w:t>Referencing</w:t>
      </w:r>
    </w:p>
    <w:p w14:paraId="16BE2675" w14:textId="77777777" w:rsidR="00717683" w:rsidRPr="00717683" w:rsidRDefault="00717683" w:rsidP="00717683">
      <w:pPr>
        <w:pStyle w:val="paragraph"/>
        <w:numPr>
          <w:ilvl w:val="0"/>
          <w:numId w:val="14"/>
        </w:numPr>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lang w:val="en-US"/>
        </w:rPr>
        <w:t>Care Quality Commission (2009) Care Quality Commission publishes report on the NHS care of Baby Peter. Available: &lt; </w:t>
      </w:r>
      <w:hyperlink r:id="rId10" w:tgtFrame="_blank" w:history="1">
        <w:r w:rsidRPr="00717683">
          <w:rPr>
            <w:rStyle w:val="normaltextrun"/>
            <w:rFonts w:ascii="Arial" w:hAnsi="Arial" w:cs="Arial"/>
            <w:color w:val="0563C1"/>
            <w:u w:val="single"/>
            <w:lang w:val="en-US"/>
          </w:rPr>
          <w:t>https://www.cqc.org.uk/news/releases/care-quality-commission-publishes-report-nhs-care-baby-peter</w:t>
        </w:r>
      </w:hyperlink>
      <w:r w:rsidRPr="00717683">
        <w:rPr>
          <w:rStyle w:val="normaltextrun"/>
          <w:rFonts w:ascii="Arial" w:hAnsi="Arial" w:cs="Arial"/>
          <w:lang w:val="en-US"/>
        </w:rPr>
        <w:t> &gt; [Accessed: October 28, 2021].</w:t>
      </w:r>
      <w:r w:rsidRPr="00717683">
        <w:rPr>
          <w:rStyle w:val="eop"/>
          <w:rFonts w:ascii="Arial" w:eastAsiaTheme="minorEastAsia" w:hAnsi="Arial" w:cs="Arial"/>
        </w:rPr>
        <w:t> </w:t>
      </w:r>
    </w:p>
    <w:p w14:paraId="17D61080" w14:textId="77777777" w:rsidR="00717683" w:rsidRPr="00717683" w:rsidRDefault="00717683" w:rsidP="00717683">
      <w:pPr>
        <w:pStyle w:val="paragraph"/>
        <w:numPr>
          <w:ilvl w:val="0"/>
          <w:numId w:val="14"/>
        </w:numPr>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lang w:val="en-US"/>
        </w:rPr>
        <w:t>Department for Education (2010) </w:t>
      </w:r>
      <w:r w:rsidRPr="00717683">
        <w:rPr>
          <w:rStyle w:val="normaltextrun"/>
          <w:rFonts w:ascii="Arial" w:hAnsi="Arial" w:cs="Arial"/>
          <w:i/>
          <w:iCs/>
          <w:lang w:val="en-US"/>
        </w:rPr>
        <w:t>Serious Case Review ‘Child A’</w:t>
      </w:r>
      <w:r w:rsidRPr="00717683">
        <w:rPr>
          <w:rStyle w:val="normaltextrun"/>
          <w:rFonts w:ascii="Arial" w:hAnsi="Arial" w:cs="Arial"/>
          <w:lang w:val="en-US"/>
        </w:rPr>
        <w:t>. Haringey Local Safeguarding Children Board. Available: &lt; </w:t>
      </w:r>
      <w:hyperlink r:id="rId11" w:tgtFrame="_blank" w:history="1">
        <w:r w:rsidRPr="00717683">
          <w:rPr>
            <w:rStyle w:val="normaltextrun"/>
            <w:rFonts w:ascii="Arial" w:hAnsi="Arial" w:cs="Arial"/>
            <w:color w:val="0563C1"/>
            <w:u w:val="single"/>
            <w:lang w:val="en-US"/>
          </w:rPr>
          <w:t>https://assets.publishing.service.gov.uk/government/uploads/system/uploads/attachment_data/file/182527/first_serious_case_review_overview_report_relating_to_peter_connelly_dated_november_2008.pdf</w:t>
        </w:r>
      </w:hyperlink>
      <w:r w:rsidRPr="00717683">
        <w:rPr>
          <w:rStyle w:val="normaltextrun"/>
          <w:rFonts w:ascii="Arial" w:hAnsi="Arial" w:cs="Arial"/>
          <w:lang w:val="en-US"/>
        </w:rPr>
        <w:t> &gt; [Accessed: October 31, 2021].</w:t>
      </w:r>
      <w:r w:rsidRPr="00717683">
        <w:rPr>
          <w:rStyle w:val="eop"/>
          <w:rFonts w:ascii="Arial" w:eastAsiaTheme="minorEastAsia" w:hAnsi="Arial" w:cs="Arial"/>
        </w:rPr>
        <w:t> </w:t>
      </w:r>
    </w:p>
    <w:p w14:paraId="0A43C89C" w14:textId="77777777" w:rsidR="00717683" w:rsidRPr="00717683" w:rsidRDefault="00717683" w:rsidP="00717683">
      <w:pPr>
        <w:pStyle w:val="paragraph"/>
        <w:numPr>
          <w:ilvl w:val="0"/>
          <w:numId w:val="14"/>
        </w:numPr>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color w:val="000000"/>
          <w:lang w:val="en-US"/>
        </w:rPr>
        <w:t>Jones, R. (2014) </w:t>
      </w:r>
      <w:r w:rsidRPr="00717683">
        <w:rPr>
          <w:rStyle w:val="normaltextrun"/>
          <w:rFonts w:ascii="Arial" w:hAnsi="Arial" w:cs="Arial"/>
          <w:i/>
          <w:iCs/>
          <w:color w:val="000000"/>
          <w:lang w:val="en-US"/>
        </w:rPr>
        <w:t>The Story of Baby P: Setting the Record Straight</w:t>
      </w:r>
      <w:r w:rsidRPr="00717683">
        <w:rPr>
          <w:rStyle w:val="normaltextrun"/>
          <w:rFonts w:ascii="Arial" w:hAnsi="Arial" w:cs="Arial"/>
          <w:color w:val="000000"/>
          <w:lang w:val="en-US"/>
        </w:rPr>
        <w:t>. Policy Press; 1</w:t>
      </w:r>
      <w:r w:rsidRPr="00717683">
        <w:rPr>
          <w:rStyle w:val="normaltextrun"/>
          <w:rFonts w:ascii="Arial" w:hAnsi="Arial" w:cs="Arial"/>
          <w:color w:val="000000"/>
          <w:vertAlign w:val="superscript"/>
          <w:lang w:val="en-US"/>
        </w:rPr>
        <w:t>st</w:t>
      </w:r>
      <w:r w:rsidRPr="00717683">
        <w:rPr>
          <w:rStyle w:val="normaltextrun"/>
          <w:rFonts w:ascii="Arial" w:hAnsi="Arial" w:cs="Arial"/>
          <w:color w:val="000000"/>
          <w:lang w:val="en-US"/>
        </w:rPr>
        <w:t> edition.</w:t>
      </w:r>
      <w:r w:rsidRPr="00717683">
        <w:rPr>
          <w:rStyle w:val="eop"/>
          <w:rFonts w:ascii="Arial" w:eastAsiaTheme="minorEastAsia" w:hAnsi="Arial" w:cs="Arial"/>
          <w:color w:val="000000"/>
        </w:rPr>
        <w:t> </w:t>
      </w:r>
    </w:p>
    <w:p w14:paraId="6573AE6F" w14:textId="77777777" w:rsidR="00717683" w:rsidRPr="00717683" w:rsidRDefault="00717683" w:rsidP="00717683">
      <w:pPr>
        <w:pStyle w:val="paragraph"/>
        <w:numPr>
          <w:ilvl w:val="0"/>
          <w:numId w:val="14"/>
        </w:numPr>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color w:val="000000"/>
          <w:lang w:val="en-US"/>
        </w:rPr>
        <w:t>Lawrence, R. (2017) Understanding Collaborative Leadership in Theory and Practice. </w:t>
      </w:r>
      <w:r w:rsidRPr="00717683">
        <w:rPr>
          <w:rStyle w:val="normaltextrun"/>
          <w:rFonts w:ascii="Arial" w:hAnsi="Arial" w:cs="Arial"/>
          <w:i/>
          <w:iCs/>
          <w:color w:val="000000"/>
          <w:lang w:val="en-US"/>
        </w:rPr>
        <w:t>New Directions for Adult and Continuing Education</w:t>
      </w:r>
      <w:r w:rsidRPr="00717683">
        <w:rPr>
          <w:rStyle w:val="normaltextrun"/>
          <w:rFonts w:ascii="Arial" w:hAnsi="Arial" w:cs="Arial"/>
          <w:color w:val="000000"/>
          <w:lang w:val="en-US"/>
        </w:rPr>
        <w:t>, 2017(156), pp.89-96. Available: &lt; </w:t>
      </w:r>
      <w:hyperlink r:id="rId12" w:anchor="AN=126599476&amp;db=eue" w:tgtFrame="_blank" w:history="1">
        <w:r w:rsidRPr="00717683">
          <w:rPr>
            <w:rStyle w:val="normaltextrun"/>
            <w:rFonts w:ascii="Arial" w:hAnsi="Arial" w:cs="Arial"/>
            <w:color w:val="0563C1"/>
            <w:u w:val="single"/>
            <w:lang w:val="en-US"/>
          </w:rPr>
          <w:t>https://web-p-ebscohost-com.ezproxy.uwtsd.ac.uk/ehost/detail/detail?vid=0&amp;sid=64aa12d5-db10-4203-ad6b-5d19c55ef22e%40redis&amp;bdata=JnNpdGU9ZWhvc3QtbGl2ZQ%3d%3d#AN=126599476&amp;db=eue</w:t>
        </w:r>
      </w:hyperlink>
      <w:r w:rsidRPr="00717683">
        <w:rPr>
          <w:rStyle w:val="normaltextrun"/>
          <w:rFonts w:ascii="Arial" w:hAnsi="Arial" w:cs="Arial"/>
          <w:color w:val="000000"/>
          <w:lang w:val="en-US"/>
        </w:rPr>
        <w:t> &gt; [Accessed: October 26, 2021].</w:t>
      </w:r>
      <w:r w:rsidRPr="00717683">
        <w:rPr>
          <w:rStyle w:val="eop"/>
          <w:rFonts w:ascii="Arial" w:eastAsiaTheme="minorEastAsia" w:hAnsi="Arial" w:cs="Arial"/>
          <w:color w:val="000000"/>
        </w:rPr>
        <w:t> </w:t>
      </w:r>
    </w:p>
    <w:p w14:paraId="21F7C725" w14:textId="77777777" w:rsidR="00717683" w:rsidRPr="00717683" w:rsidRDefault="00717683" w:rsidP="00717683">
      <w:pPr>
        <w:pStyle w:val="paragraph"/>
        <w:numPr>
          <w:ilvl w:val="0"/>
          <w:numId w:val="14"/>
        </w:numPr>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color w:val="000000"/>
          <w:lang w:val="en-US"/>
        </w:rPr>
        <w:t xml:space="preserve">McGregor, D. and </w:t>
      </w:r>
      <w:proofErr w:type="spellStart"/>
      <w:r w:rsidRPr="00717683">
        <w:rPr>
          <w:rStyle w:val="normaltextrun"/>
          <w:rFonts w:ascii="Arial" w:hAnsi="Arial" w:cs="Arial"/>
          <w:color w:val="000000"/>
          <w:lang w:val="en-US"/>
        </w:rPr>
        <w:t>Cutcher-Gershenfield</w:t>
      </w:r>
      <w:proofErr w:type="spellEnd"/>
      <w:r w:rsidRPr="00717683">
        <w:rPr>
          <w:rStyle w:val="normaltextrun"/>
          <w:rFonts w:ascii="Arial" w:hAnsi="Arial" w:cs="Arial"/>
          <w:color w:val="000000"/>
          <w:lang w:val="en-US"/>
        </w:rPr>
        <w:t>, J. (2006) </w:t>
      </w:r>
      <w:r w:rsidRPr="00717683">
        <w:rPr>
          <w:rStyle w:val="normaltextrun"/>
          <w:rFonts w:ascii="Arial" w:hAnsi="Arial" w:cs="Arial"/>
          <w:i/>
          <w:iCs/>
          <w:color w:val="000000"/>
          <w:lang w:val="en-US"/>
        </w:rPr>
        <w:t>The human side of enterprise</w:t>
      </w:r>
      <w:r w:rsidRPr="00717683">
        <w:rPr>
          <w:rStyle w:val="normaltextrun"/>
          <w:rFonts w:ascii="Arial" w:hAnsi="Arial" w:cs="Arial"/>
          <w:color w:val="000000"/>
          <w:lang w:val="en-US"/>
        </w:rPr>
        <w:t>. New York: McGraw-Hill.</w:t>
      </w:r>
      <w:r w:rsidRPr="00717683">
        <w:rPr>
          <w:rStyle w:val="eop"/>
          <w:rFonts w:ascii="Arial" w:eastAsiaTheme="minorEastAsia" w:hAnsi="Arial" w:cs="Arial"/>
          <w:color w:val="000000"/>
        </w:rPr>
        <w:t> </w:t>
      </w:r>
    </w:p>
    <w:p w14:paraId="399FA2B8" w14:textId="77777777" w:rsidR="00717683" w:rsidRPr="00717683" w:rsidRDefault="00717683" w:rsidP="00717683">
      <w:pPr>
        <w:pStyle w:val="paragraph"/>
        <w:numPr>
          <w:ilvl w:val="0"/>
          <w:numId w:val="14"/>
        </w:numPr>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color w:val="000000"/>
          <w:lang w:val="en-US"/>
        </w:rPr>
        <w:lastRenderedPageBreak/>
        <w:t>McGregor, D. (1960) </w:t>
      </w:r>
      <w:r w:rsidRPr="00717683">
        <w:rPr>
          <w:rStyle w:val="normaltextrun"/>
          <w:rFonts w:ascii="Arial" w:hAnsi="Arial" w:cs="Arial"/>
          <w:i/>
          <w:iCs/>
          <w:color w:val="000000"/>
          <w:lang w:val="en-US"/>
        </w:rPr>
        <w:t>The human side of enterprise</w:t>
      </w:r>
      <w:r w:rsidRPr="00717683">
        <w:rPr>
          <w:rStyle w:val="normaltextrun"/>
          <w:rFonts w:ascii="Arial" w:hAnsi="Arial" w:cs="Arial"/>
          <w:color w:val="000000"/>
          <w:lang w:val="en-US"/>
        </w:rPr>
        <w:t>. New York: McGraw-Hill.</w:t>
      </w:r>
      <w:r w:rsidRPr="00717683">
        <w:rPr>
          <w:rStyle w:val="eop"/>
          <w:rFonts w:ascii="Arial" w:eastAsiaTheme="minorEastAsia" w:hAnsi="Arial" w:cs="Arial"/>
          <w:color w:val="000000"/>
        </w:rPr>
        <w:t> </w:t>
      </w:r>
    </w:p>
    <w:p w14:paraId="3C32433D" w14:textId="77777777" w:rsidR="00717683" w:rsidRPr="00717683" w:rsidRDefault="00717683" w:rsidP="00717683">
      <w:pPr>
        <w:pStyle w:val="paragraph"/>
        <w:numPr>
          <w:ilvl w:val="0"/>
          <w:numId w:val="14"/>
        </w:numPr>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lang w:val="en-US"/>
        </w:rPr>
        <w:t>The Haringey Local Safeguarding Children’s Board (2009) </w:t>
      </w:r>
      <w:r w:rsidRPr="00717683">
        <w:rPr>
          <w:rStyle w:val="normaltextrun"/>
          <w:rFonts w:ascii="Arial" w:hAnsi="Arial" w:cs="Arial"/>
          <w:i/>
          <w:iCs/>
          <w:lang w:val="en-US"/>
        </w:rPr>
        <w:t>Serious Case Review: Baby Peter</w:t>
      </w:r>
      <w:r w:rsidRPr="00717683">
        <w:rPr>
          <w:rStyle w:val="normaltextrun"/>
          <w:rFonts w:ascii="Arial" w:hAnsi="Arial" w:cs="Arial"/>
          <w:lang w:val="en-US"/>
        </w:rPr>
        <w:t>. LSCB. Available: &lt; </w:t>
      </w:r>
      <w:hyperlink r:id="rId13" w:tgtFrame="_blank" w:history="1">
        <w:r w:rsidRPr="00717683">
          <w:rPr>
            <w:rStyle w:val="normaltextrun"/>
            <w:rFonts w:ascii="Arial" w:hAnsi="Arial" w:cs="Arial"/>
            <w:color w:val="0563C1"/>
            <w:u w:val="single"/>
            <w:lang w:val="en-US"/>
          </w:rPr>
          <w:t>https://www.basw.co.uk/system/files/resources/basw_111257-10_0.pdf</w:t>
        </w:r>
      </w:hyperlink>
      <w:r w:rsidRPr="00717683">
        <w:rPr>
          <w:rStyle w:val="normaltextrun"/>
          <w:rFonts w:ascii="Arial" w:hAnsi="Arial" w:cs="Arial"/>
          <w:lang w:val="en-US"/>
        </w:rPr>
        <w:t> &gt; [Accessed: October 31, 2021].</w:t>
      </w:r>
      <w:r w:rsidRPr="00717683">
        <w:rPr>
          <w:rStyle w:val="eop"/>
          <w:rFonts w:ascii="Arial" w:eastAsiaTheme="minorEastAsia" w:hAnsi="Arial" w:cs="Arial"/>
        </w:rPr>
        <w:t> </w:t>
      </w:r>
    </w:p>
    <w:p w14:paraId="6F4A3F31" w14:textId="77777777" w:rsidR="00717683" w:rsidRPr="00717683" w:rsidRDefault="00717683" w:rsidP="00717683">
      <w:pPr>
        <w:pStyle w:val="paragraph"/>
        <w:numPr>
          <w:ilvl w:val="0"/>
          <w:numId w:val="14"/>
        </w:numPr>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lang w:val="en-US"/>
        </w:rPr>
        <w:t>NHS Leadership Academy (2011) </w:t>
      </w:r>
      <w:r w:rsidRPr="00717683">
        <w:rPr>
          <w:rStyle w:val="normaltextrun"/>
          <w:rFonts w:ascii="Arial" w:hAnsi="Arial" w:cs="Arial"/>
          <w:i/>
          <w:iCs/>
          <w:lang w:val="en-US"/>
        </w:rPr>
        <w:t>Clinical Leadership Competency Framework</w:t>
      </w:r>
      <w:r w:rsidRPr="00717683">
        <w:rPr>
          <w:rStyle w:val="normaltextrun"/>
          <w:rFonts w:ascii="Arial" w:hAnsi="Arial" w:cs="Arial"/>
          <w:lang w:val="en-US"/>
        </w:rPr>
        <w:t>. Available: &lt; </w:t>
      </w:r>
      <w:hyperlink r:id="rId14" w:tgtFrame="_blank" w:history="1">
        <w:r w:rsidRPr="00717683">
          <w:rPr>
            <w:rStyle w:val="normaltextrun"/>
            <w:rFonts w:ascii="Arial" w:hAnsi="Arial" w:cs="Arial"/>
            <w:color w:val="0563C1"/>
            <w:u w:val="single"/>
            <w:lang w:val="en-US"/>
          </w:rPr>
          <w:t>https://www.leadershipacademy.nhs.uk/wp-content/uploads/2012/11/NHSLeadership-Leadership-Framework-Clinical-Leadership-Competency-Framework-CLCF.pdf</w:t>
        </w:r>
      </w:hyperlink>
      <w:r w:rsidRPr="00717683">
        <w:rPr>
          <w:rStyle w:val="normaltextrun"/>
          <w:rFonts w:ascii="Arial" w:hAnsi="Arial" w:cs="Arial"/>
          <w:lang w:val="en-US"/>
        </w:rPr>
        <w:t> &gt; [Accessed: October 31, 2021].</w:t>
      </w:r>
      <w:r w:rsidRPr="00717683">
        <w:rPr>
          <w:rStyle w:val="eop"/>
          <w:rFonts w:ascii="Arial" w:eastAsiaTheme="minorEastAsia" w:hAnsi="Arial" w:cs="Arial"/>
        </w:rPr>
        <w:t> </w:t>
      </w:r>
    </w:p>
    <w:p w14:paraId="0E67384F" w14:textId="77777777" w:rsidR="00717683" w:rsidRPr="00717683" w:rsidRDefault="00717683" w:rsidP="00717683">
      <w:pPr>
        <w:pStyle w:val="paragraph"/>
        <w:numPr>
          <w:ilvl w:val="0"/>
          <w:numId w:val="14"/>
        </w:numPr>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lang w:val="en-US"/>
        </w:rPr>
        <w:t>NHS Leadership Academy (2013) Healthcare Leadership Model. Available: &lt; </w:t>
      </w:r>
      <w:hyperlink r:id="rId15" w:tgtFrame="_blank" w:history="1">
        <w:r w:rsidRPr="00717683">
          <w:rPr>
            <w:rStyle w:val="normaltextrun"/>
            <w:rFonts w:ascii="Arial" w:hAnsi="Arial" w:cs="Arial"/>
            <w:color w:val="0563C1"/>
            <w:u w:val="single"/>
            <w:lang w:val="en-US"/>
          </w:rPr>
          <w:t>https://www.leadershipacademy.nhs.uk/wp-content/uploads/2014/10/NHSLeadership-LeadershipModel-colour.pdf</w:t>
        </w:r>
      </w:hyperlink>
      <w:r w:rsidRPr="00717683">
        <w:rPr>
          <w:rStyle w:val="normaltextrun"/>
          <w:rFonts w:ascii="Arial" w:hAnsi="Arial" w:cs="Arial"/>
          <w:lang w:val="en-US"/>
        </w:rPr>
        <w:t> &gt; [Accessed: October 31, 2021].</w:t>
      </w:r>
      <w:r w:rsidRPr="00717683">
        <w:rPr>
          <w:rStyle w:val="eop"/>
          <w:rFonts w:ascii="Arial" w:eastAsiaTheme="minorEastAsia" w:hAnsi="Arial" w:cs="Arial"/>
        </w:rPr>
        <w:t> </w:t>
      </w:r>
    </w:p>
    <w:p w14:paraId="28E7EBC4" w14:textId="77777777" w:rsidR="00717683" w:rsidRPr="00717683" w:rsidRDefault="00717683" w:rsidP="00717683">
      <w:pPr>
        <w:pStyle w:val="paragraph"/>
        <w:numPr>
          <w:ilvl w:val="0"/>
          <w:numId w:val="14"/>
        </w:numPr>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lang w:val="en-US"/>
        </w:rPr>
        <w:t>Northouse, P. (2018) Leadership. 8</w:t>
      </w:r>
      <w:r w:rsidRPr="00717683">
        <w:rPr>
          <w:rStyle w:val="normaltextrun"/>
          <w:rFonts w:ascii="Arial" w:hAnsi="Arial" w:cs="Arial"/>
          <w:vertAlign w:val="superscript"/>
          <w:lang w:val="en-US"/>
        </w:rPr>
        <w:t>th</w:t>
      </w:r>
      <w:r w:rsidRPr="00717683">
        <w:rPr>
          <w:rStyle w:val="normaltextrun"/>
          <w:rFonts w:ascii="Arial" w:hAnsi="Arial" w:cs="Arial"/>
          <w:lang w:val="en-US"/>
        </w:rPr>
        <w:t> ed. London: SAGE Publications, Inc, pp. 163-173.</w:t>
      </w:r>
      <w:r w:rsidRPr="00717683">
        <w:rPr>
          <w:rStyle w:val="eop"/>
          <w:rFonts w:ascii="Arial" w:eastAsiaTheme="minorEastAsia" w:hAnsi="Arial" w:cs="Arial"/>
        </w:rPr>
        <w:t> </w:t>
      </w:r>
    </w:p>
    <w:p w14:paraId="644C9977" w14:textId="77777777" w:rsidR="00717683" w:rsidRPr="00717683" w:rsidRDefault="00717683" w:rsidP="00717683">
      <w:pPr>
        <w:pStyle w:val="paragraph"/>
        <w:numPr>
          <w:ilvl w:val="0"/>
          <w:numId w:val="14"/>
        </w:numPr>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lang w:val="en-US"/>
        </w:rPr>
        <w:t>Social Care Wales (n.d.) </w:t>
      </w:r>
      <w:r w:rsidRPr="00717683">
        <w:rPr>
          <w:rStyle w:val="normaltextrun"/>
          <w:rFonts w:ascii="Arial" w:hAnsi="Arial" w:cs="Arial"/>
          <w:i/>
          <w:iCs/>
          <w:lang w:val="en-US"/>
        </w:rPr>
        <w:t>Practice Case Review 1: Baby P. </w:t>
      </w:r>
      <w:r w:rsidRPr="00717683">
        <w:rPr>
          <w:rStyle w:val="normaltextrun"/>
          <w:rFonts w:ascii="Arial" w:hAnsi="Arial" w:cs="Arial"/>
          <w:lang w:val="en-US"/>
        </w:rPr>
        <w:t>Available at: </w:t>
      </w:r>
      <w:hyperlink r:id="rId16" w:tgtFrame="_blank" w:history="1">
        <w:r w:rsidRPr="00717683">
          <w:rPr>
            <w:rStyle w:val="normaltextrun"/>
            <w:rFonts w:ascii="Arial" w:hAnsi="Arial" w:cs="Arial"/>
            <w:color w:val="0563C1"/>
            <w:u w:val="single"/>
            <w:lang w:val="en-US"/>
          </w:rPr>
          <w:t>https://socialcare.wales/cms_assets/file-uploads/30-All-Wales-Basic-Safeguarding-Awareness-Training-Practice-case-review-1-%E2%80%93-Baby-P.pdf</w:t>
        </w:r>
      </w:hyperlink>
      <w:r w:rsidRPr="00717683">
        <w:rPr>
          <w:rStyle w:val="normaltextrun"/>
          <w:rFonts w:ascii="Arial" w:hAnsi="Arial" w:cs="Arial"/>
          <w:lang w:val="en-US"/>
        </w:rPr>
        <w:t> (Accessed: 31 October 2021) </w:t>
      </w:r>
      <w:r w:rsidRPr="00717683">
        <w:rPr>
          <w:rStyle w:val="eop"/>
          <w:rFonts w:ascii="Arial" w:eastAsiaTheme="minorEastAsia" w:hAnsi="Arial" w:cs="Arial"/>
        </w:rPr>
        <w:t> </w:t>
      </w:r>
    </w:p>
    <w:p w14:paraId="69A84D35" w14:textId="77777777" w:rsidR="00717683" w:rsidRPr="00717683" w:rsidRDefault="00717683" w:rsidP="00717683">
      <w:pPr>
        <w:pStyle w:val="paragraph"/>
        <w:numPr>
          <w:ilvl w:val="0"/>
          <w:numId w:val="14"/>
        </w:numPr>
        <w:spacing w:before="0" w:beforeAutospacing="0" w:after="0" w:afterAutospacing="0" w:line="480" w:lineRule="auto"/>
        <w:textAlignment w:val="baseline"/>
        <w:rPr>
          <w:rFonts w:ascii="Arial" w:hAnsi="Arial" w:cs="Arial"/>
          <w:lang w:val="en-US"/>
        </w:rPr>
      </w:pPr>
      <w:r w:rsidRPr="00717683">
        <w:rPr>
          <w:rStyle w:val="normaltextrun"/>
          <w:rFonts w:ascii="Arial" w:hAnsi="Arial" w:cs="Arial"/>
          <w:lang w:val="en-US"/>
        </w:rPr>
        <w:t>The Health Foundation (2009) Death of Baby Peter. Available: &lt; </w:t>
      </w:r>
      <w:hyperlink r:id="rId17" w:tgtFrame="_blank" w:history="1">
        <w:r w:rsidRPr="00717683">
          <w:rPr>
            <w:rStyle w:val="normaltextrun"/>
            <w:rFonts w:ascii="Arial" w:hAnsi="Arial" w:cs="Arial"/>
            <w:color w:val="0563C1"/>
            <w:u w:val="single"/>
            <w:lang w:val="en-US"/>
          </w:rPr>
          <w:t>https://navigator.health.org.uk/theme/death-baby-</w:t>
        </w:r>
        <w:r w:rsidRPr="00717683">
          <w:rPr>
            <w:rStyle w:val="normaltextrun"/>
            <w:rFonts w:ascii="Arial" w:hAnsi="Arial" w:cs="Arial"/>
            <w:color w:val="0563C1"/>
            <w:u w:val="single"/>
            <w:lang w:val="en-US"/>
          </w:rPr>
          <w:lastRenderedPageBreak/>
          <w:t>peter?gclid=Cj0KCQjwlOmLBhCHARIsAGiJg7mMbpJGsRlXT59ODDrCbIuuaNJw4RaMzB0WS1WhXP4GJHHu2A5l3mIaAlJ0EALw_wcB</w:t>
        </w:r>
      </w:hyperlink>
      <w:r w:rsidRPr="00717683">
        <w:rPr>
          <w:rStyle w:val="normaltextrun"/>
          <w:rFonts w:ascii="Arial" w:hAnsi="Arial" w:cs="Arial"/>
          <w:lang w:val="en-US"/>
        </w:rPr>
        <w:t> &gt; [Accessed: October 28, 2021].</w:t>
      </w:r>
      <w:r w:rsidRPr="00717683">
        <w:rPr>
          <w:rStyle w:val="eop"/>
          <w:rFonts w:ascii="Arial" w:eastAsiaTheme="minorEastAsia" w:hAnsi="Arial" w:cs="Arial"/>
        </w:rPr>
        <w:t> </w:t>
      </w:r>
    </w:p>
    <w:p w14:paraId="44ED28FB" w14:textId="77777777" w:rsidR="00717683" w:rsidRDefault="00717683"/>
    <w:sectPr w:rsidR="00717683" w:rsidSect="0071768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4FE0"/>
    <w:multiLevelType w:val="multilevel"/>
    <w:tmpl w:val="3236900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D40ED9"/>
    <w:multiLevelType w:val="multilevel"/>
    <w:tmpl w:val="BA54B3D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0336D3"/>
    <w:multiLevelType w:val="multilevel"/>
    <w:tmpl w:val="D7D20D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985DF6"/>
    <w:multiLevelType w:val="multilevel"/>
    <w:tmpl w:val="DAF0CB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627DC5"/>
    <w:multiLevelType w:val="multilevel"/>
    <w:tmpl w:val="91FAC12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32460F"/>
    <w:multiLevelType w:val="hybridMultilevel"/>
    <w:tmpl w:val="D1647CC4"/>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46E16F1F"/>
    <w:multiLevelType w:val="multilevel"/>
    <w:tmpl w:val="7166D13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1F6DC5"/>
    <w:multiLevelType w:val="multilevel"/>
    <w:tmpl w:val="C3FAF1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445DAC"/>
    <w:multiLevelType w:val="multilevel"/>
    <w:tmpl w:val="A27AAC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0E6E50"/>
    <w:multiLevelType w:val="multilevel"/>
    <w:tmpl w:val="7552649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9C4340"/>
    <w:multiLevelType w:val="multilevel"/>
    <w:tmpl w:val="3C9451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ABF4969"/>
    <w:multiLevelType w:val="multilevel"/>
    <w:tmpl w:val="0E648AF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3858D7"/>
    <w:multiLevelType w:val="hybridMultilevel"/>
    <w:tmpl w:val="0BDA2794"/>
    <w:lvl w:ilvl="0" w:tplc="08090001">
      <w:start w:val="1"/>
      <w:numFmt w:val="bullet"/>
      <w:lvlText w:val=""/>
      <w:lvlJc w:val="left"/>
      <w:pPr>
        <w:ind w:left="2159" w:hanging="360"/>
      </w:pPr>
      <w:rPr>
        <w:rFonts w:ascii="Symbol" w:hAnsi="Symbol" w:hint="default"/>
      </w:rPr>
    </w:lvl>
    <w:lvl w:ilvl="1" w:tplc="08090003" w:tentative="1">
      <w:start w:val="1"/>
      <w:numFmt w:val="bullet"/>
      <w:lvlText w:val="o"/>
      <w:lvlJc w:val="left"/>
      <w:pPr>
        <w:ind w:left="2879" w:hanging="360"/>
      </w:pPr>
      <w:rPr>
        <w:rFonts w:ascii="Courier New" w:hAnsi="Courier New" w:cs="Courier New" w:hint="default"/>
      </w:rPr>
    </w:lvl>
    <w:lvl w:ilvl="2" w:tplc="08090005" w:tentative="1">
      <w:start w:val="1"/>
      <w:numFmt w:val="bullet"/>
      <w:lvlText w:val=""/>
      <w:lvlJc w:val="left"/>
      <w:pPr>
        <w:ind w:left="3599" w:hanging="360"/>
      </w:pPr>
      <w:rPr>
        <w:rFonts w:ascii="Wingdings" w:hAnsi="Wingdings" w:hint="default"/>
      </w:rPr>
    </w:lvl>
    <w:lvl w:ilvl="3" w:tplc="08090001" w:tentative="1">
      <w:start w:val="1"/>
      <w:numFmt w:val="bullet"/>
      <w:lvlText w:val=""/>
      <w:lvlJc w:val="left"/>
      <w:pPr>
        <w:ind w:left="4319" w:hanging="360"/>
      </w:pPr>
      <w:rPr>
        <w:rFonts w:ascii="Symbol" w:hAnsi="Symbol" w:hint="default"/>
      </w:rPr>
    </w:lvl>
    <w:lvl w:ilvl="4" w:tplc="08090003" w:tentative="1">
      <w:start w:val="1"/>
      <w:numFmt w:val="bullet"/>
      <w:lvlText w:val="o"/>
      <w:lvlJc w:val="left"/>
      <w:pPr>
        <w:ind w:left="5039" w:hanging="360"/>
      </w:pPr>
      <w:rPr>
        <w:rFonts w:ascii="Courier New" w:hAnsi="Courier New" w:cs="Courier New" w:hint="default"/>
      </w:rPr>
    </w:lvl>
    <w:lvl w:ilvl="5" w:tplc="08090005" w:tentative="1">
      <w:start w:val="1"/>
      <w:numFmt w:val="bullet"/>
      <w:lvlText w:val=""/>
      <w:lvlJc w:val="left"/>
      <w:pPr>
        <w:ind w:left="5759" w:hanging="360"/>
      </w:pPr>
      <w:rPr>
        <w:rFonts w:ascii="Wingdings" w:hAnsi="Wingdings" w:hint="default"/>
      </w:rPr>
    </w:lvl>
    <w:lvl w:ilvl="6" w:tplc="08090001" w:tentative="1">
      <w:start w:val="1"/>
      <w:numFmt w:val="bullet"/>
      <w:lvlText w:val=""/>
      <w:lvlJc w:val="left"/>
      <w:pPr>
        <w:ind w:left="6479" w:hanging="360"/>
      </w:pPr>
      <w:rPr>
        <w:rFonts w:ascii="Symbol" w:hAnsi="Symbol" w:hint="default"/>
      </w:rPr>
    </w:lvl>
    <w:lvl w:ilvl="7" w:tplc="08090003" w:tentative="1">
      <w:start w:val="1"/>
      <w:numFmt w:val="bullet"/>
      <w:lvlText w:val="o"/>
      <w:lvlJc w:val="left"/>
      <w:pPr>
        <w:ind w:left="7199" w:hanging="360"/>
      </w:pPr>
      <w:rPr>
        <w:rFonts w:ascii="Courier New" w:hAnsi="Courier New" w:cs="Courier New" w:hint="default"/>
      </w:rPr>
    </w:lvl>
    <w:lvl w:ilvl="8" w:tplc="08090005" w:tentative="1">
      <w:start w:val="1"/>
      <w:numFmt w:val="bullet"/>
      <w:lvlText w:val=""/>
      <w:lvlJc w:val="left"/>
      <w:pPr>
        <w:ind w:left="7919" w:hanging="360"/>
      </w:pPr>
      <w:rPr>
        <w:rFonts w:ascii="Wingdings" w:hAnsi="Wingdings" w:hint="default"/>
      </w:rPr>
    </w:lvl>
  </w:abstractNum>
  <w:abstractNum w:abstractNumId="13" w15:restartNumberingAfterBreak="0">
    <w:nsid w:val="7FE07A81"/>
    <w:multiLevelType w:val="multilevel"/>
    <w:tmpl w:val="E8628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2"/>
  </w:num>
  <w:num w:numId="3">
    <w:abstractNumId w:val="7"/>
  </w:num>
  <w:num w:numId="4">
    <w:abstractNumId w:val="8"/>
  </w:num>
  <w:num w:numId="5">
    <w:abstractNumId w:val="3"/>
  </w:num>
  <w:num w:numId="6">
    <w:abstractNumId w:val="1"/>
  </w:num>
  <w:num w:numId="7">
    <w:abstractNumId w:val="0"/>
  </w:num>
  <w:num w:numId="8">
    <w:abstractNumId w:val="9"/>
  </w:num>
  <w:num w:numId="9">
    <w:abstractNumId w:val="10"/>
  </w:num>
  <w:num w:numId="10">
    <w:abstractNumId w:val="4"/>
  </w:num>
  <w:num w:numId="11">
    <w:abstractNumId w:val="6"/>
  </w:num>
  <w:num w:numId="12">
    <w:abstractNumId w:val="11"/>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683"/>
    <w:rsid w:val="00717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8BD5E"/>
  <w15:chartTrackingRefBased/>
  <w15:docId w15:val="{4BCEC4A5-C50D-4A96-888B-492C6D306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176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17683"/>
  </w:style>
  <w:style w:type="character" w:customStyle="1" w:styleId="eop">
    <w:name w:val="eop"/>
    <w:basedOn w:val="DefaultParagraphFont"/>
    <w:rsid w:val="00717683"/>
  </w:style>
  <w:style w:type="paragraph" w:styleId="NoSpacing">
    <w:name w:val="No Spacing"/>
    <w:link w:val="NoSpacingChar"/>
    <w:uiPriority w:val="1"/>
    <w:qFormat/>
    <w:rsid w:val="007176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768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90814">
      <w:bodyDiv w:val="1"/>
      <w:marLeft w:val="0"/>
      <w:marRight w:val="0"/>
      <w:marTop w:val="0"/>
      <w:marBottom w:val="0"/>
      <w:divBdr>
        <w:top w:val="none" w:sz="0" w:space="0" w:color="auto"/>
        <w:left w:val="none" w:sz="0" w:space="0" w:color="auto"/>
        <w:bottom w:val="none" w:sz="0" w:space="0" w:color="auto"/>
        <w:right w:val="none" w:sz="0" w:space="0" w:color="auto"/>
      </w:divBdr>
      <w:divsChild>
        <w:div w:id="1742362027">
          <w:marLeft w:val="0"/>
          <w:marRight w:val="0"/>
          <w:marTop w:val="0"/>
          <w:marBottom w:val="0"/>
          <w:divBdr>
            <w:top w:val="none" w:sz="0" w:space="0" w:color="auto"/>
            <w:left w:val="none" w:sz="0" w:space="0" w:color="auto"/>
            <w:bottom w:val="none" w:sz="0" w:space="0" w:color="auto"/>
            <w:right w:val="none" w:sz="0" w:space="0" w:color="auto"/>
          </w:divBdr>
        </w:div>
        <w:div w:id="445855280">
          <w:marLeft w:val="0"/>
          <w:marRight w:val="0"/>
          <w:marTop w:val="0"/>
          <w:marBottom w:val="0"/>
          <w:divBdr>
            <w:top w:val="none" w:sz="0" w:space="0" w:color="auto"/>
            <w:left w:val="none" w:sz="0" w:space="0" w:color="auto"/>
            <w:bottom w:val="none" w:sz="0" w:space="0" w:color="auto"/>
            <w:right w:val="none" w:sz="0" w:space="0" w:color="auto"/>
          </w:divBdr>
        </w:div>
        <w:div w:id="1482305707">
          <w:marLeft w:val="0"/>
          <w:marRight w:val="0"/>
          <w:marTop w:val="0"/>
          <w:marBottom w:val="0"/>
          <w:divBdr>
            <w:top w:val="none" w:sz="0" w:space="0" w:color="auto"/>
            <w:left w:val="none" w:sz="0" w:space="0" w:color="auto"/>
            <w:bottom w:val="none" w:sz="0" w:space="0" w:color="auto"/>
            <w:right w:val="none" w:sz="0" w:space="0" w:color="auto"/>
          </w:divBdr>
        </w:div>
        <w:div w:id="838807955">
          <w:marLeft w:val="0"/>
          <w:marRight w:val="0"/>
          <w:marTop w:val="0"/>
          <w:marBottom w:val="0"/>
          <w:divBdr>
            <w:top w:val="none" w:sz="0" w:space="0" w:color="auto"/>
            <w:left w:val="none" w:sz="0" w:space="0" w:color="auto"/>
            <w:bottom w:val="none" w:sz="0" w:space="0" w:color="auto"/>
            <w:right w:val="none" w:sz="0" w:space="0" w:color="auto"/>
          </w:divBdr>
        </w:div>
        <w:div w:id="1515457014">
          <w:marLeft w:val="0"/>
          <w:marRight w:val="0"/>
          <w:marTop w:val="0"/>
          <w:marBottom w:val="0"/>
          <w:divBdr>
            <w:top w:val="none" w:sz="0" w:space="0" w:color="auto"/>
            <w:left w:val="none" w:sz="0" w:space="0" w:color="auto"/>
            <w:bottom w:val="none" w:sz="0" w:space="0" w:color="auto"/>
            <w:right w:val="none" w:sz="0" w:space="0" w:color="auto"/>
          </w:divBdr>
        </w:div>
        <w:div w:id="913390347">
          <w:marLeft w:val="0"/>
          <w:marRight w:val="0"/>
          <w:marTop w:val="0"/>
          <w:marBottom w:val="0"/>
          <w:divBdr>
            <w:top w:val="none" w:sz="0" w:space="0" w:color="auto"/>
            <w:left w:val="none" w:sz="0" w:space="0" w:color="auto"/>
            <w:bottom w:val="none" w:sz="0" w:space="0" w:color="auto"/>
            <w:right w:val="none" w:sz="0" w:space="0" w:color="auto"/>
          </w:divBdr>
        </w:div>
        <w:div w:id="734202142">
          <w:marLeft w:val="0"/>
          <w:marRight w:val="0"/>
          <w:marTop w:val="0"/>
          <w:marBottom w:val="0"/>
          <w:divBdr>
            <w:top w:val="none" w:sz="0" w:space="0" w:color="auto"/>
            <w:left w:val="none" w:sz="0" w:space="0" w:color="auto"/>
            <w:bottom w:val="none" w:sz="0" w:space="0" w:color="auto"/>
            <w:right w:val="none" w:sz="0" w:space="0" w:color="auto"/>
          </w:divBdr>
        </w:div>
        <w:div w:id="1129470771">
          <w:marLeft w:val="0"/>
          <w:marRight w:val="0"/>
          <w:marTop w:val="0"/>
          <w:marBottom w:val="0"/>
          <w:divBdr>
            <w:top w:val="none" w:sz="0" w:space="0" w:color="auto"/>
            <w:left w:val="none" w:sz="0" w:space="0" w:color="auto"/>
            <w:bottom w:val="none" w:sz="0" w:space="0" w:color="auto"/>
            <w:right w:val="none" w:sz="0" w:space="0" w:color="auto"/>
          </w:divBdr>
        </w:div>
        <w:div w:id="1425616684">
          <w:marLeft w:val="0"/>
          <w:marRight w:val="0"/>
          <w:marTop w:val="0"/>
          <w:marBottom w:val="0"/>
          <w:divBdr>
            <w:top w:val="none" w:sz="0" w:space="0" w:color="auto"/>
            <w:left w:val="none" w:sz="0" w:space="0" w:color="auto"/>
            <w:bottom w:val="none" w:sz="0" w:space="0" w:color="auto"/>
            <w:right w:val="none" w:sz="0" w:space="0" w:color="auto"/>
          </w:divBdr>
        </w:div>
        <w:div w:id="1203438728">
          <w:marLeft w:val="0"/>
          <w:marRight w:val="0"/>
          <w:marTop w:val="0"/>
          <w:marBottom w:val="0"/>
          <w:divBdr>
            <w:top w:val="none" w:sz="0" w:space="0" w:color="auto"/>
            <w:left w:val="none" w:sz="0" w:space="0" w:color="auto"/>
            <w:bottom w:val="none" w:sz="0" w:space="0" w:color="auto"/>
            <w:right w:val="none" w:sz="0" w:space="0" w:color="auto"/>
          </w:divBdr>
        </w:div>
        <w:div w:id="1839348866">
          <w:marLeft w:val="0"/>
          <w:marRight w:val="0"/>
          <w:marTop w:val="0"/>
          <w:marBottom w:val="0"/>
          <w:divBdr>
            <w:top w:val="none" w:sz="0" w:space="0" w:color="auto"/>
            <w:left w:val="none" w:sz="0" w:space="0" w:color="auto"/>
            <w:bottom w:val="none" w:sz="0" w:space="0" w:color="auto"/>
            <w:right w:val="none" w:sz="0" w:space="0" w:color="auto"/>
          </w:divBdr>
        </w:div>
        <w:div w:id="1523854882">
          <w:marLeft w:val="0"/>
          <w:marRight w:val="0"/>
          <w:marTop w:val="0"/>
          <w:marBottom w:val="0"/>
          <w:divBdr>
            <w:top w:val="none" w:sz="0" w:space="0" w:color="auto"/>
            <w:left w:val="none" w:sz="0" w:space="0" w:color="auto"/>
            <w:bottom w:val="none" w:sz="0" w:space="0" w:color="auto"/>
            <w:right w:val="none" w:sz="0" w:space="0" w:color="auto"/>
          </w:divBdr>
        </w:div>
        <w:div w:id="1654526731">
          <w:marLeft w:val="0"/>
          <w:marRight w:val="0"/>
          <w:marTop w:val="0"/>
          <w:marBottom w:val="0"/>
          <w:divBdr>
            <w:top w:val="none" w:sz="0" w:space="0" w:color="auto"/>
            <w:left w:val="none" w:sz="0" w:space="0" w:color="auto"/>
            <w:bottom w:val="none" w:sz="0" w:space="0" w:color="auto"/>
            <w:right w:val="none" w:sz="0" w:space="0" w:color="auto"/>
          </w:divBdr>
        </w:div>
        <w:div w:id="176626670">
          <w:marLeft w:val="0"/>
          <w:marRight w:val="0"/>
          <w:marTop w:val="0"/>
          <w:marBottom w:val="0"/>
          <w:divBdr>
            <w:top w:val="none" w:sz="0" w:space="0" w:color="auto"/>
            <w:left w:val="none" w:sz="0" w:space="0" w:color="auto"/>
            <w:bottom w:val="none" w:sz="0" w:space="0" w:color="auto"/>
            <w:right w:val="none" w:sz="0" w:space="0" w:color="auto"/>
          </w:divBdr>
        </w:div>
        <w:div w:id="245771519">
          <w:marLeft w:val="0"/>
          <w:marRight w:val="0"/>
          <w:marTop w:val="0"/>
          <w:marBottom w:val="0"/>
          <w:divBdr>
            <w:top w:val="none" w:sz="0" w:space="0" w:color="auto"/>
            <w:left w:val="none" w:sz="0" w:space="0" w:color="auto"/>
            <w:bottom w:val="none" w:sz="0" w:space="0" w:color="auto"/>
            <w:right w:val="none" w:sz="0" w:space="0" w:color="auto"/>
          </w:divBdr>
        </w:div>
        <w:div w:id="1521040806">
          <w:marLeft w:val="0"/>
          <w:marRight w:val="0"/>
          <w:marTop w:val="0"/>
          <w:marBottom w:val="0"/>
          <w:divBdr>
            <w:top w:val="none" w:sz="0" w:space="0" w:color="auto"/>
            <w:left w:val="none" w:sz="0" w:space="0" w:color="auto"/>
            <w:bottom w:val="none" w:sz="0" w:space="0" w:color="auto"/>
            <w:right w:val="none" w:sz="0" w:space="0" w:color="auto"/>
          </w:divBdr>
        </w:div>
        <w:div w:id="782698250">
          <w:marLeft w:val="0"/>
          <w:marRight w:val="0"/>
          <w:marTop w:val="0"/>
          <w:marBottom w:val="0"/>
          <w:divBdr>
            <w:top w:val="none" w:sz="0" w:space="0" w:color="auto"/>
            <w:left w:val="none" w:sz="0" w:space="0" w:color="auto"/>
            <w:bottom w:val="none" w:sz="0" w:space="0" w:color="auto"/>
            <w:right w:val="none" w:sz="0" w:space="0" w:color="auto"/>
          </w:divBdr>
        </w:div>
        <w:div w:id="317006190">
          <w:marLeft w:val="0"/>
          <w:marRight w:val="0"/>
          <w:marTop w:val="0"/>
          <w:marBottom w:val="0"/>
          <w:divBdr>
            <w:top w:val="none" w:sz="0" w:space="0" w:color="auto"/>
            <w:left w:val="none" w:sz="0" w:space="0" w:color="auto"/>
            <w:bottom w:val="none" w:sz="0" w:space="0" w:color="auto"/>
            <w:right w:val="none" w:sz="0" w:space="0" w:color="auto"/>
          </w:divBdr>
        </w:div>
        <w:div w:id="469132591">
          <w:marLeft w:val="0"/>
          <w:marRight w:val="0"/>
          <w:marTop w:val="0"/>
          <w:marBottom w:val="0"/>
          <w:divBdr>
            <w:top w:val="none" w:sz="0" w:space="0" w:color="auto"/>
            <w:left w:val="none" w:sz="0" w:space="0" w:color="auto"/>
            <w:bottom w:val="none" w:sz="0" w:space="0" w:color="auto"/>
            <w:right w:val="none" w:sz="0" w:space="0" w:color="auto"/>
          </w:divBdr>
        </w:div>
        <w:div w:id="1540971666">
          <w:marLeft w:val="0"/>
          <w:marRight w:val="0"/>
          <w:marTop w:val="0"/>
          <w:marBottom w:val="0"/>
          <w:divBdr>
            <w:top w:val="none" w:sz="0" w:space="0" w:color="auto"/>
            <w:left w:val="none" w:sz="0" w:space="0" w:color="auto"/>
            <w:bottom w:val="none" w:sz="0" w:space="0" w:color="auto"/>
            <w:right w:val="none" w:sz="0" w:space="0" w:color="auto"/>
          </w:divBdr>
        </w:div>
        <w:div w:id="1636254886">
          <w:marLeft w:val="0"/>
          <w:marRight w:val="0"/>
          <w:marTop w:val="0"/>
          <w:marBottom w:val="0"/>
          <w:divBdr>
            <w:top w:val="none" w:sz="0" w:space="0" w:color="auto"/>
            <w:left w:val="none" w:sz="0" w:space="0" w:color="auto"/>
            <w:bottom w:val="none" w:sz="0" w:space="0" w:color="auto"/>
            <w:right w:val="none" w:sz="0" w:space="0" w:color="auto"/>
          </w:divBdr>
        </w:div>
        <w:div w:id="669328525">
          <w:marLeft w:val="0"/>
          <w:marRight w:val="0"/>
          <w:marTop w:val="0"/>
          <w:marBottom w:val="0"/>
          <w:divBdr>
            <w:top w:val="none" w:sz="0" w:space="0" w:color="auto"/>
            <w:left w:val="none" w:sz="0" w:space="0" w:color="auto"/>
            <w:bottom w:val="none" w:sz="0" w:space="0" w:color="auto"/>
            <w:right w:val="none" w:sz="0" w:space="0" w:color="auto"/>
          </w:divBdr>
        </w:div>
        <w:div w:id="1453013303">
          <w:marLeft w:val="0"/>
          <w:marRight w:val="0"/>
          <w:marTop w:val="0"/>
          <w:marBottom w:val="0"/>
          <w:divBdr>
            <w:top w:val="none" w:sz="0" w:space="0" w:color="auto"/>
            <w:left w:val="none" w:sz="0" w:space="0" w:color="auto"/>
            <w:bottom w:val="none" w:sz="0" w:space="0" w:color="auto"/>
            <w:right w:val="none" w:sz="0" w:space="0" w:color="auto"/>
          </w:divBdr>
        </w:div>
        <w:div w:id="442186780">
          <w:marLeft w:val="0"/>
          <w:marRight w:val="0"/>
          <w:marTop w:val="0"/>
          <w:marBottom w:val="0"/>
          <w:divBdr>
            <w:top w:val="none" w:sz="0" w:space="0" w:color="auto"/>
            <w:left w:val="none" w:sz="0" w:space="0" w:color="auto"/>
            <w:bottom w:val="none" w:sz="0" w:space="0" w:color="auto"/>
            <w:right w:val="none" w:sz="0" w:space="0" w:color="auto"/>
          </w:divBdr>
        </w:div>
        <w:div w:id="138544013">
          <w:marLeft w:val="0"/>
          <w:marRight w:val="0"/>
          <w:marTop w:val="0"/>
          <w:marBottom w:val="0"/>
          <w:divBdr>
            <w:top w:val="none" w:sz="0" w:space="0" w:color="auto"/>
            <w:left w:val="none" w:sz="0" w:space="0" w:color="auto"/>
            <w:bottom w:val="none" w:sz="0" w:space="0" w:color="auto"/>
            <w:right w:val="none" w:sz="0" w:space="0" w:color="auto"/>
          </w:divBdr>
        </w:div>
        <w:div w:id="803238833">
          <w:marLeft w:val="0"/>
          <w:marRight w:val="0"/>
          <w:marTop w:val="0"/>
          <w:marBottom w:val="0"/>
          <w:divBdr>
            <w:top w:val="none" w:sz="0" w:space="0" w:color="auto"/>
            <w:left w:val="none" w:sz="0" w:space="0" w:color="auto"/>
            <w:bottom w:val="none" w:sz="0" w:space="0" w:color="auto"/>
            <w:right w:val="none" w:sz="0" w:space="0" w:color="auto"/>
          </w:divBdr>
        </w:div>
        <w:div w:id="73629261">
          <w:marLeft w:val="0"/>
          <w:marRight w:val="0"/>
          <w:marTop w:val="0"/>
          <w:marBottom w:val="0"/>
          <w:divBdr>
            <w:top w:val="none" w:sz="0" w:space="0" w:color="auto"/>
            <w:left w:val="none" w:sz="0" w:space="0" w:color="auto"/>
            <w:bottom w:val="none" w:sz="0" w:space="0" w:color="auto"/>
            <w:right w:val="none" w:sz="0" w:space="0" w:color="auto"/>
          </w:divBdr>
        </w:div>
        <w:div w:id="1960990891">
          <w:marLeft w:val="0"/>
          <w:marRight w:val="0"/>
          <w:marTop w:val="0"/>
          <w:marBottom w:val="0"/>
          <w:divBdr>
            <w:top w:val="none" w:sz="0" w:space="0" w:color="auto"/>
            <w:left w:val="none" w:sz="0" w:space="0" w:color="auto"/>
            <w:bottom w:val="none" w:sz="0" w:space="0" w:color="auto"/>
            <w:right w:val="none" w:sz="0" w:space="0" w:color="auto"/>
          </w:divBdr>
        </w:div>
        <w:div w:id="792869204">
          <w:marLeft w:val="0"/>
          <w:marRight w:val="0"/>
          <w:marTop w:val="0"/>
          <w:marBottom w:val="0"/>
          <w:divBdr>
            <w:top w:val="none" w:sz="0" w:space="0" w:color="auto"/>
            <w:left w:val="none" w:sz="0" w:space="0" w:color="auto"/>
            <w:bottom w:val="none" w:sz="0" w:space="0" w:color="auto"/>
            <w:right w:val="none" w:sz="0" w:space="0" w:color="auto"/>
          </w:divBdr>
        </w:div>
        <w:div w:id="1908611647">
          <w:marLeft w:val="0"/>
          <w:marRight w:val="0"/>
          <w:marTop w:val="0"/>
          <w:marBottom w:val="0"/>
          <w:divBdr>
            <w:top w:val="none" w:sz="0" w:space="0" w:color="auto"/>
            <w:left w:val="none" w:sz="0" w:space="0" w:color="auto"/>
            <w:bottom w:val="none" w:sz="0" w:space="0" w:color="auto"/>
            <w:right w:val="none" w:sz="0" w:space="0" w:color="auto"/>
          </w:divBdr>
        </w:div>
        <w:div w:id="16808546">
          <w:marLeft w:val="0"/>
          <w:marRight w:val="0"/>
          <w:marTop w:val="0"/>
          <w:marBottom w:val="0"/>
          <w:divBdr>
            <w:top w:val="none" w:sz="0" w:space="0" w:color="auto"/>
            <w:left w:val="none" w:sz="0" w:space="0" w:color="auto"/>
            <w:bottom w:val="none" w:sz="0" w:space="0" w:color="auto"/>
            <w:right w:val="none" w:sz="0" w:space="0" w:color="auto"/>
          </w:divBdr>
        </w:div>
        <w:div w:id="1013263335">
          <w:marLeft w:val="0"/>
          <w:marRight w:val="0"/>
          <w:marTop w:val="0"/>
          <w:marBottom w:val="0"/>
          <w:divBdr>
            <w:top w:val="none" w:sz="0" w:space="0" w:color="auto"/>
            <w:left w:val="none" w:sz="0" w:space="0" w:color="auto"/>
            <w:bottom w:val="none" w:sz="0" w:space="0" w:color="auto"/>
            <w:right w:val="none" w:sz="0" w:space="0" w:color="auto"/>
          </w:divBdr>
        </w:div>
        <w:div w:id="1432972762">
          <w:marLeft w:val="0"/>
          <w:marRight w:val="0"/>
          <w:marTop w:val="0"/>
          <w:marBottom w:val="0"/>
          <w:divBdr>
            <w:top w:val="none" w:sz="0" w:space="0" w:color="auto"/>
            <w:left w:val="none" w:sz="0" w:space="0" w:color="auto"/>
            <w:bottom w:val="none" w:sz="0" w:space="0" w:color="auto"/>
            <w:right w:val="none" w:sz="0" w:space="0" w:color="auto"/>
          </w:divBdr>
        </w:div>
        <w:div w:id="1497576489">
          <w:marLeft w:val="0"/>
          <w:marRight w:val="0"/>
          <w:marTop w:val="0"/>
          <w:marBottom w:val="0"/>
          <w:divBdr>
            <w:top w:val="none" w:sz="0" w:space="0" w:color="auto"/>
            <w:left w:val="none" w:sz="0" w:space="0" w:color="auto"/>
            <w:bottom w:val="none" w:sz="0" w:space="0" w:color="auto"/>
            <w:right w:val="none" w:sz="0" w:space="0" w:color="auto"/>
          </w:divBdr>
        </w:div>
        <w:div w:id="806047945">
          <w:marLeft w:val="0"/>
          <w:marRight w:val="0"/>
          <w:marTop w:val="0"/>
          <w:marBottom w:val="0"/>
          <w:divBdr>
            <w:top w:val="none" w:sz="0" w:space="0" w:color="auto"/>
            <w:left w:val="none" w:sz="0" w:space="0" w:color="auto"/>
            <w:bottom w:val="none" w:sz="0" w:space="0" w:color="auto"/>
            <w:right w:val="none" w:sz="0" w:space="0" w:color="auto"/>
          </w:divBdr>
        </w:div>
        <w:div w:id="1822959451">
          <w:marLeft w:val="0"/>
          <w:marRight w:val="0"/>
          <w:marTop w:val="0"/>
          <w:marBottom w:val="0"/>
          <w:divBdr>
            <w:top w:val="none" w:sz="0" w:space="0" w:color="auto"/>
            <w:left w:val="none" w:sz="0" w:space="0" w:color="auto"/>
            <w:bottom w:val="none" w:sz="0" w:space="0" w:color="auto"/>
            <w:right w:val="none" w:sz="0" w:space="0" w:color="auto"/>
          </w:divBdr>
        </w:div>
        <w:div w:id="1305937621">
          <w:marLeft w:val="0"/>
          <w:marRight w:val="0"/>
          <w:marTop w:val="0"/>
          <w:marBottom w:val="0"/>
          <w:divBdr>
            <w:top w:val="none" w:sz="0" w:space="0" w:color="auto"/>
            <w:left w:val="none" w:sz="0" w:space="0" w:color="auto"/>
            <w:bottom w:val="none" w:sz="0" w:space="0" w:color="auto"/>
            <w:right w:val="none" w:sz="0" w:space="0" w:color="auto"/>
          </w:divBdr>
        </w:div>
        <w:div w:id="2005274448">
          <w:marLeft w:val="0"/>
          <w:marRight w:val="0"/>
          <w:marTop w:val="0"/>
          <w:marBottom w:val="0"/>
          <w:divBdr>
            <w:top w:val="none" w:sz="0" w:space="0" w:color="auto"/>
            <w:left w:val="none" w:sz="0" w:space="0" w:color="auto"/>
            <w:bottom w:val="none" w:sz="0" w:space="0" w:color="auto"/>
            <w:right w:val="none" w:sz="0" w:space="0" w:color="auto"/>
          </w:divBdr>
        </w:div>
        <w:div w:id="17777392">
          <w:marLeft w:val="0"/>
          <w:marRight w:val="0"/>
          <w:marTop w:val="0"/>
          <w:marBottom w:val="0"/>
          <w:divBdr>
            <w:top w:val="none" w:sz="0" w:space="0" w:color="auto"/>
            <w:left w:val="none" w:sz="0" w:space="0" w:color="auto"/>
            <w:bottom w:val="none" w:sz="0" w:space="0" w:color="auto"/>
            <w:right w:val="none" w:sz="0" w:space="0" w:color="auto"/>
          </w:divBdr>
        </w:div>
        <w:div w:id="16008603">
          <w:marLeft w:val="0"/>
          <w:marRight w:val="0"/>
          <w:marTop w:val="0"/>
          <w:marBottom w:val="0"/>
          <w:divBdr>
            <w:top w:val="none" w:sz="0" w:space="0" w:color="auto"/>
            <w:left w:val="none" w:sz="0" w:space="0" w:color="auto"/>
            <w:bottom w:val="none" w:sz="0" w:space="0" w:color="auto"/>
            <w:right w:val="none" w:sz="0" w:space="0" w:color="auto"/>
          </w:divBdr>
        </w:div>
        <w:div w:id="1724408218">
          <w:marLeft w:val="0"/>
          <w:marRight w:val="0"/>
          <w:marTop w:val="0"/>
          <w:marBottom w:val="0"/>
          <w:divBdr>
            <w:top w:val="none" w:sz="0" w:space="0" w:color="auto"/>
            <w:left w:val="none" w:sz="0" w:space="0" w:color="auto"/>
            <w:bottom w:val="none" w:sz="0" w:space="0" w:color="auto"/>
            <w:right w:val="none" w:sz="0" w:space="0" w:color="auto"/>
          </w:divBdr>
        </w:div>
        <w:div w:id="1053777010">
          <w:marLeft w:val="0"/>
          <w:marRight w:val="0"/>
          <w:marTop w:val="0"/>
          <w:marBottom w:val="0"/>
          <w:divBdr>
            <w:top w:val="none" w:sz="0" w:space="0" w:color="auto"/>
            <w:left w:val="none" w:sz="0" w:space="0" w:color="auto"/>
            <w:bottom w:val="none" w:sz="0" w:space="0" w:color="auto"/>
            <w:right w:val="none" w:sz="0" w:space="0" w:color="auto"/>
          </w:divBdr>
        </w:div>
        <w:div w:id="1444500201">
          <w:marLeft w:val="0"/>
          <w:marRight w:val="0"/>
          <w:marTop w:val="0"/>
          <w:marBottom w:val="0"/>
          <w:divBdr>
            <w:top w:val="none" w:sz="0" w:space="0" w:color="auto"/>
            <w:left w:val="none" w:sz="0" w:space="0" w:color="auto"/>
            <w:bottom w:val="none" w:sz="0" w:space="0" w:color="auto"/>
            <w:right w:val="none" w:sz="0" w:space="0" w:color="auto"/>
          </w:divBdr>
        </w:div>
        <w:div w:id="1897889304">
          <w:marLeft w:val="0"/>
          <w:marRight w:val="0"/>
          <w:marTop w:val="0"/>
          <w:marBottom w:val="0"/>
          <w:divBdr>
            <w:top w:val="none" w:sz="0" w:space="0" w:color="auto"/>
            <w:left w:val="none" w:sz="0" w:space="0" w:color="auto"/>
            <w:bottom w:val="none" w:sz="0" w:space="0" w:color="auto"/>
            <w:right w:val="none" w:sz="0" w:space="0" w:color="auto"/>
          </w:divBdr>
        </w:div>
        <w:div w:id="945699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asw.co.uk/system/files/resources/basw_111257-10_0.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eb-p-ebscohost-com.ezproxy.uwtsd.ac.uk/ehost/detail/detail?vid=0&amp;sid=64aa12d5-db10-4203-ad6b-5d19c55ef22e%40redis&amp;bdata=JnNpdGU9ZWhvc3QtbGl2ZQ%3d%3d" TargetMode="External"/><Relationship Id="rId17" Type="http://schemas.openxmlformats.org/officeDocument/2006/relationships/hyperlink" Target="https://navigator.health.org.uk/theme/death-baby-peter?gclid=Cj0KCQjwlOmLBhCHARIsAGiJg7mMbpJGsRlXT59ODDrCbIuuaNJw4RaMzB0WS1WhXP4GJHHu2A5l3mIaAlJ0EALw_wcB" TargetMode="External"/><Relationship Id="rId2" Type="http://schemas.openxmlformats.org/officeDocument/2006/relationships/customXml" Target="../customXml/item2.xml"/><Relationship Id="rId16" Type="http://schemas.openxmlformats.org/officeDocument/2006/relationships/hyperlink" Target="https://socialcare.wales/cms_assets/file-uploads/30-All-Wales-Basic-Safeguarding-Awareness-Training-Practice-case-review-1-%E2%80%93-Baby-P.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182527/first_serious_case_review_overview_report_relating_to_peter_connelly_dated_november_2008.pdf" TargetMode="External"/><Relationship Id="rId5" Type="http://schemas.openxmlformats.org/officeDocument/2006/relationships/styles" Target="styles.xml"/><Relationship Id="rId15" Type="http://schemas.openxmlformats.org/officeDocument/2006/relationships/hyperlink" Target="https://www.leadershipacademy.nhs.uk/wp-content/uploads/2014/10/NHSLeadership-LeadershipModel-colour.pdf" TargetMode="External"/><Relationship Id="rId10" Type="http://schemas.openxmlformats.org/officeDocument/2006/relationships/hyperlink" Target="https://www.cqc.org.uk/news/releases/care-quality-commission-publishes-report-nhs-care-baby-peter" TargetMode="External"/><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leadershipacademy.nhs.uk/wp-content/uploads/2012/11/NHSLeadership-Leadership-Framework-Clinical-Leadership-Competency-Framework-CLCF.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E37360471B6492198BCF81AFE7FBE9D"/>
        <w:category>
          <w:name w:val="General"/>
          <w:gallery w:val="placeholder"/>
        </w:category>
        <w:types>
          <w:type w:val="bbPlcHdr"/>
        </w:types>
        <w:behaviors>
          <w:behavior w:val="content"/>
        </w:behaviors>
        <w:guid w:val="{1039335B-12AB-4E6D-999E-AD1415D334FD}"/>
      </w:docPartPr>
      <w:docPartBody>
        <w:p w:rsidR="00000000" w:rsidRDefault="00BA74EE" w:rsidP="00BA74EE">
          <w:pPr>
            <w:pStyle w:val="3E37360471B6492198BCF81AFE7FBE9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4EE"/>
    <w:rsid w:val="00BA7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37360471B6492198BCF81AFE7FBE9D">
    <w:name w:val="3E37360471B6492198BCF81AFE7FBE9D"/>
    <w:rsid w:val="00BA74EE"/>
  </w:style>
  <w:style w:type="paragraph" w:customStyle="1" w:styleId="FA0FE0BD75514B868CD38D1D824BF885">
    <w:name w:val="FA0FE0BD75514B868CD38D1D824BF885"/>
    <w:rsid w:val="00BA74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489d32a8a1ef63b50595d9ceeca1312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bf30c16a69dc509742eb4e45815c7d9"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FB8C2F-EDB0-4E14-897C-75F355E6A1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630B51-F892-41CE-8AE2-22012163B8F9}">
  <ds:schemaRefs>
    <ds:schemaRef ds:uri="http://schemas.microsoft.com/sharepoint/v3/contenttype/forms"/>
  </ds:schemaRefs>
</ds:datastoreItem>
</file>

<file path=customXml/itemProps3.xml><?xml version="1.0" encoding="utf-8"?>
<ds:datastoreItem xmlns:ds="http://schemas.openxmlformats.org/officeDocument/2006/customXml" ds:itemID="{73E13C4F-CDDF-4E34-9B7F-830482BA41A2}">
  <ds:schemaRefs>
    <ds:schemaRef ds:uri="9d0d5cce-d4dc-4043-8325-c992d2f588cd"/>
    <ds:schemaRef ds:uri="http://schemas.microsoft.com/office/2006/metadata/properties"/>
    <ds:schemaRef ds:uri="http://schemas.microsoft.com/office/infopath/2007/PartnerControls"/>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39a888ec-cc75-402e-856f-ff68cc5460ab"/>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1669</Words>
  <Characters>9514</Characters>
  <Application>Microsoft Office Word</Application>
  <DocSecurity>0</DocSecurity>
  <Lines>79</Lines>
  <Paragraphs>22</Paragraphs>
  <ScaleCrop>false</ScaleCrop>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Parry (1901894)</dc:creator>
  <cp:keywords/>
  <dc:description/>
  <cp:lastModifiedBy>Jessica Parry (1901894)</cp:lastModifiedBy>
  <cp:revision>1</cp:revision>
  <dcterms:created xsi:type="dcterms:W3CDTF">2021-11-05T18:34:00Z</dcterms:created>
  <dcterms:modified xsi:type="dcterms:W3CDTF">2021-11-05T18:39:00Z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