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4B7DB" w14:textId="482044D7" w:rsidR="006C4AEE" w:rsidRPr="002B41AD" w:rsidRDefault="00B8764A">
      <w:pPr>
        <w:rPr>
          <w:b/>
          <w:bCs/>
        </w:rPr>
      </w:pPr>
      <w:r w:rsidRPr="002B41AD">
        <w:rPr>
          <w:b/>
          <w:bCs/>
        </w:rPr>
        <w:t>Literature Review</w:t>
      </w:r>
    </w:p>
    <w:p w14:paraId="594C75D8" w14:textId="77777777" w:rsidR="00B8764A" w:rsidRDefault="00B8764A"/>
    <w:p w14:paraId="59E02940" w14:textId="0261087D" w:rsidR="00B8764A" w:rsidRPr="002B41AD" w:rsidRDefault="002D6479">
      <w:pPr>
        <w:rPr>
          <w:u w:val="single"/>
        </w:rPr>
      </w:pPr>
      <w:r w:rsidRPr="002B41AD">
        <w:rPr>
          <w:u w:val="single"/>
        </w:rPr>
        <w:t>Introduction</w:t>
      </w:r>
    </w:p>
    <w:p w14:paraId="7E4055E4" w14:textId="77777777" w:rsidR="002D6479" w:rsidRDefault="002D6479"/>
    <w:p w14:paraId="01CC20FC" w14:textId="39C84ECE" w:rsidR="00B8764A" w:rsidRDefault="00B8764A">
      <w:r>
        <w:t>Domestic violence has no doubt long been an issue, since the inception of relationships between human beings.  What has changed throughout history is how relationships are defined, what behaviours are deemed as criminal and where these two things become what we now call domestic violence.</w:t>
      </w:r>
    </w:p>
    <w:p w14:paraId="1A7DA333" w14:textId="77777777" w:rsidR="002D6479" w:rsidRDefault="002D6479"/>
    <w:p w14:paraId="2473C8E5" w14:textId="7ABAA017" w:rsidR="002D6479" w:rsidRDefault="002D6479">
      <w:r>
        <w:t>The purpose of this literature review is to provide an overview of existing literature on the topic of domestic violence and alcohol/substance misuse.  The researcher will explore</w:t>
      </w:r>
      <w:r w:rsidR="002B41AD">
        <w:t xml:space="preserve"> a wide range of literature on the topic and explore how research has led to the </w:t>
      </w:r>
      <w:proofErr w:type="gramStart"/>
      <w:r w:rsidR="002B41AD">
        <w:t>topic</w:t>
      </w:r>
      <w:proofErr w:type="gramEnd"/>
      <w:r w:rsidR="002B41AD">
        <w:t xml:space="preserve"> which is sought to be studied, that being the links between alcohol/substance misuse and domestic violence.  Further to this, the researcher will seek to identify any gaps in existing research and look to highlight where the proposed research will fit in to the research which exists.</w:t>
      </w:r>
    </w:p>
    <w:p w14:paraId="12698F9F" w14:textId="77777777" w:rsidR="002D6479" w:rsidRDefault="002D6479"/>
    <w:p w14:paraId="791DB29C" w14:textId="6ED7E03E" w:rsidR="002B41AD" w:rsidRPr="002B41AD" w:rsidRDefault="002B41AD">
      <w:pPr>
        <w:rPr>
          <w:u w:val="single"/>
        </w:rPr>
      </w:pPr>
      <w:r w:rsidRPr="002B41AD">
        <w:rPr>
          <w:u w:val="single"/>
        </w:rPr>
        <w:t>Historical Context of domestic violence</w:t>
      </w:r>
    </w:p>
    <w:p w14:paraId="449EA70C" w14:textId="77777777" w:rsidR="002B41AD" w:rsidRDefault="002B41AD"/>
    <w:p w14:paraId="260B9743" w14:textId="52B490E2" w:rsidR="00C86948" w:rsidRDefault="00B8764A">
      <w:r>
        <w:t>Domestic violence has a long history of being viewed a private matter between intimate partners and families, rather than a criminal matter requiring intervention by the state</w:t>
      </w:r>
      <w:r w:rsidR="00C86948">
        <w:t xml:space="preserve"> (</w:t>
      </w:r>
      <w:proofErr w:type="spellStart"/>
      <w:r w:rsidR="00C86948">
        <w:t>Erez</w:t>
      </w:r>
      <w:proofErr w:type="spellEnd"/>
      <w:r w:rsidR="00C86948">
        <w:t>, 2002).</w:t>
      </w:r>
      <w:r w:rsidR="00D91A8B">
        <w:t xml:space="preserve"> </w:t>
      </w:r>
      <w:r w:rsidR="00C86948">
        <w:t xml:space="preserve"> </w:t>
      </w:r>
      <w:r w:rsidR="00D91A8B">
        <w:t xml:space="preserve"> In many societies throughout history, abuse and/or violence between intimate partners or family members was considered normal.  </w:t>
      </w:r>
      <w:proofErr w:type="gramStart"/>
      <w:r w:rsidR="00D91A8B">
        <w:t>In particular, violence</w:t>
      </w:r>
      <w:proofErr w:type="gramEnd"/>
      <w:r w:rsidR="00D91A8B">
        <w:t xml:space="preserve"> within a marital relationship which was typically between a man and woman, was considered normal and the husband in many cases had the right to carry out acts of violence on his wife.  There are examples in history of this type of behaviour being accepted as normal by the authority of the day, </w:t>
      </w:r>
      <w:r w:rsidR="00C86948">
        <w:t xml:space="preserve">Anglo-American laws once provided that a husband as master of his household, could subject his wife to corporal punishment or chastisement, so long as he did not inflict permanent injury upon her </w:t>
      </w:r>
      <w:r w:rsidR="00F600E5">
        <w:t>(Siegel 1996)</w:t>
      </w:r>
      <w:r w:rsidR="00C86948">
        <w:t>.  It was not until the 19</w:t>
      </w:r>
      <w:r w:rsidR="00C86948" w:rsidRPr="00C86948">
        <w:rPr>
          <w:vertAlign w:val="superscript"/>
        </w:rPr>
        <w:t>th</w:t>
      </w:r>
      <w:r w:rsidR="00C86948">
        <w:t xml:space="preserve"> and 20</w:t>
      </w:r>
      <w:r w:rsidR="00C86948" w:rsidRPr="00C86948">
        <w:rPr>
          <w:vertAlign w:val="superscript"/>
        </w:rPr>
        <w:t>th</w:t>
      </w:r>
      <w:r w:rsidR="00C86948">
        <w:t xml:space="preserve"> centuries that the issues of what we now call domestic violence, began to be recognised as a problem that required legal and social intervention.</w:t>
      </w:r>
    </w:p>
    <w:p w14:paraId="1B3CD9A3" w14:textId="77777777" w:rsidR="00C86948" w:rsidRDefault="00C86948"/>
    <w:p w14:paraId="2FEC5E26" w14:textId="7A9C7DB4" w:rsidR="00C86948" w:rsidRDefault="00C86948">
      <w:r>
        <w:t>In the United States, for example, the first laws criminalising domestic violence was passed in Maryland in 1882</w:t>
      </w:r>
      <w:r w:rsidR="00D573F3">
        <w:t>.  However, it was not until the 1970’s and 1980’s that domestic violence laws became more widespread and comprehensive, this was largely due to the efforts of a rise in feminism and feminist activists who brought attention to gender inequality and the issue of domestic violence and pushed for legal reform which would eventually recognise domestic violence as a crime, but also provide for greater protection for survivors of domestic violence (Schneider 2000).</w:t>
      </w:r>
    </w:p>
    <w:p w14:paraId="7550AF36" w14:textId="77777777" w:rsidR="00D573F3" w:rsidRDefault="00D573F3"/>
    <w:p w14:paraId="082E2395" w14:textId="75000418" w:rsidR="002B41AD" w:rsidRPr="002B41AD" w:rsidRDefault="002B41AD">
      <w:pPr>
        <w:rPr>
          <w:u w:val="single"/>
        </w:rPr>
      </w:pPr>
      <w:r w:rsidRPr="002B41AD">
        <w:rPr>
          <w:u w:val="single"/>
        </w:rPr>
        <w:t>Law enforcement/criminal justice system response to domestic violence</w:t>
      </w:r>
    </w:p>
    <w:p w14:paraId="40F58921" w14:textId="77777777" w:rsidR="002B41AD" w:rsidRDefault="002B41AD"/>
    <w:p w14:paraId="3610BB81" w14:textId="1E9E009E" w:rsidR="00BF7FF7" w:rsidRDefault="00BF7FF7">
      <w:r>
        <w:t>Despite th</w:t>
      </w:r>
      <w:r w:rsidR="002B41AD">
        <w:t xml:space="preserve">e </w:t>
      </w:r>
      <w:r>
        <w:t xml:space="preserve">legislative shift to criminalise inter marital violence or what we now call domestic violence, there were still examples where the authorities did not change how the issue was tackled by law enforcement.  One important development in the criminal justice systems response to this was in the case of the United States, some law enforcement agencies implemented mandatory arrest policies during the 1980’s and 1990’s, where police officers were required to arrest individuals, with probable cause of course, who were </w:t>
      </w:r>
      <w:r>
        <w:lastRenderedPageBreak/>
        <w:t>suspected of committing domestic violence.  The policies often set out that these arrests were to be made regardless of whether the victim wished to press charges.  (</w:t>
      </w:r>
      <w:proofErr w:type="spellStart"/>
      <w:r>
        <w:t>Hirchel</w:t>
      </w:r>
      <w:proofErr w:type="spellEnd"/>
      <w:r>
        <w:t xml:space="preserve"> et al 2007).  Even to this day in the United Kingdom, there is a policy of positive action in cases of domestic violence with reference to police making arrests (College of Policing, 2015)</w:t>
      </w:r>
    </w:p>
    <w:p w14:paraId="44B8D15E" w14:textId="77777777" w:rsidR="00C37F19" w:rsidRDefault="00C37F19"/>
    <w:p w14:paraId="49D8E7D7" w14:textId="712918BC" w:rsidR="00C37F19" w:rsidRPr="002B41AD" w:rsidRDefault="00AD2C2D">
      <w:pPr>
        <w:rPr>
          <w:u w:val="single"/>
        </w:rPr>
      </w:pPr>
      <w:r w:rsidRPr="002B41AD">
        <w:rPr>
          <w:u w:val="single"/>
        </w:rPr>
        <w:t xml:space="preserve">Research into </w:t>
      </w:r>
      <w:r w:rsidR="002B41AD" w:rsidRPr="002B41AD">
        <w:rPr>
          <w:u w:val="single"/>
        </w:rPr>
        <w:t>domestic violence</w:t>
      </w:r>
    </w:p>
    <w:p w14:paraId="1B737C0E" w14:textId="77777777" w:rsidR="00AD2C2D" w:rsidRDefault="00AD2C2D"/>
    <w:p w14:paraId="7AC048A0" w14:textId="18DE30E3" w:rsidR="00EB6326" w:rsidRDefault="00F23349">
      <w:r>
        <w:t>Research on the topic of domestic violence has over time become a more populous field of research.  Some relatively early work on the topic is from the 19</w:t>
      </w:r>
      <w:r w:rsidR="007B2E06">
        <w:t>7</w:t>
      </w:r>
      <w:r>
        <w:t xml:space="preserve">0’s, </w:t>
      </w:r>
      <w:r w:rsidR="007B2E06">
        <w:t xml:space="preserve">in a study by Straus &amp; </w:t>
      </w:r>
      <w:proofErr w:type="spellStart"/>
      <w:r w:rsidR="007B2E06">
        <w:t>Gelles</w:t>
      </w:r>
      <w:proofErr w:type="spellEnd"/>
      <w:r w:rsidR="007B2E06">
        <w:t xml:space="preserve"> (1980) they conduct a survey of some 2,143 persons in the United States </w:t>
      </w:r>
      <w:proofErr w:type="gramStart"/>
      <w:r w:rsidR="007B2E06">
        <w:t>on the subject of family</w:t>
      </w:r>
      <w:proofErr w:type="gramEnd"/>
      <w:r w:rsidR="007B2E06">
        <w:t xml:space="preserve"> violence.  </w:t>
      </w:r>
      <w:r w:rsidR="00EB6326" w:rsidRPr="00EB6326">
        <w:t xml:space="preserve">The </w:t>
      </w:r>
      <w:r w:rsidR="00EB6326">
        <w:t xml:space="preserve">researchers </w:t>
      </w:r>
      <w:r w:rsidR="00EB6326" w:rsidRPr="00EB6326">
        <w:t xml:space="preserve">use of a large-scale survey, which was novel at the time of its release, to compile information on the incidence of domestic violence is one of its strong points. Additionally, the </w:t>
      </w:r>
      <w:r w:rsidR="00EB6326">
        <w:t>researcher</w:t>
      </w:r>
      <w:r w:rsidR="00EB6326" w:rsidRPr="00EB6326">
        <w:t>s thoroughly analysed the data, offering insights into the trends and traits of domestic violence in American families. They discovered that domestic violence affected a variety of demographic groups and was more common than previously believed.</w:t>
      </w:r>
      <w:r w:rsidR="00EB6326">
        <w:t xml:space="preserve">  </w:t>
      </w:r>
      <w:r w:rsidR="00EB6326" w:rsidRPr="00EB6326">
        <w:t xml:space="preserve">But there </w:t>
      </w:r>
      <w:r w:rsidR="00790DC9">
        <w:t>are also problems with the study itself, notably the survey did not explore the</w:t>
      </w:r>
      <w:r w:rsidR="00EB6326" w:rsidRPr="00EB6326">
        <w:t xml:space="preserve"> </w:t>
      </w:r>
      <w:r w:rsidR="00790DC9">
        <w:t>context or motivations for the</w:t>
      </w:r>
      <w:r w:rsidR="00EB6326" w:rsidRPr="00EB6326">
        <w:t xml:space="preserve"> violence</w:t>
      </w:r>
      <w:r w:rsidR="00790DC9">
        <w:t xml:space="preserve"> </w:t>
      </w:r>
      <w:r w:rsidR="00EB6326" w:rsidRPr="00EB6326">
        <w:t xml:space="preserve">used </w:t>
      </w:r>
      <w:r w:rsidR="00790DC9">
        <w:t xml:space="preserve">and further to this, </w:t>
      </w:r>
      <w:r w:rsidR="00EB6326" w:rsidRPr="00EB6326">
        <w:t>victim reports</w:t>
      </w:r>
      <w:r w:rsidR="00790DC9">
        <w:t xml:space="preserve"> were used by the researchers</w:t>
      </w:r>
      <w:r w:rsidR="00EB6326" w:rsidRPr="00EB6326">
        <w:t xml:space="preserve"> to gauge the </w:t>
      </w:r>
      <w:r w:rsidR="00790DC9">
        <w:t xml:space="preserve">prevalence </w:t>
      </w:r>
      <w:r w:rsidR="00EB6326" w:rsidRPr="00EB6326">
        <w:t>of domestic violence, which may have underreported the real scope of the issue.</w:t>
      </w:r>
      <w:r w:rsidR="00790DC9">
        <w:t xml:space="preserve">  Lastly, the authors have set out possible causes and solutions to the problem without giving substance to the claims, for example one conclusion drawn is that domestic violence in families is due to the natural stress and conflict which arises and there is little further exploration on the effects of stress on domestic violence.  Despite these criticisms, the work was a good starting point at a time when domestic violence was not understood or studied to a great extent and what the work has done is provided a greater understanding on what domestic violence is, including its form and prevalence and is a good starting point for future academics to research the area.</w:t>
      </w:r>
    </w:p>
    <w:p w14:paraId="3D3E85D9" w14:textId="77777777" w:rsidR="00EA7E2E" w:rsidRDefault="00EA7E2E"/>
    <w:p w14:paraId="7B929858" w14:textId="67FF4B29" w:rsidR="00EA7E2E" w:rsidRDefault="00EA7E2E">
      <w:r>
        <w:t xml:space="preserve">Further research has </w:t>
      </w:r>
      <w:proofErr w:type="spellStart"/>
      <w:proofErr w:type="gramStart"/>
      <w:r>
        <w:t>began</w:t>
      </w:r>
      <w:proofErr w:type="spellEnd"/>
      <w:proofErr w:type="gramEnd"/>
      <w:r>
        <w:t xml:space="preserve"> to explore the possible reasons for violence within intimate relationships, one such piece of work by </w:t>
      </w:r>
      <w:proofErr w:type="spellStart"/>
      <w:r>
        <w:t>Ranzetti</w:t>
      </w:r>
      <w:proofErr w:type="spellEnd"/>
      <w:r>
        <w:t xml:space="preserve"> (1996) provides a comprehensive examination of intimate partner violence with particular attention to female experience of abuse in intimate relationships.  In this piece, </w:t>
      </w:r>
      <w:proofErr w:type="spellStart"/>
      <w:r>
        <w:t>Ranzetti</w:t>
      </w:r>
      <w:proofErr w:type="spellEnd"/>
      <w:r>
        <w:t xml:space="preserve"> highlights the social and cultural contexts in which intimate partner violence occurs, the role of gender, power and social inequality features in the research, as does the role of cultural norm and social institutions including the criminal justice system.  A strength of this work is that </w:t>
      </w:r>
      <w:proofErr w:type="spellStart"/>
      <w:r>
        <w:t>Ranzetti</w:t>
      </w:r>
      <w:proofErr w:type="spellEnd"/>
      <w:r w:rsidR="005944B0">
        <w:t xml:space="preserve"> not only</w:t>
      </w:r>
      <w:r>
        <w:t xml:space="preserve"> explores the varying forms of abuse experienced by women who have experience</w:t>
      </w:r>
      <w:r w:rsidR="005944B0">
        <w:t>d</w:t>
      </w:r>
      <w:r>
        <w:t xml:space="preserve"> domestic violence</w:t>
      </w:r>
      <w:r w:rsidR="005944B0">
        <w:t xml:space="preserve">, but she also explored the consequences of this violence be it physical, psychological or emotional.  </w:t>
      </w:r>
      <w:proofErr w:type="spellStart"/>
      <w:r w:rsidR="005944B0">
        <w:t>Ranzetti</w:t>
      </w:r>
      <w:proofErr w:type="spellEnd"/>
      <w:r w:rsidR="005944B0">
        <w:t xml:space="preserve"> suggests that there is a need for a victim centred approach to domestic violence which moves away from the criminal justice centred response of simply punishing perpetrators without addressing the causes of this type of violence.  </w:t>
      </w:r>
      <w:proofErr w:type="spellStart"/>
      <w:r w:rsidR="005944B0">
        <w:t>Ranzetti</w:t>
      </w:r>
      <w:proofErr w:type="spellEnd"/>
      <w:r w:rsidR="005944B0">
        <w:t xml:space="preserve"> introduces the ideas of support for victims such as emergency shelter and legal assistance as well as the importance of prevention by means of education to address perceived underlying attitudes and beliefs which may contribute to domestic violence.</w:t>
      </w:r>
    </w:p>
    <w:p w14:paraId="7951EE6A" w14:textId="77777777" w:rsidR="00153E0F" w:rsidRDefault="00153E0F" w:rsidP="00153E0F"/>
    <w:p w14:paraId="57345BDB" w14:textId="5144CEB0" w:rsidR="00153E0F" w:rsidRDefault="00153E0F" w:rsidP="00153E0F">
      <w:r>
        <w:t xml:space="preserve">Hester (2009), explores the dynamics of </w:t>
      </w:r>
      <w:r>
        <w:t xml:space="preserve">domestic violence interventions, drawing on interviews with both survivors and professionals working in the field. Through her analysis, she argues that traditional approaches to domestic violence, which focus on criminal justice </w:t>
      </w:r>
      <w:r>
        <w:lastRenderedPageBreak/>
        <w:t xml:space="preserve">interventions and the punishment of perpetrators, are often ineffective and can even exacerbate the harm experienced by survivors. Instead, she advocates for a more nuanced and collaborative approach, which </w:t>
      </w:r>
      <w:r>
        <w:t>centres</w:t>
      </w:r>
      <w:r>
        <w:t xml:space="preserve"> </w:t>
      </w:r>
      <w:r>
        <w:t xml:space="preserve">on </w:t>
      </w:r>
      <w:r>
        <w:t>the experiences and voices of survivors</w:t>
      </w:r>
      <w:r>
        <w:t>, recognising the</w:t>
      </w:r>
      <w:r>
        <w:t xml:space="preserve"> wider social and structural factors that contribute to domestic violence.</w:t>
      </w:r>
    </w:p>
    <w:p w14:paraId="0EB4CA70" w14:textId="77777777" w:rsidR="00153E0F" w:rsidRDefault="00153E0F" w:rsidP="00153E0F"/>
    <w:p w14:paraId="48C6D10D" w14:textId="3A611963" w:rsidR="00153E0F" w:rsidRDefault="00153E0F" w:rsidP="00153E0F">
      <w:r>
        <w:t xml:space="preserve">Overall, Hester's work is an important contribution to the field of domestic violence research, providing valuable insights into the experiences </w:t>
      </w:r>
      <w:r>
        <w:t>of domestic violence victims</w:t>
      </w:r>
      <w:r>
        <w:t xml:space="preserve">. Her focus on the limitations of traditional approaches to domestic violence is particularly noteworthy, highlighting the need for more </w:t>
      </w:r>
      <w:r>
        <w:t>holistic</w:t>
      </w:r>
      <w:r>
        <w:t xml:space="preserve"> interventions.</w:t>
      </w:r>
      <w:r w:rsidR="009A6C45">
        <w:t xml:space="preserve">  One limitation of the work is the relatively small sample of subjects questioned to produce the data utilised which could suggest that the data attained may not be representative of the wider population of victims and professionals in the field.  </w:t>
      </w:r>
      <w:proofErr w:type="spellStart"/>
      <w:r w:rsidR="009A6C45">
        <w:t>Herster’s</w:t>
      </w:r>
      <w:proofErr w:type="spellEnd"/>
      <w:r w:rsidR="009A6C45">
        <w:t xml:space="preserve"> work is one of many studies which have started to explore the idea of holistic interventions, that being seeking to understand the causes of domestic violence and exploring how through intervention these root causes can be negated to prevent domestic violence.</w:t>
      </w:r>
    </w:p>
    <w:p w14:paraId="3984AB70" w14:textId="77777777" w:rsidR="009A6C45" w:rsidRDefault="009A6C45" w:rsidP="00153E0F"/>
    <w:p w14:paraId="0774B698" w14:textId="47D9D79F" w:rsidR="009A6C45" w:rsidRDefault="00AC1730" w:rsidP="00153E0F">
      <w:r>
        <w:t>Specific to this dissertation is one such contributing factor, that being the impact of alcohol or substance misuse.  In simplistic terms, does alcohol or substance use, make a person more likely to be violent.</w:t>
      </w:r>
    </w:p>
    <w:p w14:paraId="0E4EB991" w14:textId="77777777" w:rsidR="00153E0F" w:rsidRDefault="00153E0F" w:rsidP="00153E0F"/>
    <w:p w14:paraId="4A2A1B1A" w14:textId="5C5A0AD5" w:rsidR="00AC1730" w:rsidRDefault="00AC1730" w:rsidP="00AC1730">
      <w:r>
        <w:t xml:space="preserve">In an article by Brisker &amp; Bergman (1998), the topic of the relationship between alcohol use and violence is explored.  A wide range of literature is drawn on by the authors to support the argument that alcohol is a significant contributing factor to violence by a person.  </w:t>
      </w:r>
      <w:r w:rsidR="00654D0F">
        <w:t>One strength of the article is the breadth of types of violence considered which included domestic violence and sexual assault which has helped the author to depict the negative impact which alcohol is believed to have on violence.  However, the article is just that, an article, and as such relies on other work to draw its conclusions rather than presenting any new data.  Because of this, the conclusions drawn are as dated as the information which the article is based on and may not be reliable to draw conclusions today.  Despite this, the article is a useful piece of work which begins to explore the relationship between alcohol misuse and violence.</w:t>
      </w:r>
    </w:p>
    <w:p w14:paraId="3004DEBF" w14:textId="77777777" w:rsidR="00654D0F" w:rsidRDefault="00654D0F" w:rsidP="00AC1730"/>
    <w:p w14:paraId="6A5A4906" w14:textId="03144174" w:rsidR="00654D0F" w:rsidRDefault="00654D0F" w:rsidP="00AC1730">
      <w:r>
        <w:t xml:space="preserve">In another article by </w:t>
      </w:r>
      <w:proofErr w:type="spellStart"/>
      <w:r>
        <w:t>Langhinrichsen-Rohling</w:t>
      </w:r>
      <w:proofErr w:type="spellEnd"/>
      <w:r>
        <w:t xml:space="preserve"> &amp; Selwyn (2015), the authors conduct a review of existing literature on the topic of substance misuse and being a perpetrator of domestic violence.  </w:t>
      </w:r>
      <w:r w:rsidR="00CC0CF5">
        <w:t>This work concludes that substance abuse is a significant risk factor in perpetration of domestic violence, it also suggests that the link between substance misuse and violence may be explained by several factors, including the pharmacological effects of the substances, but also the social and cultural context in which substance misuse occurs.  The article also concludes that addressing both substance misuse and domestic violence may be more effective in prevention than only addressing one of the issues.  This work reiterates earlier work by Hester, whereby a holistic response is advocated.</w:t>
      </w:r>
    </w:p>
    <w:p w14:paraId="37F9C449" w14:textId="77777777" w:rsidR="00CC0CF5" w:rsidRDefault="00CC0CF5" w:rsidP="00AC1730"/>
    <w:p w14:paraId="10B7B385" w14:textId="7F8E3A37" w:rsidR="00CC0CF5" w:rsidRDefault="00CC0CF5" w:rsidP="00AC1730">
      <w:r>
        <w:t xml:space="preserve">Of all the literature that exists on the topic of domestic violence, there appears to have been a funnelling in recent years towards the idea of treatment rather than punishment only.  It is recognised that the issue of domestic violence is often repeated by perpetrators, hence the desire to explore methods of prevention which has involved the research into the possible factors which contribute to domestic violence.  Research has now come to a point </w:t>
      </w:r>
      <w:r>
        <w:lastRenderedPageBreak/>
        <w:t xml:space="preserve">where there are </w:t>
      </w:r>
      <w:r w:rsidR="0020692F">
        <w:t>limited</w:t>
      </w:r>
      <w:r>
        <w:t xml:space="preserve"> case studies based on real work evidence of </w:t>
      </w:r>
      <w:r w:rsidR="00043782">
        <w:t xml:space="preserve">such interventions working, one such piece of work by </w:t>
      </w:r>
      <w:proofErr w:type="spellStart"/>
      <w:r w:rsidR="00043782">
        <w:t>Belenko</w:t>
      </w:r>
      <w:proofErr w:type="spellEnd"/>
      <w:r w:rsidR="00043782">
        <w:t xml:space="preserve"> et all (2013) reviews the effectiveness of programmes which have been implemented in the United States which treat criminals with issues of substance misuse with a view to preventing re-offending.  The researchers highlight that such an approach can be cost effective as a pose to the cost of imprisonment but that the approach has some key barriers to overcome, those being limit of resources, stigma and a lack of coordination between the criminal justice system and healthcare systems.</w:t>
      </w:r>
    </w:p>
    <w:p w14:paraId="29DE0543" w14:textId="77777777" w:rsidR="0020692F" w:rsidRDefault="0020692F" w:rsidP="00AC1730"/>
    <w:p w14:paraId="65A145CF" w14:textId="07ED90C9" w:rsidR="0042238A" w:rsidRDefault="0020692F" w:rsidP="00AC1730">
      <w:r>
        <w:t>In the United Kingdom, a paper by Stevens (2006) exploring similar programmes, concluded that prison-based drug treatment can be effective in reducing criminal behaviour and reoffending.  However, Stevens also highlighted that the effectiveness of such a programme is dependent on factors such as the quality of treatment given and the character of the participants.  However, this research is based on prison-based treatments which would preclude that the crime has already occurred, thus the research can only surmise reoffending rates, rather than exploring the potential impact of prevention programmes were they to be more widely used when combined with identification of risk for domestic violence.</w:t>
      </w:r>
      <w:r w:rsidR="00BB3CC1">
        <w:t xml:space="preserve">  </w:t>
      </w:r>
      <w:r w:rsidR="0042238A">
        <w:t xml:space="preserve">Further research by </w:t>
      </w:r>
      <w:proofErr w:type="spellStart"/>
      <w:r w:rsidR="0042238A">
        <w:t>Chatwin</w:t>
      </w:r>
      <w:proofErr w:type="spellEnd"/>
      <w:r w:rsidR="0042238A">
        <w:t xml:space="preserve"> et all (2015), addressed this by reviewing the effectiveness of substance abuse treatment within the criminal justice system, both within a prison setting and within the community.  </w:t>
      </w:r>
      <w:proofErr w:type="spellStart"/>
      <w:r w:rsidR="00BB3CC1">
        <w:t>Chatwin</w:t>
      </w:r>
      <w:proofErr w:type="spellEnd"/>
      <w:r w:rsidR="00BB3CC1">
        <w:t xml:space="preserve"> noted the same issue as Stevens, that being a lack of resources and funding for such programmes.  However, </w:t>
      </w:r>
      <w:proofErr w:type="spellStart"/>
      <w:r w:rsidR="00BB3CC1">
        <w:t>Chatwin</w:t>
      </w:r>
      <w:proofErr w:type="spellEnd"/>
      <w:r w:rsidR="00BB3CC1">
        <w:t xml:space="preserve"> did conclude that such programmes are beneficial in that where implemented, there are reduced rates of re-offending, improved mental health outcomes and better long-term rehabilitation outcomes.</w:t>
      </w:r>
    </w:p>
    <w:p w14:paraId="65F85CF5" w14:textId="77777777" w:rsidR="0042238A" w:rsidRDefault="0042238A" w:rsidP="0042238A"/>
    <w:p w14:paraId="390700EC" w14:textId="77777777" w:rsidR="00043782" w:rsidRDefault="00043782" w:rsidP="00AC1730"/>
    <w:p w14:paraId="2E620B32" w14:textId="54937A26" w:rsidR="002B41AD" w:rsidRDefault="002B41AD" w:rsidP="00AC1730">
      <w:pPr>
        <w:rPr>
          <w:u w:val="single"/>
        </w:rPr>
      </w:pPr>
      <w:r w:rsidRPr="002B41AD">
        <w:rPr>
          <w:u w:val="single"/>
        </w:rPr>
        <w:t>Summary</w:t>
      </w:r>
    </w:p>
    <w:p w14:paraId="0D0709BE" w14:textId="77777777" w:rsidR="002B41AD" w:rsidRPr="002B41AD" w:rsidRDefault="002B41AD" w:rsidP="00AC1730">
      <w:pPr>
        <w:rPr>
          <w:u w:val="single"/>
        </w:rPr>
      </w:pPr>
    </w:p>
    <w:p w14:paraId="5C51EB95" w14:textId="4DC7ABC3" w:rsidR="002B41AD" w:rsidRDefault="002B41AD" w:rsidP="002B41AD">
      <w:r w:rsidRPr="003F3ADF">
        <w:t xml:space="preserve">This literature review </w:t>
      </w:r>
      <w:r>
        <w:t>has discussed the history of</w:t>
      </w:r>
      <w:r w:rsidRPr="003F3ADF">
        <w:t xml:space="preserve"> domestic violence and how it has been viewed as a private matter between intimate partners or families, rather than a criminal matter requiring intervention by the state. </w:t>
      </w:r>
      <w:r>
        <w:t xml:space="preserve"> R</w:t>
      </w:r>
      <w:r w:rsidRPr="003F3ADF">
        <w:t>esearch into the topic of domestic violence has over time become a more populous field of research, with some early work done in the 1970s</w:t>
      </w:r>
      <w:r>
        <w:t xml:space="preserve"> which covered the topic broadly and research since this has begun to explore the causes of domestic violence with the most recent research looking at ways to prevent offending.  </w:t>
      </w:r>
    </w:p>
    <w:p w14:paraId="737BEDC3" w14:textId="77777777" w:rsidR="00BB3CC1" w:rsidRDefault="00BB3CC1" w:rsidP="002B41AD"/>
    <w:p w14:paraId="45CA29C9" w14:textId="4BD35115" w:rsidR="00BB3CC1" w:rsidRDefault="00BB3CC1" w:rsidP="00BB3CC1">
      <w:pPr>
        <w:rPr>
          <w:rFonts w:cs="Arial"/>
        </w:rPr>
      </w:pPr>
      <w:r>
        <w:t xml:space="preserve">Looking back to the original question for this dissertation:  </w:t>
      </w:r>
      <w:r w:rsidRPr="00A105DE">
        <w:rPr>
          <w:rFonts w:cs="Arial"/>
        </w:rPr>
        <w:t>Domestic Abuse and Substance misuse; Is there a link between substance misuse and the likelihood of someone being a victim or a perpetrator of domestic abuse.</w:t>
      </w:r>
    </w:p>
    <w:p w14:paraId="4A0A2E91" w14:textId="77777777" w:rsidR="00BB3CC1" w:rsidRDefault="00BB3CC1" w:rsidP="00BB3CC1">
      <w:pPr>
        <w:rPr>
          <w:rFonts w:cs="Arial"/>
        </w:rPr>
      </w:pPr>
    </w:p>
    <w:p w14:paraId="12DE41A2" w14:textId="5FD6AAE5" w:rsidR="00BB3CC1" w:rsidRPr="00A105DE" w:rsidRDefault="00BB3CC1" w:rsidP="00BB3CC1">
      <w:pPr>
        <w:rPr>
          <w:rFonts w:cs="Arial"/>
        </w:rPr>
      </w:pPr>
      <w:r>
        <w:rPr>
          <w:rFonts w:cs="Arial"/>
        </w:rPr>
        <w:t xml:space="preserve">The research appears from the outset to suggest that substance misuse is indeed a factor in a person being a perpetrator of domestic violence and this is a well-covered topic which has moved </w:t>
      </w:r>
      <w:r w:rsidR="00C140F7">
        <w:rPr>
          <w:rFonts w:cs="Arial"/>
        </w:rPr>
        <w:t>p</w:t>
      </w:r>
      <w:r>
        <w:rPr>
          <w:rFonts w:cs="Arial"/>
        </w:rPr>
        <w:t>ast the question of whether the two are connected and onto how domestic violence can be prevented by treatment of substance misuse.</w:t>
      </w:r>
      <w:r w:rsidR="00C140F7">
        <w:rPr>
          <w:rFonts w:cs="Arial"/>
        </w:rPr>
        <w:t xml:space="preserve"> </w:t>
      </w:r>
    </w:p>
    <w:p w14:paraId="3910598A" w14:textId="77B1D22B" w:rsidR="00BB3CC1" w:rsidRDefault="00BB3CC1" w:rsidP="002B41AD"/>
    <w:p w14:paraId="5DC81B17" w14:textId="6426C498" w:rsidR="00BB3CC1" w:rsidRDefault="00043782" w:rsidP="00AC1730">
      <w:r>
        <w:t xml:space="preserve">Whilst the researcher of this dissertation does not have the resources to implement a programme of rehabilitation for alcohol or substance misuse in perpetrators of domestic </w:t>
      </w:r>
      <w:r>
        <w:lastRenderedPageBreak/>
        <w:t xml:space="preserve">violence, to explore the success of such treatment and thus create a tangible link of theory </w:t>
      </w:r>
      <w:r w:rsidR="003F3ADF">
        <w:t xml:space="preserve">and real word outcomes.  The researcher can seek to add to the theory by exploring the beliefs of police officers in the United Kingdom who deal with domestic violence daily, the research will as originally set out, seek to explore the true extent of the relationship between substance misuse and domestic violence as most research only includes diagnosed instances or the views of those involved, whereas the experience of police officers is a third party expert opinion on intoxication and may be better placed to comment on its involvement.  Secondly, having now carried out this literature review the researcher will </w:t>
      </w:r>
      <w:r w:rsidR="00C140F7">
        <w:t xml:space="preserve">narrow the question to include the effects on perpetrators only and further to this to </w:t>
      </w:r>
      <w:r w:rsidR="003F3ADF">
        <w:t>explore whether there is support for prevention programmes from within the criminal justice system.</w:t>
      </w:r>
      <w:r w:rsidR="00BB3CC1">
        <w:t xml:space="preserve">  </w:t>
      </w:r>
      <w:r w:rsidR="00C140F7">
        <w:t>Thus, having carried out this literature review a minor addition to the original question will be added by the researcher, the question now reads:</w:t>
      </w:r>
    </w:p>
    <w:p w14:paraId="098B0417" w14:textId="77777777" w:rsidR="00C140F7" w:rsidRDefault="00C140F7" w:rsidP="00AC1730"/>
    <w:p w14:paraId="06E1364A" w14:textId="598274DA" w:rsidR="00BB3CC1" w:rsidRPr="00A105DE" w:rsidRDefault="00BB3CC1" w:rsidP="00BB3CC1">
      <w:pPr>
        <w:rPr>
          <w:rFonts w:cs="Arial"/>
        </w:rPr>
      </w:pPr>
      <w:r w:rsidRPr="00A105DE">
        <w:rPr>
          <w:rFonts w:cs="Arial"/>
        </w:rPr>
        <w:t>Domestic Abuse and Substance misuse; Is there a link between substance misuse and the likelihood of someone being a perpetrator of domestic abuse</w:t>
      </w:r>
      <w:r w:rsidR="00C140F7">
        <w:rPr>
          <w:rFonts w:cs="Arial"/>
        </w:rPr>
        <w:t>.  Can programmes of rehabilitation prevent domestic abuse.</w:t>
      </w:r>
    </w:p>
    <w:p w14:paraId="1569C9EB" w14:textId="08EC67EA" w:rsidR="00043782" w:rsidRDefault="00043782" w:rsidP="00AC1730"/>
    <w:p w14:paraId="650D4516" w14:textId="77777777" w:rsidR="0042238A" w:rsidRDefault="0042238A" w:rsidP="00AC1730"/>
    <w:p w14:paraId="58C7830B" w14:textId="77777777" w:rsidR="0042238A" w:rsidRDefault="0042238A" w:rsidP="00AC1730"/>
    <w:p w14:paraId="55850BF2" w14:textId="77777777" w:rsidR="0042238A" w:rsidRDefault="0042238A" w:rsidP="00AC1730"/>
    <w:p w14:paraId="5AC9DF70" w14:textId="77777777" w:rsidR="0042238A" w:rsidRDefault="0042238A" w:rsidP="00AC1730"/>
    <w:p w14:paraId="7839E921" w14:textId="0E562159" w:rsidR="0042238A" w:rsidRPr="0042238A" w:rsidRDefault="0042238A" w:rsidP="00C140F7">
      <w:pPr>
        <w:rPr>
          <w:u w:val="single"/>
        </w:rPr>
      </w:pPr>
      <w:r w:rsidRPr="0042238A">
        <w:rPr>
          <w:u w:val="single"/>
        </w:rPr>
        <w:t>References</w:t>
      </w:r>
    </w:p>
    <w:p w14:paraId="455F9412" w14:textId="77777777" w:rsidR="0042238A" w:rsidRDefault="0042238A" w:rsidP="00C140F7">
      <w:pPr>
        <w:rPr>
          <w:rFonts w:ascii="Times New Roman" w:eastAsia="Times New Roman" w:hAnsi="Times New Roman" w:cs="Times New Roman"/>
          <w:color w:val="000000"/>
          <w:lang w:eastAsia="en-GB"/>
        </w:rPr>
      </w:pPr>
    </w:p>
    <w:p w14:paraId="10C42EB9" w14:textId="77777777" w:rsidR="00C140F7" w:rsidRDefault="00C140F7" w:rsidP="00C140F7">
      <w:proofErr w:type="spellStart"/>
      <w:r>
        <w:t>Belenko</w:t>
      </w:r>
      <w:proofErr w:type="spellEnd"/>
      <w:r>
        <w:t xml:space="preserve">, S., Hiller, M., Hamilton, L., &amp; Taxman, F. S. (2013). Treating substance use disorders in the criminal justice system. Current Psychiatry Reports, 15(11), 413. </w:t>
      </w:r>
      <w:proofErr w:type="spellStart"/>
      <w:r>
        <w:t>doi</w:t>
      </w:r>
      <w:proofErr w:type="spellEnd"/>
      <w:r>
        <w:t>: 10.1007/s11920-013-0413-1.</w:t>
      </w:r>
    </w:p>
    <w:p w14:paraId="2FE574F2" w14:textId="77777777" w:rsidR="00C140F7" w:rsidRPr="00654D0F" w:rsidRDefault="00C140F7" w:rsidP="00C140F7">
      <w:pPr>
        <w:rPr>
          <w:rFonts w:ascii="Times New Roman" w:eastAsia="Times New Roman" w:hAnsi="Times New Roman" w:cs="Times New Roman"/>
          <w:color w:val="000000"/>
          <w:lang w:eastAsia="en-GB"/>
        </w:rPr>
      </w:pPr>
    </w:p>
    <w:p w14:paraId="385153A5" w14:textId="04A505F5" w:rsidR="00F600E5" w:rsidRDefault="00654D0F" w:rsidP="00C140F7">
      <w:pPr>
        <w:rPr>
          <w:rFonts w:ascii="Times New Roman" w:eastAsia="Times New Roman" w:hAnsi="Times New Roman" w:cs="Times New Roman"/>
          <w:color w:val="000000"/>
          <w:lang w:eastAsia="en-GB"/>
        </w:rPr>
      </w:pPr>
      <w:r w:rsidRPr="00654D0F">
        <w:rPr>
          <w:rFonts w:ascii="Times New Roman" w:eastAsia="Times New Roman" w:hAnsi="Times New Roman" w:cs="Times New Roman"/>
          <w:color w:val="000000"/>
          <w:lang w:eastAsia="en-GB"/>
        </w:rPr>
        <w:t xml:space="preserve">Brisker, Y. S., &amp; Bergman, L. (1998). The Significance of Alcohol for Violence and Accidents. Alcoholism: Clinical and Experimental Research, 22(10), 299S-306S. </w:t>
      </w:r>
      <w:proofErr w:type="spellStart"/>
      <w:r w:rsidRPr="00654D0F">
        <w:rPr>
          <w:rFonts w:ascii="Times New Roman" w:eastAsia="Times New Roman" w:hAnsi="Times New Roman" w:cs="Times New Roman"/>
          <w:color w:val="000000"/>
          <w:lang w:eastAsia="en-GB"/>
        </w:rPr>
        <w:t>doi</w:t>
      </w:r>
      <w:proofErr w:type="spellEnd"/>
      <w:r w:rsidRPr="00654D0F">
        <w:rPr>
          <w:rFonts w:ascii="Times New Roman" w:eastAsia="Times New Roman" w:hAnsi="Times New Roman" w:cs="Times New Roman"/>
          <w:color w:val="000000"/>
          <w:lang w:eastAsia="en-GB"/>
        </w:rPr>
        <w:t>: 10.1111/j.1530-</w:t>
      </w:r>
      <w:proofErr w:type="gramStart"/>
      <w:r w:rsidRPr="00654D0F">
        <w:rPr>
          <w:rFonts w:ascii="Times New Roman" w:eastAsia="Times New Roman" w:hAnsi="Times New Roman" w:cs="Times New Roman"/>
          <w:color w:val="000000"/>
          <w:lang w:eastAsia="en-GB"/>
        </w:rPr>
        <w:t>0277.1998.tb</w:t>
      </w:r>
      <w:proofErr w:type="gramEnd"/>
      <w:r w:rsidRPr="00654D0F">
        <w:rPr>
          <w:rFonts w:ascii="Times New Roman" w:eastAsia="Times New Roman" w:hAnsi="Times New Roman" w:cs="Times New Roman"/>
          <w:color w:val="000000"/>
          <w:lang w:eastAsia="en-GB"/>
        </w:rPr>
        <w:t>04382.x</w:t>
      </w:r>
    </w:p>
    <w:p w14:paraId="0FBBF464" w14:textId="77777777" w:rsidR="00C140F7" w:rsidRPr="00C140F7" w:rsidRDefault="00C140F7" w:rsidP="00C140F7">
      <w:pPr>
        <w:rPr>
          <w:rFonts w:ascii="Times New Roman" w:eastAsia="Times New Roman" w:hAnsi="Times New Roman" w:cs="Times New Roman"/>
          <w:color w:val="000000"/>
          <w:lang w:eastAsia="en-GB"/>
        </w:rPr>
      </w:pPr>
    </w:p>
    <w:p w14:paraId="389B6902" w14:textId="77777777" w:rsidR="00C140F7" w:rsidRDefault="00C140F7" w:rsidP="00C140F7">
      <w:pPr>
        <w:rPr>
          <w:rFonts w:ascii="Times New Roman" w:eastAsia="Times New Roman" w:hAnsi="Times New Roman" w:cs="Times New Roman"/>
          <w:color w:val="000000"/>
          <w:lang w:eastAsia="en-GB"/>
        </w:rPr>
      </w:pPr>
      <w:proofErr w:type="spellStart"/>
      <w:r w:rsidRPr="00C140F7">
        <w:rPr>
          <w:rFonts w:ascii="Times New Roman" w:eastAsia="Times New Roman" w:hAnsi="Times New Roman" w:cs="Times New Roman"/>
          <w:color w:val="000000"/>
          <w:lang w:eastAsia="en-GB"/>
        </w:rPr>
        <w:t>Chatwin</w:t>
      </w:r>
      <w:proofErr w:type="spellEnd"/>
      <w:r w:rsidRPr="00C140F7">
        <w:rPr>
          <w:rFonts w:ascii="Times New Roman" w:eastAsia="Times New Roman" w:hAnsi="Times New Roman" w:cs="Times New Roman"/>
          <w:color w:val="000000"/>
          <w:lang w:eastAsia="en-GB"/>
        </w:rPr>
        <w:t xml:space="preserve">, C., Baldwin, L., Forrester, A., Wylie, L., &amp; Bennett, K. (2015). Substance Misuse Treatment in the Criminal Justice System: A Review of the Literature. Journal of Social Work Practice in the Addictions, 15(4), 313-334. </w:t>
      </w:r>
      <w:proofErr w:type="spellStart"/>
      <w:r w:rsidRPr="00C140F7">
        <w:rPr>
          <w:rFonts w:ascii="Times New Roman" w:eastAsia="Times New Roman" w:hAnsi="Times New Roman" w:cs="Times New Roman"/>
          <w:color w:val="000000"/>
          <w:lang w:eastAsia="en-GB"/>
        </w:rPr>
        <w:t>doi</w:t>
      </w:r>
      <w:proofErr w:type="spellEnd"/>
      <w:r w:rsidRPr="00C140F7">
        <w:rPr>
          <w:rFonts w:ascii="Times New Roman" w:eastAsia="Times New Roman" w:hAnsi="Times New Roman" w:cs="Times New Roman"/>
          <w:color w:val="000000"/>
          <w:lang w:eastAsia="en-GB"/>
        </w:rPr>
        <w:t>: 10.1080/1533256X.2015.1109505</w:t>
      </w:r>
    </w:p>
    <w:p w14:paraId="431F8E01" w14:textId="77777777" w:rsidR="00C140F7" w:rsidRPr="00C140F7" w:rsidRDefault="00C140F7" w:rsidP="00C140F7">
      <w:pPr>
        <w:rPr>
          <w:rFonts w:ascii="Times New Roman" w:eastAsia="Times New Roman" w:hAnsi="Times New Roman" w:cs="Times New Roman"/>
          <w:color w:val="000000"/>
          <w:lang w:eastAsia="en-GB"/>
        </w:rPr>
      </w:pPr>
    </w:p>
    <w:p w14:paraId="4F908E66" w14:textId="77777777" w:rsidR="00C140F7" w:rsidRDefault="00C140F7" w:rsidP="00C140F7">
      <w:pPr>
        <w:spacing w:before="240"/>
        <w:rPr>
          <w:rFonts w:cstheme="minorHAnsi"/>
        </w:rPr>
      </w:pPr>
      <w:r w:rsidRPr="002D6479">
        <w:rPr>
          <w:rFonts w:cstheme="minorHAnsi"/>
        </w:rPr>
        <w:t xml:space="preserve">College of Policing. (2021). Arrest and other positive approaches. Retrieved May 5, 2023, from </w:t>
      </w:r>
      <w:hyperlink r:id="rId4" w:history="1">
        <w:r w:rsidRPr="00D071B0">
          <w:rPr>
            <w:rStyle w:val="Hyperlink"/>
            <w:rFonts w:cstheme="minorHAnsi"/>
          </w:rPr>
          <w:t>https://www.college.police.uk/app/major-investigation-and-public-protection/domestic-abuse/arrest-and-other-positive-approaches</w:t>
        </w:r>
      </w:hyperlink>
    </w:p>
    <w:p w14:paraId="3D1852E9" w14:textId="77777777" w:rsidR="00C140F7" w:rsidRPr="00C140F7" w:rsidRDefault="00C140F7" w:rsidP="00C140F7">
      <w:pPr>
        <w:rPr>
          <w:rFonts w:ascii="Times New Roman" w:eastAsia="Times New Roman" w:hAnsi="Times New Roman" w:cs="Times New Roman"/>
          <w:color w:val="000000"/>
          <w:lang w:eastAsia="en-GB"/>
        </w:rPr>
      </w:pPr>
    </w:p>
    <w:p w14:paraId="22CC1FEB" w14:textId="40A93649" w:rsidR="002D6479" w:rsidRPr="002D6479" w:rsidRDefault="00C86948" w:rsidP="00C140F7">
      <w:pPr>
        <w:spacing w:before="240"/>
        <w:rPr>
          <w:rFonts w:cstheme="minorHAnsi"/>
        </w:rPr>
      </w:pPr>
      <w:proofErr w:type="spellStart"/>
      <w:proofErr w:type="gramStart"/>
      <w:r>
        <w:rPr>
          <w:rFonts w:cstheme="minorHAnsi"/>
        </w:rPr>
        <w:t>Erez,E</w:t>
      </w:r>
      <w:proofErr w:type="spellEnd"/>
      <w:r>
        <w:rPr>
          <w:rFonts w:cstheme="minorHAnsi"/>
        </w:rPr>
        <w:t>.</w:t>
      </w:r>
      <w:proofErr w:type="gramEnd"/>
      <w:r>
        <w:rPr>
          <w:rFonts w:cstheme="minorHAnsi"/>
        </w:rPr>
        <w:t>, (2002). Domestic violence and the criminal justice system: An overview. Online Journal of issues in Nursing, 7(1), p.4.</w:t>
      </w:r>
    </w:p>
    <w:p w14:paraId="14D365FF" w14:textId="369469EF" w:rsidR="00BF7FF7" w:rsidRDefault="00BF7FF7" w:rsidP="00C140F7">
      <w:pPr>
        <w:spacing w:before="240"/>
        <w:rPr>
          <w:rFonts w:cstheme="minorHAnsi"/>
        </w:rPr>
      </w:pPr>
      <w:proofErr w:type="spellStart"/>
      <w:r w:rsidRPr="00BF7FF7">
        <w:rPr>
          <w:rFonts w:cstheme="minorHAnsi"/>
        </w:rPr>
        <w:t>Hirschel</w:t>
      </w:r>
      <w:proofErr w:type="spellEnd"/>
      <w:r w:rsidRPr="00BF7FF7">
        <w:rPr>
          <w:rFonts w:cstheme="minorHAnsi"/>
        </w:rPr>
        <w:t xml:space="preserve">, </w:t>
      </w:r>
      <w:proofErr w:type="spellStart"/>
      <w:r w:rsidRPr="00BF7FF7">
        <w:rPr>
          <w:rFonts w:cstheme="minorHAnsi"/>
        </w:rPr>
        <w:t>Buzawa</w:t>
      </w:r>
      <w:proofErr w:type="spellEnd"/>
      <w:r w:rsidRPr="00BF7FF7">
        <w:rPr>
          <w:rFonts w:cstheme="minorHAnsi"/>
        </w:rPr>
        <w:t xml:space="preserve">, E., </w:t>
      </w:r>
      <w:proofErr w:type="spellStart"/>
      <w:r w:rsidRPr="00BF7FF7">
        <w:rPr>
          <w:rFonts w:cstheme="minorHAnsi"/>
        </w:rPr>
        <w:t>Pattavina</w:t>
      </w:r>
      <w:proofErr w:type="spellEnd"/>
      <w:r w:rsidRPr="00BF7FF7">
        <w:rPr>
          <w:rFonts w:cstheme="minorHAnsi"/>
        </w:rPr>
        <w:t xml:space="preserve">, A., &amp; </w:t>
      </w:r>
      <w:proofErr w:type="spellStart"/>
      <w:r w:rsidRPr="00BF7FF7">
        <w:rPr>
          <w:rFonts w:cstheme="minorHAnsi"/>
        </w:rPr>
        <w:t>Faggiani</w:t>
      </w:r>
      <w:proofErr w:type="spellEnd"/>
      <w:r w:rsidRPr="00BF7FF7">
        <w:rPr>
          <w:rFonts w:cstheme="minorHAnsi"/>
        </w:rPr>
        <w:t>, D. (2007). Domestic Violence and Mandatory Arrest Laws: To What Extent Do They Influence Police Arrest Decisions? The Journal of Criminal Law &amp; Criminology, 98(1), 255–298.</w:t>
      </w:r>
    </w:p>
    <w:p w14:paraId="600E2E85" w14:textId="77777777" w:rsidR="00C140F7" w:rsidRDefault="00C140F7" w:rsidP="00C140F7">
      <w:pPr>
        <w:spacing w:before="240"/>
        <w:rPr>
          <w:rFonts w:cstheme="minorHAnsi"/>
        </w:rPr>
      </w:pPr>
    </w:p>
    <w:p w14:paraId="7241BA82" w14:textId="77777777" w:rsidR="00153E0F" w:rsidRDefault="00153E0F" w:rsidP="00C140F7">
      <w:pPr>
        <w:spacing w:before="240"/>
        <w:rPr>
          <w:rFonts w:cstheme="minorHAnsi"/>
        </w:rPr>
      </w:pPr>
      <w:r w:rsidRPr="00153E0F">
        <w:rPr>
          <w:rFonts w:cstheme="minorHAnsi"/>
        </w:rPr>
        <w:lastRenderedPageBreak/>
        <w:t xml:space="preserve">Hester, M. (2009). Who's Watching Who? A Study of Strategic Interaction in Domestic </w:t>
      </w:r>
    </w:p>
    <w:p w14:paraId="046C30E6" w14:textId="1EB0733D" w:rsidR="005944B0" w:rsidRDefault="00153E0F" w:rsidP="00C140F7">
      <w:pPr>
        <w:spacing w:before="240"/>
        <w:rPr>
          <w:rFonts w:cstheme="minorHAnsi"/>
        </w:rPr>
      </w:pPr>
      <w:r w:rsidRPr="00153E0F">
        <w:rPr>
          <w:rFonts w:cstheme="minorHAnsi"/>
        </w:rPr>
        <w:t>Violence and Child Protection Cases. Jessica Kingsley Publishers.</w:t>
      </w:r>
    </w:p>
    <w:p w14:paraId="4DC921CE" w14:textId="77777777" w:rsidR="00C140F7" w:rsidRDefault="00C140F7" w:rsidP="00C140F7">
      <w:pPr>
        <w:spacing w:before="240"/>
        <w:rPr>
          <w:rFonts w:cstheme="minorHAnsi"/>
        </w:rPr>
      </w:pPr>
    </w:p>
    <w:p w14:paraId="1785CAE9" w14:textId="4298C127" w:rsidR="00C140F7" w:rsidRDefault="00C140F7" w:rsidP="00C140F7">
      <w:proofErr w:type="spellStart"/>
      <w:r>
        <w:t>Langhinrichsen-Rohling</w:t>
      </w:r>
      <w:proofErr w:type="spellEnd"/>
      <w:r>
        <w:t xml:space="preserve">, J., &amp; Selwyn, C. (2015). The Intersection of Substance Abuse and Intimate Partner Violence Perpetration: A Review of the Literature. Aggression and violent </w:t>
      </w:r>
      <w:proofErr w:type="spellStart"/>
      <w:r>
        <w:t>behavior</w:t>
      </w:r>
      <w:proofErr w:type="spellEnd"/>
      <w:r>
        <w:t xml:space="preserve">, 24, 19-28. </w:t>
      </w:r>
      <w:hyperlink r:id="rId5" w:history="1">
        <w:r w:rsidRPr="00D071B0">
          <w:rPr>
            <w:rStyle w:val="Hyperlink"/>
          </w:rPr>
          <w:t>https://doi.org/10.1016/j.avb.2015.04.006</w:t>
        </w:r>
      </w:hyperlink>
    </w:p>
    <w:p w14:paraId="043871D2" w14:textId="77777777" w:rsidR="00C140F7" w:rsidRDefault="00C140F7" w:rsidP="00C140F7"/>
    <w:p w14:paraId="14381A2D" w14:textId="77777777" w:rsidR="005944B0" w:rsidRDefault="005944B0" w:rsidP="00C140F7">
      <w:proofErr w:type="spellStart"/>
      <w:r>
        <w:t>Renzetti</w:t>
      </w:r>
      <w:proofErr w:type="spellEnd"/>
      <w:r>
        <w:t>, C. M. (1996). Intimate Partner Violence. Sage Publications.</w:t>
      </w:r>
    </w:p>
    <w:p w14:paraId="3809DBC1" w14:textId="77777777" w:rsidR="00F600E5" w:rsidRDefault="00F600E5" w:rsidP="00C140F7">
      <w:pPr>
        <w:rPr>
          <w:rFonts w:ascii="Times New Roman" w:eastAsia="Times New Roman" w:hAnsi="Times New Roman" w:cs="Times New Roman"/>
          <w:color w:val="000000"/>
          <w:lang w:eastAsia="en-GB"/>
        </w:rPr>
      </w:pPr>
    </w:p>
    <w:p w14:paraId="00AB6949" w14:textId="77777777" w:rsidR="00D573F3" w:rsidRPr="00D573F3" w:rsidRDefault="00D573F3" w:rsidP="00C140F7">
      <w:pPr>
        <w:rPr>
          <w:rFonts w:ascii="Times New Roman" w:eastAsia="Times New Roman" w:hAnsi="Times New Roman" w:cs="Times New Roman"/>
          <w:color w:val="000000"/>
          <w:lang w:eastAsia="en-GB"/>
        </w:rPr>
      </w:pPr>
      <w:r w:rsidRPr="00D573F3">
        <w:rPr>
          <w:rFonts w:ascii="Times New Roman" w:eastAsia="Times New Roman" w:hAnsi="Times New Roman" w:cs="Times New Roman"/>
          <w:color w:val="000000"/>
          <w:lang w:eastAsia="en-GB"/>
        </w:rPr>
        <w:t>Schneider, E. M. (2000). The Battered Women’s Movement and the Problem of Domestic Violence. In </w:t>
      </w:r>
      <w:r w:rsidRPr="00D573F3">
        <w:rPr>
          <w:rFonts w:ascii="Times New Roman" w:eastAsia="Times New Roman" w:hAnsi="Times New Roman" w:cs="Times New Roman"/>
          <w:i/>
          <w:iCs/>
          <w:color w:val="000000"/>
          <w:lang w:eastAsia="en-GB"/>
        </w:rPr>
        <w:t xml:space="preserve">Battered Women and Feminist </w:t>
      </w:r>
      <w:proofErr w:type="spellStart"/>
      <w:r w:rsidRPr="00D573F3">
        <w:rPr>
          <w:rFonts w:ascii="Times New Roman" w:eastAsia="Times New Roman" w:hAnsi="Times New Roman" w:cs="Times New Roman"/>
          <w:i/>
          <w:iCs/>
          <w:color w:val="000000"/>
          <w:lang w:eastAsia="en-GB"/>
        </w:rPr>
        <w:t>Lawmaking</w:t>
      </w:r>
      <w:proofErr w:type="spellEnd"/>
      <w:r w:rsidRPr="00D573F3">
        <w:rPr>
          <w:rFonts w:ascii="Times New Roman" w:eastAsia="Times New Roman" w:hAnsi="Times New Roman" w:cs="Times New Roman"/>
          <w:color w:val="000000"/>
          <w:lang w:eastAsia="en-GB"/>
        </w:rPr>
        <w:t> (pp. 11–28). Yale University Press. http://www.jstor.org/stable/j.ctt1npsn7.5</w:t>
      </w:r>
    </w:p>
    <w:p w14:paraId="588F003C" w14:textId="77777777" w:rsidR="00F600E5" w:rsidRDefault="00F600E5" w:rsidP="00C140F7">
      <w:pPr>
        <w:rPr>
          <w:rFonts w:ascii="Times New Roman" w:eastAsia="Times New Roman" w:hAnsi="Times New Roman" w:cs="Times New Roman"/>
          <w:color w:val="000000"/>
          <w:lang w:eastAsia="en-GB"/>
        </w:rPr>
      </w:pPr>
    </w:p>
    <w:p w14:paraId="11B72420" w14:textId="6D405879" w:rsidR="00F600E5" w:rsidRPr="00F600E5" w:rsidRDefault="00F600E5" w:rsidP="00C140F7">
      <w:pPr>
        <w:rPr>
          <w:rFonts w:ascii="Times New Roman" w:eastAsia="Times New Roman" w:hAnsi="Times New Roman" w:cs="Times New Roman"/>
          <w:color w:val="000000"/>
          <w:lang w:eastAsia="en-GB"/>
        </w:rPr>
      </w:pPr>
      <w:r w:rsidRPr="00F600E5">
        <w:rPr>
          <w:rFonts w:ascii="Times New Roman" w:eastAsia="Times New Roman" w:hAnsi="Times New Roman" w:cs="Times New Roman"/>
          <w:color w:val="000000"/>
          <w:lang w:eastAsia="en-GB"/>
        </w:rPr>
        <w:t>Siegel, R. B. (1996). “The Rule of Love”: Wife Beating as Prerogative and Privacy. </w:t>
      </w:r>
      <w:r w:rsidRPr="00F600E5">
        <w:rPr>
          <w:rFonts w:ascii="Times New Roman" w:eastAsia="Times New Roman" w:hAnsi="Times New Roman" w:cs="Times New Roman"/>
          <w:i/>
          <w:iCs/>
          <w:color w:val="000000"/>
          <w:lang w:eastAsia="en-GB"/>
        </w:rPr>
        <w:t>The Yale Law Journal</w:t>
      </w:r>
      <w:r w:rsidRPr="00F600E5">
        <w:rPr>
          <w:rFonts w:ascii="Times New Roman" w:eastAsia="Times New Roman" w:hAnsi="Times New Roman" w:cs="Times New Roman"/>
          <w:color w:val="000000"/>
          <w:lang w:eastAsia="en-GB"/>
        </w:rPr>
        <w:t>, </w:t>
      </w:r>
      <w:r w:rsidRPr="00F600E5">
        <w:rPr>
          <w:rFonts w:ascii="Times New Roman" w:eastAsia="Times New Roman" w:hAnsi="Times New Roman" w:cs="Times New Roman"/>
          <w:i/>
          <w:iCs/>
          <w:color w:val="000000"/>
          <w:lang w:eastAsia="en-GB"/>
        </w:rPr>
        <w:t>105</w:t>
      </w:r>
      <w:r w:rsidRPr="00F600E5">
        <w:rPr>
          <w:rFonts w:ascii="Times New Roman" w:eastAsia="Times New Roman" w:hAnsi="Times New Roman" w:cs="Times New Roman"/>
          <w:color w:val="000000"/>
          <w:lang w:eastAsia="en-GB"/>
        </w:rPr>
        <w:t>(8), 2117–2207. https://doi.org/10.2307/797286</w:t>
      </w:r>
    </w:p>
    <w:p w14:paraId="23B08724" w14:textId="77777777" w:rsidR="00B8764A" w:rsidRDefault="00B8764A" w:rsidP="00C140F7"/>
    <w:p w14:paraId="21B4E0AB" w14:textId="77777777" w:rsidR="00EA7E2E" w:rsidRPr="00790DC9" w:rsidRDefault="00EA7E2E" w:rsidP="00C140F7">
      <w:pPr>
        <w:rPr>
          <w:rFonts w:ascii="Times New Roman" w:eastAsia="Times New Roman" w:hAnsi="Times New Roman" w:cs="Times New Roman"/>
          <w:color w:val="000000"/>
          <w:lang w:eastAsia="en-GB"/>
        </w:rPr>
      </w:pPr>
      <w:r w:rsidRPr="00790DC9">
        <w:rPr>
          <w:rFonts w:ascii="Times New Roman" w:eastAsia="Times New Roman" w:hAnsi="Times New Roman" w:cs="Times New Roman"/>
          <w:color w:val="000000"/>
          <w:lang w:eastAsia="en-GB"/>
        </w:rPr>
        <w:t xml:space="preserve">Straus, M. A., &amp; </w:t>
      </w:r>
      <w:proofErr w:type="spellStart"/>
      <w:r w:rsidRPr="00790DC9">
        <w:rPr>
          <w:rFonts w:ascii="Times New Roman" w:eastAsia="Times New Roman" w:hAnsi="Times New Roman" w:cs="Times New Roman"/>
          <w:color w:val="000000"/>
          <w:lang w:eastAsia="en-GB"/>
        </w:rPr>
        <w:t>Gelles</w:t>
      </w:r>
      <w:proofErr w:type="spellEnd"/>
      <w:r w:rsidRPr="00790DC9">
        <w:rPr>
          <w:rFonts w:ascii="Times New Roman" w:eastAsia="Times New Roman" w:hAnsi="Times New Roman" w:cs="Times New Roman"/>
          <w:color w:val="000000"/>
          <w:lang w:eastAsia="en-GB"/>
        </w:rPr>
        <w:t>, R. J. (1980). Behind closed doors: Violence in the American family. Doubleday.</w:t>
      </w:r>
    </w:p>
    <w:p w14:paraId="236A1343" w14:textId="77777777" w:rsidR="00CC0CF5" w:rsidRDefault="00CC0CF5" w:rsidP="00C140F7"/>
    <w:p w14:paraId="216711C6" w14:textId="0C5B9B3C" w:rsidR="0020692F" w:rsidRDefault="0020692F" w:rsidP="00C140F7">
      <w:r w:rsidRPr="0020692F">
        <w:t>Stevens, A. (2006). Prison-Based Drug Treatment: A Review of the Evidence. The Age of Criminal Justice, 33(2), 139-160.</w:t>
      </w:r>
    </w:p>
    <w:p w14:paraId="4502D8B8" w14:textId="77777777" w:rsidR="0020692F" w:rsidRDefault="0020692F" w:rsidP="00CC0CF5"/>
    <w:p w14:paraId="45238B6C" w14:textId="77777777" w:rsidR="00043782" w:rsidRDefault="00043782" w:rsidP="00043782"/>
    <w:sectPr w:rsidR="00043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64A"/>
    <w:rsid w:val="00043782"/>
    <w:rsid w:val="00153E0F"/>
    <w:rsid w:val="0020692F"/>
    <w:rsid w:val="002B41AD"/>
    <w:rsid w:val="002D6479"/>
    <w:rsid w:val="003F3ADF"/>
    <w:rsid w:val="0042238A"/>
    <w:rsid w:val="005944B0"/>
    <w:rsid w:val="00654D0F"/>
    <w:rsid w:val="006C4AEE"/>
    <w:rsid w:val="00790DC9"/>
    <w:rsid w:val="007B2E06"/>
    <w:rsid w:val="009A6C45"/>
    <w:rsid w:val="00AC1730"/>
    <w:rsid w:val="00AD2C2D"/>
    <w:rsid w:val="00B8764A"/>
    <w:rsid w:val="00BB3CC1"/>
    <w:rsid w:val="00BF7FF7"/>
    <w:rsid w:val="00C140F7"/>
    <w:rsid w:val="00C37F19"/>
    <w:rsid w:val="00C86948"/>
    <w:rsid w:val="00CC0CF5"/>
    <w:rsid w:val="00D573F3"/>
    <w:rsid w:val="00D91A8B"/>
    <w:rsid w:val="00EA7E2E"/>
    <w:rsid w:val="00EB6326"/>
    <w:rsid w:val="00F23349"/>
    <w:rsid w:val="00F60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CA9C"/>
  <w15:chartTrackingRefBased/>
  <w15:docId w15:val="{B3272845-9D4B-C248-8E6A-E771A269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764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600E5"/>
  </w:style>
  <w:style w:type="character" w:styleId="Hyperlink">
    <w:name w:val="Hyperlink"/>
    <w:basedOn w:val="DefaultParagraphFont"/>
    <w:uiPriority w:val="99"/>
    <w:unhideWhenUsed/>
    <w:rsid w:val="002D6479"/>
    <w:rPr>
      <w:color w:val="0563C1" w:themeColor="hyperlink"/>
      <w:u w:val="single"/>
    </w:rPr>
  </w:style>
  <w:style w:type="character" w:styleId="UnresolvedMention">
    <w:name w:val="Unresolved Mention"/>
    <w:basedOn w:val="DefaultParagraphFont"/>
    <w:uiPriority w:val="99"/>
    <w:semiHidden/>
    <w:unhideWhenUsed/>
    <w:rsid w:val="002D6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125416">
      <w:bodyDiv w:val="1"/>
      <w:marLeft w:val="0"/>
      <w:marRight w:val="0"/>
      <w:marTop w:val="0"/>
      <w:marBottom w:val="0"/>
      <w:divBdr>
        <w:top w:val="none" w:sz="0" w:space="0" w:color="auto"/>
        <w:left w:val="none" w:sz="0" w:space="0" w:color="auto"/>
        <w:bottom w:val="none" w:sz="0" w:space="0" w:color="auto"/>
        <w:right w:val="none" w:sz="0" w:space="0" w:color="auto"/>
      </w:divBdr>
      <w:divsChild>
        <w:div w:id="135031065">
          <w:marLeft w:val="0"/>
          <w:marRight w:val="0"/>
          <w:marTop w:val="0"/>
          <w:marBottom w:val="0"/>
          <w:divBdr>
            <w:top w:val="none" w:sz="0" w:space="0" w:color="auto"/>
            <w:left w:val="none" w:sz="0" w:space="0" w:color="auto"/>
            <w:bottom w:val="none" w:sz="0" w:space="0" w:color="auto"/>
            <w:right w:val="none" w:sz="0" w:space="0" w:color="auto"/>
          </w:divBdr>
          <w:divsChild>
            <w:div w:id="175767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959658">
      <w:bodyDiv w:val="1"/>
      <w:marLeft w:val="0"/>
      <w:marRight w:val="0"/>
      <w:marTop w:val="0"/>
      <w:marBottom w:val="0"/>
      <w:divBdr>
        <w:top w:val="none" w:sz="0" w:space="0" w:color="auto"/>
        <w:left w:val="none" w:sz="0" w:space="0" w:color="auto"/>
        <w:bottom w:val="none" w:sz="0" w:space="0" w:color="auto"/>
        <w:right w:val="none" w:sz="0" w:space="0" w:color="auto"/>
      </w:divBdr>
      <w:divsChild>
        <w:div w:id="1057165434">
          <w:marLeft w:val="0"/>
          <w:marRight w:val="0"/>
          <w:marTop w:val="0"/>
          <w:marBottom w:val="0"/>
          <w:divBdr>
            <w:top w:val="none" w:sz="0" w:space="0" w:color="auto"/>
            <w:left w:val="none" w:sz="0" w:space="0" w:color="auto"/>
            <w:bottom w:val="none" w:sz="0" w:space="0" w:color="auto"/>
            <w:right w:val="none" w:sz="0" w:space="0" w:color="auto"/>
          </w:divBdr>
          <w:divsChild>
            <w:div w:id="77312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60566">
      <w:bodyDiv w:val="1"/>
      <w:marLeft w:val="0"/>
      <w:marRight w:val="0"/>
      <w:marTop w:val="0"/>
      <w:marBottom w:val="0"/>
      <w:divBdr>
        <w:top w:val="none" w:sz="0" w:space="0" w:color="auto"/>
        <w:left w:val="none" w:sz="0" w:space="0" w:color="auto"/>
        <w:bottom w:val="none" w:sz="0" w:space="0" w:color="auto"/>
        <w:right w:val="none" w:sz="0" w:space="0" w:color="auto"/>
      </w:divBdr>
      <w:divsChild>
        <w:div w:id="685404756">
          <w:marLeft w:val="0"/>
          <w:marRight w:val="0"/>
          <w:marTop w:val="0"/>
          <w:marBottom w:val="0"/>
          <w:divBdr>
            <w:top w:val="none" w:sz="0" w:space="0" w:color="auto"/>
            <w:left w:val="none" w:sz="0" w:space="0" w:color="auto"/>
            <w:bottom w:val="none" w:sz="0" w:space="0" w:color="auto"/>
            <w:right w:val="none" w:sz="0" w:space="0" w:color="auto"/>
          </w:divBdr>
          <w:divsChild>
            <w:div w:id="1588267370">
              <w:marLeft w:val="0"/>
              <w:marRight w:val="0"/>
              <w:marTop w:val="0"/>
              <w:marBottom w:val="0"/>
              <w:divBdr>
                <w:top w:val="none" w:sz="0" w:space="0" w:color="auto"/>
                <w:left w:val="none" w:sz="0" w:space="0" w:color="auto"/>
                <w:bottom w:val="none" w:sz="0" w:space="0" w:color="auto"/>
                <w:right w:val="none" w:sz="0" w:space="0" w:color="auto"/>
              </w:divBdr>
              <w:divsChild>
                <w:div w:id="1214393489">
                  <w:marLeft w:val="0"/>
                  <w:marRight w:val="0"/>
                  <w:marTop w:val="0"/>
                  <w:marBottom w:val="0"/>
                  <w:divBdr>
                    <w:top w:val="none" w:sz="0" w:space="0" w:color="auto"/>
                    <w:left w:val="none" w:sz="0" w:space="0" w:color="auto"/>
                    <w:bottom w:val="none" w:sz="0" w:space="0" w:color="auto"/>
                    <w:right w:val="none" w:sz="0" w:space="0" w:color="auto"/>
                  </w:divBdr>
                  <w:divsChild>
                    <w:div w:id="999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375800">
      <w:bodyDiv w:val="1"/>
      <w:marLeft w:val="0"/>
      <w:marRight w:val="0"/>
      <w:marTop w:val="0"/>
      <w:marBottom w:val="0"/>
      <w:divBdr>
        <w:top w:val="none" w:sz="0" w:space="0" w:color="auto"/>
        <w:left w:val="none" w:sz="0" w:space="0" w:color="auto"/>
        <w:bottom w:val="none" w:sz="0" w:space="0" w:color="auto"/>
        <w:right w:val="none" w:sz="0" w:space="0" w:color="auto"/>
      </w:divBdr>
      <w:divsChild>
        <w:div w:id="592126846">
          <w:marLeft w:val="0"/>
          <w:marRight w:val="0"/>
          <w:marTop w:val="0"/>
          <w:marBottom w:val="0"/>
          <w:divBdr>
            <w:top w:val="none" w:sz="0" w:space="0" w:color="auto"/>
            <w:left w:val="none" w:sz="0" w:space="0" w:color="auto"/>
            <w:bottom w:val="none" w:sz="0" w:space="0" w:color="auto"/>
            <w:right w:val="none" w:sz="0" w:space="0" w:color="auto"/>
          </w:divBdr>
          <w:divsChild>
            <w:div w:id="649408176">
              <w:marLeft w:val="0"/>
              <w:marRight w:val="0"/>
              <w:marTop w:val="0"/>
              <w:marBottom w:val="0"/>
              <w:divBdr>
                <w:top w:val="none" w:sz="0" w:space="0" w:color="auto"/>
                <w:left w:val="none" w:sz="0" w:space="0" w:color="auto"/>
                <w:bottom w:val="none" w:sz="0" w:space="0" w:color="auto"/>
                <w:right w:val="none" w:sz="0" w:space="0" w:color="auto"/>
              </w:divBdr>
              <w:divsChild>
                <w:div w:id="97139774">
                  <w:marLeft w:val="0"/>
                  <w:marRight w:val="0"/>
                  <w:marTop w:val="0"/>
                  <w:marBottom w:val="0"/>
                  <w:divBdr>
                    <w:top w:val="none" w:sz="0" w:space="0" w:color="auto"/>
                    <w:left w:val="none" w:sz="0" w:space="0" w:color="auto"/>
                    <w:bottom w:val="none" w:sz="0" w:space="0" w:color="auto"/>
                    <w:right w:val="none" w:sz="0" w:space="0" w:color="auto"/>
                  </w:divBdr>
                  <w:divsChild>
                    <w:div w:id="13857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052906">
      <w:bodyDiv w:val="1"/>
      <w:marLeft w:val="0"/>
      <w:marRight w:val="0"/>
      <w:marTop w:val="0"/>
      <w:marBottom w:val="0"/>
      <w:divBdr>
        <w:top w:val="none" w:sz="0" w:space="0" w:color="auto"/>
        <w:left w:val="none" w:sz="0" w:space="0" w:color="auto"/>
        <w:bottom w:val="none" w:sz="0" w:space="0" w:color="auto"/>
        <w:right w:val="none" w:sz="0" w:space="0" w:color="auto"/>
      </w:divBdr>
      <w:divsChild>
        <w:div w:id="717558837">
          <w:marLeft w:val="0"/>
          <w:marRight w:val="0"/>
          <w:marTop w:val="0"/>
          <w:marBottom w:val="0"/>
          <w:divBdr>
            <w:top w:val="none" w:sz="0" w:space="0" w:color="auto"/>
            <w:left w:val="none" w:sz="0" w:space="0" w:color="auto"/>
            <w:bottom w:val="none" w:sz="0" w:space="0" w:color="auto"/>
            <w:right w:val="none" w:sz="0" w:space="0" w:color="auto"/>
          </w:divBdr>
          <w:divsChild>
            <w:div w:id="1629509886">
              <w:marLeft w:val="0"/>
              <w:marRight w:val="0"/>
              <w:marTop w:val="0"/>
              <w:marBottom w:val="0"/>
              <w:divBdr>
                <w:top w:val="none" w:sz="0" w:space="0" w:color="auto"/>
                <w:left w:val="none" w:sz="0" w:space="0" w:color="auto"/>
                <w:bottom w:val="none" w:sz="0" w:space="0" w:color="auto"/>
                <w:right w:val="none" w:sz="0" w:space="0" w:color="auto"/>
              </w:divBdr>
              <w:divsChild>
                <w:div w:id="213124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633930">
      <w:bodyDiv w:val="1"/>
      <w:marLeft w:val="0"/>
      <w:marRight w:val="0"/>
      <w:marTop w:val="0"/>
      <w:marBottom w:val="0"/>
      <w:divBdr>
        <w:top w:val="none" w:sz="0" w:space="0" w:color="auto"/>
        <w:left w:val="none" w:sz="0" w:space="0" w:color="auto"/>
        <w:bottom w:val="none" w:sz="0" w:space="0" w:color="auto"/>
        <w:right w:val="none" w:sz="0" w:space="0" w:color="auto"/>
      </w:divBdr>
      <w:divsChild>
        <w:div w:id="386102616">
          <w:marLeft w:val="0"/>
          <w:marRight w:val="0"/>
          <w:marTop w:val="0"/>
          <w:marBottom w:val="0"/>
          <w:divBdr>
            <w:top w:val="none" w:sz="0" w:space="0" w:color="auto"/>
            <w:left w:val="none" w:sz="0" w:space="0" w:color="auto"/>
            <w:bottom w:val="none" w:sz="0" w:space="0" w:color="auto"/>
            <w:right w:val="none" w:sz="0" w:space="0" w:color="auto"/>
          </w:divBdr>
          <w:divsChild>
            <w:div w:id="975531697">
              <w:marLeft w:val="0"/>
              <w:marRight w:val="0"/>
              <w:marTop w:val="0"/>
              <w:marBottom w:val="0"/>
              <w:divBdr>
                <w:top w:val="none" w:sz="0" w:space="0" w:color="auto"/>
                <w:left w:val="none" w:sz="0" w:space="0" w:color="auto"/>
                <w:bottom w:val="none" w:sz="0" w:space="0" w:color="auto"/>
                <w:right w:val="none" w:sz="0" w:space="0" w:color="auto"/>
              </w:divBdr>
              <w:divsChild>
                <w:div w:id="167865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16/j.avb.2015.04.006" TargetMode="External"/><Relationship Id="rId4" Type="http://schemas.openxmlformats.org/officeDocument/2006/relationships/hyperlink" Target="https://www.college.police.uk/app/major-investigation-and-public-protection/domestic-abuse/arrest-and-other-positive-approach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1498</TotalTime>
  <Pages>6</Pages>
  <Words>2590</Words>
  <Characters>14767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Martin</dc:creator>
  <cp:keywords/>
  <dc:description/>
  <cp:lastModifiedBy>Daniel Martin</cp:lastModifiedBy>
  <cp:revision>1</cp:revision>
  <dcterms:created xsi:type="dcterms:W3CDTF">2023-05-04T13:36:00Z</dcterms:created>
  <dcterms:modified xsi:type="dcterms:W3CDTF">2023-05-06T11:19:00Z</dcterms:modified>
</cp:coreProperties>
</file>