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84847A" w14:textId="742D75CB" w:rsidR="0086030F" w:rsidRPr="003038EA" w:rsidRDefault="00AC66AE" w:rsidP="0017162D">
      <w:pPr>
        <w:rPr>
          <w:rFonts w:ascii="Arial" w:hAnsi="Arial" w:cs="Arial"/>
        </w:rPr>
      </w:pPr>
      <w:r w:rsidRPr="003038EA">
        <w:rPr>
          <w:rFonts w:ascii="Arial" w:hAnsi="Arial" w:cs="Arial"/>
          <w:noProof/>
          <w:lang w:val="en-US"/>
        </w:rPr>
        <w:drawing>
          <wp:inline distT="0" distB="0" distL="0" distR="0" wp14:anchorId="1274DCDF" wp14:editId="4A4D34C4">
            <wp:extent cx="2998784" cy="1335819"/>
            <wp:effectExtent l="0" t="0" r="0" b="0"/>
            <wp:docPr id="617578432"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12073" cy="1341739"/>
                    </a:xfrm>
                    <a:prstGeom prst="rect">
                      <a:avLst/>
                    </a:prstGeom>
                    <a:noFill/>
                    <a:ln>
                      <a:noFill/>
                    </a:ln>
                  </pic:spPr>
                </pic:pic>
              </a:graphicData>
            </a:graphic>
          </wp:inline>
        </w:drawing>
      </w:r>
    </w:p>
    <w:p w14:paraId="562945FB" w14:textId="7DF3BE2B" w:rsidR="003F25D3" w:rsidRPr="003038EA" w:rsidRDefault="003F25D3" w:rsidP="000C11A3">
      <w:pPr>
        <w:jc w:val="center"/>
        <w:rPr>
          <w:rFonts w:ascii="Arial" w:hAnsi="Arial" w:cs="Arial"/>
          <w:b/>
          <w:bCs/>
          <w:sz w:val="32"/>
          <w:szCs w:val="30"/>
        </w:rPr>
      </w:pPr>
      <w:r w:rsidRPr="003038EA">
        <w:rPr>
          <w:rFonts w:ascii="Arial" w:hAnsi="Arial" w:cs="Arial"/>
          <w:b/>
          <w:bCs/>
          <w:sz w:val="32"/>
          <w:szCs w:val="30"/>
        </w:rPr>
        <w:t>LCMB7024 Marketing Management</w:t>
      </w:r>
    </w:p>
    <w:p w14:paraId="4F3CCC13" w14:textId="0AD36FF6" w:rsidR="003F25D3" w:rsidRPr="003038EA" w:rsidRDefault="003F25D3" w:rsidP="000C11A3">
      <w:pPr>
        <w:jc w:val="center"/>
        <w:rPr>
          <w:rFonts w:ascii="Arial" w:hAnsi="Arial" w:cs="Arial"/>
          <w:sz w:val="32"/>
          <w:szCs w:val="30"/>
        </w:rPr>
      </w:pPr>
      <w:r w:rsidRPr="003038EA">
        <w:rPr>
          <w:rFonts w:ascii="Arial" w:hAnsi="Arial" w:cs="Arial"/>
          <w:sz w:val="32"/>
          <w:szCs w:val="30"/>
        </w:rPr>
        <w:t>Assessment Component 1- Essay</w:t>
      </w:r>
    </w:p>
    <w:p w14:paraId="169DBC2E" w14:textId="3408DD2B" w:rsidR="004540A8" w:rsidRPr="003038EA" w:rsidRDefault="004540A8" w:rsidP="0017162D">
      <w:pPr>
        <w:rPr>
          <w:rFonts w:ascii="Arial" w:hAnsi="Arial" w:cs="Arial"/>
        </w:rPr>
      </w:pPr>
      <w:r w:rsidRPr="003038EA">
        <w:rPr>
          <w:rFonts w:ascii="Arial" w:hAnsi="Arial" w:cs="Arial"/>
        </w:rPr>
        <w:t>Programme: Master of Business Administration</w:t>
      </w:r>
    </w:p>
    <w:p w14:paraId="3E386E80" w14:textId="74D125A2" w:rsidR="004540A8" w:rsidRPr="003038EA" w:rsidRDefault="004540A8" w:rsidP="0017162D">
      <w:pPr>
        <w:rPr>
          <w:rFonts w:ascii="Arial" w:hAnsi="Arial" w:cs="Arial"/>
        </w:rPr>
      </w:pPr>
      <w:r w:rsidRPr="003038EA">
        <w:rPr>
          <w:rFonts w:ascii="Arial" w:hAnsi="Arial" w:cs="Arial"/>
        </w:rPr>
        <w:t xml:space="preserve">Module: Marketing Management </w:t>
      </w:r>
    </w:p>
    <w:p w14:paraId="0C5C4199" w14:textId="7B09B382" w:rsidR="003F25D3" w:rsidRPr="003038EA" w:rsidRDefault="004540A8" w:rsidP="0017162D">
      <w:pPr>
        <w:rPr>
          <w:rFonts w:ascii="Arial" w:hAnsi="Arial" w:cs="Arial"/>
        </w:rPr>
      </w:pPr>
      <w:r w:rsidRPr="003038EA">
        <w:rPr>
          <w:rFonts w:ascii="Arial" w:hAnsi="Arial" w:cs="Arial"/>
        </w:rPr>
        <w:t xml:space="preserve">Module code: LCMB7024 </w:t>
      </w:r>
    </w:p>
    <w:p w14:paraId="51644072" w14:textId="7FBB8154" w:rsidR="004540A8" w:rsidRPr="003038EA" w:rsidRDefault="0070756C" w:rsidP="0017162D">
      <w:pPr>
        <w:rPr>
          <w:rFonts w:ascii="Arial" w:hAnsi="Arial" w:cs="Arial"/>
        </w:rPr>
      </w:pPr>
      <w:r>
        <w:rPr>
          <w:rFonts w:ascii="Arial" w:hAnsi="Arial" w:cs="Arial"/>
        </w:rPr>
        <w:t xml:space="preserve">Lecturer: </w:t>
      </w:r>
      <w:proofErr w:type="spellStart"/>
      <w:r w:rsidR="00693EA3">
        <w:rPr>
          <w:rFonts w:ascii="Arial" w:hAnsi="Arial" w:cs="Arial"/>
        </w:rPr>
        <w:t>Haoran</w:t>
      </w:r>
      <w:proofErr w:type="spellEnd"/>
      <w:r w:rsidR="00693EA3">
        <w:rPr>
          <w:rFonts w:ascii="Arial" w:hAnsi="Arial" w:cs="Arial"/>
        </w:rPr>
        <w:t xml:space="preserve"> Liu</w:t>
      </w:r>
    </w:p>
    <w:p w14:paraId="3D66BF4E" w14:textId="0B4E5176" w:rsidR="004540A8" w:rsidRPr="003038EA" w:rsidRDefault="004540A8" w:rsidP="0017162D">
      <w:pPr>
        <w:rPr>
          <w:rFonts w:ascii="Arial" w:hAnsi="Arial" w:cs="Arial"/>
        </w:rPr>
      </w:pPr>
      <w:r w:rsidRPr="003038EA">
        <w:rPr>
          <w:rFonts w:ascii="Arial" w:hAnsi="Arial" w:cs="Arial"/>
        </w:rPr>
        <w:t xml:space="preserve">Assignment Title: Assessment Component 1- Essay </w:t>
      </w:r>
    </w:p>
    <w:p w14:paraId="01451492" w14:textId="280CCD78" w:rsidR="001268A7" w:rsidRPr="003038EA" w:rsidRDefault="001268A7" w:rsidP="0017162D">
      <w:pPr>
        <w:rPr>
          <w:rFonts w:ascii="Arial" w:hAnsi="Arial" w:cs="Arial"/>
        </w:rPr>
      </w:pPr>
      <w:r w:rsidRPr="003038EA">
        <w:rPr>
          <w:rFonts w:ascii="Arial" w:hAnsi="Arial" w:cs="Arial"/>
        </w:rPr>
        <w:t>Student Name:</w:t>
      </w:r>
      <w:r w:rsidR="00F2380F">
        <w:rPr>
          <w:rFonts w:ascii="Arial" w:hAnsi="Arial" w:cs="Arial"/>
        </w:rPr>
        <w:t xml:space="preserve"> MD JUWEL</w:t>
      </w:r>
    </w:p>
    <w:p w14:paraId="681A1D15" w14:textId="50FBF33F" w:rsidR="001268A7" w:rsidRPr="003038EA" w:rsidRDefault="001268A7" w:rsidP="0017162D">
      <w:pPr>
        <w:rPr>
          <w:rFonts w:ascii="Arial" w:hAnsi="Arial" w:cs="Arial"/>
        </w:rPr>
      </w:pPr>
      <w:r w:rsidRPr="003038EA">
        <w:rPr>
          <w:rFonts w:ascii="Arial" w:hAnsi="Arial" w:cs="Arial"/>
        </w:rPr>
        <w:t>Student ID:</w:t>
      </w:r>
      <w:r w:rsidR="00F2380F">
        <w:rPr>
          <w:rFonts w:ascii="Arial" w:hAnsi="Arial" w:cs="Arial"/>
        </w:rPr>
        <w:t xml:space="preserve"> 2426380</w:t>
      </w:r>
    </w:p>
    <w:p w14:paraId="4736178D" w14:textId="4BFA9FBD" w:rsidR="001268A7" w:rsidRPr="003038EA" w:rsidRDefault="001268A7" w:rsidP="0017162D">
      <w:pPr>
        <w:rPr>
          <w:rFonts w:ascii="Arial" w:hAnsi="Arial" w:cs="Arial"/>
        </w:rPr>
      </w:pPr>
      <w:r w:rsidRPr="003038EA">
        <w:rPr>
          <w:rFonts w:ascii="Arial" w:hAnsi="Arial" w:cs="Arial"/>
        </w:rPr>
        <w:t>Word Count:</w:t>
      </w:r>
      <w:r w:rsidR="00EB7131">
        <w:rPr>
          <w:rFonts w:ascii="Arial" w:hAnsi="Arial" w:cs="Arial"/>
        </w:rPr>
        <w:t xml:space="preserve"> 2554</w:t>
      </w:r>
      <w:bookmarkStart w:id="0" w:name="_GoBack"/>
      <w:bookmarkEnd w:id="0"/>
    </w:p>
    <w:p w14:paraId="7777DCC6" w14:textId="6C310813" w:rsidR="001268A7" w:rsidRPr="003038EA" w:rsidRDefault="001268A7" w:rsidP="0017162D">
      <w:pPr>
        <w:rPr>
          <w:rFonts w:ascii="Arial" w:hAnsi="Arial" w:cs="Arial"/>
        </w:rPr>
      </w:pPr>
      <w:r w:rsidRPr="003038EA">
        <w:rPr>
          <w:rFonts w:ascii="Arial" w:hAnsi="Arial" w:cs="Arial"/>
        </w:rPr>
        <w:t>Submission Deadline: 28</w:t>
      </w:r>
      <w:r w:rsidRPr="003038EA">
        <w:rPr>
          <w:rFonts w:ascii="Arial" w:hAnsi="Arial" w:cs="Arial"/>
          <w:vertAlign w:val="superscript"/>
        </w:rPr>
        <w:t>th</w:t>
      </w:r>
      <w:r w:rsidRPr="003038EA">
        <w:rPr>
          <w:rFonts w:ascii="Arial" w:hAnsi="Arial" w:cs="Arial"/>
        </w:rPr>
        <w:t xml:space="preserve"> March 2025 14:00 (</w:t>
      </w:r>
      <w:r w:rsidR="005D5A69" w:rsidRPr="003038EA">
        <w:rPr>
          <w:rFonts w:ascii="Arial" w:hAnsi="Arial" w:cs="Arial"/>
        </w:rPr>
        <w:t xml:space="preserve">2 </w:t>
      </w:r>
      <w:r w:rsidR="00CE3675" w:rsidRPr="003038EA">
        <w:rPr>
          <w:rFonts w:ascii="Arial" w:hAnsi="Arial" w:cs="Arial"/>
        </w:rPr>
        <w:t>pm</w:t>
      </w:r>
      <w:r w:rsidRPr="003038EA">
        <w:rPr>
          <w:rFonts w:ascii="Arial" w:hAnsi="Arial" w:cs="Arial"/>
        </w:rPr>
        <w:t xml:space="preserve">) </w:t>
      </w:r>
    </w:p>
    <w:p w14:paraId="0D5EE874" w14:textId="0D0874D9" w:rsidR="00722B92" w:rsidRPr="003038EA" w:rsidRDefault="00722B92" w:rsidP="0017162D">
      <w:pPr>
        <w:rPr>
          <w:rFonts w:ascii="Arial" w:hAnsi="Arial" w:cs="Arial"/>
        </w:rPr>
      </w:pPr>
      <w:r w:rsidRPr="003038EA">
        <w:rPr>
          <w:rFonts w:ascii="Arial" w:hAnsi="Arial" w:cs="Arial"/>
        </w:rPr>
        <w:br w:type="page"/>
      </w:r>
    </w:p>
    <w:sdt>
      <w:sdtPr>
        <w:rPr>
          <w:rFonts w:ascii="Arial" w:eastAsiaTheme="minorHAnsi" w:hAnsi="Arial" w:cs="Arial"/>
          <w:color w:val="auto"/>
          <w:sz w:val="24"/>
          <w:szCs w:val="22"/>
          <w:lang w:val="en-GB"/>
        </w:rPr>
        <w:id w:val="-902450394"/>
        <w:docPartObj>
          <w:docPartGallery w:val="Table of Contents"/>
          <w:docPartUnique/>
        </w:docPartObj>
      </w:sdtPr>
      <w:sdtEndPr>
        <w:rPr>
          <w:b/>
          <w:bCs/>
          <w:noProof/>
        </w:rPr>
      </w:sdtEndPr>
      <w:sdtContent>
        <w:p w14:paraId="67B137D8" w14:textId="03C4C3D1" w:rsidR="009D4E68" w:rsidRPr="003038EA" w:rsidRDefault="009D4E68">
          <w:pPr>
            <w:pStyle w:val="TOCHeading"/>
            <w:rPr>
              <w:rFonts w:ascii="Arial" w:hAnsi="Arial" w:cs="Arial"/>
            </w:rPr>
          </w:pPr>
          <w:r w:rsidRPr="003038EA">
            <w:rPr>
              <w:rFonts w:ascii="Arial" w:hAnsi="Arial" w:cs="Arial"/>
            </w:rPr>
            <w:t>Table of Contents</w:t>
          </w:r>
        </w:p>
        <w:p w14:paraId="2F8CFB7B" w14:textId="77F3588E" w:rsidR="00DB3033" w:rsidRDefault="00DB3033">
          <w:pPr>
            <w:pStyle w:val="TOC1"/>
            <w:tabs>
              <w:tab w:val="right" w:leader="dot" w:pos="9019"/>
            </w:tabs>
            <w:rPr>
              <w:rFonts w:asciiTheme="minorHAnsi" w:eastAsiaTheme="minorEastAsia" w:hAnsiTheme="minorHAnsi"/>
              <w:noProof/>
              <w:kern w:val="2"/>
              <w:szCs w:val="24"/>
              <w:lang w:val="en-US"/>
              <w14:ligatures w14:val="standardContextual"/>
            </w:rPr>
          </w:pPr>
          <w:r>
            <w:rPr>
              <w:rFonts w:ascii="Arial" w:hAnsi="Arial" w:cs="Arial"/>
            </w:rPr>
            <w:fldChar w:fldCharType="begin"/>
          </w:r>
          <w:r>
            <w:rPr>
              <w:rFonts w:ascii="Arial" w:hAnsi="Arial" w:cs="Arial"/>
            </w:rPr>
            <w:instrText xml:space="preserve"> TOC \o "1-1" \h \z \u </w:instrText>
          </w:r>
          <w:r>
            <w:rPr>
              <w:rFonts w:ascii="Arial" w:hAnsi="Arial" w:cs="Arial"/>
            </w:rPr>
            <w:fldChar w:fldCharType="separate"/>
          </w:r>
          <w:hyperlink w:anchor="_Toc193046667" w:history="1">
            <w:r w:rsidRPr="0065513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_Toc193046667 \h </w:instrText>
            </w:r>
            <w:r>
              <w:rPr>
                <w:noProof/>
                <w:webHidden/>
              </w:rPr>
            </w:r>
            <w:r>
              <w:rPr>
                <w:noProof/>
                <w:webHidden/>
              </w:rPr>
              <w:fldChar w:fldCharType="separate"/>
            </w:r>
            <w:r>
              <w:rPr>
                <w:noProof/>
                <w:webHidden/>
              </w:rPr>
              <w:t>3</w:t>
            </w:r>
            <w:r>
              <w:rPr>
                <w:noProof/>
                <w:webHidden/>
              </w:rPr>
              <w:fldChar w:fldCharType="end"/>
            </w:r>
          </w:hyperlink>
        </w:p>
        <w:p w14:paraId="4E987C64" w14:textId="385B7136" w:rsidR="00DB3033" w:rsidRDefault="00EB7131">
          <w:pPr>
            <w:pStyle w:val="TOC1"/>
            <w:tabs>
              <w:tab w:val="right" w:leader="dot" w:pos="9019"/>
            </w:tabs>
            <w:rPr>
              <w:rFonts w:asciiTheme="minorHAnsi" w:eastAsiaTheme="minorEastAsia" w:hAnsiTheme="minorHAnsi"/>
              <w:noProof/>
              <w:kern w:val="2"/>
              <w:szCs w:val="24"/>
              <w:lang w:val="en-US"/>
              <w14:ligatures w14:val="standardContextual"/>
            </w:rPr>
          </w:pPr>
          <w:hyperlink w:anchor="_Toc193046668" w:history="1">
            <w:r w:rsidR="00DB3033" w:rsidRPr="0065513C">
              <w:rPr>
                <w:rStyle w:val="Hyperlink"/>
                <w:rFonts w:ascii="Arial" w:hAnsi="Arial" w:cs="Arial"/>
                <w:noProof/>
              </w:rPr>
              <w:t>Advantages of Being a Pioneer in the UK Market</w:t>
            </w:r>
            <w:r w:rsidR="00DB3033">
              <w:rPr>
                <w:noProof/>
                <w:webHidden/>
              </w:rPr>
              <w:tab/>
            </w:r>
            <w:r w:rsidR="00DB3033">
              <w:rPr>
                <w:noProof/>
                <w:webHidden/>
              </w:rPr>
              <w:fldChar w:fldCharType="begin"/>
            </w:r>
            <w:r w:rsidR="00DB3033">
              <w:rPr>
                <w:noProof/>
                <w:webHidden/>
              </w:rPr>
              <w:instrText xml:space="preserve"> PAGEREF _Toc193046668 \h </w:instrText>
            </w:r>
            <w:r w:rsidR="00DB3033">
              <w:rPr>
                <w:noProof/>
                <w:webHidden/>
              </w:rPr>
            </w:r>
            <w:r w:rsidR="00DB3033">
              <w:rPr>
                <w:noProof/>
                <w:webHidden/>
              </w:rPr>
              <w:fldChar w:fldCharType="separate"/>
            </w:r>
            <w:r w:rsidR="00DB3033">
              <w:rPr>
                <w:noProof/>
                <w:webHidden/>
              </w:rPr>
              <w:t>4</w:t>
            </w:r>
            <w:r w:rsidR="00DB3033">
              <w:rPr>
                <w:noProof/>
                <w:webHidden/>
              </w:rPr>
              <w:fldChar w:fldCharType="end"/>
            </w:r>
          </w:hyperlink>
        </w:p>
        <w:p w14:paraId="4AE8F8F2" w14:textId="418C3315" w:rsidR="00DB3033" w:rsidRDefault="00EB7131">
          <w:pPr>
            <w:pStyle w:val="TOC1"/>
            <w:tabs>
              <w:tab w:val="right" w:leader="dot" w:pos="9019"/>
            </w:tabs>
            <w:rPr>
              <w:rFonts w:asciiTheme="minorHAnsi" w:eastAsiaTheme="minorEastAsia" w:hAnsiTheme="minorHAnsi"/>
              <w:noProof/>
              <w:kern w:val="2"/>
              <w:szCs w:val="24"/>
              <w:lang w:val="en-US"/>
              <w14:ligatures w14:val="standardContextual"/>
            </w:rPr>
          </w:pPr>
          <w:hyperlink w:anchor="_Toc193046669" w:history="1">
            <w:r w:rsidR="00DB3033" w:rsidRPr="0065513C">
              <w:rPr>
                <w:rStyle w:val="Hyperlink"/>
                <w:rFonts w:ascii="Arial" w:hAnsi="Arial" w:cs="Arial"/>
                <w:noProof/>
              </w:rPr>
              <w:t>Advantages of Being a Follower in the UK Market</w:t>
            </w:r>
            <w:r w:rsidR="00DB3033">
              <w:rPr>
                <w:noProof/>
                <w:webHidden/>
              </w:rPr>
              <w:tab/>
            </w:r>
            <w:r w:rsidR="00DB3033">
              <w:rPr>
                <w:noProof/>
                <w:webHidden/>
              </w:rPr>
              <w:fldChar w:fldCharType="begin"/>
            </w:r>
            <w:r w:rsidR="00DB3033">
              <w:rPr>
                <w:noProof/>
                <w:webHidden/>
              </w:rPr>
              <w:instrText xml:space="preserve"> PAGEREF _Toc193046669 \h </w:instrText>
            </w:r>
            <w:r w:rsidR="00DB3033">
              <w:rPr>
                <w:noProof/>
                <w:webHidden/>
              </w:rPr>
            </w:r>
            <w:r w:rsidR="00DB3033">
              <w:rPr>
                <w:noProof/>
                <w:webHidden/>
              </w:rPr>
              <w:fldChar w:fldCharType="separate"/>
            </w:r>
            <w:r w:rsidR="00DB3033">
              <w:rPr>
                <w:noProof/>
                <w:webHidden/>
              </w:rPr>
              <w:t>6</w:t>
            </w:r>
            <w:r w:rsidR="00DB3033">
              <w:rPr>
                <w:noProof/>
                <w:webHidden/>
              </w:rPr>
              <w:fldChar w:fldCharType="end"/>
            </w:r>
          </w:hyperlink>
        </w:p>
        <w:p w14:paraId="66A335FA" w14:textId="57BB04C2" w:rsidR="00DB3033" w:rsidRDefault="00EB7131">
          <w:pPr>
            <w:pStyle w:val="TOC1"/>
            <w:tabs>
              <w:tab w:val="right" w:leader="dot" w:pos="9019"/>
            </w:tabs>
            <w:rPr>
              <w:rFonts w:asciiTheme="minorHAnsi" w:eastAsiaTheme="minorEastAsia" w:hAnsiTheme="minorHAnsi"/>
              <w:noProof/>
              <w:kern w:val="2"/>
              <w:szCs w:val="24"/>
              <w:lang w:val="en-US"/>
              <w14:ligatures w14:val="standardContextual"/>
            </w:rPr>
          </w:pPr>
          <w:hyperlink w:anchor="_Toc193046670" w:history="1">
            <w:r w:rsidR="00DB3033" w:rsidRPr="0065513C">
              <w:rPr>
                <w:rStyle w:val="Hyperlink"/>
                <w:rFonts w:ascii="Arial" w:hAnsi="Arial" w:cs="Arial"/>
                <w:noProof/>
              </w:rPr>
              <w:t>Product Life Cycle Strategies for Pioneers and Followers</w:t>
            </w:r>
            <w:r w:rsidR="00DB3033">
              <w:rPr>
                <w:noProof/>
                <w:webHidden/>
              </w:rPr>
              <w:tab/>
            </w:r>
            <w:r w:rsidR="00DB3033">
              <w:rPr>
                <w:noProof/>
                <w:webHidden/>
              </w:rPr>
              <w:fldChar w:fldCharType="begin"/>
            </w:r>
            <w:r w:rsidR="00DB3033">
              <w:rPr>
                <w:noProof/>
                <w:webHidden/>
              </w:rPr>
              <w:instrText xml:space="preserve"> PAGEREF _Toc193046670 \h </w:instrText>
            </w:r>
            <w:r w:rsidR="00DB3033">
              <w:rPr>
                <w:noProof/>
                <w:webHidden/>
              </w:rPr>
            </w:r>
            <w:r w:rsidR="00DB3033">
              <w:rPr>
                <w:noProof/>
                <w:webHidden/>
              </w:rPr>
              <w:fldChar w:fldCharType="separate"/>
            </w:r>
            <w:r w:rsidR="00DB3033">
              <w:rPr>
                <w:noProof/>
                <w:webHidden/>
              </w:rPr>
              <w:t>8</w:t>
            </w:r>
            <w:r w:rsidR="00DB3033">
              <w:rPr>
                <w:noProof/>
                <w:webHidden/>
              </w:rPr>
              <w:fldChar w:fldCharType="end"/>
            </w:r>
          </w:hyperlink>
        </w:p>
        <w:p w14:paraId="1E5A9E66" w14:textId="3B89E6CB" w:rsidR="00DB3033" w:rsidRDefault="00EB7131">
          <w:pPr>
            <w:pStyle w:val="TOC1"/>
            <w:tabs>
              <w:tab w:val="right" w:leader="dot" w:pos="9019"/>
            </w:tabs>
            <w:rPr>
              <w:rFonts w:asciiTheme="minorHAnsi" w:eastAsiaTheme="minorEastAsia" w:hAnsiTheme="minorHAnsi"/>
              <w:noProof/>
              <w:kern w:val="2"/>
              <w:szCs w:val="24"/>
              <w:lang w:val="en-US"/>
              <w14:ligatures w14:val="standardContextual"/>
            </w:rPr>
          </w:pPr>
          <w:hyperlink w:anchor="_Toc193046671" w:history="1">
            <w:r w:rsidR="00DB3033" w:rsidRPr="0065513C">
              <w:rPr>
                <w:rStyle w:val="Hyperlink"/>
                <w:rFonts w:ascii="Arial" w:hAnsi="Arial" w:cs="Arial"/>
                <w:noProof/>
              </w:rPr>
              <w:t>Conclusion</w:t>
            </w:r>
            <w:r w:rsidR="00DB3033">
              <w:rPr>
                <w:noProof/>
                <w:webHidden/>
              </w:rPr>
              <w:tab/>
            </w:r>
            <w:r w:rsidR="00DB3033">
              <w:rPr>
                <w:noProof/>
                <w:webHidden/>
              </w:rPr>
              <w:fldChar w:fldCharType="begin"/>
            </w:r>
            <w:r w:rsidR="00DB3033">
              <w:rPr>
                <w:noProof/>
                <w:webHidden/>
              </w:rPr>
              <w:instrText xml:space="preserve"> PAGEREF _Toc193046671 \h </w:instrText>
            </w:r>
            <w:r w:rsidR="00DB3033">
              <w:rPr>
                <w:noProof/>
                <w:webHidden/>
              </w:rPr>
            </w:r>
            <w:r w:rsidR="00DB3033">
              <w:rPr>
                <w:noProof/>
                <w:webHidden/>
              </w:rPr>
              <w:fldChar w:fldCharType="separate"/>
            </w:r>
            <w:r w:rsidR="00DB3033">
              <w:rPr>
                <w:noProof/>
                <w:webHidden/>
              </w:rPr>
              <w:t>12</w:t>
            </w:r>
            <w:r w:rsidR="00DB3033">
              <w:rPr>
                <w:noProof/>
                <w:webHidden/>
              </w:rPr>
              <w:fldChar w:fldCharType="end"/>
            </w:r>
          </w:hyperlink>
        </w:p>
        <w:p w14:paraId="157B7C15" w14:textId="16C0612B" w:rsidR="00DB3033" w:rsidRDefault="00EB7131">
          <w:pPr>
            <w:pStyle w:val="TOC1"/>
            <w:tabs>
              <w:tab w:val="right" w:leader="dot" w:pos="9019"/>
            </w:tabs>
            <w:rPr>
              <w:rFonts w:asciiTheme="minorHAnsi" w:eastAsiaTheme="minorEastAsia" w:hAnsiTheme="minorHAnsi"/>
              <w:noProof/>
              <w:kern w:val="2"/>
              <w:szCs w:val="24"/>
              <w:lang w:val="en-US"/>
              <w14:ligatures w14:val="standardContextual"/>
            </w:rPr>
          </w:pPr>
          <w:hyperlink w:anchor="_Toc193046672" w:history="1">
            <w:r w:rsidR="00DB3033" w:rsidRPr="0065513C">
              <w:rPr>
                <w:rStyle w:val="Hyperlink"/>
                <w:rFonts w:ascii="Arial" w:hAnsi="Arial" w:cs="Arial"/>
                <w:noProof/>
              </w:rPr>
              <w:t>Reference List</w:t>
            </w:r>
            <w:r w:rsidR="00DB3033">
              <w:rPr>
                <w:noProof/>
                <w:webHidden/>
              </w:rPr>
              <w:tab/>
            </w:r>
            <w:r w:rsidR="00DB3033">
              <w:rPr>
                <w:noProof/>
                <w:webHidden/>
              </w:rPr>
              <w:fldChar w:fldCharType="begin"/>
            </w:r>
            <w:r w:rsidR="00DB3033">
              <w:rPr>
                <w:noProof/>
                <w:webHidden/>
              </w:rPr>
              <w:instrText xml:space="preserve"> PAGEREF _Toc193046672 \h </w:instrText>
            </w:r>
            <w:r w:rsidR="00DB3033">
              <w:rPr>
                <w:noProof/>
                <w:webHidden/>
              </w:rPr>
            </w:r>
            <w:r w:rsidR="00DB3033">
              <w:rPr>
                <w:noProof/>
                <w:webHidden/>
              </w:rPr>
              <w:fldChar w:fldCharType="separate"/>
            </w:r>
            <w:r w:rsidR="00DB3033">
              <w:rPr>
                <w:noProof/>
                <w:webHidden/>
              </w:rPr>
              <w:t>13</w:t>
            </w:r>
            <w:r w:rsidR="00DB3033">
              <w:rPr>
                <w:noProof/>
                <w:webHidden/>
              </w:rPr>
              <w:fldChar w:fldCharType="end"/>
            </w:r>
          </w:hyperlink>
        </w:p>
        <w:p w14:paraId="14B83855" w14:textId="3D5400FA" w:rsidR="009D4E68" w:rsidRPr="003038EA" w:rsidRDefault="00DB3033">
          <w:pPr>
            <w:rPr>
              <w:rFonts w:ascii="Arial" w:hAnsi="Arial" w:cs="Arial"/>
            </w:rPr>
          </w:pPr>
          <w:r>
            <w:rPr>
              <w:rFonts w:ascii="Arial" w:hAnsi="Arial" w:cs="Arial"/>
            </w:rPr>
            <w:fldChar w:fldCharType="end"/>
          </w:r>
        </w:p>
      </w:sdtContent>
    </w:sdt>
    <w:p w14:paraId="21680E6E" w14:textId="2FFE4909" w:rsidR="009D4E68" w:rsidRPr="003038EA" w:rsidRDefault="009D4E68">
      <w:pPr>
        <w:rPr>
          <w:rFonts w:ascii="Arial" w:hAnsi="Arial" w:cs="Arial"/>
        </w:rPr>
      </w:pPr>
      <w:r w:rsidRPr="003038EA">
        <w:rPr>
          <w:rFonts w:ascii="Arial" w:hAnsi="Arial" w:cs="Arial"/>
        </w:rPr>
        <w:br w:type="page"/>
      </w:r>
    </w:p>
    <w:p w14:paraId="18775FFB" w14:textId="054423DD" w:rsidR="00722B92" w:rsidRPr="003038EA" w:rsidRDefault="00722B92" w:rsidP="0017162D">
      <w:pPr>
        <w:pStyle w:val="Heading1"/>
        <w:spacing w:line="360" w:lineRule="auto"/>
        <w:rPr>
          <w:rFonts w:ascii="Arial" w:hAnsi="Arial" w:cs="Arial"/>
        </w:rPr>
      </w:pPr>
      <w:bookmarkStart w:id="1" w:name="_Toc193046667"/>
      <w:r w:rsidRPr="003038EA">
        <w:rPr>
          <w:rFonts w:ascii="Arial" w:hAnsi="Arial" w:cs="Arial"/>
        </w:rPr>
        <w:lastRenderedPageBreak/>
        <w:t>Introduction</w:t>
      </w:r>
      <w:bookmarkEnd w:id="1"/>
    </w:p>
    <w:p w14:paraId="47A4899A" w14:textId="6E0796FF" w:rsidR="006A304A" w:rsidRPr="003038EA" w:rsidRDefault="00FC66CA" w:rsidP="0017162D">
      <w:pPr>
        <w:rPr>
          <w:rFonts w:ascii="Arial" w:hAnsi="Arial" w:cs="Arial"/>
          <w:lang w:val="en-US"/>
        </w:rPr>
      </w:pPr>
      <w:r w:rsidRPr="003038EA">
        <w:rPr>
          <w:rFonts w:ascii="Arial" w:hAnsi="Arial" w:cs="Arial"/>
        </w:rPr>
        <w:t>An important marketing tool of the Product Life Cycle (PLC) model helps businesses understand the stages in which their product goes from introduction to decline. The model is based on four stages of introduction, growth, maturity and decline for which competing strategies will be required to sustain competitiveness in different stages. In the UK market, you need to adjust to the changes of the market, technology progress, and the changes of the consumers’ taste</w:t>
      </w:r>
      <w:r w:rsidR="0046260C" w:rsidRPr="003038EA">
        <w:rPr>
          <w:rFonts w:ascii="Arial" w:hAnsi="Arial" w:cs="Arial"/>
        </w:rPr>
        <w:t xml:space="preserve"> </w:t>
      </w:r>
      <w:r w:rsidR="0046260C" w:rsidRPr="003038EA">
        <w:rPr>
          <w:rFonts w:ascii="Arial" w:hAnsi="Arial" w:cs="Arial"/>
          <w:lang w:val="en-US"/>
        </w:rPr>
        <w:t xml:space="preserve">(Santiago-Torner </w:t>
      </w:r>
      <w:r w:rsidR="0046260C" w:rsidRPr="003038EA">
        <w:rPr>
          <w:rFonts w:ascii="Arial" w:hAnsi="Arial" w:cs="Arial"/>
          <w:i/>
          <w:iCs/>
          <w:lang w:val="en-US"/>
        </w:rPr>
        <w:t>et al.</w:t>
      </w:r>
      <w:r w:rsidR="0046260C" w:rsidRPr="003038EA">
        <w:rPr>
          <w:rFonts w:ascii="Arial" w:hAnsi="Arial" w:cs="Arial"/>
          <w:lang w:val="en-US"/>
        </w:rPr>
        <w:t>, 2025)</w:t>
      </w:r>
      <w:r w:rsidRPr="003038EA">
        <w:rPr>
          <w:rFonts w:ascii="Arial" w:hAnsi="Arial" w:cs="Arial"/>
        </w:rPr>
        <w:t>. During the maturity stage, the strategy employed by both pioneers, like Apple, and followers, like Huawei, to maintain market share, differentiate the products, and counter with the phenomenon of market saturation and increasing competition is different.</w:t>
      </w:r>
    </w:p>
    <w:p w14:paraId="08F822F0" w14:textId="77777777" w:rsidR="007A4D4B" w:rsidRPr="003038EA" w:rsidRDefault="007A4D4B" w:rsidP="0017162D">
      <w:pPr>
        <w:rPr>
          <w:rFonts w:ascii="Arial" w:hAnsi="Arial" w:cs="Arial"/>
        </w:rPr>
      </w:pPr>
      <w:r w:rsidRPr="003038EA">
        <w:rPr>
          <w:rFonts w:ascii="Arial" w:hAnsi="Arial" w:cs="Arial"/>
          <w:noProof/>
          <w:lang w:val="en-US"/>
        </w:rPr>
        <w:drawing>
          <wp:inline distT="0" distB="0" distL="0" distR="0" wp14:anchorId="2373478F" wp14:editId="61D7FBFB">
            <wp:extent cx="5733415" cy="2618105"/>
            <wp:effectExtent l="0" t="0" r="635" b="0"/>
            <wp:docPr id="2118632256" name="Picture 2" descr="4 Crucial Stages of Product Life Cycle a Marketer Must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Crucial Stages of Product Life Cycle a Marketer Must Kno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3415" cy="2618105"/>
                    </a:xfrm>
                    <a:prstGeom prst="rect">
                      <a:avLst/>
                    </a:prstGeom>
                    <a:noFill/>
                    <a:ln>
                      <a:noFill/>
                    </a:ln>
                  </pic:spPr>
                </pic:pic>
              </a:graphicData>
            </a:graphic>
          </wp:inline>
        </w:drawing>
      </w:r>
    </w:p>
    <w:p w14:paraId="3BCA5010" w14:textId="77777777" w:rsidR="0041781E" w:rsidRPr="003038EA" w:rsidRDefault="007A4D4B" w:rsidP="0041781E">
      <w:pPr>
        <w:jc w:val="center"/>
        <w:rPr>
          <w:rFonts w:ascii="Arial" w:hAnsi="Arial" w:cs="Arial"/>
          <w:i/>
          <w:iCs/>
        </w:rPr>
      </w:pPr>
      <w:r w:rsidRPr="003038EA">
        <w:rPr>
          <w:rFonts w:ascii="Arial" w:hAnsi="Arial" w:cs="Arial"/>
          <w:i/>
          <w:iCs/>
        </w:rPr>
        <w:t>Figure: Product Life Cycle (PLC) (</w:t>
      </w:r>
      <w:r w:rsidR="0041781E" w:rsidRPr="003038EA">
        <w:rPr>
          <w:rFonts w:ascii="Arial" w:hAnsi="Arial" w:cs="Arial"/>
          <w:i/>
          <w:iCs/>
        </w:rPr>
        <w:t>Rush, and Roy, 2023)</w:t>
      </w:r>
    </w:p>
    <w:p w14:paraId="5422FE69" w14:textId="52DE78BA" w:rsidR="00381A14" w:rsidRPr="003038EA" w:rsidRDefault="00381A14" w:rsidP="0017162D">
      <w:pPr>
        <w:rPr>
          <w:rFonts w:ascii="Arial" w:hAnsi="Arial" w:cs="Arial"/>
        </w:rPr>
      </w:pPr>
      <w:r w:rsidRPr="003038EA">
        <w:rPr>
          <w:rFonts w:ascii="Arial" w:hAnsi="Arial" w:cs="Arial"/>
        </w:rPr>
        <w:br w:type="page"/>
      </w:r>
    </w:p>
    <w:p w14:paraId="75192E03" w14:textId="7CB6D89D" w:rsidR="00381A14" w:rsidRPr="003038EA" w:rsidRDefault="00381A14" w:rsidP="0017162D">
      <w:pPr>
        <w:pStyle w:val="Heading1"/>
        <w:spacing w:line="360" w:lineRule="auto"/>
        <w:rPr>
          <w:rFonts w:ascii="Arial" w:hAnsi="Arial" w:cs="Arial"/>
        </w:rPr>
      </w:pPr>
      <w:bookmarkStart w:id="2" w:name="_Toc193046668"/>
      <w:r w:rsidRPr="003038EA">
        <w:rPr>
          <w:rFonts w:ascii="Arial" w:hAnsi="Arial" w:cs="Arial"/>
        </w:rPr>
        <w:lastRenderedPageBreak/>
        <w:t>Advantages of Being a Pioneer in the UK Market</w:t>
      </w:r>
      <w:bookmarkEnd w:id="2"/>
    </w:p>
    <w:p w14:paraId="0A8CCD37" w14:textId="77777777" w:rsidR="00913F87" w:rsidRPr="003038EA" w:rsidRDefault="00913F87" w:rsidP="00913F87">
      <w:pPr>
        <w:jc w:val="center"/>
        <w:rPr>
          <w:rFonts w:ascii="Arial" w:hAnsi="Arial" w:cs="Arial"/>
        </w:rPr>
      </w:pPr>
      <w:r w:rsidRPr="003038EA">
        <w:rPr>
          <w:rFonts w:ascii="Arial" w:hAnsi="Arial" w:cs="Arial"/>
          <w:noProof/>
          <w:lang w:val="en-US"/>
          <w14:ligatures w14:val="standardContextual"/>
        </w:rPr>
        <w:drawing>
          <wp:inline distT="0" distB="0" distL="0" distR="0" wp14:anchorId="3B6BC76D" wp14:editId="30CE8740">
            <wp:extent cx="5486400" cy="3200400"/>
            <wp:effectExtent l="0" t="0" r="0" b="0"/>
            <wp:docPr id="71280543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6A963F0" w14:textId="40E31CCC" w:rsidR="00913F87" w:rsidRPr="003038EA" w:rsidRDefault="00913F87" w:rsidP="00913F87">
      <w:pPr>
        <w:jc w:val="center"/>
        <w:rPr>
          <w:rFonts w:ascii="Arial" w:hAnsi="Arial" w:cs="Arial"/>
          <w:i/>
          <w:iCs/>
        </w:rPr>
      </w:pPr>
      <w:r w:rsidRPr="003038EA">
        <w:rPr>
          <w:rFonts w:ascii="Arial" w:hAnsi="Arial" w:cs="Arial"/>
          <w:i/>
          <w:iCs/>
        </w:rPr>
        <w:t>Pie Chart: Market Share Distribution: Pioneer vs Follower Companies in UK Market (Self-made)</w:t>
      </w:r>
    </w:p>
    <w:p w14:paraId="620715A9" w14:textId="6AF6C523" w:rsidR="00381A14" w:rsidRPr="003038EA" w:rsidRDefault="00381A14" w:rsidP="0017162D">
      <w:pPr>
        <w:rPr>
          <w:rFonts w:ascii="Arial" w:hAnsi="Arial" w:cs="Arial"/>
          <w:lang w:val="en-US"/>
        </w:rPr>
      </w:pPr>
      <w:r w:rsidRPr="003038EA">
        <w:rPr>
          <w:rFonts w:ascii="Arial" w:hAnsi="Arial" w:cs="Arial"/>
        </w:rPr>
        <w:t xml:space="preserve">Pioneer company is an innovative company, that constantly </w:t>
      </w:r>
      <w:r w:rsidR="00EC5418" w:rsidRPr="003038EA">
        <w:rPr>
          <w:rFonts w:ascii="Arial" w:hAnsi="Arial" w:cs="Arial"/>
        </w:rPr>
        <w:t>brings</w:t>
      </w:r>
      <w:r w:rsidRPr="003038EA">
        <w:rPr>
          <w:rFonts w:ascii="Arial" w:hAnsi="Arial" w:cs="Arial"/>
        </w:rPr>
        <w:t xml:space="preserve"> something new to the market; in simple words, a pioneer company is a </w:t>
      </w:r>
      <w:r w:rsidR="008A5B08" w:rsidRPr="003038EA">
        <w:rPr>
          <w:rFonts w:ascii="Arial" w:hAnsi="Arial" w:cs="Arial"/>
        </w:rPr>
        <w:t>first-to-market</w:t>
      </w:r>
      <w:r w:rsidRPr="003038EA">
        <w:rPr>
          <w:rFonts w:ascii="Arial" w:hAnsi="Arial" w:cs="Arial"/>
        </w:rPr>
        <w:t xml:space="preserve"> company. </w:t>
      </w:r>
      <w:r w:rsidR="00EC5418" w:rsidRPr="003038EA">
        <w:rPr>
          <w:rFonts w:ascii="Arial" w:hAnsi="Arial" w:cs="Arial"/>
        </w:rPr>
        <w:t>Offerings</w:t>
      </w:r>
      <w:r w:rsidRPr="003038EA">
        <w:rPr>
          <w:rFonts w:ascii="Arial" w:hAnsi="Arial" w:cs="Arial"/>
        </w:rPr>
        <w:t xml:space="preserve"> from these companies are in a way that they create a whole new market or disrupt in a significant way some existing markets</w:t>
      </w:r>
      <w:r w:rsidR="00AC2579" w:rsidRPr="003038EA">
        <w:rPr>
          <w:rFonts w:ascii="Arial" w:hAnsi="Arial" w:cs="Arial"/>
        </w:rPr>
        <w:t xml:space="preserve"> </w:t>
      </w:r>
      <w:r w:rsidR="00AC2579" w:rsidRPr="003038EA">
        <w:rPr>
          <w:rFonts w:ascii="Arial" w:hAnsi="Arial" w:cs="Arial"/>
          <w:lang w:val="en-US"/>
        </w:rPr>
        <w:t>(Berndt, Altobelli and Sander, 2023)</w:t>
      </w:r>
      <w:r w:rsidRPr="003038EA">
        <w:rPr>
          <w:rFonts w:ascii="Arial" w:hAnsi="Arial" w:cs="Arial"/>
        </w:rPr>
        <w:t>. They are very often, often pioneers, and are on the list of market leaders, which means that they become very visible and are even very heavily brand known in the Kenyan market at an early stage.</w:t>
      </w:r>
    </w:p>
    <w:p w14:paraId="00D7D848" w14:textId="77777777" w:rsidR="00381A14" w:rsidRPr="003038EA" w:rsidRDefault="00381A14" w:rsidP="0017162D">
      <w:pPr>
        <w:pStyle w:val="Heading2"/>
        <w:spacing w:line="360" w:lineRule="auto"/>
        <w:rPr>
          <w:rFonts w:ascii="Arial" w:hAnsi="Arial" w:cs="Arial"/>
        </w:rPr>
      </w:pPr>
      <w:r w:rsidRPr="003038EA">
        <w:rPr>
          <w:rFonts w:ascii="Arial" w:hAnsi="Arial" w:cs="Arial"/>
        </w:rPr>
        <w:t>Benefits of Being a Pioneer</w:t>
      </w:r>
    </w:p>
    <w:p w14:paraId="7390F6D4" w14:textId="740636ED" w:rsidR="00381A14" w:rsidRPr="003038EA" w:rsidRDefault="00381A14" w:rsidP="0017162D">
      <w:pPr>
        <w:rPr>
          <w:rFonts w:ascii="Arial" w:hAnsi="Arial" w:cs="Arial"/>
          <w:lang w:val="en-US"/>
        </w:rPr>
      </w:pPr>
      <w:r w:rsidRPr="003038EA">
        <w:rPr>
          <w:rFonts w:ascii="Arial" w:hAnsi="Arial" w:cs="Arial"/>
          <w:b/>
          <w:bCs/>
        </w:rPr>
        <w:t>First Mover Advantage:</w:t>
      </w:r>
      <w:r w:rsidRPr="003038EA">
        <w:rPr>
          <w:rFonts w:ascii="Arial" w:hAnsi="Arial" w:cs="Arial"/>
        </w:rPr>
        <w:t xml:space="preserve"> The first mover’s advantage is by far the most notable thing about being the first mover. First to market companies can make themselves the exclusive choice of the consumer</w:t>
      </w:r>
      <w:r w:rsidR="00AC2579" w:rsidRPr="003038EA">
        <w:rPr>
          <w:rFonts w:ascii="Arial" w:hAnsi="Arial" w:cs="Arial"/>
        </w:rPr>
        <w:t xml:space="preserve"> </w:t>
      </w:r>
      <w:r w:rsidR="00AC2579" w:rsidRPr="003038EA">
        <w:rPr>
          <w:rFonts w:ascii="Arial" w:hAnsi="Arial" w:cs="Arial"/>
          <w:lang w:val="en-US"/>
        </w:rPr>
        <w:t>(Brem, 2008)</w:t>
      </w:r>
      <w:r w:rsidRPr="003038EA">
        <w:rPr>
          <w:rFonts w:ascii="Arial" w:hAnsi="Arial" w:cs="Arial"/>
        </w:rPr>
        <w:t xml:space="preserve">. Therefore, it can bring brands, customer recognition, and a lot of a competitive advantage. For instance, Dyson changed </w:t>
      </w:r>
      <w:r w:rsidR="00D54E30" w:rsidRPr="003038EA">
        <w:rPr>
          <w:rFonts w:ascii="Arial" w:hAnsi="Arial" w:cs="Arial"/>
        </w:rPr>
        <w:t xml:space="preserve">the </w:t>
      </w:r>
      <w:r w:rsidRPr="003038EA">
        <w:rPr>
          <w:rFonts w:ascii="Arial" w:hAnsi="Arial" w:cs="Arial"/>
        </w:rPr>
        <w:t xml:space="preserve">vacuum cleaner business entirely with the introduction of the </w:t>
      </w:r>
      <w:r w:rsidR="00D54E30" w:rsidRPr="003038EA">
        <w:rPr>
          <w:rFonts w:ascii="Arial" w:hAnsi="Arial" w:cs="Arial"/>
        </w:rPr>
        <w:t>bagless</w:t>
      </w:r>
      <w:r w:rsidRPr="003038EA">
        <w:rPr>
          <w:rFonts w:ascii="Arial" w:hAnsi="Arial" w:cs="Arial"/>
        </w:rPr>
        <w:t xml:space="preserve"> technology</w:t>
      </w:r>
      <w:r w:rsidR="00D54E30" w:rsidRPr="003038EA">
        <w:rPr>
          <w:rFonts w:ascii="Arial" w:hAnsi="Arial" w:cs="Arial"/>
        </w:rPr>
        <w:t>,</w:t>
      </w:r>
      <w:r w:rsidRPr="003038EA">
        <w:rPr>
          <w:rFonts w:ascii="Arial" w:hAnsi="Arial" w:cs="Arial"/>
        </w:rPr>
        <w:t xml:space="preserve"> which now has become a </w:t>
      </w:r>
      <w:r w:rsidR="00D54E30" w:rsidRPr="003038EA">
        <w:rPr>
          <w:rFonts w:ascii="Arial" w:hAnsi="Arial" w:cs="Arial"/>
        </w:rPr>
        <w:t>well-established</w:t>
      </w:r>
      <w:r w:rsidRPr="003038EA">
        <w:rPr>
          <w:rFonts w:ascii="Arial" w:hAnsi="Arial" w:cs="Arial"/>
        </w:rPr>
        <w:t xml:space="preserve">, </w:t>
      </w:r>
      <w:r w:rsidR="00D54E30" w:rsidRPr="003038EA">
        <w:rPr>
          <w:rFonts w:ascii="Arial" w:hAnsi="Arial" w:cs="Arial"/>
        </w:rPr>
        <w:t>top-of-the-line</w:t>
      </w:r>
      <w:r w:rsidRPr="003038EA">
        <w:rPr>
          <w:rFonts w:ascii="Arial" w:hAnsi="Arial" w:cs="Arial"/>
        </w:rPr>
        <w:t xml:space="preserve"> brand in </w:t>
      </w:r>
      <w:r w:rsidR="00D54E30" w:rsidRPr="003038EA">
        <w:rPr>
          <w:rFonts w:ascii="Arial" w:hAnsi="Arial" w:cs="Arial"/>
        </w:rPr>
        <w:t xml:space="preserve">the </w:t>
      </w:r>
      <w:r w:rsidRPr="003038EA">
        <w:rPr>
          <w:rFonts w:ascii="Arial" w:hAnsi="Arial" w:cs="Arial"/>
        </w:rPr>
        <w:t>UK and indeed Worldwide.</w:t>
      </w:r>
    </w:p>
    <w:p w14:paraId="6A42ACDB" w14:textId="5B1E0AD1" w:rsidR="00381A14" w:rsidRPr="003038EA" w:rsidRDefault="009651C0" w:rsidP="00CC0BDC">
      <w:pPr>
        <w:rPr>
          <w:rFonts w:ascii="Arial" w:hAnsi="Arial" w:cs="Arial"/>
          <w:lang w:val="en-US"/>
        </w:rPr>
      </w:pPr>
      <w:r w:rsidRPr="003038EA">
        <w:rPr>
          <w:rFonts w:ascii="Arial" w:hAnsi="Arial" w:cs="Arial"/>
          <w:b/>
          <w:bCs/>
        </w:rPr>
        <w:lastRenderedPageBreak/>
        <w:t>Brand Leadership and Recognition:</w:t>
      </w:r>
      <w:r w:rsidR="00CC0BDC">
        <w:rPr>
          <w:rFonts w:ascii="Arial" w:hAnsi="Arial" w:cs="Arial"/>
          <w:b/>
          <w:bCs/>
        </w:rPr>
        <w:t xml:space="preserve"> </w:t>
      </w:r>
      <w:r w:rsidR="00CC0BDC" w:rsidRPr="003038EA">
        <w:rPr>
          <w:rFonts w:ascii="Arial" w:hAnsi="Arial" w:cs="Arial"/>
        </w:rPr>
        <w:t xml:space="preserve"> </w:t>
      </w:r>
      <w:r w:rsidR="00CC0BDC" w:rsidRPr="00A87004">
        <w:rPr>
          <w:rFonts w:ascii="Arial" w:hAnsi="Arial" w:cs="Arial"/>
        </w:rPr>
        <w:t>Several studies have shown that pioneers have long-lived market share advantages and are likely to be market leaders in their product categories. However, that research has potential limitations: the reliance on a few established databases, the exclusion of non</w:t>
      </w:r>
      <w:r w:rsidR="00654378">
        <w:rPr>
          <w:rFonts w:ascii="Arial" w:hAnsi="Arial" w:cs="Arial"/>
        </w:rPr>
        <w:t>-</w:t>
      </w:r>
      <w:r w:rsidR="00CC0BDC" w:rsidRPr="00A87004">
        <w:rPr>
          <w:rFonts w:ascii="Arial" w:hAnsi="Arial" w:cs="Arial"/>
        </w:rPr>
        <w:t>survivors, and the use of single-informant self-reports for data collection.</w:t>
      </w:r>
      <w:r w:rsidR="00CC0BDC">
        <w:rPr>
          <w:rFonts w:ascii="Arial" w:hAnsi="Arial" w:cs="Arial"/>
        </w:rPr>
        <w:t xml:space="preserve"> </w:t>
      </w:r>
      <w:r w:rsidR="00381A14" w:rsidRPr="003038EA">
        <w:rPr>
          <w:rFonts w:ascii="Arial" w:hAnsi="Arial" w:cs="Arial"/>
        </w:rPr>
        <w:t xml:space="preserve">With the Pioneer model, while most of the pioneers won’t warrant respect and loyal customers from the </w:t>
      </w:r>
      <w:r w:rsidR="00D54E30" w:rsidRPr="003038EA">
        <w:rPr>
          <w:rFonts w:ascii="Arial" w:hAnsi="Arial" w:cs="Arial"/>
        </w:rPr>
        <w:t>mainstream</w:t>
      </w:r>
      <w:r w:rsidR="00381A14" w:rsidRPr="003038EA">
        <w:rPr>
          <w:rFonts w:ascii="Arial" w:hAnsi="Arial" w:cs="Arial"/>
        </w:rPr>
        <w:t xml:space="preserve"> companies, you will discover the pioneers who make it are first discovered by other startups who want to cash in on their bandwagon of success</w:t>
      </w:r>
      <w:r w:rsidR="00AC2579" w:rsidRPr="003038EA">
        <w:rPr>
          <w:rFonts w:ascii="Arial" w:hAnsi="Arial" w:cs="Arial"/>
        </w:rPr>
        <w:t xml:space="preserve"> </w:t>
      </w:r>
      <w:r w:rsidR="00AC2579" w:rsidRPr="003038EA">
        <w:rPr>
          <w:rFonts w:ascii="Arial" w:hAnsi="Arial" w:cs="Arial"/>
          <w:lang w:val="en-US"/>
        </w:rPr>
        <w:t>(LeMay, 2017)</w:t>
      </w:r>
      <w:r w:rsidR="00381A14" w:rsidRPr="003038EA">
        <w:rPr>
          <w:rFonts w:ascii="Arial" w:hAnsi="Arial" w:cs="Arial"/>
        </w:rPr>
        <w:t>. One that sets the standard in the industry when becoming the first to introduce a product or technology.</w:t>
      </w:r>
    </w:p>
    <w:p w14:paraId="422A2F06" w14:textId="53EE51EE" w:rsidR="00381A14" w:rsidRPr="003038EA" w:rsidRDefault="007B6F15" w:rsidP="0017162D">
      <w:pPr>
        <w:rPr>
          <w:rFonts w:ascii="Arial" w:hAnsi="Arial" w:cs="Arial"/>
          <w:lang w:val="en-US"/>
        </w:rPr>
      </w:pPr>
      <w:r w:rsidRPr="003038EA">
        <w:rPr>
          <w:rFonts w:ascii="Arial" w:hAnsi="Arial" w:cs="Arial"/>
          <w:b/>
          <w:bCs/>
        </w:rPr>
        <w:t>Profitability and Market Share</w:t>
      </w:r>
      <w:r w:rsidRPr="003038EA">
        <w:rPr>
          <w:rFonts w:ascii="Arial" w:hAnsi="Arial" w:cs="Arial"/>
        </w:rPr>
        <w:t xml:space="preserve">: </w:t>
      </w:r>
      <w:r w:rsidR="00381A14" w:rsidRPr="003038EA">
        <w:rPr>
          <w:rFonts w:ascii="Arial" w:hAnsi="Arial" w:cs="Arial"/>
        </w:rPr>
        <w:t>Pioneers may receive increased profits and/or market shares early as consumers tend to be willing to experiment with new and latest technologies</w:t>
      </w:r>
      <w:r w:rsidR="00AC2579" w:rsidRPr="003038EA">
        <w:rPr>
          <w:rFonts w:ascii="Arial" w:hAnsi="Arial" w:cs="Arial"/>
        </w:rPr>
        <w:t xml:space="preserve"> </w:t>
      </w:r>
      <w:r w:rsidR="00AC2579" w:rsidRPr="003038EA">
        <w:rPr>
          <w:rFonts w:ascii="Arial" w:hAnsi="Arial" w:cs="Arial"/>
          <w:lang w:val="en-US"/>
        </w:rPr>
        <w:t>(Yang, 2020)</w:t>
      </w:r>
      <w:r w:rsidR="00381A14" w:rsidRPr="003038EA">
        <w:rPr>
          <w:rFonts w:ascii="Arial" w:hAnsi="Arial" w:cs="Arial"/>
        </w:rPr>
        <w:t>. The followers may not be able to act in such a way because they will be in competitive pressure, and that’s why setting prices is good for them. One such example is the vacuum cleaner introduced as rare offerings</w:t>
      </w:r>
      <w:r w:rsidR="00EC5418" w:rsidRPr="003038EA">
        <w:rPr>
          <w:rFonts w:ascii="Arial" w:hAnsi="Arial" w:cs="Arial"/>
        </w:rPr>
        <w:t>,</w:t>
      </w:r>
      <w:r w:rsidR="00381A14" w:rsidRPr="003038EA">
        <w:rPr>
          <w:rFonts w:ascii="Arial" w:hAnsi="Arial" w:cs="Arial"/>
        </w:rPr>
        <w:t xml:space="preserve"> which set premium pricing and drew in loyal customers ever since — Dyson being the first to bring in such unique vacuum cleaner models.</w:t>
      </w:r>
    </w:p>
    <w:p w14:paraId="1FC6365D" w14:textId="77777777" w:rsidR="00381A14" w:rsidRPr="003038EA" w:rsidRDefault="00381A14" w:rsidP="0017162D">
      <w:pPr>
        <w:pStyle w:val="Heading2"/>
        <w:spacing w:line="360" w:lineRule="auto"/>
        <w:rPr>
          <w:rFonts w:ascii="Arial" w:hAnsi="Arial" w:cs="Arial"/>
        </w:rPr>
      </w:pPr>
      <w:r w:rsidRPr="003038EA">
        <w:rPr>
          <w:rFonts w:ascii="Arial" w:hAnsi="Arial" w:cs="Arial"/>
        </w:rPr>
        <w:t>Risks Faced by UK Pioneers</w:t>
      </w:r>
    </w:p>
    <w:p w14:paraId="1220600F" w14:textId="3962231D" w:rsidR="00381A14" w:rsidRPr="003038EA" w:rsidRDefault="007B6F15" w:rsidP="0017162D">
      <w:pPr>
        <w:rPr>
          <w:rFonts w:ascii="Arial" w:hAnsi="Arial" w:cs="Arial"/>
          <w:lang w:val="en-US"/>
        </w:rPr>
      </w:pPr>
      <w:r w:rsidRPr="003038EA">
        <w:rPr>
          <w:rFonts w:ascii="Arial" w:hAnsi="Arial" w:cs="Arial"/>
          <w:b/>
          <w:bCs/>
        </w:rPr>
        <w:t>High Investment Costs</w:t>
      </w:r>
      <w:r w:rsidRPr="003038EA">
        <w:rPr>
          <w:rFonts w:ascii="Arial" w:hAnsi="Arial" w:cs="Arial"/>
        </w:rPr>
        <w:t xml:space="preserve">: </w:t>
      </w:r>
      <w:r w:rsidR="00381A14" w:rsidRPr="003038EA">
        <w:rPr>
          <w:rFonts w:ascii="Arial" w:hAnsi="Arial" w:cs="Arial"/>
        </w:rPr>
        <w:t xml:space="preserve">Early days – research and Development costs: One of the </w:t>
      </w:r>
      <w:r w:rsidR="00EC5418" w:rsidRPr="003038EA">
        <w:rPr>
          <w:rFonts w:ascii="Arial" w:hAnsi="Arial" w:cs="Arial"/>
        </w:rPr>
        <w:t>costs</w:t>
      </w:r>
      <w:r w:rsidR="00381A14" w:rsidRPr="003038EA">
        <w:rPr>
          <w:rFonts w:ascii="Arial" w:hAnsi="Arial" w:cs="Arial"/>
        </w:rPr>
        <w:t xml:space="preserve"> incurred during the early days is the research and development</w:t>
      </w:r>
      <w:r w:rsidR="00EC5418" w:rsidRPr="003038EA">
        <w:rPr>
          <w:rFonts w:ascii="Arial" w:hAnsi="Arial" w:cs="Arial"/>
        </w:rPr>
        <w:t>,</w:t>
      </w:r>
      <w:r w:rsidR="00381A14" w:rsidRPr="003038EA">
        <w:rPr>
          <w:rFonts w:ascii="Arial" w:hAnsi="Arial" w:cs="Arial"/>
        </w:rPr>
        <w:t xml:space="preserve"> as well as the cost of market introduction</w:t>
      </w:r>
      <w:r w:rsidR="003445C0" w:rsidRPr="003038EA">
        <w:rPr>
          <w:rFonts w:ascii="Arial" w:hAnsi="Arial" w:cs="Arial"/>
        </w:rPr>
        <w:t xml:space="preserve"> </w:t>
      </w:r>
      <w:r w:rsidR="003445C0" w:rsidRPr="003038EA">
        <w:rPr>
          <w:rFonts w:ascii="Arial" w:hAnsi="Arial" w:cs="Arial"/>
          <w:lang w:val="en-US"/>
        </w:rPr>
        <w:t>(Memon, 2021)</w:t>
      </w:r>
      <w:r w:rsidR="00381A14" w:rsidRPr="003038EA">
        <w:rPr>
          <w:rFonts w:ascii="Arial" w:hAnsi="Arial" w:cs="Arial"/>
        </w:rPr>
        <w:t xml:space="preserve">. These companies in each of these would need to invest very gigantic sums for </w:t>
      </w:r>
      <w:r w:rsidR="00EC5418" w:rsidRPr="003038EA">
        <w:rPr>
          <w:rFonts w:ascii="Arial" w:hAnsi="Arial" w:cs="Arial"/>
        </w:rPr>
        <w:t xml:space="preserve">the </w:t>
      </w:r>
      <w:r w:rsidR="00381A14" w:rsidRPr="003038EA">
        <w:rPr>
          <w:rFonts w:ascii="Arial" w:hAnsi="Arial" w:cs="Arial"/>
        </w:rPr>
        <w:t>education of the market, making the infrastructure</w:t>
      </w:r>
      <w:r w:rsidR="00EC5418" w:rsidRPr="003038EA">
        <w:rPr>
          <w:rFonts w:ascii="Arial" w:hAnsi="Arial" w:cs="Arial"/>
        </w:rPr>
        <w:t>,</w:t>
      </w:r>
      <w:r w:rsidR="00381A14" w:rsidRPr="003038EA">
        <w:rPr>
          <w:rFonts w:ascii="Arial" w:hAnsi="Arial" w:cs="Arial"/>
        </w:rPr>
        <w:t xml:space="preserve"> developing the technique or making the manufacturing process.</w:t>
      </w:r>
    </w:p>
    <w:p w14:paraId="6C5F428A" w14:textId="515A1764" w:rsidR="00381A14" w:rsidRPr="003038EA" w:rsidRDefault="007B6F15" w:rsidP="0017162D">
      <w:pPr>
        <w:rPr>
          <w:rFonts w:ascii="Arial" w:hAnsi="Arial" w:cs="Arial"/>
          <w:lang w:val="en-US"/>
        </w:rPr>
      </w:pPr>
      <w:r w:rsidRPr="003038EA">
        <w:rPr>
          <w:rFonts w:ascii="Arial" w:hAnsi="Arial" w:cs="Arial"/>
          <w:b/>
          <w:bCs/>
        </w:rPr>
        <w:t>Market Uncertainty</w:t>
      </w:r>
      <w:r w:rsidRPr="003038EA">
        <w:rPr>
          <w:rFonts w:ascii="Arial" w:hAnsi="Arial" w:cs="Arial"/>
        </w:rPr>
        <w:t xml:space="preserve">: </w:t>
      </w:r>
      <w:r w:rsidR="00381A14" w:rsidRPr="003038EA">
        <w:rPr>
          <w:rFonts w:ascii="Arial" w:hAnsi="Arial" w:cs="Arial"/>
        </w:rPr>
        <w:t xml:space="preserve">This risk is posed by High Market Uncertainty regarding market rejection of the Pioneers. </w:t>
      </w:r>
      <w:r w:rsidR="00B977DA" w:rsidRPr="003038EA">
        <w:rPr>
          <w:rFonts w:ascii="Arial" w:hAnsi="Arial" w:cs="Arial"/>
        </w:rPr>
        <w:t>Despite</w:t>
      </w:r>
      <w:r w:rsidR="00381A14" w:rsidRPr="003038EA">
        <w:rPr>
          <w:rFonts w:ascii="Arial" w:hAnsi="Arial" w:cs="Arial"/>
        </w:rPr>
        <w:t xml:space="preserve"> spending a lot</w:t>
      </w:r>
      <w:r w:rsidR="00EC5418" w:rsidRPr="003038EA">
        <w:rPr>
          <w:rFonts w:ascii="Arial" w:hAnsi="Arial" w:cs="Arial"/>
        </w:rPr>
        <w:t>,</w:t>
      </w:r>
      <w:r w:rsidR="00381A14" w:rsidRPr="003038EA">
        <w:rPr>
          <w:rFonts w:ascii="Arial" w:hAnsi="Arial" w:cs="Arial"/>
        </w:rPr>
        <w:t xml:space="preserve"> there isn’t any promise because the consumer may have a lower degree of demand as compared to what is to be anticipated. For example, the UK may not be ready to take up such an electric car initiative as infrastructure and customers are not ready yet</w:t>
      </w:r>
      <w:r w:rsidR="003445C0" w:rsidRPr="003038EA">
        <w:rPr>
          <w:rFonts w:ascii="Arial" w:hAnsi="Arial" w:cs="Arial"/>
        </w:rPr>
        <w:t xml:space="preserve"> </w:t>
      </w:r>
      <w:r w:rsidR="003445C0" w:rsidRPr="003038EA">
        <w:rPr>
          <w:rFonts w:ascii="Arial" w:hAnsi="Arial" w:cs="Arial"/>
          <w:lang w:val="en-US"/>
        </w:rPr>
        <w:t>(</w:t>
      </w:r>
      <w:proofErr w:type="spellStart"/>
      <w:r w:rsidR="003445C0" w:rsidRPr="003038EA">
        <w:rPr>
          <w:rFonts w:ascii="Arial" w:hAnsi="Arial" w:cs="Arial"/>
          <w:lang w:val="en-US"/>
        </w:rPr>
        <w:t>Ennew</w:t>
      </w:r>
      <w:proofErr w:type="spellEnd"/>
      <w:r w:rsidR="003445C0" w:rsidRPr="003038EA">
        <w:rPr>
          <w:rFonts w:ascii="Arial" w:hAnsi="Arial" w:cs="Arial"/>
          <w:lang w:val="en-US"/>
        </w:rPr>
        <w:t>, Waite and Waite, 2024)</w:t>
      </w:r>
      <w:r w:rsidR="00381A14" w:rsidRPr="003038EA">
        <w:rPr>
          <w:rFonts w:ascii="Arial" w:hAnsi="Arial" w:cs="Arial"/>
        </w:rPr>
        <w:t>.</w:t>
      </w:r>
    </w:p>
    <w:p w14:paraId="1D055022" w14:textId="70FC8E13" w:rsidR="00381A14" w:rsidRPr="003038EA" w:rsidRDefault="007B6F15" w:rsidP="0017162D">
      <w:pPr>
        <w:rPr>
          <w:rFonts w:ascii="Arial" w:hAnsi="Arial" w:cs="Arial"/>
          <w:lang w:val="en-US"/>
        </w:rPr>
      </w:pPr>
      <w:r w:rsidRPr="003038EA">
        <w:rPr>
          <w:rFonts w:ascii="Arial" w:hAnsi="Arial" w:cs="Arial"/>
          <w:b/>
          <w:bCs/>
        </w:rPr>
        <w:t>Imitation by Followers:</w:t>
      </w:r>
      <w:r w:rsidRPr="003038EA">
        <w:rPr>
          <w:rFonts w:ascii="Arial" w:hAnsi="Arial" w:cs="Arial"/>
        </w:rPr>
        <w:t xml:space="preserve"> </w:t>
      </w:r>
      <w:r w:rsidR="00381A14" w:rsidRPr="003038EA">
        <w:rPr>
          <w:rFonts w:ascii="Arial" w:hAnsi="Arial" w:cs="Arial"/>
        </w:rPr>
        <w:t>The competitor (the followers) imitates the Pioneering Innovation once the product or service is successful</w:t>
      </w:r>
      <w:r w:rsidR="00EC5418" w:rsidRPr="003038EA">
        <w:rPr>
          <w:rFonts w:ascii="Arial" w:hAnsi="Arial" w:cs="Arial"/>
        </w:rPr>
        <w:t>,</w:t>
      </w:r>
      <w:r w:rsidR="00381A14" w:rsidRPr="003038EA">
        <w:rPr>
          <w:rFonts w:ascii="Arial" w:hAnsi="Arial" w:cs="Arial"/>
        </w:rPr>
        <w:t xml:space="preserve"> and can lead to the demise of the pioneer’s market share</w:t>
      </w:r>
      <w:r w:rsidR="003445C0" w:rsidRPr="003038EA">
        <w:rPr>
          <w:rFonts w:ascii="Arial" w:hAnsi="Arial" w:cs="Arial"/>
        </w:rPr>
        <w:t xml:space="preserve"> </w:t>
      </w:r>
      <w:r w:rsidR="003445C0" w:rsidRPr="003038EA">
        <w:rPr>
          <w:rFonts w:ascii="Arial" w:hAnsi="Arial" w:cs="Arial"/>
          <w:lang w:val="en-US"/>
        </w:rPr>
        <w:t>(Lei, Xu and Yuan, 2025)</w:t>
      </w:r>
      <w:r w:rsidR="00381A14" w:rsidRPr="003038EA">
        <w:rPr>
          <w:rFonts w:ascii="Arial" w:hAnsi="Arial" w:cs="Arial"/>
        </w:rPr>
        <w:t>. Pioneers must have to innovate and improve their offers to retain their position.</w:t>
      </w:r>
    </w:p>
    <w:p w14:paraId="7A65C128" w14:textId="019FE830" w:rsidR="00381A14" w:rsidRPr="003038EA" w:rsidRDefault="00381A14" w:rsidP="0017162D">
      <w:pPr>
        <w:pStyle w:val="Heading2"/>
        <w:spacing w:line="360" w:lineRule="auto"/>
        <w:rPr>
          <w:rFonts w:ascii="Arial" w:hAnsi="Arial" w:cs="Arial"/>
        </w:rPr>
      </w:pPr>
      <w:r w:rsidRPr="003038EA">
        <w:rPr>
          <w:rFonts w:ascii="Arial" w:hAnsi="Arial" w:cs="Arial"/>
        </w:rPr>
        <w:lastRenderedPageBreak/>
        <w:t>Examples of Successful Pioneer Companies</w:t>
      </w:r>
    </w:p>
    <w:p w14:paraId="2CB02494" w14:textId="1900666F" w:rsidR="00381A14" w:rsidRPr="003038EA" w:rsidRDefault="00381A14" w:rsidP="0017162D">
      <w:pPr>
        <w:rPr>
          <w:rFonts w:ascii="Arial" w:hAnsi="Arial" w:cs="Arial"/>
        </w:rPr>
      </w:pPr>
      <w:r w:rsidRPr="003038EA">
        <w:rPr>
          <w:rFonts w:ascii="Arial" w:hAnsi="Arial" w:cs="Arial"/>
          <w:b/>
          <w:bCs/>
        </w:rPr>
        <w:t>Dyson</w:t>
      </w:r>
      <w:r w:rsidRPr="003038EA">
        <w:rPr>
          <w:rFonts w:ascii="Arial" w:hAnsi="Arial" w:cs="Arial"/>
        </w:rPr>
        <w:t xml:space="preserve"> is a </w:t>
      </w:r>
      <w:r w:rsidR="008A5B08" w:rsidRPr="003038EA">
        <w:rPr>
          <w:rFonts w:ascii="Arial" w:hAnsi="Arial" w:cs="Arial"/>
        </w:rPr>
        <w:t>UK-based</w:t>
      </w:r>
      <w:r w:rsidRPr="003038EA">
        <w:rPr>
          <w:rFonts w:ascii="Arial" w:hAnsi="Arial" w:cs="Arial"/>
        </w:rPr>
        <w:t xml:space="preserve"> pioneer company. However, Dyson’s first bagless vacuum cleaner attracted a </w:t>
      </w:r>
      <w:r w:rsidR="00EC5418" w:rsidRPr="003038EA">
        <w:rPr>
          <w:rFonts w:ascii="Arial" w:hAnsi="Arial" w:cs="Arial"/>
        </w:rPr>
        <w:t>lot of</w:t>
      </w:r>
      <w:r w:rsidRPr="003038EA">
        <w:rPr>
          <w:rFonts w:ascii="Arial" w:hAnsi="Arial" w:cs="Arial"/>
        </w:rPr>
        <w:t xml:space="preserve"> market attention and occupies a certain place in </w:t>
      </w:r>
      <w:r w:rsidR="00EC5418" w:rsidRPr="003038EA">
        <w:rPr>
          <w:rFonts w:ascii="Arial" w:hAnsi="Arial" w:cs="Arial"/>
        </w:rPr>
        <w:t xml:space="preserve">the </w:t>
      </w:r>
      <w:r w:rsidRPr="003038EA">
        <w:rPr>
          <w:rFonts w:ascii="Arial" w:hAnsi="Arial" w:cs="Arial"/>
        </w:rPr>
        <w:t xml:space="preserve">household technology market. However, their secret sauce was consistent innovation and being able to market their products in the right manner to </w:t>
      </w:r>
      <w:r w:rsidR="00EC5418" w:rsidRPr="003038EA">
        <w:rPr>
          <w:rFonts w:ascii="Arial" w:hAnsi="Arial" w:cs="Arial"/>
        </w:rPr>
        <w:t xml:space="preserve">the </w:t>
      </w:r>
      <w:r w:rsidRPr="003038EA">
        <w:rPr>
          <w:rFonts w:ascii="Arial" w:hAnsi="Arial" w:cs="Arial"/>
        </w:rPr>
        <w:t>UK and other global markets.</w:t>
      </w:r>
    </w:p>
    <w:p w14:paraId="224FCE74" w14:textId="1EAFEDDD" w:rsidR="00381A14" w:rsidRPr="003038EA" w:rsidRDefault="00381A14" w:rsidP="0017162D">
      <w:pPr>
        <w:rPr>
          <w:rFonts w:ascii="Arial" w:hAnsi="Arial" w:cs="Arial"/>
          <w:lang w:val="en-US"/>
        </w:rPr>
      </w:pPr>
      <w:r w:rsidRPr="003038EA">
        <w:rPr>
          <w:rFonts w:ascii="Arial" w:hAnsi="Arial" w:cs="Arial"/>
          <w:b/>
          <w:bCs/>
        </w:rPr>
        <w:t>Spotify</w:t>
      </w:r>
      <w:r w:rsidRPr="003038EA">
        <w:rPr>
          <w:rFonts w:ascii="Arial" w:hAnsi="Arial" w:cs="Arial"/>
        </w:rPr>
        <w:t xml:space="preserve"> was the streaming pioneer in the UK as well as the rest of the world. It changed the music industry with a different </w:t>
      </w:r>
      <w:r w:rsidR="00EC5418" w:rsidRPr="003038EA">
        <w:rPr>
          <w:rFonts w:ascii="Arial" w:hAnsi="Arial" w:cs="Arial"/>
        </w:rPr>
        <w:t>subscription-based</w:t>
      </w:r>
      <w:r w:rsidRPr="003038EA">
        <w:rPr>
          <w:rFonts w:ascii="Arial" w:hAnsi="Arial" w:cs="Arial"/>
        </w:rPr>
        <w:t xml:space="preserve"> service for the general public to access millions of songs and became a dominant player against the competition</w:t>
      </w:r>
      <w:r w:rsidR="00EC5418" w:rsidRPr="003038EA">
        <w:rPr>
          <w:rFonts w:ascii="Arial" w:hAnsi="Arial" w:cs="Arial"/>
        </w:rPr>
        <w:t>,</w:t>
      </w:r>
      <w:r w:rsidRPr="003038EA">
        <w:rPr>
          <w:rFonts w:ascii="Arial" w:hAnsi="Arial" w:cs="Arial"/>
        </w:rPr>
        <w:t xml:space="preserve"> also entering the market</w:t>
      </w:r>
      <w:r w:rsidR="003445C0" w:rsidRPr="003038EA">
        <w:rPr>
          <w:rFonts w:ascii="Arial" w:hAnsi="Arial" w:cs="Arial"/>
        </w:rPr>
        <w:t xml:space="preserve"> </w:t>
      </w:r>
      <w:r w:rsidR="003445C0" w:rsidRPr="003038EA">
        <w:rPr>
          <w:rFonts w:ascii="Arial" w:hAnsi="Arial" w:cs="Arial"/>
          <w:lang w:val="en-US"/>
        </w:rPr>
        <w:t>(Lei, Xu and Yuan, 2025)</w:t>
      </w:r>
      <w:r w:rsidRPr="003038EA">
        <w:rPr>
          <w:rFonts w:ascii="Arial" w:hAnsi="Arial" w:cs="Arial"/>
        </w:rPr>
        <w:t>.</w:t>
      </w:r>
    </w:p>
    <w:p w14:paraId="7E332CEC" w14:textId="77777777" w:rsidR="00381A14" w:rsidRPr="003038EA" w:rsidRDefault="00381A14" w:rsidP="0017162D">
      <w:pPr>
        <w:pStyle w:val="Heading2"/>
        <w:spacing w:line="360" w:lineRule="auto"/>
        <w:rPr>
          <w:rFonts w:ascii="Arial" w:hAnsi="Arial" w:cs="Arial"/>
        </w:rPr>
      </w:pPr>
      <w:r w:rsidRPr="003038EA">
        <w:rPr>
          <w:rFonts w:ascii="Arial" w:hAnsi="Arial" w:cs="Arial"/>
        </w:rPr>
        <w:t>Capitalising on First-Mover Position</w:t>
      </w:r>
    </w:p>
    <w:p w14:paraId="0C4F6062" w14:textId="7CE223A9" w:rsidR="00381A14" w:rsidRPr="003038EA" w:rsidRDefault="00381A14" w:rsidP="0017162D">
      <w:pPr>
        <w:rPr>
          <w:rFonts w:ascii="Arial" w:hAnsi="Arial" w:cs="Arial"/>
          <w:lang w:val="en-US"/>
        </w:rPr>
      </w:pPr>
      <w:r w:rsidRPr="003038EA">
        <w:rPr>
          <w:rFonts w:ascii="Arial" w:hAnsi="Arial" w:cs="Arial"/>
        </w:rPr>
        <w:t>Truth be told, first mover advantage is a very real thing and companies such as Dyson gain from this by continually improving the product, introducing innovations</w:t>
      </w:r>
      <w:r w:rsidR="00B04E5A" w:rsidRPr="003038EA">
        <w:rPr>
          <w:rFonts w:ascii="Arial" w:hAnsi="Arial" w:cs="Arial"/>
        </w:rPr>
        <w:t xml:space="preserve"> </w:t>
      </w:r>
      <w:r w:rsidR="00B04E5A" w:rsidRPr="003038EA">
        <w:rPr>
          <w:rFonts w:ascii="Arial" w:hAnsi="Arial" w:cs="Arial"/>
          <w:lang w:val="en-US"/>
        </w:rPr>
        <w:t>(</w:t>
      </w:r>
      <w:proofErr w:type="spellStart"/>
      <w:r w:rsidR="00B04E5A" w:rsidRPr="003038EA">
        <w:rPr>
          <w:rFonts w:ascii="Arial" w:hAnsi="Arial" w:cs="Arial"/>
          <w:lang w:val="en-US"/>
        </w:rPr>
        <w:t>Czinkota</w:t>
      </w:r>
      <w:proofErr w:type="spellEnd"/>
      <w:r w:rsidR="00B04E5A" w:rsidRPr="003038EA">
        <w:rPr>
          <w:rFonts w:ascii="Arial" w:hAnsi="Arial" w:cs="Arial"/>
          <w:lang w:val="en-US"/>
        </w:rPr>
        <w:t xml:space="preserve"> </w:t>
      </w:r>
      <w:r w:rsidR="00B04E5A" w:rsidRPr="003038EA">
        <w:rPr>
          <w:rFonts w:ascii="Arial" w:hAnsi="Arial" w:cs="Arial"/>
          <w:i/>
          <w:iCs/>
          <w:lang w:val="en-US"/>
        </w:rPr>
        <w:t>et al.</w:t>
      </w:r>
      <w:r w:rsidR="00B04E5A" w:rsidRPr="003038EA">
        <w:rPr>
          <w:rFonts w:ascii="Arial" w:hAnsi="Arial" w:cs="Arial"/>
          <w:lang w:val="en-US"/>
        </w:rPr>
        <w:t>, 2021)</w:t>
      </w:r>
      <w:r w:rsidRPr="003038EA">
        <w:rPr>
          <w:rFonts w:ascii="Arial" w:hAnsi="Arial" w:cs="Arial"/>
        </w:rPr>
        <w:t xml:space="preserve">. Just to give an example, Dyson did not stay with the vacuum cleaner, but also </w:t>
      </w:r>
      <w:r w:rsidR="00EC5418" w:rsidRPr="003038EA">
        <w:rPr>
          <w:rFonts w:ascii="Arial" w:hAnsi="Arial" w:cs="Arial"/>
        </w:rPr>
        <w:t xml:space="preserve">ventured </w:t>
      </w:r>
      <w:r w:rsidRPr="003038EA">
        <w:rPr>
          <w:rFonts w:ascii="Arial" w:hAnsi="Arial" w:cs="Arial"/>
        </w:rPr>
        <w:t>into air cleaners, hand dryers, even hair care products: all product extensions based on their brand reputation and technological capabilities.</w:t>
      </w:r>
    </w:p>
    <w:p w14:paraId="3F682AEE" w14:textId="4FA51CD9" w:rsidR="00722B92" w:rsidRPr="003038EA" w:rsidRDefault="00381A14" w:rsidP="0017162D">
      <w:pPr>
        <w:rPr>
          <w:rFonts w:ascii="Arial" w:hAnsi="Arial" w:cs="Arial"/>
          <w:lang w:val="en-US"/>
        </w:rPr>
      </w:pPr>
      <w:r w:rsidRPr="003038EA">
        <w:rPr>
          <w:rFonts w:ascii="Arial" w:hAnsi="Arial" w:cs="Arial"/>
        </w:rPr>
        <w:t xml:space="preserve">Continual innovation would enable Dyson to hold onto </w:t>
      </w:r>
      <w:r w:rsidR="00EC5418" w:rsidRPr="003038EA">
        <w:rPr>
          <w:rFonts w:ascii="Arial" w:hAnsi="Arial" w:cs="Arial"/>
        </w:rPr>
        <w:t>its</w:t>
      </w:r>
      <w:r w:rsidRPr="003038EA">
        <w:rPr>
          <w:rFonts w:ascii="Arial" w:hAnsi="Arial" w:cs="Arial"/>
        </w:rPr>
        <w:t xml:space="preserve"> market leadership in the household appliance sector as well as enhance the brand image as being a reflection of cutting edge, technology and design</w:t>
      </w:r>
      <w:r w:rsidR="00B04E5A" w:rsidRPr="003038EA">
        <w:rPr>
          <w:rFonts w:ascii="Arial" w:hAnsi="Arial" w:cs="Arial"/>
        </w:rPr>
        <w:t xml:space="preserve"> </w:t>
      </w:r>
      <w:r w:rsidR="00B04E5A" w:rsidRPr="003038EA">
        <w:rPr>
          <w:rFonts w:ascii="Arial" w:hAnsi="Arial" w:cs="Arial"/>
          <w:lang w:val="en-US"/>
        </w:rPr>
        <w:t xml:space="preserve">(Kotler </w:t>
      </w:r>
      <w:r w:rsidR="00B04E5A" w:rsidRPr="003038EA">
        <w:rPr>
          <w:rFonts w:ascii="Arial" w:hAnsi="Arial" w:cs="Arial"/>
          <w:i/>
          <w:iCs/>
          <w:lang w:val="en-US"/>
        </w:rPr>
        <w:t>et al.</w:t>
      </w:r>
      <w:r w:rsidR="00B04E5A" w:rsidRPr="003038EA">
        <w:rPr>
          <w:rFonts w:ascii="Arial" w:hAnsi="Arial" w:cs="Arial"/>
          <w:lang w:val="en-US"/>
        </w:rPr>
        <w:t>, 2019)</w:t>
      </w:r>
      <w:r w:rsidRPr="003038EA">
        <w:rPr>
          <w:rFonts w:ascii="Arial" w:hAnsi="Arial" w:cs="Arial"/>
        </w:rPr>
        <w:t>.</w:t>
      </w:r>
    </w:p>
    <w:p w14:paraId="53C30D18" w14:textId="77777777" w:rsidR="00C0697A" w:rsidRPr="003038EA" w:rsidRDefault="00C0697A" w:rsidP="00A53ECB">
      <w:pPr>
        <w:pStyle w:val="Heading1"/>
        <w:rPr>
          <w:rFonts w:ascii="Arial" w:hAnsi="Arial" w:cs="Arial"/>
        </w:rPr>
      </w:pPr>
      <w:bookmarkStart w:id="3" w:name="_Toc193046669"/>
      <w:r w:rsidRPr="003038EA">
        <w:rPr>
          <w:rFonts w:ascii="Arial" w:hAnsi="Arial" w:cs="Arial"/>
        </w:rPr>
        <w:t>Advantages of Being a Follower in the UK Market</w:t>
      </w:r>
      <w:bookmarkEnd w:id="3"/>
    </w:p>
    <w:p w14:paraId="7CDA2BA1" w14:textId="2BD6314A" w:rsidR="00C0697A" w:rsidRPr="003038EA" w:rsidRDefault="00C0697A" w:rsidP="0017162D">
      <w:pPr>
        <w:rPr>
          <w:rFonts w:ascii="Arial" w:hAnsi="Arial" w:cs="Arial"/>
          <w:lang w:val="en-US"/>
        </w:rPr>
      </w:pPr>
      <w:r w:rsidRPr="003038EA">
        <w:rPr>
          <w:rFonts w:ascii="Arial" w:hAnsi="Arial" w:cs="Arial"/>
        </w:rPr>
        <w:t>Like other companies, a British company follow pioneers to introduce new products into that market. Market followers take the ideas from the existing universe, and through the application of strong tactics, they become leaders themselves in the market</w:t>
      </w:r>
      <w:r w:rsidR="00B04E5A" w:rsidRPr="003038EA">
        <w:rPr>
          <w:rFonts w:ascii="Arial" w:hAnsi="Arial" w:cs="Arial"/>
        </w:rPr>
        <w:t xml:space="preserve"> </w:t>
      </w:r>
      <w:r w:rsidR="00B04E5A" w:rsidRPr="003038EA">
        <w:rPr>
          <w:rFonts w:ascii="Arial" w:hAnsi="Arial" w:cs="Arial"/>
          <w:lang w:val="en-US"/>
        </w:rPr>
        <w:t xml:space="preserve">(Matsumoto </w:t>
      </w:r>
      <w:r w:rsidR="00B04E5A" w:rsidRPr="003038EA">
        <w:rPr>
          <w:rFonts w:ascii="Arial" w:hAnsi="Arial" w:cs="Arial"/>
          <w:i/>
          <w:iCs/>
          <w:lang w:val="en-US"/>
        </w:rPr>
        <w:t>et al.</w:t>
      </w:r>
      <w:r w:rsidR="00B04E5A" w:rsidRPr="003038EA">
        <w:rPr>
          <w:rFonts w:ascii="Arial" w:hAnsi="Arial" w:cs="Arial"/>
          <w:lang w:val="en-US"/>
        </w:rPr>
        <w:t>, 2016)</w:t>
      </w:r>
      <w:r w:rsidRPr="003038EA">
        <w:rPr>
          <w:rFonts w:ascii="Arial" w:hAnsi="Arial" w:cs="Arial"/>
        </w:rPr>
        <w:t>. Getting there leads to the delivery of comparable products at considerably reduced prices or through improved procedures. But this means that when the demand foundation is established, the followers can start concentrating on improving their products within the piece of the established market.</w:t>
      </w:r>
    </w:p>
    <w:p w14:paraId="58C8BE7E" w14:textId="77777777" w:rsidR="00C0697A" w:rsidRPr="003038EA" w:rsidRDefault="00C0697A" w:rsidP="0017162D">
      <w:pPr>
        <w:pStyle w:val="Heading2"/>
        <w:spacing w:line="360" w:lineRule="auto"/>
        <w:rPr>
          <w:rFonts w:ascii="Arial" w:hAnsi="Arial" w:cs="Arial"/>
        </w:rPr>
      </w:pPr>
      <w:r w:rsidRPr="003038EA">
        <w:rPr>
          <w:rFonts w:ascii="Arial" w:hAnsi="Arial" w:cs="Arial"/>
        </w:rPr>
        <w:lastRenderedPageBreak/>
        <w:t>Benefits of Being a Follower</w:t>
      </w:r>
    </w:p>
    <w:p w14:paraId="7F9104CB" w14:textId="649713E1" w:rsidR="00016947" w:rsidRPr="003038EA" w:rsidRDefault="00823541" w:rsidP="0017162D">
      <w:pPr>
        <w:rPr>
          <w:rFonts w:ascii="Arial" w:hAnsi="Arial" w:cs="Arial"/>
          <w:lang w:val="en-US"/>
        </w:rPr>
      </w:pPr>
      <w:r w:rsidRPr="003038EA">
        <w:rPr>
          <w:rFonts w:ascii="Arial" w:hAnsi="Arial" w:cs="Arial"/>
          <w:b/>
          <w:bCs/>
        </w:rPr>
        <w:t xml:space="preserve">Learning from the Mistakes of Pioneers: </w:t>
      </w:r>
      <w:r w:rsidR="00C0697A" w:rsidRPr="003038EA">
        <w:rPr>
          <w:rFonts w:ascii="Arial" w:hAnsi="Arial" w:cs="Arial"/>
        </w:rPr>
        <w:t>The main benefit that a follower firm receives in this scenario is from being able to learn about the mistakes that other market leaders make during the pioneer stage of their development. Being in line, once the pioneers have entered and then seeing how the market reacts to these products, allows the followers to observe potential product weaknesses to avoid consumer mistakes of the pioneers</w:t>
      </w:r>
      <w:r w:rsidR="00B04E5A" w:rsidRPr="003038EA">
        <w:rPr>
          <w:rFonts w:ascii="Arial" w:hAnsi="Arial" w:cs="Arial"/>
        </w:rPr>
        <w:t xml:space="preserve"> </w:t>
      </w:r>
      <w:r w:rsidR="00B04E5A" w:rsidRPr="003038EA">
        <w:rPr>
          <w:rFonts w:ascii="Arial" w:hAnsi="Arial" w:cs="Arial"/>
          <w:lang w:val="en-US"/>
        </w:rPr>
        <w:t>(</w:t>
      </w:r>
      <w:proofErr w:type="spellStart"/>
      <w:r w:rsidR="00B04E5A" w:rsidRPr="003038EA">
        <w:rPr>
          <w:rFonts w:ascii="Arial" w:hAnsi="Arial" w:cs="Arial"/>
          <w:lang w:val="en-US"/>
        </w:rPr>
        <w:t>Viki</w:t>
      </w:r>
      <w:proofErr w:type="spellEnd"/>
      <w:r w:rsidR="00B04E5A" w:rsidRPr="003038EA">
        <w:rPr>
          <w:rFonts w:ascii="Arial" w:hAnsi="Arial" w:cs="Arial"/>
          <w:lang w:val="en-US"/>
        </w:rPr>
        <w:t xml:space="preserve">, Strong and </w:t>
      </w:r>
      <w:proofErr w:type="spellStart"/>
      <w:r w:rsidR="00B04E5A" w:rsidRPr="003038EA">
        <w:rPr>
          <w:rFonts w:ascii="Arial" w:hAnsi="Arial" w:cs="Arial"/>
          <w:lang w:val="en-US"/>
        </w:rPr>
        <w:t>Kresojevic</w:t>
      </w:r>
      <w:proofErr w:type="spellEnd"/>
      <w:r w:rsidR="00B04E5A" w:rsidRPr="003038EA">
        <w:rPr>
          <w:rFonts w:ascii="Arial" w:hAnsi="Arial" w:cs="Arial"/>
          <w:lang w:val="en-US"/>
        </w:rPr>
        <w:t>, 2018)</w:t>
      </w:r>
      <w:r w:rsidR="00C0697A" w:rsidRPr="003038EA">
        <w:rPr>
          <w:rFonts w:ascii="Arial" w:hAnsi="Arial" w:cs="Arial"/>
        </w:rPr>
        <w:t>. Pioneers make mistakes</w:t>
      </w:r>
      <w:r w:rsidR="008A5B08" w:rsidRPr="003038EA">
        <w:rPr>
          <w:rFonts w:ascii="Arial" w:hAnsi="Arial" w:cs="Arial"/>
        </w:rPr>
        <w:t>,</w:t>
      </w:r>
      <w:r w:rsidR="00C0697A" w:rsidRPr="003038EA">
        <w:rPr>
          <w:rFonts w:ascii="Arial" w:hAnsi="Arial" w:cs="Arial"/>
        </w:rPr>
        <w:t xml:space="preserve"> and the followers have the opportunity to learn from pioneer mistakes; they can improve their products and service quality better than pioneers.</w:t>
      </w:r>
    </w:p>
    <w:p w14:paraId="4ABCE3A6" w14:textId="2DACFD9A" w:rsidR="00D470B0" w:rsidRPr="003038EA" w:rsidRDefault="00D470B0" w:rsidP="0017162D">
      <w:pPr>
        <w:rPr>
          <w:rFonts w:ascii="Arial" w:hAnsi="Arial" w:cs="Arial"/>
          <w:lang w:val="en-US"/>
        </w:rPr>
      </w:pPr>
      <w:r w:rsidRPr="003038EA">
        <w:rPr>
          <w:rFonts w:ascii="Arial" w:hAnsi="Arial" w:cs="Arial"/>
          <w:b/>
          <w:bCs/>
        </w:rPr>
        <w:t xml:space="preserve">Reduced Costs: </w:t>
      </w:r>
      <w:r w:rsidRPr="003038EA">
        <w:rPr>
          <w:rFonts w:ascii="Arial" w:hAnsi="Arial" w:cs="Arial"/>
        </w:rPr>
        <w:t>Companies that follow their competitors do not spend excessive research and development funds as the pioneering companies expend in product development</w:t>
      </w:r>
      <w:r w:rsidR="00DF45F9" w:rsidRPr="003038EA">
        <w:rPr>
          <w:rFonts w:ascii="Arial" w:hAnsi="Arial" w:cs="Arial"/>
        </w:rPr>
        <w:t xml:space="preserve"> </w:t>
      </w:r>
      <w:r w:rsidR="00DF45F9" w:rsidRPr="003038EA">
        <w:rPr>
          <w:rFonts w:ascii="Arial" w:hAnsi="Arial" w:cs="Arial"/>
          <w:lang w:val="en-US"/>
        </w:rPr>
        <w:t xml:space="preserve">(Gitman </w:t>
      </w:r>
      <w:r w:rsidR="00DF45F9" w:rsidRPr="003038EA">
        <w:rPr>
          <w:rFonts w:ascii="Arial" w:hAnsi="Arial" w:cs="Arial"/>
          <w:i/>
          <w:iCs/>
          <w:lang w:val="en-US"/>
        </w:rPr>
        <w:t>et al.</w:t>
      </w:r>
      <w:r w:rsidR="00DF45F9" w:rsidRPr="003038EA">
        <w:rPr>
          <w:rFonts w:ascii="Arial" w:hAnsi="Arial" w:cs="Arial"/>
          <w:lang w:val="en-US"/>
        </w:rPr>
        <w:t>, 2024)</w:t>
      </w:r>
      <w:r w:rsidRPr="003038EA">
        <w:rPr>
          <w:rFonts w:ascii="Arial" w:hAnsi="Arial" w:cs="Arial"/>
        </w:rPr>
        <w:t>. Existing market leader technology</w:t>
      </w:r>
      <w:r w:rsidR="008A5B08" w:rsidRPr="003038EA">
        <w:rPr>
          <w:rFonts w:ascii="Arial" w:hAnsi="Arial" w:cs="Arial"/>
        </w:rPr>
        <w:t>,</w:t>
      </w:r>
      <w:r w:rsidRPr="003038EA">
        <w:rPr>
          <w:rFonts w:ascii="Arial" w:hAnsi="Arial" w:cs="Arial"/>
        </w:rPr>
        <w:t xml:space="preserve"> combined with their supply chains</w:t>
      </w:r>
      <w:r w:rsidR="008A5B08" w:rsidRPr="003038EA">
        <w:rPr>
          <w:rFonts w:ascii="Arial" w:hAnsi="Arial" w:cs="Arial"/>
        </w:rPr>
        <w:t>,</w:t>
      </w:r>
      <w:r w:rsidRPr="003038EA">
        <w:rPr>
          <w:rFonts w:ascii="Arial" w:hAnsi="Arial" w:cs="Arial"/>
        </w:rPr>
        <w:t xml:space="preserve"> </w:t>
      </w:r>
      <w:r w:rsidR="003C6D36" w:rsidRPr="003038EA">
        <w:rPr>
          <w:rFonts w:ascii="Arial" w:hAnsi="Arial" w:cs="Arial"/>
        </w:rPr>
        <w:t>and</w:t>
      </w:r>
      <w:r w:rsidRPr="003038EA">
        <w:rPr>
          <w:rFonts w:ascii="Arial" w:hAnsi="Arial" w:cs="Arial"/>
        </w:rPr>
        <w:t xml:space="preserve"> infrastructure</w:t>
      </w:r>
      <w:r w:rsidR="003C6D36" w:rsidRPr="003038EA">
        <w:rPr>
          <w:rFonts w:ascii="Arial" w:hAnsi="Arial" w:cs="Arial"/>
        </w:rPr>
        <w:t>,</w:t>
      </w:r>
      <w:r w:rsidRPr="003038EA">
        <w:rPr>
          <w:rFonts w:ascii="Arial" w:hAnsi="Arial" w:cs="Arial"/>
        </w:rPr>
        <w:t xml:space="preserve"> provide followers to have an immediate cost advantage. </w:t>
      </w:r>
      <w:r w:rsidR="003C6D36" w:rsidRPr="003038EA">
        <w:rPr>
          <w:rFonts w:ascii="Arial" w:hAnsi="Arial" w:cs="Arial"/>
        </w:rPr>
        <w:t>Enterprising firms</w:t>
      </w:r>
      <w:r w:rsidRPr="003038EA">
        <w:rPr>
          <w:rFonts w:ascii="Arial" w:hAnsi="Arial" w:cs="Arial"/>
        </w:rPr>
        <w:t xml:space="preserve"> generate savings that allow them to establish their spot in the market at competitive prices because they attract consumers who are cost conscious.</w:t>
      </w:r>
    </w:p>
    <w:p w14:paraId="1405455E" w14:textId="79B6E423" w:rsidR="00D470B0" w:rsidRPr="003038EA" w:rsidRDefault="00D470B0" w:rsidP="0017162D">
      <w:pPr>
        <w:rPr>
          <w:rFonts w:ascii="Arial" w:hAnsi="Arial" w:cs="Arial"/>
          <w:lang w:val="en-US"/>
        </w:rPr>
      </w:pPr>
      <w:r w:rsidRPr="003038EA">
        <w:rPr>
          <w:rFonts w:ascii="Arial" w:hAnsi="Arial" w:cs="Arial"/>
          <w:b/>
          <w:bCs/>
        </w:rPr>
        <w:t xml:space="preserve">Established Market Trends: </w:t>
      </w:r>
      <w:r w:rsidRPr="003038EA">
        <w:rPr>
          <w:rFonts w:ascii="Arial" w:hAnsi="Arial" w:cs="Arial"/>
        </w:rPr>
        <w:t xml:space="preserve">They gain </w:t>
      </w:r>
      <w:r w:rsidR="008A5B08" w:rsidRPr="003038EA">
        <w:rPr>
          <w:rFonts w:ascii="Arial" w:hAnsi="Arial" w:cs="Arial"/>
        </w:rPr>
        <w:t xml:space="preserve">an </w:t>
      </w:r>
      <w:r w:rsidRPr="003038EA">
        <w:rPr>
          <w:rFonts w:ascii="Arial" w:hAnsi="Arial" w:cs="Arial"/>
        </w:rPr>
        <w:t>advantage from the trends that pioneers have set up in the market. These companies join existing markets that already have the market supporting infrastructure</w:t>
      </w:r>
      <w:r w:rsidR="008A5B08" w:rsidRPr="003038EA">
        <w:rPr>
          <w:rFonts w:ascii="Arial" w:hAnsi="Arial" w:cs="Arial"/>
        </w:rPr>
        <w:t>,</w:t>
      </w:r>
      <w:r w:rsidRPr="003038EA">
        <w:rPr>
          <w:rFonts w:ascii="Arial" w:hAnsi="Arial" w:cs="Arial"/>
        </w:rPr>
        <w:t xml:space="preserve"> such as brand awareness</w:t>
      </w:r>
      <w:r w:rsidR="008A5B08" w:rsidRPr="003038EA">
        <w:rPr>
          <w:rFonts w:ascii="Arial" w:hAnsi="Arial" w:cs="Arial"/>
        </w:rPr>
        <w:t>,</w:t>
      </w:r>
      <w:r w:rsidRPr="003038EA">
        <w:rPr>
          <w:rFonts w:ascii="Arial" w:hAnsi="Arial" w:cs="Arial"/>
        </w:rPr>
        <w:t xml:space="preserve"> as well as customer demands. The market is thus successful in improved environmental conditions, where the consumer knows the product and the service</w:t>
      </w:r>
      <w:r w:rsidR="00DF45F9" w:rsidRPr="003038EA">
        <w:rPr>
          <w:rFonts w:ascii="Arial" w:hAnsi="Arial" w:cs="Arial"/>
        </w:rPr>
        <w:t xml:space="preserve"> </w:t>
      </w:r>
      <w:r w:rsidR="00DF45F9" w:rsidRPr="003038EA">
        <w:rPr>
          <w:rFonts w:ascii="Arial" w:hAnsi="Arial" w:cs="Arial"/>
          <w:lang w:val="en-US"/>
        </w:rPr>
        <w:t>(Petrillo and De Felice, 2021)</w:t>
      </w:r>
      <w:r w:rsidRPr="003038EA">
        <w:rPr>
          <w:rFonts w:ascii="Arial" w:hAnsi="Arial" w:cs="Arial"/>
        </w:rPr>
        <w:t>.</w:t>
      </w:r>
    </w:p>
    <w:p w14:paraId="2942E57E" w14:textId="77777777" w:rsidR="00D470B0" w:rsidRPr="003038EA" w:rsidRDefault="00D470B0" w:rsidP="0017162D">
      <w:pPr>
        <w:pStyle w:val="Heading2"/>
        <w:spacing w:line="360" w:lineRule="auto"/>
        <w:rPr>
          <w:rFonts w:ascii="Arial" w:hAnsi="Arial" w:cs="Arial"/>
        </w:rPr>
      </w:pPr>
      <w:r w:rsidRPr="003038EA">
        <w:rPr>
          <w:rFonts w:ascii="Arial" w:hAnsi="Arial" w:cs="Arial"/>
        </w:rPr>
        <w:t>Risks of Being a Follower in the UK Market</w:t>
      </w:r>
    </w:p>
    <w:p w14:paraId="49FC4EA5" w14:textId="4FE8B5E3" w:rsidR="00D470B0" w:rsidRPr="003038EA" w:rsidRDefault="00D470B0" w:rsidP="0017162D">
      <w:pPr>
        <w:rPr>
          <w:rFonts w:ascii="Arial" w:hAnsi="Arial" w:cs="Arial"/>
        </w:rPr>
      </w:pPr>
      <w:r w:rsidRPr="003038EA">
        <w:rPr>
          <w:rFonts w:ascii="Arial" w:hAnsi="Arial" w:cs="Arial"/>
          <w:b/>
          <w:bCs/>
        </w:rPr>
        <w:t xml:space="preserve">Market Saturation: </w:t>
      </w:r>
      <w:r w:rsidRPr="003038EA">
        <w:rPr>
          <w:rFonts w:ascii="Arial" w:hAnsi="Arial" w:cs="Arial"/>
        </w:rPr>
        <w:t>Market saturation risk plays a crucial role in the success or failure of the follower brands. Many customers have made their purchase decisions after the pioneer has introduced its product</w:t>
      </w:r>
      <w:r w:rsidR="008A5B08" w:rsidRPr="003038EA">
        <w:rPr>
          <w:rFonts w:ascii="Arial" w:hAnsi="Arial" w:cs="Arial"/>
        </w:rPr>
        <w:t>,</w:t>
      </w:r>
      <w:r w:rsidRPr="003038EA">
        <w:rPr>
          <w:rFonts w:ascii="Arial" w:hAnsi="Arial" w:cs="Arial"/>
        </w:rPr>
        <w:t xml:space="preserve"> and so it is difficult for followers to get any share of the market</w:t>
      </w:r>
      <w:r w:rsidR="008A5B08" w:rsidRPr="003038EA">
        <w:rPr>
          <w:rFonts w:ascii="Arial" w:hAnsi="Arial" w:cs="Arial"/>
        </w:rPr>
        <w:t>,</w:t>
      </w:r>
      <w:r w:rsidRPr="003038EA">
        <w:rPr>
          <w:rFonts w:ascii="Arial" w:hAnsi="Arial" w:cs="Arial"/>
        </w:rPr>
        <w:t xml:space="preserve"> except in the case of a clear distinction or presumably lower value for money.</w:t>
      </w:r>
    </w:p>
    <w:p w14:paraId="0741E66B" w14:textId="09729B9D" w:rsidR="00EC54FE" w:rsidRPr="003038EA" w:rsidRDefault="00D470B0" w:rsidP="0017162D">
      <w:pPr>
        <w:rPr>
          <w:rFonts w:ascii="Arial" w:hAnsi="Arial" w:cs="Arial"/>
        </w:rPr>
      </w:pPr>
      <w:r w:rsidRPr="003038EA">
        <w:rPr>
          <w:rFonts w:ascii="Arial" w:hAnsi="Arial" w:cs="Arial"/>
          <w:b/>
          <w:bCs/>
        </w:rPr>
        <w:t xml:space="preserve">Brand Perception: </w:t>
      </w:r>
      <w:r w:rsidRPr="003038EA">
        <w:rPr>
          <w:rFonts w:ascii="Arial" w:hAnsi="Arial" w:cs="Arial"/>
        </w:rPr>
        <w:t xml:space="preserve">The second possible customer perception could </w:t>
      </w:r>
      <w:r w:rsidR="008A5B08" w:rsidRPr="003038EA">
        <w:rPr>
          <w:rFonts w:ascii="Arial" w:hAnsi="Arial" w:cs="Arial"/>
        </w:rPr>
        <w:t>be</w:t>
      </w:r>
      <w:r w:rsidRPr="003038EA">
        <w:rPr>
          <w:rFonts w:ascii="Arial" w:hAnsi="Arial" w:cs="Arial"/>
        </w:rPr>
        <w:t xml:space="preserve"> if the followers are occupying an imitator position and not an innovator position, customers may develop </w:t>
      </w:r>
      <w:r w:rsidR="008A5B08" w:rsidRPr="003038EA">
        <w:rPr>
          <w:rFonts w:ascii="Arial" w:hAnsi="Arial" w:cs="Arial"/>
        </w:rPr>
        <w:t xml:space="preserve">a </w:t>
      </w:r>
      <w:r w:rsidRPr="003038EA">
        <w:rPr>
          <w:rFonts w:ascii="Arial" w:hAnsi="Arial" w:cs="Arial"/>
        </w:rPr>
        <w:t>negative perception about the brand</w:t>
      </w:r>
      <w:r w:rsidR="00B12F33" w:rsidRPr="003038EA">
        <w:rPr>
          <w:rFonts w:ascii="Arial" w:hAnsi="Arial" w:cs="Arial"/>
        </w:rPr>
        <w:t xml:space="preserve"> (</w:t>
      </w:r>
      <w:proofErr w:type="spellStart"/>
      <w:r w:rsidR="00B12F33" w:rsidRPr="003038EA">
        <w:rPr>
          <w:rFonts w:ascii="Arial" w:hAnsi="Arial" w:cs="Arial"/>
          <w:lang w:eastAsia="en-GB"/>
        </w:rPr>
        <w:t>Kotabe</w:t>
      </w:r>
      <w:proofErr w:type="spellEnd"/>
      <w:r w:rsidR="00B12F33" w:rsidRPr="003038EA">
        <w:rPr>
          <w:rFonts w:ascii="Arial" w:hAnsi="Arial" w:cs="Arial"/>
          <w:lang w:eastAsia="en-GB"/>
        </w:rPr>
        <w:t xml:space="preserve">, and </w:t>
      </w:r>
      <w:proofErr w:type="spellStart"/>
      <w:r w:rsidR="00B12F33" w:rsidRPr="003038EA">
        <w:rPr>
          <w:rFonts w:ascii="Arial" w:hAnsi="Arial" w:cs="Arial"/>
          <w:lang w:eastAsia="en-GB"/>
        </w:rPr>
        <w:t>Helsen</w:t>
      </w:r>
      <w:proofErr w:type="spellEnd"/>
      <w:r w:rsidR="00B12F33" w:rsidRPr="003038EA">
        <w:rPr>
          <w:rFonts w:ascii="Arial" w:hAnsi="Arial" w:cs="Arial"/>
          <w:lang w:eastAsia="en-GB"/>
        </w:rPr>
        <w:t>, 2022)</w:t>
      </w:r>
      <w:r w:rsidRPr="003038EA">
        <w:rPr>
          <w:rFonts w:ascii="Arial" w:hAnsi="Arial" w:cs="Arial"/>
        </w:rPr>
        <w:t xml:space="preserve">. When following competitive sectors, the possibility of creating strong market positions is </w:t>
      </w:r>
      <w:r w:rsidRPr="003038EA">
        <w:rPr>
          <w:rFonts w:ascii="Arial" w:hAnsi="Arial" w:cs="Arial"/>
        </w:rPr>
        <w:lastRenderedPageBreak/>
        <w:t xml:space="preserve">compromised by market identity because brands are essential to </w:t>
      </w:r>
      <w:r w:rsidR="003B0981" w:rsidRPr="003038EA">
        <w:rPr>
          <w:rFonts w:ascii="Arial" w:hAnsi="Arial" w:cs="Arial"/>
        </w:rPr>
        <w:t xml:space="preserve">the success of </w:t>
      </w:r>
      <w:r w:rsidRPr="003038EA">
        <w:rPr>
          <w:rFonts w:ascii="Arial" w:hAnsi="Arial" w:cs="Arial"/>
        </w:rPr>
        <w:t>such competitive sectors.</w:t>
      </w:r>
    </w:p>
    <w:p w14:paraId="0EEA80C3" w14:textId="77777777" w:rsidR="005D6BB1" w:rsidRPr="003038EA" w:rsidRDefault="005D6BB1" w:rsidP="0017162D">
      <w:pPr>
        <w:pStyle w:val="Heading2"/>
        <w:spacing w:line="360" w:lineRule="auto"/>
        <w:rPr>
          <w:rFonts w:ascii="Arial" w:hAnsi="Arial" w:cs="Arial"/>
        </w:rPr>
      </w:pPr>
      <w:r w:rsidRPr="003038EA">
        <w:rPr>
          <w:rFonts w:ascii="Arial" w:hAnsi="Arial" w:cs="Arial"/>
        </w:rPr>
        <w:t>UK-Based Examples of Successful Follower Companies</w:t>
      </w:r>
    </w:p>
    <w:p w14:paraId="0A41E25C" w14:textId="6A96ADA1" w:rsidR="005D6BB1" w:rsidRPr="003038EA" w:rsidRDefault="005D6BB1" w:rsidP="0017162D">
      <w:pPr>
        <w:rPr>
          <w:rFonts w:ascii="Arial" w:hAnsi="Arial" w:cs="Arial"/>
        </w:rPr>
      </w:pPr>
      <w:r w:rsidRPr="003038EA">
        <w:rPr>
          <w:rFonts w:ascii="Arial" w:hAnsi="Arial" w:cs="Arial"/>
          <w:b/>
          <w:bCs/>
        </w:rPr>
        <w:t>ASDA:</w:t>
      </w:r>
      <w:r w:rsidR="00CB377E" w:rsidRPr="003038EA">
        <w:rPr>
          <w:rFonts w:ascii="Arial" w:hAnsi="Arial" w:cs="Arial"/>
          <w:b/>
          <w:bCs/>
        </w:rPr>
        <w:t xml:space="preserve"> </w:t>
      </w:r>
      <w:r w:rsidRPr="003038EA">
        <w:rPr>
          <w:rFonts w:ascii="Arial" w:hAnsi="Arial" w:cs="Arial"/>
        </w:rPr>
        <w:t>A successful follower company in the UK supermarket sector is ASDA. Tesco also embraced many innovative strategies such as loyalty schemes and large hypermarkets which contributed to its domination of the UK grocery market. It was a success and other business models followed closely; ASDA</w:t>
      </w:r>
      <w:r w:rsidR="008A5B08" w:rsidRPr="003038EA">
        <w:rPr>
          <w:rFonts w:ascii="Arial" w:hAnsi="Arial" w:cs="Arial"/>
        </w:rPr>
        <w:t>,</w:t>
      </w:r>
      <w:r w:rsidRPr="003038EA">
        <w:rPr>
          <w:rFonts w:ascii="Arial" w:hAnsi="Arial" w:cs="Arial"/>
        </w:rPr>
        <w:t xml:space="preserve"> for example, did so to follow suit</w:t>
      </w:r>
      <w:r w:rsidR="00386DFD" w:rsidRPr="003038EA">
        <w:rPr>
          <w:rFonts w:ascii="Arial" w:hAnsi="Arial" w:cs="Arial"/>
        </w:rPr>
        <w:t xml:space="preserve"> (van Overbeeke et al., 2019)</w:t>
      </w:r>
      <w:r w:rsidRPr="003038EA">
        <w:rPr>
          <w:rFonts w:ascii="Arial" w:hAnsi="Arial" w:cs="Arial"/>
        </w:rPr>
        <w:t>. The reason why ASDA was able to compete with Tesco at lower prices was that it focused on low prices, customer value and efficient operations. ASDA capitali</w:t>
      </w:r>
      <w:r w:rsidR="0086249A">
        <w:rPr>
          <w:rFonts w:ascii="Arial" w:hAnsi="Arial" w:cs="Arial"/>
        </w:rPr>
        <w:t>s</w:t>
      </w:r>
      <w:r w:rsidRPr="003038EA">
        <w:rPr>
          <w:rFonts w:ascii="Arial" w:hAnsi="Arial" w:cs="Arial"/>
        </w:rPr>
        <w:t xml:space="preserve">ed on this to define its loyal customer base and significantly surge its market share. ASDA used strategic focus on value for money as its strategy, as it could offer value for money to </w:t>
      </w:r>
      <w:r w:rsidR="008A5B08" w:rsidRPr="003038EA">
        <w:rPr>
          <w:rFonts w:ascii="Arial" w:hAnsi="Arial" w:cs="Arial"/>
        </w:rPr>
        <w:t>price-sensitive</w:t>
      </w:r>
      <w:r w:rsidRPr="003038EA">
        <w:rPr>
          <w:rFonts w:ascii="Arial" w:hAnsi="Arial" w:cs="Arial"/>
        </w:rPr>
        <w:t xml:space="preserve"> consumers while still being competitive with Tesco’s brand strength.</w:t>
      </w:r>
    </w:p>
    <w:p w14:paraId="6EFB3BE4" w14:textId="63CB952E" w:rsidR="005D6BB1" w:rsidRPr="003038EA" w:rsidRDefault="005D6BB1" w:rsidP="0017162D">
      <w:pPr>
        <w:rPr>
          <w:rFonts w:ascii="Arial" w:hAnsi="Arial" w:cs="Arial"/>
        </w:rPr>
      </w:pPr>
      <w:r w:rsidRPr="003038EA">
        <w:rPr>
          <w:rFonts w:ascii="Arial" w:hAnsi="Arial" w:cs="Arial"/>
          <w:b/>
          <w:bCs/>
        </w:rPr>
        <w:t>Huawei:</w:t>
      </w:r>
      <w:r w:rsidR="00CB377E" w:rsidRPr="003038EA">
        <w:rPr>
          <w:rFonts w:ascii="Arial" w:hAnsi="Arial" w:cs="Arial"/>
          <w:b/>
          <w:bCs/>
        </w:rPr>
        <w:t xml:space="preserve"> </w:t>
      </w:r>
      <w:r w:rsidRPr="003038EA">
        <w:rPr>
          <w:rFonts w:ascii="Arial" w:hAnsi="Arial" w:cs="Arial"/>
        </w:rPr>
        <w:t>Another prime example of a successful follower company in the UK mobile phone market is Huawei. Huawei arrived at the smartphone market with Apple and Samsung already in power. Huawei rather than trying to create an entirely new product, worked to refine the existing technologies that these pioneers introduced</w:t>
      </w:r>
      <w:r w:rsidR="00DD2415" w:rsidRPr="003038EA">
        <w:rPr>
          <w:rFonts w:ascii="Arial" w:hAnsi="Arial" w:cs="Arial"/>
        </w:rPr>
        <w:t xml:space="preserve"> (</w:t>
      </w:r>
      <w:proofErr w:type="spellStart"/>
      <w:r w:rsidR="00DD2415" w:rsidRPr="003038EA">
        <w:rPr>
          <w:rFonts w:ascii="Arial" w:hAnsi="Arial" w:cs="Arial"/>
        </w:rPr>
        <w:t>Mohammadi</w:t>
      </w:r>
      <w:proofErr w:type="spellEnd"/>
      <w:r w:rsidR="00DD2415" w:rsidRPr="003038EA">
        <w:rPr>
          <w:rFonts w:ascii="Arial" w:hAnsi="Arial" w:cs="Arial"/>
        </w:rPr>
        <w:t xml:space="preserve">, </w:t>
      </w:r>
      <w:proofErr w:type="spellStart"/>
      <w:r w:rsidR="00DD2415" w:rsidRPr="003038EA">
        <w:rPr>
          <w:rFonts w:ascii="Arial" w:hAnsi="Arial" w:cs="Arial"/>
        </w:rPr>
        <w:t>Saghaian</w:t>
      </w:r>
      <w:proofErr w:type="spellEnd"/>
      <w:r w:rsidR="00DD2415" w:rsidRPr="003038EA">
        <w:rPr>
          <w:rFonts w:ascii="Arial" w:hAnsi="Arial" w:cs="Arial"/>
        </w:rPr>
        <w:t xml:space="preserve">, and </w:t>
      </w:r>
      <w:proofErr w:type="spellStart"/>
      <w:r w:rsidR="00DD2415" w:rsidRPr="003038EA">
        <w:rPr>
          <w:rFonts w:ascii="Arial" w:hAnsi="Arial" w:cs="Arial"/>
        </w:rPr>
        <w:t>Alizadeh</w:t>
      </w:r>
      <w:proofErr w:type="spellEnd"/>
      <w:r w:rsidR="00DD2415" w:rsidRPr="003038EA">
        <w:rPr>
          <w:rFonts w:ascii="Arial" w:hAnsi="Arial" w:cs="Arial"/>
        </w:rPr>
        <w:t>, 2017)</w:t>
      </w:r>
      <w:r w:rsidRPr="003038EA">
        <w:rPr>
          <w:rFonts w:ascii="Arial" w:hAnsi="Arial" w:cs="Arial"/>
        </w:rPr>
        <w:t xml:space="preserve">. Exploiting </w:t>
      </w:r>
      <w:r w:rsidR="008A5B08" w:rsidRPr="003038EA">
        <w:rPr>
          <w:rFonts w:ascii="Arial" w:hAnsi="Arial" w:cs="Arial"/>
        </w:rPr>
        <w:t>the</w:t>
      </w:r>
      <w:r w:rsidRPr="003038EA">
        <w:rPr>
          <w:rFonts w:ascii="Arial" w:hAnsi="Arial" w:cs="Arial"/>
        </w:rPr>
        <w:t xml:space="preserve"> market trend created by </w:t>
      </w:r>
      <w:r w:rsidR="008A5B08" w:rsidRPr="003038EA">
        <w:rPr>
          <w:rFonts w:ascii="Arial" w:hAnsi="Arial" w:cs="Arial"/>
        </w:rPr>
        <w:t>Apple</w:t>
      </w:r>
      <w:r w:rsidRPr="003038EA">
        <w:rPr>
          <w:rFonts w:ascii="Arial" w:hAnsi="Arial" w:cs="Arial"/>
        </w:rPr>
        <w:t xml:space="preserve"> and Samsung, Huawei provided high quality smartphones with similar features but at </w:t>
      </w:r>
      <w:r w:rsidR="008A5B08" w:rsidRPr="003038EA">
        <w:rPr>
          <w:rFonts w:ascii="Arial" w:hAnsi="Arial" w:cs="Arial"/>
        </w:rPr>
        <w:t xml:space="preserve">the </w:t>
      </w:r>
      <w:r w:rsidRPr="003038EA">
        <w:rPr>
          <w:rFonts w:ascii="Arial" w:hAnsi="Arial" w:cs="Arial"/>
        </w:rPr>
        <w:t>lower price point. For budget conscious consumers who wanted the smartphone characteristics at a lower cost, Huawei was able to capture a significant share of the market.</w:t>
      </w:r>
    </w:p>
    <w:p w14:paraId="548A7198" w14:textId="77777777" w:rsidR="00D17EEF" w:rsidRPr="003038EA" w:rsidRDefault="00D17EEF" w:rsidP="0017162D">
      <w:pPr>
        <w:pStyle w:val="Heading2"/>
        <w:spacing w:line="360" w:lineRule="auto"/>
        <w:rPr>
          <w:rFonts w:ascii="Arial" w:hAnsi="Arial" w:cs="Arial"/>
        </w:rPr>
      </w:pPr>
      <w:r w:rsidRPr="003038EA">
        <w:rPr>
          <w:rFonts w:ascii="Arial" w:hAnsi="Arial" w:cs="Arial"/>
        </w:rPr>
        <w:t>Profiling as an Adopter and Thriving in the UK Market:</w:t>
      </w:r>
    </w:p>
    <w:p w14:paraId="6D19D4AB" w14:textId="39961A06" w:rsidR="00016947" w:rsidRPr="003038EA" w:rsidRDefault="00D17EEF" w:rsidP="0017162D">
      <w:pPr>
        <w:rPr>
          <w:rFonts w:ascii="Arial" w:hAnsi="Arial" w:cs="Arial"/>
        </w:rPr>
      </w:pPr>
      <w:r w:rsidRPr="003038EA">
        <w:rPr>
          <w:rFonts w:ascii="Arial" w:hAnsi="Arial" w:cs="Arial"/>
        </w:rPr>
        <w:t>Companies like ASDA and Huawei thrive as follower companies</w:t>
      </w:r>
      <w:r w:rsidR="008A5B08" w:rsidRPr="003038EA">
        <w:rPr>
          <w:rFonts w:ascii="Arial" w:hAnsi="Arial" w:cs="Arial"/>
        </w:rPr>
        <w:t>,</w:t>
      </w:r>
      <w:r w:rsidRPr="003038EA">
        <w:rPr>
          <w:rFonts w:ascii="Arial" w:hAnsi="Arial" w:cs="Arial"/>
        </w:rPr>
        <w:t xml:space="preserve"> improving </w:t>
      </w:r>
      <w:r w:rsidR="003C6D36" w:rsidRPr="003038EA">
        <w:rPr>
          <w:rFonts w:ascii="Arial" w:hAnsi="Arial" w:cs="Arial"/>
        </w:rPr>
        <w:t>themselves</w:t>
      </w:r>
      <w:r w:rsidRPr="003038EA">
        <w:rPr>
          <w:rFonts w:ascii="Arial" w:hAnsi="Arial" w:cs="Arial"/>
        </w:rPr>
        <w:t xml:space="preserve"> by adapting to market trends and learning from the pioneer companies. Therefore, this can take advantage of existing technologies and successful business strategy, and provide </w:t>
      </w:r>
      <w:r w:rsidR="008A5B08" w:rsidRPr="003038EA">
        <w:rPr>
          <w:rFonts w:ascii="Arial" w:hAnsi="Arial" w:cs="Arial"/>
        </w:rPr>
        <w:t>a</w:t>
      </w:r>
      <w:r w:rsidRPr="003038EA">
        <w:rPr>
          <w:rFonts w:ascii="Arial" w:hAnsi="Arial" w:cs="Arial"/>
        </w:rPr>
        <w:t xml:space="preserve"> competitive alternative. These companies have established </w:t>
      </w:r>
      <w:r w:rsidR="008A5B08" w:rsidRPr="003038EA">
        <w:rPr>
          <w:rFonts w:ascii="Arial" w:hAnsi="Arial" w:cs="Arial"/>
        </w:rPr>
        <w:t xml:space="preserve">themselves </w:t>
      </w:r>
      <w:r w:rsidRPr="003038EA">
        <w:rPr>
          <w:rFonts w:ascii="Arial" w:hAnsi="Arial" w:cs="Arial"/>
        </w:rPr>
        <w:t xml:space="preserve">as strong competitors by concentrating upon the aspects of cost efficiency, </w:t>
      </w:r>
      <w:r w:rsidR="003C6D36" w:rsidRPr="003038EA">
        <w:rPr>
          <w:rFonts w:ascii="Arial" w:hAnsi="Arial" w:cs="Arial"/>
        </w:rPr>
        <w:t>value</w:t>
      </w:r>
      <w:r w:rsidRPr="003038EA">
        <w:rPr>
          <w:rFonts w:ascii="Arial" w:hAnsi="Arial" w:cs="Arial"/>
        </w:rPr>
        <w:t xml:space="preserve"> for dollar, and customer demand</w:t>
      </w:r>
      <w:r w:rsidR="00E03D48" w:rsidRPr="003038EA">
        <w:rPr>
          <w:rFonts w:ascii="Arial" w:hAnsi="Arial" w:cs="Arial"/>
        </w:rPr>
        <w:t xml:space="preserve"> (</w:t>
      </w:r>
      <w:proofErr w:type="spellStart"/>
      <w:r w:rsidR="00E03D48" w:rsidRPr="003038EA">
        <w:rPr>
          <w:rFonts w:ascii="Arial" w:hAnsi="Arial" w:cs="Arial"/>
        </w:rPr>
        <w:t>Wurzel</w:t>
      </w:r>
      <w:proofErr w:type="spellEnd"/>
      <w:r w:rsidR="00E03D48" w:rsidRPr="003038EA">
        <w:rPr>
          <w:rFonts w:ascii="Arial" w:hAnsi="Arial" w:cs="Arial"/>
        </w:rPr>
        <w:t xml:space="preserve">, </w:t>
      </w:r>
      <w:proofErr w:type="spellStart"/>
      <w:r w:rsidR="00E03D48" w:rsidRPr="003038EA">
        <w:rPr>
          <w:rFonts w:ascii="Arial" w:hAnsi="Arial" w:cs="Arial"/>
        </w:rPr>
        <w:t>Liefferink</w:t>
      </w:r>
      <w:proofErr w:type="spellEnd"/>
      <w:r w:rsidR="00E03D48" w:rsidRPr="003038EA">
        <w:rPr>
          <w:rFonts w:ascii="Arial" w:hAnsi="Arial" w:cs="Arial"/>
        </w:rPr>
        <w:t xml:space="preserve">, and </w:t>
      </w:r>
      <w:proofErr w:type="spellStart"/>
      <w:r w:rsidR="00E03D48" w:rsidRPr="003038EA">
        <w:rPr>
          <w:rFonts w:ascii="Arial" w:hAnsi="Arial" w:cs="Arial"/>
        </w:rPr>
        <w:t>Torney</w:t>
      </w:r>
      <w:proofErr w:type="spellEnd"/>
      <w:r w:rsidR="00E03D48" w:rsidRPr="003038EA">
        <w:rPr>
          <w:rFonts w:ascii="Arial" w:hAnsi="Arial" w:cs="Arial"/>
        </w:rPr>
        <w:t>, 2019)</w:t>
      </w:r>
      <w:r w:rsidRPr="003038EA">
        <w:rPr>
          <w:rFonts w:ascii="Arial" w:hAnsi="Arial" w:cs="Arial"/>
        </w:rPr>
        <w:t xml:space="preserve">. Pioneers provide them with the infrastructure, brand awareness and market trends, which enables them to enter the market with a higher potential of success at a much </w:t>
      </w:r>
      <w:r w:rsidRPr="003038EA">
        <w:rPr>
          <w:rFonts w:ascii="Arial" w:hAnsi="Arial" w:cs="Arial"/>
        </w:rPr>
        <w:lastRenderedPageBreak/>
        <w:t xml:space="preserve">lower cost of operation. Adaptability and innovation in prescribed frameworks allow followers an edge during </w:t>
      </w:r>
      <w:r w:rsidR="003C6D36" w:rsidRPr="003038EA">
        <w:rPr>
          <w:rFonts w:ascii="Arial" w:hAnsi="Arial" w:cs="Arial"/>
        </w:rPr>
        <w:t>price-sensitive</w:t>
      </w:r>
      <w:r w:rsidRPr="003038EA">
        <w:rPr>
          <w:rFonts w:ascii="Arial" w:hAnsi="Arial" w:cs="Arial"/>
        </w:rPr>
        <w:t xml:space="preserve"> markets like the UK, notably.</w:t>
      </w:r>
    </w:p>
    <w:p w14:paraId="6DD0F865" w14:textId="77777777" w:rsidR="005D3028" w:rsidRPr="003038EA" w:rsidRDefault="005D3028" w:rsidP="0017162D">
      <w:pPr>
        <w:pStyle w:val="Heading1"/>
        <w:spacing w:line="360" w:lineRule="auto"/>
        <w:rPr>
          <w:rFonts w:ascii="Arial" w:hAnsi="Arial" w:cs="Arial"/>
        </w:rPr>
      </w:pPr>
      <w:bookmarkStart w:id="4" w:name="_Toc193046670"/>
      <w:r w:rsidRPr="003038EA">
        <w:rPr>
          <w:rFonts w:ascii="Arial" w:hAnsi="Arial" w:cs="Arial"/>
        </w:rPr>
        <w:t>Product Life Cycle Strategies for Pioneers and Followers</w:t>
      </w:r>
      <w:bookmarkEnd w:id="4"/>
    </w:p>
    <w:p w14:paraId="04D62638" w14:textId="30551EF2" w:rsidR="005D3028" w:rsidRPr="003038EA" w:rsidRDefault="005D3028" w:rsidP="0017162D">
      <w:pPr>
        <w:rPr>
          <w:rFonts w:ascii="Arial" w:hAnsi="Arial" w:cs="Arial"/>
        </w:rPr>
      </w:pPr>
      <w:r w:rsidRPr="003038EA">
        <w:rPr>
          <w:rFonts w:ascii="Arial" w:hAnsi="Arial" w:cs="Arial"/>
        </w:rPr>
        <w:t>Marketing has one critical concept, the Product Life Cycle (PLC), which describes how a product proceeds from introduction until the decline. Introduction, Growth, Maturity and Decline are these stages</w:t>
      </w:r>
      <w:r w:rsidR="003B0981" w:rsidRPr="003038EA">
        <w:rPr>
          <w:rFonts w:ascii="Arial" w:hAnsi="Arial" w:cs="Arial"/>
        </w:rPr>
        <w:t>,</w:t>
      </w:r>
      <w:r w:rsidRPr="003038EA">
        <w:rPr>
          <w:rFonts w:ascii="Arial" w:hAnsi="Arial" w:cs="Arial"/>
        </w:rPr>
        <w:t xml:space="preserve"> which help businesses gain insights about where their products are in the market and think of means to keep ahead in the market</w:t>
      </w:r>
      <w:r w:rsidR="00E03D48" w:rsidRPr="003038EA">
        <w:rPr>
          <w:rFonts w:ascii="Arial" w:hAnsi="Arial" w:cs="Arial"/>
        </w:rPr>
        <w:t xml:space="preserve"> (</w:t>
      </w:r>
      <w:proofErr w:type="spellStart"/>
      <w:r w:rsidR="00E03D48" w:rsidRPr="003038EA">
        <w:rPr>
          <w:rFonts w:ascii="Arial" w:hAnsi="Arial" w:cs="Arial"/>
        </w:rPr>
        <w:t>Liefferink</w:t>
      </w:r>
      <w:proofErr w:type="spellEnd"/>
      <w:r w:rsidR="00E03D48" w:rsidRPr="003038EA">
        <w:rPr>
          <w:rFonts w:ascii="Arial" w:hAnsi="Arial" w:cs="Arial"/>
        </w:rPr>
        <w:t xml:space="preserve">, and </w:t>
      </w:r>
      <w:proofErr w:type="spellStart"/>
      <w:r w:rsidR="00E03D48" w:rsidRPr="003038EA">
        <w:rPr>
          <w:rFonts w:ascii="Arial" w:hAnsi="Arial" w:cs="Arial"/>
        </w:rPr>
        <w:t>Wurzel</w:t>
      </w:r>
      <w:proofErr w:type="spellEnd"/>
      <w:r w:rsidR="00E03D48" w:rsidRPr="003038EA">
        <w:rPr>
          <w:rFonts w:ascii="Arial" w:hAnsi="Arial" w:cs="Arial"/>
        </w:rPr>
        <w:t>, 2017)</w:t>
      </w:r>
      <w:r w:rsidRPr="003038EA">
        <w:rPr>
          <w:rFonts w:ascii="Arial" w:hAnsi="Arial" w:cs="Arial"/>
        </w:rPr>
        <w:t>. In the UK market</w:t>
      </w:r>
      <w:r w:rsidR="003B0981" w:rsidRPr="003038EA">
        <w:rPr>
          <w:rFonts w:ascii="Arial" w:hAnsi="Arial" w:cs="Arial"/>
        </w:rPr>
        <w:t>, the</w:t>
      </w:r>
      <w:r w:rsidRPr="003038EA">
        <w:rPr>
          <w:rFonts w:ascii="Arial" w:hAnsi="Arial" w:cs="Arial"/>
        </w:rPr>
        <w:t xml:space="preserve"> PLC model is particularly relevant because companies have to address the market conditions, consumer preferences</w:t>
      </w:r>
      <w:r w:rsidR="003B0981" w:rsidRPr="003038EA">
        <w:rPr>
          <w:rFonts w:ascii="Arial" w:hAnsi="Arial" w:cs="Arial"/>
        </w:rPr>
        <w:t>,</w:t>
      </w:r>
      <w:r w:rsidRPr="003038EA">
        <w:rPr>
          <w:rFonts w:ascii="Arial" w:hAnsi="Arial" w:cs="Arial"/>
        </w:rPr>
        <w:t xml:space="preserve"> as well as technological advancement. In the growth and maturity stages of maturity, the strategies of both pioneer and follower companies are different</w:t>
      </w:r>
      <w:r w:rsidR="003B0981" w:rsidRPr="003038EA">
        <w:rPr>
          <w:rFonts w:ascii="Arial" w:hAnsi="Arial" w:cs="Arial"/>
        </w:rPr>
        <w:t>,</w:t>
      </w:r>
      <w:r w:rsidRPr="003038EA">
        <w:rPr>
          <w:rFonts w:ascii="Arial" w:hAnsi="Arial" w:cs="Arial"/>
        </w:rPr>
        <w:t xml:space="preserve"> </w:t>
      </w:r>
      <w:r w:rsidR="003B0981" w:rsidRPr="003038EA">
        <w:rPr>
          <w:rFonts w:ascii="Arial" w:hAnsi="Arial" w:cs="Arial"/>
        </w:rPr>
        <w:t>with</w:t>
      </w:r>
      <w:r w:rsidRPr="003038EA">
        <w:rPr>
          <w:rFonts w:ascii="Arial" w:hAnsi="Arial" w:cs="Arial"/>
        </w:rPr>
        <w:t xml:space="preserve"> </w:t>
      </w:r>
      <w:r w:rsidR="003B0981" w:rsidRPr="003038EA">
        <w:rPr>
          <w:rFonts w:ascii="Arial" w:hAnsi="Arial" w:cs="Arial"/>
        </w:rPr>
        <w:t>adjustments</w:t>
      </w:r>
      <w:r w:rsidRPr="003038EA">
        <w:rPr>
          <w:rFonts w:ascii="Arial" w:hAnsi="Arial" w:cs="Arial"/>
        </w:rPr>
        <w:t xml:space="preserve"> to keep the competitive edge.</w:t>
      </w:r>
    </w:p>
    <w:p w14:paraId="517791B9" w14:textId="4A6D28BE" w:rsidR="005D3028" w:rsidRPr="003038EA" w:rsidRDefault="005D3028" w:rsidP="0017162D">
      <w:pPr>
        <w:pStyle w:val="Heading2"/>
        <w:spacing w:line="360" w:lineRule="auto"/>
        <w:rPr>
          <w:rFonts w:ascii="Arial" w:hAnsi="Arial" w:cs="Arial"/>
        </w:rPr>
      </w:pPr>
      <w:r w:rsidRPr="003038EA">
        <w:rPr>
          <w:rFonts w:ascii="Arial" w:hAnsi="Arial" w:cs="Arial"/>
        </w:rPr>
        <w:t>Explanation of the Product Life Cycle (PLC) Model</w:t>
      </w:r>
    </w:p>
    <w:p w14:paraId="5510762A" w14:textId="77777777" w:rsidR="003B7743" w:rsidRPr="003038EA" w:rsidRDefault="003B7743" w:rsidP="0017162D">
      <w:pPr>
        <w:rPr>
          <w:rFonts w:ascii="Arial" w:hAnsi="Arial" w:cs="Arial"/>
          <w:b/>
          <w:bCs/>
        </w:rPr>
      </w:pPr>
      <w:r w:rsidRPr="003038EA">
        <w:rPr>
          <w:rFonts w:ascii="Arial" w:hAnsi="Arial" w:cs="Arial"/>
          <w:b/>
          <w:bCs/>
        </w:rPr>
        <w:t>The PLC model has four stages in the life of a product:</w:t>
      </w:r>
    </w:p>
    <w:tbl>
      <w:tblPr>
        <w:tblStyle w:val="TableGrid"/>
        <w:tblW w:w="0" w:type="auto"/>
        <w:tblBorders>
          <w:top w:val="single" w:sz="6" w:space="0" w:color="FFFFFF" w:themeColor="background1"/>
          <w:left w:val="single" w:sz="6" w:space="0" w:color="FFFFFF" w:themeColor="background1"/>
          <w:bottom w:val="single" w:sz="6" w:space="0" w:color="FFFFFF" w:themeColor="background1"/>
          <w:right w:val="single" w:sz="6" w:space="0" w:color="FFFFFF" w:themeColor="background1"/>
          <w:insideH w:val="single" w:sz="6" w:space="0" w:color="FFFFFF" w:themeColor="background1"/>
          <w:insideV w:val="single" w:sz="6" w:space="0" w:color="FFFFFF" w:themeColor="background1"/>
        </w:tblBorders>
        <w:shd w:val="clear" w:color="auto" w:fill="FBE4D5" w:themeFill="accent2" w:themeFillTint="33"/>
        <w:tblLook w:val="04A0" w:firstRow="1" w:lastRow="0" w:firstColumn="1" w:lastColumn="0" w:noHBand="0" w:noVBand="1"/>
      </w:tblPr>
      <w:tblGrid>
        <w:gridCol w:w="2062"/>
        <w:gridCol w:w="6951"/>
      </w:tblGrid>
      <w:tr w:rsidR="005B40AA" w:rsidRPr="003038EA" w14:paraId="19A26013" w14:textId="77777777" w:rsidTr="006717AC">
        <w:tc>
          <w:tcPr>
            <w:tcW w:w="2062" w:type="dxa"/>
            <w:shd w:val="clear" w:color="auto" w:fill="F4B488"/>
          </w:tcPr>
          <w:p w14:paraId="328D56E2" w14:textId="63ACA0B8" w:rsidR="005B40AA" w:rsidRPr="003038EA" w:rsidRDefault="005E551A" w:rsidP="0017162D">
            <w:pPr>
              <w:spacing w:line="360" w:lineRule="auto"/>
              <w:rPr>
                <w:rFonts w:ascii="Arial" w:hAnsi="Arial" w:cs="Arial"/>
                <w:b/>
                <w:bCs/>
              </w:rPr>
            </w:pPr>
            <w:r w:rsidRPr="003038EA">
              <w:rPr>
                <w:rFonts w:ascii="Arial" w:hAnsi="Arial" w:cs="Arial"/>
                <w:b/>
                <w:bCs/>
              </w:rPr>
              <w:t>Stage</w:t>
            </w:r>
          </w:p>
        </w:tc>
        <w:tc>
          <w:tcPr>
            <w:tcW w:w="6951" w:type="dxa"/>
            <w:shd w:val="clear" w:color="auto" w:fill="FBE4D5" w:themeFill="accent2" w:themeFillTint="33"/>
          </w:tcPr>
          <w:p w14:paraId="734ADA37" w14:textId="5BDB0A93" w:rsidR="005B40AA" w:rsidRPr="003038EA" w:rsidRDefault="0017162D" w:rsidP="0017162D">
            <w:pPr>
              <w:spacing w:line="360" w:lineRule="auto"/>
              <w:rPr>
                <w:rFonts w:ascii="Arial" w:hAnsi="Arial" w:cs="Arial"/>
                <w:b/>
                <w:bCs/>
              </w:rPr>
            </w:pPr>
            <w:r w:rsidRPr="003038EA">
              <w:rPr>
                <w:rFonts w:ascii="Arial" w:hAnsi="Arial" w:cs="Arial"/>
                <w:b/>
                <w:bCs/>
              </w:rPr>
              <w:t>Description</w:t>
            </w:r>
          </w:p>
        </w:tc>
      </w:tr>
      <w:tr w:rsidR="005B40AA" w:rsidRPr="003038EA" w14:paraId="23A3C8ED" w14:textId="77777777" w:rsidTr="006717AC">
        <w:tc>
          <w:tcPr>
            <w:tcW w:w="2062" w:type="dxa"/>
            <w:shd w:val="clear" w:color="auto" w:fill="F4B488"/>
          </w:tcPr>
          <w:p w14:paraId="054C888E" w14:textId="341A74C7" w:rsidR="005B40AA" w:rsidRPr="003038EA" w:rsidRDefault="0017162D" w:rsidP="0017162D">
            <w:pPr>
              <w:spacing w:line="360" w:lineRule="auto"/>
              <w:rPr>
                <w:rFonts w:ascii="Arial" w:hAnsi="Arial" w:cs="Arial"/>
                <w:b/>
                <w:bCs/>
              </w:rPr>
            </w:pPr>
            <w:r w:rsidRPr="003038EA">
              <w:rPr>
                <w:rFonts w:ascii="Arial" w:hAnsi="Arial" w:cs="Arial"/>
                <w:b/>
                <w:bCs/>
              </w:rPr>
              <w:t>Introduction</w:t>
            </w:r>
          </w:p>
        </w:tc>
        <w:tc>
          <w:tcPr>
            <w:tcW w:w="6951" w:type="dxa"/>
            <w:shd w:val="clear" w:color="auto" w:fill="FBE4D5" w:themeFill="accent2" w:themeFillTint="33"/>
          </w:tcPr>
          <w:p w14:paraId="641F6648" w14:textId="3F9FB60A" w:rsidR="005B40AA" w:rsidRPr="003038EA" w:rsidRDefault="0017162D" w:rsidP="0017162D">
            <w:pPr>
              <w:spacing w:line="360" w:lineRule="auto"/>
              <w:rPr>
                <w:rFonts w:ascii="Arial" w:hAnsi="Arial" w:cs="Arial"/>
                <w:b/>
                <w:bCs/>
              </w:rPr>
            </w:pPr>
            <w:r w:rsidRPr="003038EA">
              <w:rPr>
                <w:rFonts w:ascii="Arial" w:hAnsi="Arial" w:cs="Arial"/>
              </w:rPr>
              <w:t>Slow sales and high development, marketing and distribution costs are incurred with the launch of a new product.</w:t>
            </w:r>
          </w:p>
        </w:tc>
      </w:tr>
      <w:tr w:rsidR="005B40AA" w:rsidRPr="003038EA" w14:paraId="05D3CBA2" w14:textId="77777777" w:rsidTr="006717AC">
        <w:tc>
          <w:tcPr>
            <w:tcW w:w="2062" w:type="dxa"/>
            <w:shd w:val="clear" w:color="auto" w:fill="F4B488"/>
          </w:tcPr>
          <w:p w14:paraId="5D5FEDBC" w14:textId="274DB09A" w:rsidR="005B40AA" w:rsidRPr="003038EA" w:rsidRDefault="0017162D" w:rsidP="0017162D">
            <w:pPr>
              <w:spacing w:line="360" w:lineRule="auto"/>
              <w:rPr>
                <w:rFonts w:ascii="Arial" w:hAnsi="Arial" w:cs="Arial"/>
                <w:b/>
                <w:bCs/>
              </w:rPr>
            </w:pPr>
            <w:r w:rsidRPr="003038EA">
              <w:rPr>
                <w:rFonts w:ascii="Arial" w:hAnsi="Arial" w:cs="Arial"/>
                <w:b/>
                <w:bCs/>
              </w:rPr>
              <w:t>Growth</w:t>
            </w:r>
          </w:p>
        </w:tc>
        <w:tc>
          <w:tcPr>
            <w:tcW w:w="6951" w:type="dxa"/>
            <w:shd w:val="clear" w:color="auto" w:fill="FBE4D5" w:themeFill="accent2" w:themeFillTint="33"/>
          </w:tcPr>
          <w:p w14:paraId="443023A2" w14:textId="75828A15" w:rsidR="005B40AA" w:rsidRPr="003038EA" w:rsidRDefault="0017162D" w:rsidP="0017162D">
            <w:pPr>
              <w:spacing w:line="360" w:lineRule="auto"/>
              <w:rPr>
                <w:rFonts w:ascii="Arial" w:hAnsi="Arial" w:cs="Arial"/>
                <w:b/>
                <w:bCs/>
              </w:rPr>
            </w:pPr>
            <w:r w:rsidRPr="003038EA">
              <w:rPr>
                <w:rFonts w:ascii="Arial" w:hAnsi="Arial" w:cs="Arial"/>
              </w:rPr>
              <w:t>The market acceptance increases, and sales grow fast. There are increases in profits, and companies focus on increasing market share and enhancing product features.</w:t>
            </w:r>
          </w:p>
        </w:tc>
      </w:tr>
      <w:tr w:rsidR="005B40AA" w:rsidRPr="003038EA" w14:paraId="73B74969" w14:textId="77777777" w:rsidTr="006717AC">
        <w:tc>
          <w:tcPr>
            <w:tcW w:w="2062" w:type="dxa"/>
            <w:shd w:val="clear" w:color="auto" w:fill="F4B488"/>
          </w:tcPr>
          <w:p w14:paraId="2937A7CC" w14:textId="328E5910" w:rsidR="005B40AA" w:rsidRPr="003038EA" w:rsidRDefault="0017162D" w:rsidP="0017162D">
            <w:pPr>
              <w:spacing w:line="360" w:lineRule="auto"/>
              <w:rPr>
                <w:rFonts w:ascii="Arial" w:hAnsi="Arial" w:cs="Arial"/>
                <w:b/>
                <w:bCs/>
              </w:rPr>
            </w:pPr>
            <w:r w:rsidRPr="003038EA">
              <w:rPr>
                <w:rFonts w:ascii="Arial" w:hAnsi="Arial" w:cs="Arial"/>
                <w:b/>
                <w:bCs/>
              </w:rPr>
              <w:t>Maturity</w:t>
            </w:r>
          </w:p>
        </w:tc>
        <w:tc>
          <w:tcPr>
            <w:tcW w:w="6951" w:type="dxa"/>
            <w:shd w:val="clear" w:color="auto" w:fill="FBE4D5" w:themeFill="accent2" w:themeFillTint="33"/>
          </w:tcPr>
          <w:p w14:paraId="572CFB73" w14:textId="1D025FC2" w:rsidR="005B40AA" w:rsidRPr="003038EA" w:rsidRDefault="0017162D" w:rsidP="0017162D">
            <w:pPr>
              <w:spacing w:line="360" w:lineRule="auto"/>
              <w:rPr>
                <w:rFonts w:ascii="Arial" w:hAnsi="Arial" w:cs="Arial"/>
                <w:b/>
                <w:bCs/>
              </w:rPr>
            </w:pPr>
            <w:r w:rsidRPr="003038EA">
              <w:rPr>
                <w:rFonts w:ascii="Arial" w:hAnsi="Arial" w:cs="Arial"/>
              </w:rPr>
              <w:t xml:space="preserve">The growth slows down, the market becomes crowded. This is a source of </w:t>
            </w:r>
            <w:proofErr w:type="spellStart"/>
            <w:r w:rsidRPr="003038EA">
              <w:rPr>
                <w:rFonts w:ascii="Arial" w:hAnsi="Arial" w:cs="Arial"/>
              </w:rPr>
              <w:t>defense</w:t>
            </w:r>
            <w:proofErr w:type="spellEnd"/>
            <w:r w:rsidRPr="003038EA">
              <w:rPr>
                <w:rFonts w:ascii="Arial" w:hAnsi="Arial" w:cs="Arial"/>
              </w:rPr>
              <w:t>, making use of differentiation, new features, and cost reductions to maintain the market share</w:t>
            </w:r>
            <w:r w:rsidR="00E03D48" w:rsidRPr="003038EA">
              <w:rPr>
                <w:rFonts w:ascii="Arial" w:hAnsi="Arial" w:cs="Arial"/>
              </w:rPr>
              <w:t xml:space="preserve"> (Torney, 2020)</w:t>
            </w:r>
            <w:r w:rsidRPr="003038EA">
              <w:rPr>
                <w:rFonts w:ascii="Arial" w:hAnsi="Arial" w:cs="Arial"/>
              </w:rPr>
              <w:t>. Competition intensifies.</w:t>
            </w:r>
          </w:p>
        </w:tc>
      </w:tr>
      <w:tr w:rsidR="005B40AA" w:rsidRPr="003038EA" w14:paraId="0FB0CF68" w14:textId="77777777" w:rsidTr="006717AC">
        <w:tc>
          <w:tcPr>
            <w:tcW w:w="2062" w:type="dxa"/>
            <w:shd w:val="clear" w:color="auto" w:fill="F4B488"/>
          </w:tcPr>
          <w:p w14:paraId="59882ACB" w14:textId="21267246" w:rsidR="005B40AA" w:rsidRPr="003038EA" w:rsidRDefault="0017162D" w:rsidP="0017162D">
            <w:pPr>
              <w:spacing w:line="360" w:lineRule="auto"/>
              <w:rPr>
                <w:rFonts w:ascii="Arial" w:hAnsi="Arial" w:cs="Arial"/>
                <w:b/>
                <w:bCs/>
              </w:rPr>
            </w:pPr>
            <w:r w:rsidRPr="003038EA">
              <w:rPr>
                <w:rFonts w:ascii="Arial" w:hAnsi="Arial" w:cs="Arial"/>
                <w:b/>
                <w:bCs/>
              </w:rPr>
              <w:t>Decline</w:t>
            </w:r>
          </w:p>
        </w:tc>
        <w:tc>
          <w:tcPr>
            <w:tcW w:w="6951" w:type="dxa"/>
            <w:shd w:val="clear" w:color="auto" w:fill="FBE4D5" w:themeFill="accent2" w:themeFillTint="33"/>
          </w:tcPr>
          <w:p w14:paraId="57DE8C14" w14:textId="1FCEF3AB" w:rsidR="005B40AA" w:rsidRPr="003038EA" w:rsidRDefault="0017162D" w:rsidP="0017162D">
            <w:pPr>
              <w:spacing w:line="360" w:lineRule="auto"/>
              <w:rPr>
                <w:rFonts w:ascii="Arial" w:hAnsi="Arial" w:cs="Arial"/>
                <w:b/>
                <w:bCs/>
              </w:rPr>
            </w:pPr>
            <w:r w:rsidRPr="003038EA">
              <w:rPr>
                <w:rFonts w:ascii="Arial" w:hAnsi="Arial" w:cs="Arial"/>
              </w:rPr>
              <w:t>In cases of market saturation, technology changes or changes in consumer preferences, sales and profits decline. Companies can stop, or lower the marketing of, or innovate the product.</w:t>
            </w:r>
          </w:p>
        </w:tc>
      </w:tr>
    </w:tbl>
    <w:p w14:paraId="17E3FA00" w14:textId="1D5A7D87" w:rsidR="003B7743" w:rsidRPr="003038EA" w:rsidRDefault="00683294" w:rsidP="00683294">
      <w:pPr>
        <w:jc w:val="center"/>
        <w:rPr>
          <w:rFonts w:ascii="Arial" w:hAnsi="Arial" w:cs="Arial"/>
          <w:i/>
          <w:iCs/>
        </w:rPr>
      </w:pPr>
      <w:r w:rsidRPr="003038EA">
        <w:rPr>
          <w:rFonts w:ascii="Arial" w:hAnsi="Arial" w:cs="Arial"/>
          <w:i/>
          <w:iCs/>
        </w:rPr>
        <w:t>Table: of PLC Model Stages (Self-made).</w:t>
      </w:r>
    </w:p>
    <w:p w14:paraId="025C169F" w14:textId="72723F18" w:rsidR="00F236C2" w:rsidRPr="003038EA" w:rsidRDefault="0039455E" w:rsidP="00F236C2">
      <w:pPr>
        <w:jc w:val="center"/>
        <w:rPr>
          <w:rFonts w:ascii="Arial" w:hAnsi="Arial" w:cs="Arial"/>
          <w:i/>
          <w:iCs/>
        </w:rPr>
      </w:pPr>
      <w:r w:rsidRPr="003038EA">
        <w:rPr>
          <w:rFonts w:ascii="Arial" w:hAnsi="Arial" w:cs="Arial"/>
          <w:noProof/>
          <w:lang w:val="en-US"/>
        </w:rPr>
        <w:lastRenderedPageBreak/>
        <w:drawing>
          <wp:inline distT="0" distB="0" distL="0" distR="0" wp14:anchorId="11986E0E" wp14:editId="6A3FD28B">
            <wp:extent cx="5733415" cy="3072130"/>
            <wp:effectExtent l="0" t="0" r="635" b="0"/>
            <wp:docPr id="1262565961" name="Picture 5" descr="The Four stages of the Product Life Cycle incorporating theoretica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Four stages of the Product Life Cycle incorporating theoretical...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3072130"/>
                    </a:xfrm>
                    <a:prstGeom prst="rect">
                      <a:avLst/>
                    </a:prstGeom>
                    <a:noFill/>
                    <a:ln>
                      <a:noFill/>
                    </a:ln>
                  </pic:spPr>
                </pic:pic>
              </a:graphicData>
            </a:graphic>
          </wp:inline>
        </w:drawing>
      </w:r>
    </w:p>
    <w:p w14:paraId="615D237E" w14:textId="04D02D01" w:rsidR="00152E65" w:rsidRPr="003038EA" w:rsidRDefault="00152E65" w:rsidP="00F236C2">
      <w:pPr>
        <w:jc w:val="center"/>
        <w:rPr>
          <w:rFonts w:ascii="Arial" w:hAnsi="Arial" w:cs="Arial"/>
          <w:i/>
          <w:iCs/>
        </w:rPr>
      </w:pPr>
      <w:r w:rsidRPr="003038EA">
        <w:rPr>
          <w:rFonts w:ascii="Arial" w:hAnsi="Arial" w:cs="Arial"/>
          <w:i/>
          <w:iCs/>
        </w:rPr>
        <w:t xml:space="preserve">Cycle Graph: Product Life Cycle </w:t>
      </w:r>
    </w:p>
    <w:p w14:paraId="31CBD353" w14:textId="77777777" w:rsidR="001E765B" w:rsidRPr="003038EA" w:rsidRDefault="001E765B" w:rsidP="0017162D">
      <w:pPr>
        <w:pStyle w:val="Heading2"/>
        <w:spacing w:line="360" w:lineRule="auto"/>
        <w:rPr>
          <w:rFonts w:ascii="Arial" w:hAnsi="Arial" w:cs="Arial"/>
        </w:rPr>
      </w:pPr>
      <w:r w:rsidRPr="003038EA">
        <w:rPr>
          <w:rFonts w:ascii="Arial" w:hAnsi="Arial" w:cs="Arial"/>
        </w:rPr>
        <w:t>PLC Strategies for Followers in the UK Market</w:t>
      </w:r>
    </w:p>
    <w:p w14:paraId="7376EDFE" w14:textId="2977B979" w:rsidR="001E765B" w:rsidRPr="003038EA" w:rsidRDefault="001E765B" w:rsidP="0017162D">
      <w:pPr>
        <w:rPr>
          <w:rFonts w:ascii="Arial" w:hAnsi="Arial" w:cs="Arial"/>
        </w:rPr>
      </w:pPr>
      <w:r w:rsidRPr="003038EA">
        <w:rPr>
          <w:rFonts w:ascii="Arial" w:hAnsi="Arial" w:cs="Arial"/>
        </w:rPr>
        <w:t xml:space="preserve">However, in case of a mature stage, follower companies, such </w:t>
      </w:r>
      <w:r w:rsidR="00D54E30" w:rsidRPr="003038EA">
        <w:rPr>
          <w:rFonts w:ascii="Arial" w:hAnsi="Arial" w:cs="Arial"/>
        </w:rPr>
        <w:t>as</w:t>
      </w:r>
      <w:r w:rsidRPr="003038EA">
        <w:rPr>
          <w:rFonts w:ascii="Arial" w:hAnsi="Arial" w:cs="Arial"/>
        </w:rPr>
        <w:t xml:space="preserve"> Huawei, have to follow a cost leadership, product differentiation, and innovation strategy in order to compete in the market.</w:t>
      </w:r>
    </w:p>
    <w:p w14:paraId="3495171F" w14:textId="77777777" w:rsidR="001E765B" w:rsidRPr="003038EA" w:rsidRDefault="001E765B" w:rsidP="0017162D">
      <w:pPr>
        <w:pStyle w:val="Heading2"/>
        <w:spacing w:line="360" w:lineRule="auto"/>
        <w:rPr>
          <w:rFonts w:ascii="Arial" w:hAnsi="Arial" w:cs="Arial"/>
        </w:rPr>
      </w:pPr>
      <w:r w:rsidRPr="003038EA">
        <w:rPr>
          <w:rFonts w:ascii="Arial" w:hAnsi="Arial" w:cs="Arial"/>
        </w:rPr>
        <w:t>PLC Strategies for Followers in the UK Market</w:t>
      </w:r>
    </w:p>
    <w:p w14:paraId="56A4BED3" w14:textId="7700B1D7" w:rsidR="001E765B" w:rsidRPr="003038EA" w:rsidRDefault="001E765B" w:rsidP="0017162D">
      <w:pPr>
        <w:rPr>
          <w:rFonts w:ascii="Arial" w:hAnsi="Arial" w:cs="Arial"/>
        </w:rPr>
      </w:pPr>
      <w:r w:rsidRPr="003038EA">
        <w:rPr>
          <w:rFonts w:ascii="Arial" w:hAnsi="Arial" w:cs="Arial"/>
        </w:rPr>
        <w:t xml:space="preserve">While follower companies are often </w:t>
      </w:r>
      <w:r w:rsidR="00D54E30" w:rsidRPr="003038EA">
        <w:rPr>
          <w:rFonts w:ascii="Arial" w:hAnsi="Arial" w:cs="Arial"/>
        </w:rPr>
        <w:t>competing with</w:t>
      </w:r>
      <w:r w:rsidRPr="003038EA">
        <w:rPr>
          <w:rFonts w:ascii="Arial" w:hAnsi="Arial" w:cs="Arial"/>
        </w:rPr>
        <w:t xml:space="preserve"> competitors in the smartphones market, they have to adopt a different type of strategy based on the growth and maturity stage, including cost leader strategies, product differentiated strategies and innovation</w:t>
      </w:r>
      <w:r w:rsidR="00371DAC" w:rsidRPr="003038EA">
        <w:rPr>
          <w:rFonts w:ascii="Arial" w:hAnsi="Arial" w:cs="Arial"/>
        </w:rPr>
        <w:t xml:space="preserve"> (Wurzel, Andersen, and Tobin, 2021)</w:t>
      </w:r>
      <w:r w:rsidRPr="003038EA">
        <w:rPr>
          <w:rFonts w:ascii="Arial" w:hAnsi="Arial" w:cs="Arial"/>
        </w:rPr>
        <w:t>.</w:t>
      </w:r>
    </w:p>
    <w:p w14:paraId="09399832" w14:textId="7D28D6A1" w:rsidR="001E765B" w:rsidRPr="003038EA" w:rsidRDefault="001E765B" w:rsidP="0017162D">
      <w:pPr>
        <w:rPr>
          <w:rFonts w:ascii="Arial" w:hAnsi="Arial" w:cs="Arial"/>
          <w:b/>
          <w:bCs/>
        </w:rPr>
      </w:pPr>
      <w:r w:rsidRPr="003038EA">
        <w:rPr>
          <w:rFonts w:ascii="Arial" w:hAnsi="Arial" w:cs="Arial"/>
          <w:b/>
          <w:bCs/>
        </w:rPr>
        <w:t>Growth Stage Strategies</w:t>
      </w:r>
    </w:p>
    <w:p w14:paraId="01906D17" w14:textId="0DED65BB" w:rsidR="001E765B" w:rsidRPr="003038EA" w:rsidRDefault="001E765B" w:rsidP="0017162D">
      <w:pPr>
        <w:rPr>
          <w:rFonts w:ascii="Arial" w:hAnsi="Arial" w:cs="Arial"/>
        </w:rPr>
      </w:pPr>
      <w:r w:rsidRPr="003038EA">
        <w:rPr>
          <w:rFonts w:ascii="Arial" w:hAnsi="Arial" w:cs="Arial"/>
        </w:rPr>
        <w:t>During the growth stage, Huawei took cost leadership advantage based on the telephone that had similar features as iPhone or Samsung, with high resolution camera and fast processor, but at substantially lesser prices. With this strategy, Huawei easily captured a large share of the UK market, especially with the low end of the consumer market</w:t>
      </w:r>
      <w:r w:rsidR="00634039" w:rsidRPr="003038EA">
        <w:rPr>
          <w:rFonts w:ascii="Arial" w:hAnsi="Arial" w:cs="Arial"/>
        </w:rPr>
        <w:t xml:space="preserve"> (Choi, and Jung, 2017)</w:t>
      </w:r>
      <w:r w:rsidRPr="003038EA">
        <w:rPr>
          <w:rFonts w:ascii="Arial" w:hAnsi="Arial" w:cs="Arial"/>
        </w:rPr>
        <w:t>. Huawei also spent on investment in branding, aiming at mid-range and budget consumers and facing off against Apple’s high-end. The P30 and Mate series, which had competitive pricing and innovative features, were well received models.</w:t>
      </w:r>
    </w:p>
    <w:p w14:paraId="0438999D" w14:textId="22BED2B4" w:rsidR="001E765B" w:rsidRPr="003038EA" w:rsidRDefault="001E765B" w:rsidP="0017162D">
      <w:pPr>
        <w:rPr>
          <w:rFonts w:ascii="Arial" w:hAnsi="Arial" w:cs="Arial"/>
          <w:b/>
          <w:bCs/>
        </w:rPr>
      </w:pPr>
      <w:r w:rsidRPr="003038EA">
        <w:rPr>
          <w:rFonts w:ascii="Arial" w:hAnsi="Arial" w:cs="Arial"/>
          <w:b/>
          <w:bCs/>
        </w:rPr>
        <w:lastRenderedPageBreak/>
        <w:t>Maturity Stage Strategies</w:t>
      </w:r>
    </w:p>
    <w:p w14:paraId="0A69E0A3" w14:textId="58378D2C" w:rsidR="001E765B" w:rsidRPr="003038EA" w:rsidRDefault="001E765B" w:rsidP="0017162D">
      <w:pPr>
        <w:rPr>
          <w:rFonts w:ascii="Arial" w:hAnsi="Arial" w:cs="Arial"/>
        </w:rPr>
      </w:pPr>
      <w:r w:rsidRPr="003038EA">
        <w:rPr>
          <w:rFonts w:ascii="Arial" w:hAnsi="Arial" w:cs="Arial"/>
        </w:rPr>
        <w:t xml:space="preserve">With Huawei’s products maturing, the company differentiated the products based on its technology advancements. To distinguish itself in the crowded UK market, Huawei also put out unique features, such as Leica camera technology and </w:t>
      </w:r>
      <w:r w:rsidR="00A15805" w:rsidRPr="003038EA">
        <w:rPr>
          <w:rFonts w:ascii="Arial" w:hAnsi="Arial" w:cs="Arial"/>
        </w:rPr>
        <w:t>AI-powered</w:t>
      </w:r>
      <w:r w:rsidRPr="003038EA">
        <w:rPr>
          <w:rFonts w:ascii="Arial" w:hAnsi="Arial" w:cs="Arial"/>
        </w:rPr>
        <w:t xml:space="preserve"> functions</w:t>
      </w:r>
      <w:r w:rsidR="002A02F7" w:rsidRPr="003038EA">
        <w:rPr>
          <w:rFonts w:ascii="Arial" w:hAnsi="Arial" w:cs="Arial"/>
        </w:rPr>
        <w:t xml:space="preserve"> (</w:t>
      </w:r>
      <w:proofErr w:type="spellStart"/>
      <w:r w:rsidR="002A02F7" w:rsidRPr="003038EA">
        <w:rPr>
          <w:rFonts w:ascii="Arial" w:hAnsi="Arial" w:cs="Arial"/>
        </w:rPr>
        <w:t>Mohammadi</w:t>
      </w:r>
      <w:proofErr w:type="spellEnd"/>
      <w:r w:rsidR="002A02F7" w:rsidRPr="003038EA">
        <w:rPr>
          <w:rFonts w:ascii="Arial" w:hAnsi="Arial" w:cs="Arial"/>
        </w:rPr>
        <w:t xml:space="preserve">, </w:t>
      </w:r>
      <w:proofErr w:type="spellStart"/>
      <w:r w:rsidR="002A02F7" w:rsidRPr="003038EA">
        <w:rPr>
          <w:rFonts w:ascii="Arial" w:hAnsi="Arial" w:cs="Arial"/>
        </w:rPr>
        <w:t>Saghaian</w:t>
      </w:r>
      <w:proofErr w:type="spellEnd"/>
      <w:r w:rsidR="002A02F7" w:rsidRPr="003038EA">
        <w:rPr>
          <w:rFonts w:ascii="Arial" w:hAnsi="Arial" w:cs="Arial"/>
        </w:rPr>
        <w:t xml:space="preserve">, and </w:t>
      </w:r>
      <w:proofErr w:type="spellStart"/>
      <w:r w:rsidR="002A02F7" w:rsidRPr="003038EA">
        <w:rPr>
          <w:rFonts w:ascii="Arial" w:hAnsi="Arial" w:cs="Arial"/>
        </w:rPr>
        <w:t>Alizadeh</w:t>
      </w:r>
      <w:proofErr w:type="spellEnd"/>
      <w:r w:rsidR="002A02F7" w:rsidRPr="003038EA">
        <w:rPr>
          <w:rFonts w:ascii="Arial" w:hAnsi="Arial" w:cs="Arial"/>
        </w:rPr>
        <w:t>, 2017)</w:t>
      </w:r>
      <w:r w:rsidRPr="003038EA">
        <w:rPr>
          <w:rFonts w:ascii="Arial" w:hAnsi="Arial" w:cs="Arial"/>
        </w:rPr>
        <w:t>. The enhancements to distribution provided by strategic partnerships with UK telecom providers such as EE and Vodafone contributed towards strengthening Huawei’s market position.</w:t>
      </w:r>
    </w:p>
    <w:p w14:paraId="1ADB78B7" w14:textId="77777777" w:rsidR="001E765B" w:rsidRPr="003038EA" w:rsidRDefault="001E765B" w:rsidP="0017162D">
      <w:pPr>
        <w:pStyle w:val="Heading2"/>
        <w:spacing w:line="360" w:lineRule="auto"/>
        <w:rPr>
          <w:rFonts w:ascii="Arial" w:hAnsi="Arial" w:cs="Arial"/>
        </w:rPr>
      </w:pPr>
      <w:r w:rsidRPr="003038EA">
        <w:rPr>
          <w:rFonts w:ascii="Arial" w:hAnsi="Arial" w:cs="Arial"/>
        </w:rPr>
        <w:t>Market Conditions in the UK</w:t>
      </w:r>
    </w:p>
    <w:p w14:paraId="6EE6D7E8" w14:textId="78AA8CA8" w:rsidR="00C95D1B" w:rsidRPr="003038EA" w:rsidRDefault="00C95D1B" w:rsidP="0017162D">
      <w:pPr>
        <w:rPr>
          <w:rFonts w:ascii="Arial" w:hAnsi="Arial" w:cs="Arial"/>
        </w:rPr>
      </w:pPr>
      <w:r w:rsidRPr="003038EA">
        <w:rPr>
          <w:rFonts w:ascii="Arial" w:hAnsi="Arial" w:cs="Arial"/>
        </w:rPr>
        <w:t>In current dynamic market conditions</w:t>
      </w:r>
      <w:r w:rsidR="00A15805" w:rsidRPr="003038EA">
        <w:rPr>
          <w:rFonts w:ascii="Arial" w:hAnsi="Arial" w:cs="Arial"/>
        </w:rPr>
        <w:t>,</w:t>
      </w:r>
      <w:r w:rsidRPr="003038EA">
        <w:rPr>
          <w:rFonts w:ascii="Arial" w:hAnsi="Arial" w:cs="Arial"/>
        </w:rPr>
        <w:t xml:space="preserve"> any two pioneers or followers have to adopt strategies according to changing market conditions, consumer preferences and technological changes</w:t>
      </w:r>
      <w:r w:rsidR="002A02F7" w:rsidRPr="003038EA">
        <w:rPr>
          <w:rFonts w:ascii="Arial" w:hAnsi="Arial" w:cs="Arial"/>
        </w:rPr>
        <w:t xml:space="preserve"> (Lim, Zheng, and Chen, 2020)</w:t>
      </w:r>
      <w:r w:rsidRPr="003038EA">
        <w:rPr>
          <w:rFonts w:ascii="Arial" w:hAnsi="Arial" w:cs="Arial"/>
        </w:rPr>
        <w:t>. Unlike Apple, Huawei targets a different market segment by emphasi</w:t>
      </w:r>
      <w:r w:rsidR="0086249A">
        <w:rPr>
          <w:rFonts w:ascii="Arial" w:hAnsi="Arial" w:cs="Arial"/>
        </w:rPr>
        <w:t>s</w:t>
      </w:r>
      <w:r w:rsidRPr="003038EA">
        <w:rPr>
          <w:rFonts w:ascii="Arial" w:hAnsi="Arial" w:cs="Arial"/>
        </w:rPr>
        <w:t>ing its cost efficiency, advanced technology</w:t>
      </w:r>
      <w:r w:rsidR="00A15805" w:rsidRPr="003038EA">
        <w:rPr>
          <w:rFonts w:ascii="Arial" w:hAnsi="Arial" w:cs="Arial"/>
        </w:rPr>
        <w:t>,</w:t>
      </w:r>
      <w:r w:rsidRPr="003038EA">
        <w:rPr>
          <w:rFonts w:ascii="Arial" w:hAnsi="Arial" w:cs="Arial"/>
        </w:rPr>
        <w:t xml:space="preserve"> as well as strategic pricing.</w:t>
      </w:r>
    </w:p>
    <w:p w14:paraId="7BD90660" w14:textId="315A3D8A" w:rsidR="00C95D1B" w:rsidRPr="003038EA" w:rsidRDefault="00A97A87" w:rsidP="0017162D">
      <w:pPr>
        <w:rPr>
          <w:rFonts w:ascii="Arial" w:hAnsi="Arial" w:cs="Arial"/>
        </w:rPr>
      </w:pPr>
      <w:r w:rsidRPr="003038EA">
        <w:rPr>
          <w:rFonts w:ascii="Arial" w:hAnsi="Arial" w:cs="Arial"/>
          <w:b/>
          <w:bCs/>
        </w:rPr>
        <w:t>Example:</w:t>
      </w:r>
      <w:r w:rsidRPr="003038EA">
        <w:rPr>
          <w:rFonts w:ascii="Arial" w:hAnsi="Arial" w:cs="Arial"/>
        </w:rPr>
        <w:t xml:space="preserve"> </w:t>
      </w:r>
      <w:r w:rsidR="00C95D1B" w:rsidRPr="003038EA">
        <w:rPr>
          <w:rFonts w:ascii="Arial" w:hAnsi="Arial" w:cs="Arial"/>
        </w:rPr>
        <w:t xml:space="preserve">It is a simple example, but Apple in </w:t>
      </w:r>
      <w:r w:rsidRPr="003038EA">
        <w:rPr>
          <w:rFonts w:ascii="Arial" w:hAnsi="Arial" w:cs="Arial"/>
        </w:rPr>
        <w:t xml:space="preserve">the </w:t>
      </w:r>
      <w:r w:rsidR="00C95D1B" w:rsidRPr="003038EA">
        <w:rPr>
          <w:rFonts w:ascii="Arial" w:hAnsi="Arial" w:cs="Arial"/>
        </w:rPr>
        <w:t xml:space="preserve">UK market has always maintained leadership by updating its product line and releasing new models and new features that pull its fanboys. Instead, Huawei, which has faced a rocky time in </w:t>
      </w:r>
      <w:r w:rsidRPr="003038EA">
        <w:rPr>
          <w:rFonts w:ascii="Arial" w:hAnsi="Arial" w:cs="Arial"/>
        </w:rPr>
        <w:t>some</w:t>
      </w:r>
      <w:r w:rsidR="00C95D1B" w:rsidRPr="003038EA">
        <w:rPr>
          <w:rFonts w:ascii="Arial" w:hAnsi="Arial" w:cs="Arial"/>
        </w:rPr>
        <w:t xml:space="preserve"> markets across Europe and Asia, has ranged out on buying cheaper, if not equal or better, features for less in the UK, where a budget-friendly, high performance smartphone is very much in demand</w:t>
      </w:r>
      <w:r w:rsidR="002A02F7" w:rsidRPr="003038EA">
        <w:rPr>
          <w:rFonts w:ascii="Arial" w:hAnsi="Arial" w:cs="Arial"/>
        </w:rPr>
        <w:t xml:space="preserve"> (van Overbeeke, et al., 2019)</w:t>
      </w:r>
      <w:r w:rsidR="00C95D1B" w:rsidRPr="003038EA">
        <w:rPr>
          <w:rFonts w:ascii="Arial" w:hAnsi="Arial" w:cs="Arial"/>
        </w:rPr>
        <w:t>.</w:t>
      </w:r>
    </w:p>
    <w:p w14:paraId="12F3377E" w14:textId="7CA9F322" w:rsidR="001E765B" w:rsidRPr="003038EA" w:rsidRDefault="00C95D1B" w:rsidP="0017162D">
      <w:pPr>
        <w:rPr>
          <w:rFonts w:ascii="Arial" w:hAnsi="Arial" w:cs="Arial"/>
        </w:rPr>
      </w:pPr>
      <w:r w:rsidRPr="003038EA">
        <w:rPr>
          <w:rFonts w:ascii="Arial" w:hAnsi="Arial" w:cs="Arial"/>
        </w:rPr>
        <w:t xml:space="preserve">Finally, both pioneers as well as followers such as Huawei follow certain strategies during the growth and maturity stage of the PLC to maintain their competitiveness. Pioneers pay attention </w:t>
      </w:r>
      <w:r w:rsidR="00A97A87" w:rsidRPr="003038EA">
        <w:rPr>
          <w:rFonts w:ascii="Arial" w:hAnsi="Arial" w:cs="Arial"/>
        </w:rPr>
        <w:t>to</w:t>
      </w:r>
      <w:r w:rsidRPr="003038EA">
        <w:rPr>
          <w:rFonts w:ascii="Arial" w:hAnsi="Arial" w:cs="Arial"/>
        </w:rPr>
        <w:t xml:space="preserve"> differentiation, brand loyalty, and continuous product innovation</w:t>
      </w:r>
      <w:r w:rsidR="00A97A87" w:rsidRPr="003038EA">
        <w:rPr>
          <w:rFonts w:ascii="Arial" w:hAnsi="Arial" w:cs="Arial"/>
        </w:rPr>
        <w:t>,</w:t>
      </w:r>
      <w:r w:rsidRPr="003038EA">
        <w:rPr>
          <w:rFonts w:ascii="Arial" w:hAnsi="Arial" w:cs="Arial"/>
        </w:rPr>
        <w:t xml:space="preserve"> while the followers do </w:t>
      </w:r>
      <w:r w:rsidR="00A97A87" w:rsidRPr="003038EA">
        <w:rPr>
          <w:rFonts w:ascii="Arial" w:hAnsi="Arial" w:cs="Arial"/>
        </w:rPr>
        <w:t xml:space="preserve">so </w:t>
      </w:r>
      <w:r w:rsidRPr="003038EA">
        <w:rPr>
          <w:rFonts w:ascii="Arial" w:hAnsi="Arial" w:cs="Arial"/>
        </w:rPr>
        <w:t>on cost leadership, technological innovation, and strategic market positioning</w:t>
      </w:r>
      <w:r w:rsidR="00B36296" w:rsidRPr="003038EA">
        <w:rPr>
          <w:rFonts w:ascii="Arial" w:hAnsi="Arial" w:cs="Arial"/>
        </w:rPr>
        <w:t xml:space="preserve"> (Bey, 2017)</w:t>
      </w:r>
      <w:r w:rsidRPr="003038EA">
        <w:rPr>
          <w:rFonts w:ascii="Arial" w:hAnsi="Arial" w:cs="Arial"/>
        </w:rPr>
        <w:t xml:space="preserve">. Using </w:t>
      </w:r>
      <w:r w:rsidR="00A97A87" w:rsidRPr="003038EA">
        <w:rPr>
          <w:rFonts w:ascii="Arial" w:hAnsi="Arial" w:cs="Arial"/>
        </w:rPr>
        <w:t xml:space="preserve">the </w:t>
      </w:r>
      <w:r w:rsidRPr="003038EA">
        <w:rPr>
          <w:rFonts w:ascii="Arial" w:hAnsi="Arial" w:cs="Arial"/>
        </w:rPr>
        <w:t xml:space="preserve">PLC model to understand and </w:t>
      </w:r>
      <w:r w:rsidR="00A97A87" w:rsidRPr="003038EA">
        <w:rPr>
          <w:rFonts w:ascii="Arial" w:hAnsi="Arial" w:cs="Arial"/>
        </w:rPr>
        <w:t>apply</w:t>
      </w:r>
      <w:r w:rsidRPr="003038EA">
        <w:rPr>
          <w:rFonts w:ascii="Arial" w:hAnsi="Arial" w:cs="Arial"/>
        </w:rPr>
        <w:t xml:space="preserve"> it, these companies can also cope with the market saturation, consumer preferences and technological change, this is to make sure they are successful in the highly competitive UK market.</w:t>
      </w:r>
    </w:p>
    <w:p w14:paraId="1FA456EE" w14:textId="0F0222F3" w:rsidR="00FC66CA" w:rsidRPr="003038EA" w:rsidRDefault="00FC66CA">
      <w:pPr>
        <w:rPr>
          <w:rFonts w:ascii="Arial" w:eastAsiaTheme="majorEastAsia" w:hAnsi="Arial" w:cs="Arial"/>
          <w:b/>
          <w:bCs/>
          <w:sz w:val="28"/>
          <w:szCs w:val="26"/>
          <w:lang w:eastAsia="en-GB"/>
        </w:rPr>
      </w:pPr>
      <w:r w:rsidRPr="003038EA">
        <w:rPr>
          <w:rFonts w:ascii="Arial" w:hAnsi="Arial" w:cs="Arial"/>
        </w:rPr>
        <w:br w:type="page"/>
      </w:r>
    </w:p>
    <w:p w14:paraId="600373EE" w14:textId="5C4CFAD5" w:rsidR="000032BE" w:rsidRPr="003038EA" w:rsidRDefault="00FC66CA" w:rsidP="00FC66CA">
      <w:pPr>
        <w:pStyle w:val="Heading1"/>
        <w:rPr>
          <w:rFonts w:ascii="Arial" w:hAnsi="Arial" w:cs="Arial"/>
        </w:rPr>
      </w:pPr>
      <w:bookmarkStart w:id="5" w:name="_Toc193046671"/>
      <w:r w:rsidRPr="003038EA">
        <w:rPr>
          <w:rFonts w:ascii="Arial" w:hAnsi="Arial" w:cs="Arial"/>
        </w:rPr>
        <w:lastRenderedPageBreak/>
        <w:t>Conclusion</w:t>
      </w:r>
      <w:bookmarkEnd w:id="5"/>
    </w:p>
    <w:p w14:paraId="61BAD366" w14:textId="10A7C417" w:rsidR="00FC66CA" w:rsidRPr="003038EA" w:rsidRDefault="004F0963" w:rsidP="00FC66CA">
      <w:pPr>
        <w:rPr>
          <w:rFonts w:ascii="Arial" w:hAnsi="Arial" w:cs="Arial"/>
          <w:lang w:eastAsia="en-GB"/>
        </w:rPr>
      </w:pPr>
      <w:r w:rsidRPr="003038EA">
        <w:rPr>
          <w:rFonts w:ascii="Arial" w:hAnsi="Arial" w:cs="Arial"/>
          <w:lang w:eastAsia="en-GB"/>
        </w:rPr>
        <w:t>Finally, the PLC model offers a structured method to resolve the complexities of product development and market competition to businesses. Being like Apple, the pioneers differentiate, build brand loyalty, and never stop innovating; that is how Huawei, the follower, follows the cost leadership, technological innovations, and strategic positioning</w:t>
      </w:r>
      <w:r w:rsidR="00335AF0" w:rsidRPr="003038EA">
        <w:rPr>
          <w:rFonts w:ascii="Arial" w:hAnsi="Arial" w:cs="Arial"/>
          <w:lang w:eastAsia="en-GB"/>
        </w:rPr>
        <w:t xml:space="preserve"> (Lim, Zheng, and Chen, 2020)</w:t>
      </w:r>
      <w:r w:rsidRPr="003038EA">
        <w:rPr>
          <w:rFonts w:ascii="Arial" w:hAnsi="Arial" w:cs="Arial"/>
          <w:lang w:eastAsia="en-GB"/>
        </w:rPr>
        <w:t xml:space="preserve">. Companies in the UK can function in market dynamics, attend consumer demands, and have </w:t>
      </w:r>
      <w:r w:rsidR="00D54E30" w:rsidRPr="003038EA">
        <w:rPr>
          <w:rFonts w:ascii="Arial" w:hAnsi="Arial" w:cs="Arial"/>
          <w:lang w:eastAsia="en-GB"/>
        </w:rPr>
        <w:t>long-term</w:t>
      </w:r>
      <w:r w:rsidRPr="003038EA">
        <w:rPr>
          <w:rFonts w:ascii="Arial" w:hAnsi="Arial" w:cs="Arial"/>
          <w:lang w:eastAsia="en-GB"/>
        </w:rPr>
        <w:t xml:space="preserve"> successes by applying the PLC strategies.</w:t>
      </w:r>
    </w:p>
    <w:p w14:paraId="6D9EFF78" w14:textId="07BB9343" w:rsidR="00D54E30" w:rsidRPr="003038EA" w:rsidRDefault="00D54E30">
      <w:pPr>
        <w:rPr>
          <w:rFonts w:ascii="Arial" w:hAnsi="Arial" w:cs="Arial"/>
          <w:lang w:eastAsia="en-GB"/>
        </w:rPr>
      </w:pPr>
      <w:r w:rsidRPr="003038EA">
        <w:rPr>
          <w:rFonts w:ascii="Arial" w:hAnsi="Arial" w:cs="Arial"/>
          <w:lang w:eastAsia="en-GB"/>
        </w:rPr>
        <w:br w:type="page"/>
      </w:r>
    </w:p>
    <w:p w14:paraId="420D1DC6" w14:textId="3E7B543B" w:rsidR="00D54E30" w:rsidRPr="003038EA" w:rsidRDefault="00D54E30" w:rsidP="00D54E30">
      <w:pPr>
        <w:pStyle w:val="Heading1"/>
        <w:rPr>
          <w:rFonts w:ascii="Arial" w:hAnsi="Arial" w:cs="Arial"/>
        </w:rPr>
      </w:pPr>
      <w:bookmarkStart w:id="6" w:name="_Toc193046672"/>
      <w:r w:rsidRPr="003038EA">
        <w:rPr>
          <w:rFonts w:ascii="Arial" w:hAnsi="Arial" w:cs="Arial"/>
        </w:rPr>
        <w:lastRenderedPageBreak/>
        <w:t>Reference List</w:t>
      </w:r>
      <w:bookmarkEnd w:id="6"/>
    </w:p>
    <w:p w14:paraId="12764D9E" w14:textId="77777777" w:rsidR="00D61E43" w:rsidRPr="003038EA" w:rsidRDefault="00D61E43" w:rsidP="0046260C">
      <w:pPr>
        <w:rPr>
          <w:rFonts w:ascii="Arial" w:hAnsi="Arial" w:cs="Arial"/>
          <w:lang w:val="en-US" w:eastAsia="en-GB"/>
        </w:rPr>
      </w:pPr>
      <w:r w:rsidRPr="003038EA">
        <w:rPr>
          <w:rFonts w:ascii="Arial" w:hAnsi="Arial" w:cs="Arial"/>
          <w:lang w:val="en-US" w:eastAsia="en-GB"/>
        </w:rPr>
        <w:t xml:space="preserve">Berndt, R., Altobelli, C.F. and Sander, M. (2023) </w:t>
      </w:r>
      <w:r w:rsidRPr="003038EA">
        <w:rPr>
          <w:rFonts w:ascii="Arial" w:hAnsi="Arial" w:cs="Arial"/>
          <w:i/>
          <w:iCs/>
          <w:lang w:val="en-US" w:eastAsia="en-GB"/>
        </w:rPr>
        <w:t>International Marketing Management</w:t>
      </w:r>
      <w:r w:rsidRPr="003038EA">
        <w:rPr>
          <w:rFonts w:ascii="Arial" w:hAnsi="Arial" w:cs="Arial"/>
          <w:lang w:val="en-US" w:eastAsia="en-GB"/>
        </w:rPr>
        <w:t>. Springer Nature.</w:t>
      </w:r>
    </w:p>
    <w:p w14:paraId="297A145B" w14:textId="77777777" w:rsidR="00D61E43" w:rsidRPr="003038EA" w:rsidRDefault="00D61E43" w:rsidP="00211541">
      <w:pPr>
        <w:rPr>
          <w:rFonts w:ascii="Arial" w:hAnsi="Arial" w:cs="Arial"/>
          <w:lang w:val="en-US" w:eastAsia="en-GB"/>
        </w:rPr>
      </w:pPr>
      <w:proofErr w:type="spellStart"/>
      <w:r w:rsidRPr="003038EA">
        <w:rPr>
          <w:rFonts w:ascii="Arial" w:hAnsi="Arial" w:cs="Arial"/>
          <w:lang w:val="en-US" w:eastAsia="en-GB"/>
        </w:rPr>
        <w:t>Czinkota</w:t>
      </w:r>
      <w:proofErr w:type="spellEnd"/>
      <w:r w:rsidRPr="003038EA">
        <w:rPr>
          <w:rFonts w:ascii="Arial" w:hAnsi="Arial" w:cs="Arial"/>
          <w:lang w:val="en-US" w:eastAsia="en-GB"/>
        </w:rPr>
        <w:t xml:space="preserve">, M.R. </w:t>
      </w:r>
      <w:r w:rsidRPr="003038EA">
        <w:rPr>
          <w:rFonts w:ascii="Arial" w:hAnsi="Arial" w:cs="Arial"/>
          <w:i/>
          <w:iCs/>
          <w:lang w:val="en-US" w:eastAsia="en-GB"/>
        </w:rPr>
        <w:t>et al.</w:t>
      </w:r>
      <w:r w:rsidRPr="003038EA">
        <w:rPr>
          <w:rFonts w:ascii="Arial" w:hAnsi="Arial" w:cs="Arial"/>
          <w:lang w:val="en-US" w:eastAsia="en-GB"/>
        </w:rPr>
        <w:t xml:space="preserve"> (2021) </w:t>
      </w:r>
      <w:r w:rsidRPr="003038EA">
        <w:rPr>
          <w:rFonts w:ascii="Arial" w:hAnsi="Arial" w:cs="Arial"/>
          <w:i/>
          <w:iCs/>
          <w:lang w:val="en-US" w:eastAsia="en-GB"/>
        </w:rPr>
        <w:t>Marketing management: Past, Present and Future</w:t>
      </w:r>
      <w:r w:rsidRPr="003038EA">
        <w:rPr>
          <w:rFonts w:ascii="Arial" w:hAnsi="Arial" w:cs="Arial"/>
          <w:lang w:val="en-US" w:eastAsia="en-GB"/>
        </w:rPr>
        <w:t>. Springer Nature.</w:t>
      </w:r>
    </w:p>
    <w:p w14:paraId="4B6BA792" w14:textId="77777777" w:rsidR="00D61E43" w:rsidRPr="003038EA" w:rsidRDefault="00D61E43" w:rsidP="00211541">
      <w:pPr>
        <w:rPr>
          <w:rFonts w:ascii="Arial" w:hAnsi="Arial" w:cs="Arial"/>
          <w:lang w:val="en-US" w:eastAsia="en-GB"/>
        </w:rPr>
      </w:pPr>
      <w:proofErr w:type="spellStart"/>
      <w:r w:rsidRPr="003038EA">
        <w:rPr>
          <w:rFonts w:ascii="Arial" w:hAnsi="Arial" w:cs="Arial"/>
          <w:lang w:val="en-US" w:eastAsia="en-GB"/>
        </w:rPr>
        <w:t>Ennew</w:t>
      </w:r>
      <w:proofErr w:type="spellEnd"/>
      <w:r w:rsidRPr="003038EA">
        <w:rPr>
          <w:rFonts w:ascii="Arial" w:hAnsi="Arial" w:cs="Arial"/>
          <w:lang w:val="en-US" w:eastAsia="en-GB"/>
        </w:rPr>
        <w:t xml:space="preserve">, C., Waite, N. and Waite, R. (2024) </w:t>
      </w:r>
      <w:r w:rsidRPr="003038EA">
        <w:rPr>
          <w:rFonts w:ascii="Arial" w:hAnsi="Arial" w:cs="Arial"/>
          <w:i/>
          <w:iCs/>
          <w:lang w:val="en-US" w:eastAsia="en-GB"/>
        </w:rPr>
        <w:t>Financial Services marketing: A Guide to Principles and Practice</w:t>
      </w:r>
      <w:r w:rsidRPr="003038EA">
        <w:rPr>
          <w:rFonts w:ascii="Arial" w:hAnsi="Arial" w:cs="Arial"/>
          <w:lang w:val="en-US" w:eastAsia="en-GB"/>
        </w:rPr>
        <w:t>. Taylor &amp; Francis.</w:t>
      </w:r>
    </w:p>
    <w:p w14:paraId="7C0874EF" w14:textId="77777777" w:rsidR="00D61E43" w:rsidRPr="003038EA" w:rsidRDefault="00D61E43" w:rsidP="00211541">
      <w:pPr>
        <w:rPr>
          <w:rFonts w:ascii="Arial" w:hAnsi="Arial" w:cs="Arial"/>
          <w:lang w:val="en-US" w:eastAsia="en-GB"/>
        </w:rPr>
      </w:pPr>
      <w:r w:rsidRPr="003038EA">
        <w:rPr>
          <w:rFonts w:ascii="Arial" w:hAnsi="Arial" w:cs="Arial"/>
          <w:lang w:val="en-US" w:eastAsia="en-GB"/>
        </w:rPr>
        <w:t xml:space="preserve">Gitman, L.J. </w:t>
      </w:r>
      <w:r w:rsidRPr="003038EA">
        <w:rPr>
          <w:rFonts w:ascii="Arial" w:hAnsi="Arial" w:cs="Arial"/>
          <w:i/>
          <w:iCs/>
          <w:lang w:val="en-US" w:eastAsia="en-GB"/>
        </w:rPr>
        <w:t>et al.</w:t>
      </w:r>
      <w:r w:rsidRPr="003038EA">
        <w:rPr>
          <w:rFonts w:ascii="Arial" w:hAnsi="Arial" w:cs="Arial"/>
          <w:lang w:val="en-US" w:eastAsia="en-GB"/>
        </w:rPr>
        <w:t xml:space="preserve"> (2024) </w:t>
      </w:r>
      <w:r w:rsidRPr="003038EA">
        <w:rPr>
          <w:rFonts w:ascii="Arial" w:hAnsi="Arial" w:cs="Arial"/>
          <w:i/>
          <w:iCs/>
          <w:lang w:val="en-US" w:eastAsia="en-GB"/>
        </w:rPr>
        <w:t>Introduction to business</w:t>
      </w:r>
      <w:r w:rsidRPr="003038EA">
        <w:rPr>
          <w:rFonts w:ascii="Arial" w:hAnsi="Arial" w:cs="Arial"/>
          <w:lang w:val="en-US" w:eastAsia="en-GB"/>
        </w:rPr>
        <w:t>.</w:t>
      </w:r>
    </w:p>
    <w:p w14:paraId="6B7B006A" w14:textId="77777777" w:rsidR="00D61E43" w:rsidRPr="003038EA" w:rsidRDefault="00D61E43" w:rsidP="00FC66CA">
      <w:pPr>
        <w:rPr>
          <w:rFonts w:ascii="Arial" w:hAnsi="Arial" w:cs="Arial"/>
          <w:lang w:eastAsia="en-GB"/>
        </w:rPr>
      </w:pPr>
      <w:proofErr w:type="spellStart"/>
      <w:r w:rsidRPr="003038EA">
        <w:rPr>
          <w:rFonts w:ascii="Arial" w:hAnsi="Arial" w:cs="Arial"/>
          <w:lang w:eastAsia="en-GB"/>
        </w:rPr>
        <w:t>Kotabe</w:t>
      </w:r>
      <w:proofErr w:type="spellEnd"/>
      <w:r w:rsidRPr="003038EA">
        <w:rPr>
          <w:rFonts w:ascii="Arial" w:hAnsi="Arial" w:cs="Arial"/>
          <w:lang w:eastAsia="en-GB"/>
        </w:rPr>
        <w:t xml:space="preserve">, M.M. and </w:t>
      </w:r>
      <w:proofErr w:type="spellStart"/>
      <w:r w:rsidRPr="003038EA">
        <w:rPr>
          <w:rFonts w:ascii="Arial" w:hAnsi="Arial" w:cs="Arial"/>
          <w:lang w:eastAsia="en-GB"/>
        </w:rPr>
        <w:t>Helsen</w:t>
      </w:r>
      <w:proofErr w:type="spellEnd"/>
      <w:r w:rsidRPr="003038EA">
        <w:rPr>
          <w:rFonts w:ascii="Arial" w:hAnsi="Arial" w:cs="Arial"/>
          <w:lang w:eastAsia="en-GB"/>
        </w:rPr>
        <w:t>, K., (2022) </w:t>
      </w:r>
      <w:r w:rsidRPr="003038EA">
        <w:rPr>
          <w:rFonts w:ascii="Arial" w:hAnsi="Arial" w:cs="Arial"/>
          <w:i/>
          <w:iCs/>
          <w:lang w:eastAsia="en-GB"/>
        </w:rPr>
        <w:t>Global marketing management</w:t>
      </w:r>
      <w:r w:rsidRPr="003038EA">
        <w:rPr>
          <w:rFonts w:ascii="Arial" w:hAnsi="Arial" w:cs="Arial"/>
          <w:lang w:eastAsia="en-GB"/>
        </w:rPr>
        <w:t>. John Wiley &amp; Sons.</w:t>
      </w:r>
    </w:p>
    <w:p w14:paraId="68CBCBA1" w14:textId="77777777" w:rsidR="00D61E43" w:rsidRPr="003038EA" w:rsidRDefault="00D61E43" w:rsidP="00211541">
      <w:pPr>
        <w:rPr>
          <w:rFonts w:ascii="Arial" w:hAnsi="Arial" w:cs="Arial"/>
          <w:lang w:val="en-US" w:eastAsia="en-GB"/>
        </w:rPr>
      </w:pPr>
      <w:r w:rsidRPr="003038EA">
        <w:rPr>
          <w:rFonts w:ascii="Arial" w:hAnsi="Arial" w:cs="Arial"/>
          <w:lang w:val="en-US" w:eastAsia="en-GB"/>
        </w:rPr>
        <w:t xml:space="preserve">Kotler, P. </w:t>
      </w:r>
      <w:r w:rsidRPr="003038EA">
        <w:rPr>
          <w:rFonts w:ascii="Arial" w:hAnsi="Arial" w:cs="Arial"/>
          <w:i/>
          <w:iCs/>
          <w:lang w:val="en-US" w:eastAsia="en-GB"/>
        </w:rPr>
        <w:t>et al.</w:t>
      </w:r>
      <w:r w:rsidRPr="003038EA">
        <w:rPr>
          <w:rFonts w:ascii="Arial" w:hAnsi="Arial" w:cs="Arial"/>
          <w:lang w:val="en-US" w:eastAsia="en-GB"/>
        </w:rPr>
        <w:t xml:space="preserve"> (2019) </w:t>
      </w:r>
      <w:r w:rsidRPr="003038EA">
        <w:rPr>
          <w:rFonts w:ascii="Arial" w:hAnsi="Arial" w:cs="Arial"/>
          <w:i/>
          <w:iCs/>
          <w:lang w:val="en-US" w:eastAsia="en-GB"/>
        </w:rPr>
        <w:t>Marketing management</w:t>
      </w:r>
      <w:r w:rsidRPr="003038EA">
        <w:rPr>
          <w:rFonts w:ascii="Arial" w:hAnsi="Arial" w:cs="Arial"/>
          <w:lang w:val="en-US" w:eastAsia="en-GB"/>
        </w:rPr>
        <w:t>. Pearson UK.</w:t>
      </w:r>
    </w:p>
    <w:p w14:paraId="6D4FD9B2" w14:textId="77777777" w:rsidR="00D61E43" w:rsidRPr="003038EA" w:rsidRDefault="00D61E43" w:rsidP="00211541">
      <w:pPr>
        <w:rPr>
          <w:rFonts w:ascii="Arial" w:hAnsi="Arial" w:cs="Arial"/>
          <w:lang w:val="en-US" w:eastAsia="en-GB"/>
        </w:rPr>
      </w:pPr>
      <w:r w:rsidRPr="003038EA">
        <w:rPr>
          <w:rFonts w:ascii="Arial" w:hAnsi="Arial" w:cs="Arial"/>
          <w:lang w:val="en-US" w:eastAsia="en-GB"/>
        </w:rPr>
        <w:t xml:space="preserve">Lei, X., Xu, X. and Yuan, H. (2025) 'Marketing leadership: Does the presence of chief marketing officer improve marketing </w:t>
      </w:r>
      <w:proofErr w:type="gramStart"/>
      <w:r w:rsidRPr="003038EA">
        <w:rPr>
          <w:rFonts w:ascii="Arial" w:hAnsi="Arial" w:cs="Arial"/>
          <w:lang w:val="en-US" w:eastAsia="en-GB"/>
        </w:rPr>
        <w:t>performance?,</w:t>
      </w:r>
      <w:proofErr w:type="gramEnd"/>
      <w:r w:rsidRPr="003038EA">
        <w:rPr>
          <w:rFonts w:ascii="Arial" w:hAnsi="Arial" w:cs="Arial"/>
          <w:lang w:val="en-US" w:eastAsia="en-GB"/>
        </w:rPr>
        <w:t xml:space="preserve">' </w:t>
      </w:r>
      <w:r w:rsidRPr="003038EA">
        <w:rPr>
          <w:rFonts w:ascii="Arial" w:hAnsi="Arial" w:cs="Arial"/>
          <w:i/>
          <w:iCs/>
          <w:lang w:val="en-US" w:eastAsia="en-GB"/>
        </w:rPr>
        <w:t>Asia Pacific Journal of Marketing and Logistics</w:t>
      </w:r>
      <w:r w:rsidRPr="003038EA">
        <w:rPr>
          <w:rFonts w:ascii="Arial" w:hAnsi="Arial" w:cs="Arial"/>
          <w:lang w:val="en-US" w:eastAsia="en-GB"/>
        </w:rPr>
        <w:t xml:space="preserve"> [Preprint]. https://doi.org/10.1108/apjml-12-2024-1920.</w:t>
      </w:r>
    </w:p>
    <w:p w14:paraId="2B5F6552" w14:textId="77777777" w:rsidR="00D61E43" w:rsidRPr="003038EA" w:rsidRDefault="00D61E43" w:rsidP="0046260C">
      <w:pPr>
        <w:rPr>
          <w:rFonts w:ascii="Arial" w:hAnsi="Arial" w:cs="Arial"/>
          <w:lang w:val="en-US" w:eastAsia="en-GB"/>
        </w:rPr>
      </w:pPr>
      <w:r w:rsidRPr="003038EA">
        <w:rPr>
          <w:rFonts w:ascii="Arial" w:hAnsi="Arial" w:cs="Arial"/>
          <w:lang w:val="en-US" w:eastAsia="en-GB"/>
        </w:rPr>
        <w:t xml:space="preserve">LeMay, M. (2017) </w:t>
      </w:r>
      <w:r w:rsidRPr="003038EA">
        <w:rPr>
          <w:rFonts w:ascii="Arial" w:hAnsi="Arial" w:cs="Arial"/>
          <w:i/>
          <w:iCs/>
          <w:lang w:val="en-US" w:eastAsia="en-GB"/>
        </w:rPr>
        <w:t>Product management in practice: A Real-World Guide to the Key Connective Role of the 21st Century</w:t>
      </w:r>
      <w:r w:rsidRPr="003038EA">
        <w:rPr>
          <w:rFonts w:ascii="Arial" w:hAnsi="Arial" w:cs="Arial"/>
          <w:lang w:val="en-US" w:eastAsia="en-GB"/>
        </w:rPr>
        <w:t>. 'O’Reilly Media, Inc.'</w:t>
      </w:r>
    </w:p>
    <w:p w14:paraId="05BEC4BF" w14:textId="77777777" w:rsidR="00D61E43" w:rsidRPr="003038EA" w:rsidRDefault="00D61E43" w:rsidP="00211541">
      <w:pPr>
        <w:rPr>
          <w:rFonts w:ascii="Arial" w:hAnsi="Arial" w:cs="Arial"/>
          <w:lang w:val="en-US" w:eastAsia="en-GB"/>
        </w:rPr>
      </w:pPr>
      <w:r w:rsidRPr="003038EA">
        <w:rPr>
          <w:rFonts w:ascii="Arial" w:hAnsi="Arial" w:cs="Arial"/>
          <w:lang w:val="en-US" w:eastAsia="en-GB"/>
        </w:rPr>
        <w:t xml:space="preserve">Matsumoto, M. </w:t>
      </w:r>
      <w:r w:rsidRPr="003038EA">
        <w:rPr>
          <w:rFonts w:ascii="Arial" w:hAnsi="Arial" w:cs="Arial"/>
          <w:i/>
          <w:iCs/>
          <w:lang w:val="en-US" w:eastAsia="en-GB"/>
        </w:rPr>
        <w:t>et al.</w:t>
      </w:r>
      <w:r w:rsidRPr="003038EA">
        <w:rPr>
          <w:rFonts w:ascii="Arial" w:hAnsi="Arial" w:cs="Arial"/>
          <w:lang w:val="en-US" w:eastAsia="en-GB"/>
        </w:rPr>
        <w:t xml:space="preserve"> (2016) </w:t>
      </w:r>
      <w:r w:rsidRPr="003038EA">
        <w:rPr>
          <w:rFonts w:ascii="Arial" w:hAnsi="Arial" w:cs="Arial"/>
          <w:i/>
          <w:iCs/>
          <w:lang w:val="en-US" w:eastAsia="en-GB"/>
        </w:rPr>
        <w:t>Sustainability through innovation in product life cycle design</w:t>
      </w:r>
      <w:r w:rsidRPr="003038EA">
        <w:rPr>
          <w:rFonts w:ascii="Arial" w:hAnsi="Arial" w:cs="Arial"/>
          <w:lang w:val="en-US" w:eastAsia="en-GB"/>
        </w:rPr>
        <w:t>. Springer.</w:t>
      </w:r>
    </w:p>
    <w:p w14:paraId="028E9195" w14:textId="77777777" w:rsidR="00D61E43" w:rsidRPr="003038EA" w:rsidRDefault="00D61E43" w:rsidP="0046260C">
      <w:pPr>
        <w:rPr>
          <w:rFonts w:ascii="Arial" w:hAnsi="Arial" w:cs="Arial"/>
          <w:lang w:val="en-US" w:eastAsia="en-GB"/>
        </w:rPr>
      </w:pPr>
      <w:r w:rsidRPr="003038EA">
        <w:rPr>
          <w:rFonts w:ascii="Arial" w:hAnsi="Arial" w:cs="Arial"/>
          <w:lang w:val="en-US" w:eastAsia="en-GB"/>
        </w:rPr>
        <w:t xml:space="preserve">Memon, T. (2021) </w:t>
      </w:r>
      <w:r w:rsidRPr="003038EA">
        <w:rPr>
          <w:rFonts w:ascii="Arial" w:hAnsi="Arial" w:cs="Arial"/>
          <w:i/>
          <w:iCs/>
          <w:lang w:val="en-US" w:eastAsia="en-GB"/>
        </w:rPr>
        <w:t>Effective platform product management: An effortless strategy and execution guide for product managers who want to scale their platform business model and grow their customer base</w:t>
      </w:r>
      <w:r w:rsidRPr="003038EA">
        <w:rPr>
          <w:rFonts w:ascii="Arial" w:hAnsi="Arial" w:cs="Arial"/>
          <w:lang w:val="en-US" w:eastAsia="en-GB"/>
        </w:rPr>
        <w:t xml:space="preserve">. </w:t>
      </w:r>
      <w:proofErr w:type="spellStart"/>
      <w:r w:rsidRPr="003038EA">
        <w:rPr>
          <w:rFonts w:ascii="Arial" w:hAnsi="Arial" w:cs="Arial"/>
          <w:lang w:val="en-US" w:eastAsia="en-GB"/>
        </w:rPr>
        <w:t>Packt</w:t>
      </w:r>
      <w:proofErr w:type="spellEnd"/>
      <w:r w:rsidRPr="003038EA">
        <w:rPr>
          <w:rFonts w:ascii="Arial" w:hAnsi="Arial" w:cs="Arial"/>
          <w:lang w:val="en-US" w:eastAsia="en-GB"/>
        </w:rPr>
        <w:t xml:space="preserve"> Publishing Ltd.</w:t>
      </w:r>
    </w:p>
    <w:p w14:paraId="3273AB77" w14:textId="77777777" w:rsidR="00D61E43" w:rsidRPr="003038EA" w:rsidRDefault="00D61E43" w:rsidP="00211541">
      <w:pPr>
        <w:rPr>
          <w:rFonts w:ascii="Arial" w:hAnsi="Arial" w:cs="Arial"/>
          <w:lang w:val="en-US" w:eastAsia="en-GB"/>
        </w:rPr>
      </w:pPr>
      <w:r w:rsidRPr="003038EA">
        <w:rPr>
          <w:rFonts w:ascii="Arial" w:hAnsi="Arial" w:cs="Arial"/>
          <w:lang w:val="en-US" w:eastAsia="en-GB"/>
        </w:rPr>
        <w:t xml:space="preserve">Petrillo, A. and De Felice, F. (2021) </w:t>
      </w:r>
      <w:r w:rsidRPr="003038EA">
        <w:rPr>
          <w:rFonts w:ascii="Arial" w:hAnsi="Arial" w:cs="Arial"/>
          <w:i/>
          <w:iCs/>
          <w:lang w:val="en-US" w:eastAsia="en-GB"/>
        </w:rPr>
        <w:t>Product Life cycle: Opportunities for Digital and Sustainable Transformation</w:t>
      </w:r>
      <w:r w:rsidRPr="003038EA">
        <w:rPr>
          <w:rFonts w:ascii="Arial" w:hAnsi="Arial" w:cs="Arial"/>
          <w:lang w:val="en-US" w:eastAsia="en-GB"/>
        </w:rPr>
        <w:t xml:space="preserve">. </w:t>
      </w:r>
      <w:proofErr w:type="spellStart"/>
      <w:r w:rsidRPr="003038EA">
        <w:rPr>
          <w:rFonts w:ascii="Arial" w:hAnsi="Arial" w:cs="Arial"/>
          <w:lang w:val="en-US" w:eastAsia="en-GB"/>
        </w:rPr>
        <w:t>BoD</w:t>
      </w:r>
      <w:proofErr w:type="spellEnd"/>
      <w:r w:rsidRPr="003038EA">
        <w:rPr>
          <w:rFonts w:ascii="Arial" w:hAnsi="Arial" w:cs="Arial"/>
          <w:lang w:val="en-US" w:eastAsia="en-GB"/>
        </w:rPr>
        <w:t xml:space="preserve"> – Books on Demand.</w:t>
      </w:r>
    </w:p>
    <w:p w14:paraId="1A85BFC3" w14:textId="77777777" w:rsidR="00D61E43" w:rsidRPr="003038EA" w:rsidRDefault="00D61E43" w:rsidP="0046260C">
      <w:pPr>
        <w:rPr>
          <w:rFonts w:ascii="Arial" w:hAnsi="Arial" w:cs="Arial"/>
          <w:lang w:val="en-US" w:eastAsia="en-GB"/>
        </w:rPr>
      </w:pPr>
      <w:r w:rsidRPr="003038EA">
        <w:rPr>
          <w:rFonts w:ascii="Arial" w:hAnsi="Arial" w:cs="Arial"/>
          <w:lang w:val="en-US" w:eastAsia="en-GB"/>
        </w:rPr>
        <w:t xml:space="preserve">Santiago-Torner, C. </w:t>
      </w:r>
      <w:r w:rsidRPr="003038EA">
        <w:rPr>
          <w:rFonts w:ascii="Arial" w:hAnsi="Arial" w:cs="Arial"/>
          <w:i/>
          <w:iCs/>
          <w:lang w:val="en-US" w:eastAsia="en-GB"/>
        </w:rPr>
        <w:t>et al.</w:t>
      </w:r>
      <w:r w:rsidRPr="003038EA">
        <w:rPr>
          <w:rFonts w:ascii="Arial" w:hAnsi="Arial" w:cs="Arial"/>
          <w:lang w:val="en-US" w:eastAsia="en-GB"/>
        </w:rPr>
        <w:t xml:space="preserve"> (2025) 'Impact of ethical leadership on Autonomy and Self-Efficacy in virtual work environments: The disintegrating effect of an egoistic climate,' </w:t>
      </w:r>
      <w:r w:rsidRPr="003038EA">
        <w:rPr>
          <w:rFonts w:ascii="Arial" w:hAnsi="Arial" w:cs="Arial"/>
          <w:i/>
          <w:iCs/>
          <w:lang w:val="en-US" w:eastAsia="en-GB"/>
        </w:rPr>
        <w:t>Behavioral Sciences</w:t>
      </w:r>
      <w:r w:rsidRPr="003038EA">
        <w:rPr>
          <w:rFonts w:ascii="Arial" w:hAnsi="Arial" w:cs="Arial"/>
          <w:lang w:val="en-US" w:eastAsia="en-GB"/>
        </w:rPr>
        <w:t>, 15(1), p. 95. https://doi.org/10.3390/bs15010095.</w:t>
      </w:r>
    </w:p>
    <w:p w14:paraId="181A69EB" w14:textId="77777777" w:rsidR="00D61E43" w:rsidRPr="003038EA" w:rsidRDefault="00D61E43" w:rsidP="00FC66CA">
      <w:pPr>
        <w:rPr>
          <w:rFonts w:ascii="Arial" w:hAnsi="Arial" w:cs="Arial"/>
          <w:lang w:eastAsia="en-GB"/>
        </w:rPr>
      </w:pPr>
      <w:r w:rsidRPr="003038EA">
        <w:rPr>
          <w:rFonts w:ascii="Arial" w:hAnsi="Arial" w:cs="Arial"/>
          <w:lang w:eastAsia="en-GB"/>
        </w:rPr>
        <w:t>Stark, J., 2022. Product lifecycle management (PLM). In </w:t>
      </w:r>
      <w:r w:rsidRPr="003038EA">
        <w:rPr>
          <w:rFonts w:ascii="Arial" w:hAnsi="Arial" w:cs="Arial"/>
          <w:i/>
          <w:iCs/>
          <w:lang w:eastAsia="en-GB"/>
        </w:rPr>
        <w:t>Product lifecycle management (volume 1) 21st Century paradigm for product realisation</w:t>
      </w:r>
      <w:r w:rsidRPr="003038EA">
        <w:rPr>
          <w:rFonts w:ascii="Arial" w:hAnsi="Arial" w:cs="Arial"/>
          <w:lang w:eastAsia="en-GB"/>
        </w:rPr>
        <w:t xml:space="preserve"> (pp. 1-32). Cham: Springer International Publishing. </w:t>
      </w:r>
      <w:hyperlink r:id="rId9" w:history="1">
        <w:r w:rsidRPr="003038EA">
          <w:rPr>
            <w:rStyle w:val="Hyperlink"/>
            <w:rFonts w:ascii="Arial" w:hAnsi="Arial" w:cs="Arial"/>
            <w:lang w:eastAsia="en-GB"/>
          </w:rPr>
          <w:t>https://doi.org/10.1007/978-3-030-98578-3_1</w:t>
        </w:r>
      </w:hyperlink>
    </w:p>
    <w:p w14:paraId="485E1A30" w14:textId="3A16B3FF" w:rsidR="00D61E43" w:rsidRPr="003038EA" w:rsidRDefault="00D61E43" w:rsidP="00FC66CA">
      <w:pPr>
        <w:rPr>
          <w:rFonts w:ascii="Arial" w:hAnsi="Arial" w:cs="Arial"/>
          <w:lang w:eastAsia="en-GB"/>
        </w:rPr>
      </w:pPr>
      <w:r w:rsidRPr="003038EA">
        <w:rPr>
          <w:rFonts w:ascii="Arial" w:hAnsi="Arial" w:cs="Arial"/>
          <w:lang w:eastAsia="en-GB"/>
        </w:rPr>
        <w:lastRenderedPageBreak/>
        <w:t>Tao, F., Cheng, J., Qi, Q., Zhang, M., Zhang, H. and Sui, F., (2018) Digital twin-driven product design, manufacturing and service with big data. </w:t>
      </w:r>
      <w:r w:rsidRPr="003038EA">
        <w:rPr>
          <w:rFonts w:ascii="Arial" w:hAnsi="Arial" w:cs="Arial"/>
          <w:i/>
          <w:iCs/>
          <w:lang w:eastAsia="en-GB"/>
        </w:rPr>
        <w:t>The International Journal of Advanced Manufacturing Technology</w:t>
      </w:r>
      <w:r w:rsidRPr="003038EA">
        <w:rPr>
          <w:rFonts w:ascii="Arial" w:hAnsi="Arial" w:cs="Arial"/>
          <w:lang w:eastAsia="en-GB"/>
        </w:rPr>
        <w:t>, </w:t>
      </w:r>
      <w:r w:rsidRPr="003038EA">
        <w:rPr>
          <w:rFonts w:ascii="Arial" w:hAnsi="Arial" w:cs="Arial"/>
          <w:i/>
          <w:iCs/>
          <w:lang w:eastAsia="en-GB"/>
        </w:rPr>
        <w:t>94</w:t>
      </w:r>
      <w:r w:rsidRPr="003038EA">
        <w:rPr>
          <w:rFonts w:ascii="Arial" w:hAnsi="Arial" w:cs="Arial"/>
          <w:lang w:eastAsia="en-GB"/>
        </w:rPr>
        <w:t xml:space="preserve">, pp.3563-3576. </w:t>
      </w:r>
      <w:hyperlink r:id="rId10" w:history="1">
        <w:r w:rsidRPr="003038EA">
          <w:rPr>
            <w:rStyle w:val="Hyperlink"/>
            <w:rFonts w:ascii="Arial" w:hAnsi="Arial" w:cs="Arial"/>
            <w:lang w:eastAsia="en-GB"/>
          </w:rPr>
          <w:t>https://doi.org/10.1007/s00170-017-0233-1</w:t>
        </w:r>
      </w:hyperlink>
    </w:p>
    <w:p w14:paraId="5D1F77A8" w14:textId="77777777" w:rsidR="00D61E43" w:rsidRPr="003038EA" w:rsidRDefault="00D61E43" w:rsidP="00211541">
      <w:pPr>
        <w:rPr>
          <w:rFonts w:ascii="Arial" w:hAnsi="Arial" w:cs="Arial"/>
          <w:lang w:val="en-US" w:eastAsia="en-GB"/>
        </w:rPr>
      </w:pPr>
      <w:r w:rsidRPr="003038EA">
        <w:rPr>
          <w:rFonts w:ascii="Arial" w:hAnsi="Arial" w:cs="Arial"/>
          <w:lang w:val="en-US" w:eastAsia="en-GB"/>
        </w:rPr>
        <w:t xml:space="preserve">Viki, T., Strong, C. and </w:t>
      </w:r>
      <w:proofErr w:type="spellStart"/>
      <w:r w:rsidRPr="003038EA">
        <w:rPr>
          <w:rFonts w:ascii="Arial" w:hAnsi="Arial" w:cs="Arial"/>
          <w:lang w:val="en-US" w:eastAsia="en-GB"/>
        </w:rPr>
        <w:t>Kresojevic</w:t>
      </w:r>
      <w:proofErr w:type="spellEnd"/>
      <w:r w:rsidRPr="003038EA">
        <w:rPr>
          <w:rFonts w:ascii="Arial" w:hAnsi="Arial" w:cs="Arial"/>
          <w:lang w:val="en-US" w:eastAsia="en-GB"/>
        </w:rPr>
        <w:t xml:space="preserve">, S. (2018) </w:t>
      </w:r>
      <w:r w:rsidRPr="003038EA">
        <w:rPr>
          <w:rFonts w:ascii="Arial" w:hAnsi="Arial" w:cs="Arial"/>
          <w:i/>
          <w:iCs/>
          <w:lang w:val="en-US" w:eastAsia="en-GB"/>
        </w:rPr>
        <w:t xml:space="preserve">The lean Product Lifecycle: A Playbook </w:t>
      </w:r>
      <w:proofErr w:type="gramStart"/>
      <w:r w:rsidRPr="003038EA">
        <w:rPr>
          <w:rFonts w:ascii="Arial" w:hAnsi="Arial" w:cs="Arial"/>
          <w:i/>
          <w:iCs/>
          <w:lang w:val="en-US" w:eastAsia="en-GB"/>
        </w:rPr>
        <w:t>For</w:t>
      </w:r>
      <w:proofErr w:type="gramEnd"/>
      <w:r w:rsidRPr="003038EA">
        <w:rPr>
          <w:rFonts w:ascii="Arial" w:hAnsi="Arial" w:cs="Arial"/>
          <w:i/>
          <w:iCs/>
          <w:lang w:val="en-US" w:eastAsia="en-GB"/>
        </w:rPr>
        <w:t xml:space="preserve"> Making Products People Want</w:t>
      </w:r>
      <w:r w:rsidRPr="003038EA">
        <w:rPr>
          <w:rFonts w:ascii="Arial" w:hAnsi="Arial" w:cs="Arial"/>
          <w:lang w:val="en-US" w:eastAsia="en-GB"/>
        </w:rPr>
        <w:t>. Pearson UK.</w:t>
      </w:r>
    </w:p>
    <w:p w14:paraId="1B3E482B" w14:textId="77777777" w:rsidR="00D61E43" w:rsidRPr="003038EA" w:rsidRDefault="00D61E43" w:rsidP="00FC66CA">
      <w:pPr>
        <w:rPr>
          <w:rFonts w:ascii="Arial" w:hAnsi="Arial" w:cs="Arial"/>
          <w:lang w:eastAsia="en-GB"/>
        </w:rPr>
      </w:pPr>
      <w:r w:rsidRPr="003038EA">
        <w:rPr>
          <w:rFonts w:ascii="Arial" w:hAnsi="Arial" w:cs="Arial"/>
          <w:lang w:eastAsia="en-GB"/>
        </w:rPr>
        <w:t>Wurzel, R.K., Andersen, M.S. and Tobin, P., (2021) </w:t>
      </w:r>
      <w:r w:rsidRPr="003038EA">
        <w:rPr>
          <w:rFonts w:ascii="Arial" w:hAnsi="Arial" w:cs="Arial"/>
          <w:i/>
          <w:iCs/>
          <w:lang w:eastAsia="en-GB"/>
        </w:rPr>
        <w:t>Climate governance across the globe: Pioneers, leaders and followers</w:t>
      </w:r>
      <w:r w:rsidRPr="003038EA">
        <w:rPr>
          <w:rFonts w:ascii="Arial" w:hAnsi="Arial" w:cs="Arial"/>
          <w:lang w:eastAsia="en-GB"/>
        </w:rPr>
        <w:t> (p. 301). Taylor &amp; Francis.</w:t>
      </w:r>
    </w:p>
    <w:p w14:paraId="3F634ED2" w14:textId="77777777" w:rsidR="00D61E43" w:rsidRPr="003038EA" w:rsidRDefault="00D61E43" w:rsidP="0046260C">
      <w:pPr>
        <w:rPr>
          <w:rFonts w:ascii="Arial" w:hAnsi="Arial" w:cs="Arial"/>
          <w:lang w:val="en-US" w:eastAsia="en-GB"/>
        </w:rPr>
      </w:pPr>
      <w:r w:rsidRPr="003038EA">
        <w:rPr>
          <w:rFonts w:ascii="Arial" w:hAnsi="Arial" w:cs="Arial"/>
          <w:lang w:val="en-US" w:eastAsia="en-GB"/>
        </w:rPr>
        <w:t xml:space="preserve">Yang, P. (2020) </w:t>
      </w:r>
      <w:r w:rsidRPr="003038EA">
        <w:rPr>
          <w:rFonts w:ascii="Arial" w:hAnsi="Arial" w:cs="Arial"/>
          <w:i/>
          <w:iCs/>
          <w:lang w:val="en-US" w:eastAsia="en-GB"/>
        </w:rPr>
        <w:t>Principles of product management: How to Land a PM Job and Launch Your Product Career</w:t>
      </w:r>
      <w:r w:rsidRPr="003038EA">
        <w:rPr>
          <w:rFonts w:ascii="Arial" w:hAnsi="Arial" w:cs="Arial"/>
          <w:lang w:val="en-US" w:eastAsia="en-GB"/>
        </w:rPr>
        <w:t>.</w:t>
      </w:r>
    </w:p>
    <w:sectPr w:rsidR="00D61E43" w:rsidRPr="003038EA" w:rsidSect="008F194C">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CB9"/>
    <w:rsid w:val="00001E8B"/>
    <w:rsid w:val="000032BE"/>
    <w:rsid w:val="00016947"/>
    <w:rsid w:val="00061F2D"/>
    <w:rsid w:val="0006381F"/>
    <w:rsid w:val="000A48F6"/>
    <w:rsid w:val="000C11A3"/>
    <w:rsid w:val="000D0AF1"/>
    <w:rsid w:val="00107A70"/>
    <w:rsid w:val="00122C48"/>
    <w:rsid w:val="001268A7"/>
    <w:rsid w:val="00152E65"/>
    <w:rsid w:val="0017162D"/>
    <w:rsid w:val="001A4387"/>
    <w:rsid w:val="001D071F"/>
    <w:rsid w:val="001E0F8E"/>
    <w:rsid w:val="001E765B"/>
    <w:rsid w:val="00211541"/>
    <w:rsid w:val="0025381A"/>
    <w:rsid w:val="002634C8"/>
    <w:rsid w:val="00282E33"/>
    <w:rsid w:val="00291936"/>
    <w:rsid w:val="002A02F7"/>
    <w:rsid w:val="002C1D18"/>
    <w:rsid w:val="002D40BA"/>
    <w:rsid w:val="002E17FD"/>
    <w:rsid w:val="002E355C"/>
    <w:rsid w:val="00302973"/>
    <w:rsid w:val="003038EA"/>
    <w:rsid w:val="0031057D"/>
    <w:rsid w:val="0031077B"/>
    <w:rsid w:val="00335AF0"/>
    <w:rsid w:val="003445C0"/>
    <w:rsid w:val="00371DAC"/>
    <w:rsid w:val="00381A14"/>
    <w:rsid w:val="00386DFD"/>
    <w:rsid w:val="0039455E"/>
    <w:rsid w:val="003B0981"/>
    <w:rsid w:val="003B7743"/>
    <w:rsid w:val="003C6D36"/>
    <w:rsid w:val="003F0E31"/>
    <w:rsid w:val="003F25D3"/>
    <w:rsid w:val="00411CB9"/>
    <w:rsid w:val="0041781E"/>
    <w:rsid w:val="004540A8"/>
    <w:rsid w:val="0046260C"/>
    <w:rsid w:val="004B16FD"/>
    <w:rsid w:val="004E72E1"/>
    <w:rsid w:val="004F0963"/>
    <w:rsid w:val="004F4B96"/>
    <w:rsid w:val="005754D9"/>
    <w:rsid w:val="005B23B9"/>
    <w:rsid w:val="005B40AA"/>
    <w:rsid w:val="005D3028"/>
    <w:rsid w:val="005D5A69"/>
    <w:rsid w:val="005D6BB1"/>
    <w:rsid w:val="005E551A"/>
    <w:rsid w:val="005F05B4"/>
    <w:rsid w:val="00606D58"/>
    <w:rsid w:val="00631590"/>
    <w:rsid w:val="00634039"/>
    <w:rsid w:val="00653CD6"/>
    <w:rsid w:val="00654378"/>
    <w:rsid w:val="006717AC"/>
    <w:rsid w:val="00683294"/>
    <w:rsid w:val="00692A6F"/>
    <w:rsid w:val="00693EA3"/>
    <w:rsid w:val="006A304A"/>
    <w:rsid w:val="006A3AE4"/>
    <w:rsid w:val="006A7BE9"/>
    <w:rsid w:val="006B2B26"/>
    <w:rsid w:val="0070260F"/>
    <w:rsid w:val="0070756C"/>
    <w:rsid w:val="00722B08"/>
    <w:rsid w:val="00722B92"/>
    <w:rsid w:val="00751C7E"/>
    <w:rsid w:val="00770DF8"/>
    <w:rsid w:val="00796AAE"/>
    <w:rsid w:val="007A4D4B"/>
    <w:rsid w:val="007B3FAD"/>
    <w:rsid w:val="007B6F15"/>
    <w:rsid w:val="0080158D"/>
    <w:rsid w:val="00823541"/>
    <w:rsid w:val="0083711A"/>
    <w:rsid w:val="00844F80"/>
    <w:rsid w:val="0086030F"/>
    <w:rsid w:val="0086249A"/>
    <w:rsid w:val="008A5B08"/>
    <w:rsid w:val="008F194C"/>
    <w:rsid w:val="00913F87"/>
    <w:rsid w:val="00934312"/>
    <w:rsid w:val="009651C0"/>
    <w:rsid w:val="00971E72"/>
    <w:rsid w:val="009D4E68"/>
    <w:rsid w:val="009E14EF"/>
    <w:rsid w:val="00A02DE0"/>
    <w:rsid w:val="00A15805"/>
    <w:rsid w:val="00A53ECB"/>
    <w:rsid w:val="00A75405"/>
    <w:rsid w:val="00A97A87"/>
    <w:rsid w:val="00AC2579"/>
    <w:rsid w:val="00AC66AE"/>
    <w:rsid w:val="00AC6C20"/>
    <w:rsid w:val="00AD057A"/>
    <w:rsid w:val="00B04E5A"/>
    <w:rsid w:val="00B12F33"/>
    <w:rsid w:val="00B12FB3"/>
    <w:rsid w:val="00B26035"/>
    <w:rsid w:val="00B36296"/>
    <w:rsid w:val="00B40871"/>
    <w:rsid w:val="00B92113"/>
    <w:rsid w:val="00B977DA"/>
    <w:rsid w:val="00C0697A"/>
    <w:rsid w:val="00C31431"/>
    <w:rsid w:val="00C51DD1"/>
    <w:rsid w:val="00C6296A"/>
    <w:rsid w:val="00C63D9C"/>
    <w:rsid w:val="00C95D1B"/>
    <w:rsid w:val="00CA753C"/>
    <w:rsid w:val="00CB1455"/>
    <w:rsid w:val="00CB377E"/>
    <w:rsid w:val="00CB5B18"/>
    <w:rsid w:val="00CC0BDC"/>
    <w:rsid w:val="00CC53E5"/>
    <w:rsid w:val="00CC7DD0"/>
    <w:rsid w:val="00CE3675"/>
    <w:rsid w:val="00D17EEF"/>
    <w:rsid w:val="00D356B2"/>
    <w:rsid w:val="00D41F77"/>
    <w:rsid w:val="00D470B0"/>
    <w:rsid w:val="00D53B95"/>
    <w:rsid w:val="00D54E30"/>
    <w:rsid w:val="00D61E43"/>
    <w:rsid w:val="00D76288"/>
    <w:rsid w:val="00DB3033"/>
    <w:rsid w:val="00DD18B5"/>
    <w:rsid w:val="00DD2415"/>
    <w:rsid w:val="00DE3FA3"/>
    <w:rsid w:val="00DF45F9"/>
    <w:rsid w:val="00DF7948"/>
    <w:rsid w:val="00E03D48"/>
    <w:rsid w:val="00E118F6"/>
    <w:rsid w:val="00E156AD"/>
    <w:rsid w:val="00EB7131"/>
    <w:rsid w:val="00EC1540"/>
    <w:rsid w:val="00EC5418"/>
    <w:rsid w:val="00EC54FE"/>
    <w:rsid w:val="00EE036B"/>
    <w:rsid w:val="00EF4772"/>
    <w:rsid w:val="00F236C2"/>
    <w:rsid w:val="00F2380F"/>
    <w:rsid w:val="00F26664"/>
    <w:rsid w:val="00F62423"/>
    <w:rsid w:val="00F82462"/>
    <w:rsid w:val="00FC66CA"/>
    <w:rsid w:val="00FD192E"/>
    <w:rsid w:val="00FE1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9F7704"/>
  <w15:chartTrackingRefBased/>
  <w15:docId w15:val="{17C61F67-2F4D-47B8-A092-5D3A638BD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057D"/>
    <w:rPr>
      <w:kern w:val="0"/>
      <w:lang w:val="en-GB"/>
      <w14:ligatures w14:val="none"/>
    </w:rPr>
  </w:style>
  <w:style w:type="paragraph" w:styleId="Heading1">
    <w:name w:val="heading 1"/>
    <w:basedOn w:val="Normal"/>
    <w:next w:val="Normal"/>
    <w:link w:val="Heading1Char"/>
    <w:autoRedefine/>
    <w:uiPriority w:val="9"/>
    <w:qFormat/>
    <w:rsid w:val="004F0963"/>
    <w:pPr>
      <w:keepNext/>
      <w:keepLines/>
      <w:spacing w:before="480" w:line="240" w:lineRule="auto"/>
      <w:outlineLvl w:val="0"/>
    </w:pPr>
    <w:rPr>
      <w:rFonts w:eastAsia="Times New Roman" w:cs="Times New Roman"/>
      <w:b/>
      <w:color w:val="1F3864" w:themeColor="accent1" w:themeShade="80"/>
      <w:sz w:val="32"/>
      <w:szCs w:val="48"/>
      <w:lang w:eastAsia="en-GB"/>
    </w:rPr>
  </w:style>
  <w:style w:type="paragraph" w:styleId="Heading2">
    <w:name w:val="heading 2"/>
    <w:basedOn w:val="Normal"/>
    <w:next w:val="Normal"/>
    <w:link w:val="Heading2Char"/>
    <w:autoRedefine/>
    <w:uiPriority w:val="9"/>
    <w:unhideWhenUsed/>
    <w:qFormat/>
    <w:rsid w:val="00F26664"/>
    <w:pPr>
      <w:keepNext/>
      <w:keepLines/>
      <w:spacing w:before="160" w:line="276" w:lineRule="auto"/>
      <w:outlineLvl w:val="1"/>
    </w:pPr>
    <w:rPr>
      <w:rFonts w:eastAsiaTheme="majorEastAsia" w:cstheme="majorBidi"/>
      <w:b/>
      <w:bCs/>
      <w:sz w:val="28"/>
      <w:szCs w:val="26"/>
      <w:lang w:eastAsia="en-GB"/>
    </w:rPr>
  </w:style>
  <w:style w:type="paragraph" w:styleId="Heading3">
    <w:name w:val="heading 3"/>
    <w:basedOn w:val="Normal"/>
    <w:next w:val="Normal"/>
    <w:link w:val="Heading3Char"/>
    <w:autoRedefine/>
    <w:uiPriority w:val="9"/>
    <w:unhideWhenUsed/>
    <w:qFormat/>
    <w:rsid w:val="00D76288"/>
    <w:pPr>
      <w:keepNext/>
      <w:keepLines/>
      <w:spacing w:before="160"/>
      <w:outlineLvl w:val="2"/>
    </w:pPr>
    <w:rPr>
      <w:rFonts w:eastAsiaTheme="majorEastAsia" w:cstheme="majorBidi"/>
      <w:b/>
      <w:sz w:val="26"/>
      <w:szCs w:val="24"/>
    </w:rPr>
  </w:style>
  <w:style w:type="paragraph" w:styleId="Heading4">
    <w:name w:val="heading 4"/>
    <w:basedOn w:val="Normal"/>
    <w:next w:val="Normal"/>
    <w:link w:val="Heading4Char"/>
    <w:uiPriority w:val="9"/>
    <w:semiHidden/>
    <w:unhideWhenUsed/>
    <w:qFormat/>
    <w:rsid w:val="00411CB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11CB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11CB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11CB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11CB9"/>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11CB9"/>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963"/>
    <w:rPr>
      <w:rFonts w:eastAsia="Times New Roman" w:cs="Times New Roman"/>
      <w:b/>
      <w:color w:val="1F3864" w:themeColor="accent1" w:themeShade="80"/>
      <w:kern w:val="0"/>
      <w:sz w:val="32"/>
      <w:szCs w:val="48"/>
      <w:lang w:val="en-GB" w:eastAsia="en-GB"/>
      <w14:ligatures w14:val="none"/>
    </w:rPr>
  </w:style>
  <w:style w:type="character" w:customStyle="1" w:styleId="Heading2Char">
    <w:name w:val="Heading 2 Char"/>
    <w:basedOn w:val="DefaultParagraphFont"/>
    <w:link w:val="Heading2"/>
    <w:uiPriority w:val="9"/>
    <w:rsid w:val="00F26664"/>
    <w:rPr>
      <w:rFonts w:eastAsiaTheme="majorEastAsia" w:cstheme="majorBidi"/>
      <w:b/>
      <w:bCs/>
      <w:kern w:val="0"/>
      <w:sz w:val="28"/>
      <w:szCs w:val="26"/>
      <w:lang w:val="en-GB" w:eastAsia="en-GB"/>
      <w14:ligatures w14:val="none"/>
    </w:rPr>
  </w:style>
  <w:style w:type="character" w:customStyle="1" w:styleId="Heading3Char">
    <w:name w:val="Heading 3 Char"/>
    <w:basedOn w:val="DefaultParagraphFont"/>
    <w:link w:val="Heading3"/>
    <w:uiPriority w:val="9"/>
    <w:rsid w:val="00D76288"/>
    <w:rPr>
      <w:rFonts w:eastAsiaTheme="majorEastAsia" w:cstheme="majorBidi"/>
      <w:b/>
      <w:kern w:val="0"/>
      <w:sz w:val="26"/>
      <w:szCs w:val="24"/>
      <w14:ligatures w14:val="none"/>
    </w:rPr>
  </w:style>
  <w:style w:type="character" w:customStyle="1" w:styleId="Heading4Char">
    <w:name w:val="Heading 4 Char"/>
    <w:basedOn w:val="DefaultParagraphFont"/>
    <w:link w:val="Heading4"/>
    <w:uiPriority w:val="9"/>
    <w:semiHidden/>
    <w:rsid w:val="00411CB9"/>
    <w:rPr>
      <w:rFonts w:asciiTheme="minorHAnsi" w:eastAsiaTheme="majorEastAsia" w:hAnsiTheme="minorHAnsi" w:cstheme="majorBidi"/>
      <w:i/>
      <w:iCs/>
      <w:color w:val="2F5496" w:themeColor="accent1" w:themeShade="BF"/>
      <w:kern w:val="0"/>
      <w:lang w:val="en-GB"/>
      <w14:ligatures w14:val="none"/>
    </w:rPr>
  </w:style>
  <w:style w:type="character" w:customStyle="1" w:styleId="Heading5Char">
    <w:name w:val="Heading 5 Char"/>
    <w:basedOn w:val="DefaultParagraphFont"/>
    <w:link w:val="Heading5"/>
    <w:uiPriority w:val="9"/>
    <w:semiHidden/>
    <w:rsid w:val="00411CB9"/>
    <w:rPr>
      <w:rFonts w:asciiTheme="minorHAnsi" w:eastAsiaTheme="majorEastAsia" w:hAnsiTheme="minorHAnsi" w:cstheme="majorBidi"/>
      <w:color w:val="2F5496" w:themeColor="accent1" w:themeShade="BF"/>
      <w:kern w:val="0"/>
      <w:lang w:val="en-GB"/>
      <w14:ligatures w14:val="none"/>
    </w:rPr>
  </w:style>
  <w:style w:type="character" w:customStyle="1" w:styleId="Heading6Char">
    <w:name w:val="Heading 6 Char"/>
    <w:basedOn w:val="DefaultParagraphFont"/>
    <w:link w:val="Heading6"/>
    <w:uiPriority w:val="9"/>
    <w:semiHidden/>
    <w:rsid w:val="00411CB9"/>
    <w:rPr>
      <w:rFonts w:asciiTheme="minorHAnsi" w:eastAsiaTheme="majorEastAsia" w:hAnsiTheme="minorHAnsi" w:cstheme="majorBidi"/>
      <w:i/>
      <w:iCs/>
      <w:color w:val="595959" w:themeColor="text1" w:themeTint="A6"/>
      <w:kern w:val="0"/>
      <w:lang w:val="en-GB"/>
      <w14:ligatures w14:val="none"/>
    </w:rPr>
  </w:style>
  <w:style w:type="character" w:customStyle="1" w:styleId="Heading7Char">
    <w:name w:val="Heading 7 Char"/>
    <w:basedOn w:val="DefaultParagraphFont"/>
    <w:link w:val="Heading7"/>
    <w:uiPriority w:val="9"/>
    <w:semiHidden/>
    <w:rsid w:val="00411CB9"/>
    <w:rPr>
      <w:rFonts w:asciiTheme="minorHAnsi" w:eastAsiaTheme="majorEastAsia" w:hAnsiTheme="minorHAnsi" w:cstheme="majorBidi"/>
      <w:color w:val="595959" w:themeColor="text1" w:themeTint="A6"/>
      <w:kern w:val="0"/>
      <w:lang w:val="en-GB"/>
      <w14:ligatures w14:val="none"/>
    </w:rPr>
  </w:style>
  <w:style w:type="character" w:customStyle="1" w:styleId="Heading8Char">
    <w:name w:val="Heading 8 Char"/>
    <w:basedOn w:val="DefaultParagraphFont"/>
    <w:link w:val="Heading8"/>
    <w:uiPriority w:val="9"/>
    <w:semiHidden/>
    <w:rsid w:val="00411CB9"/>
    <w:rPr>
      <w:rFonts w:asciiTheme="minorHAnsi" w:eastAsiaTheme="majorEastAsia" w:hAnsiTheme="minorHAnsi" w:cstheme="majorBidi"/>
      <w:i/>
      <w:iCs/>
      <w:color w:val="272727" w:themeColor="text1" w:themeTint="D8"/>
      <w:kern w:val="0"/>
      <w:lang w:val="en-GB"/>
      <w14:ligatures w14:val="none"/>
    </w:rPr>
  </w:style>
  <w:style w:type="character" w:customStyle="1" w:styleId="Heading9Char">
    <w:name w:val="Heading 9 Char"/>
    <w:basedOn w:val="DefaultParagraphFont"/>
    <w:link w:val="Heading9"/>
    <w:uiPriority w:val="9"/>
    <w:semiHidden/>
    <w:rsid w:val="00411CB9"/>
    <w:rPr>
      <w:rFonts w:asciiTheme="minorHAnsi" w:eastAsiaTheme="majorEastAsia" w:hAnsiTheme="minorHAnsi" w:cstheme="majorBidi"/>
      <w:color w:val="272727" w:themeColor="text1" w:themeTint="D8"/>
      <w:kern w:val="0"/>
      <w:lang w:val="en-GB"/>
      <w14:ligatures w14:val="none"/>
    </w:rPr>
  </w:style>
  <w:style w:type="paragraph" w:styleId="Title">
    <w:name w:val="Title"/>
    <w:basedOn w:val="Normal"/>
    <w:next w:val="Normal"/>
    <w:link w:val="TitleChar"/>
    <w:uiPriority w:val="10"/>
    <w:qFormat/>
    <w:rsid w:val="00411CB9"/>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CB9"/>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411CB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CB9"/>
    <w:rPr>
      <w:rFonts w:asciiTheme="minorHAnsi" w:eastAsiaTheme="majorEastAsia" w:hAnsiTheme="minorHAnsi"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411CB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11CB9"/>
    <w:rPr>
      <w:i/>
      <w:iCs/>
      <w:color w:val="404040" w:themeColor="text1" w:themeTint="BF"/>
      <w:kern w:val="0"/>
      <w:lang w:val="en-GB"/>
      <w14:ligatures w14:val="none"/>
    </w:rPr>
  </w:style>
  <w:style w:type="paragraph" w:styleId="ListParagraph">
    <w:name w:val="List Paragraph"/>
    <w:basedOn w:val="Normal"/>
    <w:uiPriority w:val="34"/>
    <w:qFormat/>
    <w:rsid w:val="00411CB9"/>
    <w:pPr>
      <w:ind w:left="720"/>
      <w:contextualSpacing/>
    </w:pPr>
  </w:style>
  <w:style w:type="character" w:styleId="IntenseEmphasis">
    <w:name w:val="Intense Emphasis"/>
    <w:basedOn w:val="DefaultParagraphFont"/>
    <w:uiPriority w:val="21"/>
    <w:qFormat/>
    <w:rsid w:val="00411CB9"/>
    <w:rPr>
      <w:i/>
      <w:iCs/>
      <w:color w:val="2F5496" w:themeColor="accent1" w:themeShade="BF"/>
    </w:rPr>
  </w:style>
  <w:style w:type="paragraph" w:styleId="IntenseQuote">
    <w:name w:val="Intense Quote"/>
    <w:basedOn w:val="Normal"/>
    <w:next w:val="Normal"/>
    <w:link w:val="IntenseQuoteChar"/>
    <w:uiPriority w:val="30"/>
    <w:qFormat/>
    <w:rsid w:val="00411C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1CB9"/>
    <w:rPr>
      <w:i/>
      <w:iCs/>
      <w:color w:val="2F5496" w:themeColor="accent1" w:themeShade="BF"/>
      <w:kern w:val="0"/>
      <w:lang w:val="en-GB"/>
      <w14:ligatures w14:val="none"/>
    </w:rPr>
  </w:style>
  <w:style w:type="character" w:styleId="IntenseReference">
    <w:name w:val="Intense Reference"/>
    <w:basedOn w:val="DefaultParagraphFont"/>
    <w:uiPriority w:val="32"/>
    <w:qFormat/>
    <w:rsid w:val="00411CB9"/>
    <w:rPr>
      <w:b/>
      <w:bCs/>
      <w:smallCaps/>
      <w:color w:val="2F5496" w:themeColor="accent1" w:themeShade="BF"/>
      <w:spacing w:val="5"/>
    </w:rPr>
  </w:style>
  <w:style w:type="table" w:styleId="TableGrid">
    <w:name w:val="Table Grid"/>
    <w:basedOn w:val="TableNormal"/>
    <w:uiPriority w:val="39"/>
    <w:rsid w:val="005B40A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D4E68"/>
    <w:pPr>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eastAsia="en-US"/>
    </w:rPr>
  </w:style>
  <w:style w:type="paragraph" w:styleId="TOC1">
    <w:name w:val="toc 1"/>
    <w:basedOn w:val="Normal"/>
    <w:next w:val="Normal"/>
    <w:autoRedefine/>
    <w:uiPriority w:val="39"/>
    <w:unhideWhenUsed/>
    <w:rsid w:val="009D4E68"/>
    <w:pPr>
      <w:spacing w:after="100"/>
    </w:pPr>
  </w:style>
  <w:style w:type="paragraph" w:styleId="TOC2">
    <w:name w:val="toc 2"/>
    <w:basedOn w:val="Normal"/>
    <w:next w:val="Normal"/>
    <w:autoRedefine/>
    <w:uiPriority w:val="39"/>
    <w:unhideWhenUsed/>
    <w:rsid w:val="009D4E68"/>
    <w:pPr>
      <w:spacing w:after="100"/>
      <w:ind w:left="240"/>
    </w:pPr>
  </w:style>
  <w:style w:type="character" w:styleId="Hyperlink">
    <w:name w:val="Hyperlink"/>
    <w:basedOn w:val="DefaultParagraphFont"/>
    <w:uiPriority w:val="99"/>
    <w:unhideWhenUsed/>
    <w:rsid w:val="009D4E68"/>
    <w:rPr>
      <w:color w:val="0563C1" w:themeColor="hyperlink"/>
      <w:u w:val="single"/>
    </w:rPr>
  </w:style>
  <w:style w:type="character" w:customStyle="1" w:styleId="UnresolvedMention">
    <w:name w:val="Unresolved Mention"/>
    <w:basedOn w:val="DefaultParagraphFont"/>
    <w:uiPriority w:val="99"/>
    <w:semiHidden/>
    <w:unhideWhenUsed/>
    <w:rsid w:val="00AC6C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5439">
      <w:bodyDiv w:val="1"/>
      <w:marLeft w:val="0"/>
      <w:marRight w:val="0"/>
      <w:marTop w:val="0"/>
      <w:marBottom w:val="0"/>
      <w:divBdr>
        <w:top w:val="none" w:sz="0" w:space="0" w:color="auto"/>
        <w:left w:val="none" w:sz="0" w:space="0" w:color="auto"/>
        <w:bottom w:val="none" w:sz="0" w:space="0" w:color="auto"/>
        <w:right w:val="none" w:sz="0" w:space="0" w:color="auto"/>
      </w:divBdr>
      <w:divsChild>
        <w:div w:id="453335063">
          <w:marLeft w:val="-720"/>
          <w:marRight w:val="0"/>
          <w:marTop w:val="0"/>
          <w:marBottom w:val="0"/>
          <w:divBdr>
            <w:top w:val="none" w:sz="0" w:space="0" w:color="auto"/>
            <w:left w:val="none" w:sz="0" w:space="0" w:color="auto"/>
            <w:bottom w:val="none" w:sz="0" w:space="0" w:color="auto"/>
            <w:right w:val="none" w:sz="0" w:space="0" w:color="auto"/>
          </w:divBdr>
        </w:div>
      </w:divsChild>
    </w:div>
    <w:div w:id="8604555">
      <w:bodyDiv w:val="1"/>
      <w:marLeft w:val="0"/>
      <w:marRight w:val="0"/>
      <w:marTop w:val="0"/>
      <w:marBottom w:val="0"/>
      <w:divBdr>
        <w:top w:val="none" w:sz="0" w:space="0" w:color="auto"/>
        <w:left w:val="none" w:sz="0" w:space="0" w:color="auto"/>
        <w:bottom w:val="none" w:sz="0" w:space="0" w:color="auto"/>
        <w:right w:val="none" w:sz="0" w:space="0" w:color="auto"/>
      </w:divBdr>
    </w:div>
    <w:div w:id="28534044">
      <w:bodyDiv w:val="1"/>
      <w:marLeft w:val="0"/>
      <w:marRight w:val="0"/>
      <w:marTop w:val="0"/>
      <w:marBottom w:val="0"/>
      <w:divBdr>
        <w:top w:val="none" w:sz="0" w:space="0" w:color="auto"/>
        <w:left w:val="none" w:sz="0" w:space="0" w:color="auto"/>
        <w:bottom w:val="none" w:sz="0" w:space="0" w:color="auto"/>
        <w:right w:val="none" w:sz="0" w:space="0" w:color="auto"/>
      </w:divBdr>
    </w:div>
    <w:div w:id="196436802">
      <w:bodyDiv w:val="1"/>
      <w:marLeft w:val="0"/>
      <w:marRight w:val="0"/>
      <w:marTop w:val="0"/>
      <w:marBottom w:val="0"/>
      <w:divBdr>
        <w:top w:val="none" w:sz="0" w:space="0" w:color="auto"/>
        <w:left w:val="none" w:sz="0" w:space="0" w:color="auto"/>
        <w:bottom w:val="none" w:sz="0" w:space="0" w:color="auto"/>
        <w:right w:val="none" w:sz="0" w:space="0" w:color="auto"/>
      </w:divBdr>
      <w:divsChild>
        <w:div w:id="835219637">
          <w:marLeft w:val="-720"/>
          <w:marRight w:val="0"/>
          <w:marTop w:val="0"/>
          <w:marBottom w:val="0"/>
          <w:divBdr>
            <w:top w:val="none" w:sz="0" w:space="0" w:color="auto"/>
            <w:left w:val="none" w:sz="0" w:space="0" w:color="auto"/>
            <w:bottom w:val="none" w:sz="0" w:space="0" w:color="auto"/>
            <w:right w:val="none" w:sz="0" w:space="0" w:color="auto"/>
          </w:divBdr>
        </w:div>
      </w:divsChild>
    </w:div>
    <w:div w:id="212355664">
      <w:bodyDiv w:val="1"/>
      <w:marLeft w:val="0"/>
      <w:marRight w:val="0"/>
      <w:marTop w:val="0"/>
      <w:marBottom w:val="0"/>
      <w:divBdr>
        <w:top w:val="none" w:sz="0" w:space="0" w:color="auto"/>
        <w:left w:val="none" w:sz="0" w:space="0" w:color="auto"/>
        <w:bottom w:val="none" w:sz="0" w:space="0" w:color="auto"/>
        <w:right w:val="none" w:sz="0" w:space="0" w:color="auto"/>
      </w:divBdr>
      <w:divsChild>
        <w:div w:id="1869904948">
          <w:marLeft w:val="-720"/>
          <w:marRight w:val="0"/>
          <w:marTop w:val="0"/>
          <w:marBottom w:val="0"/>
          <w:divBdr>
            <w:top w:val="none" w:sz="0" w:space="0" w:color="auto"/>
            <w:left w:val="none" w:sz="0" w:space="0" w:color="auto"/>
            <w:bottom w:val="none" w:sz="0" w:space="0" w:color="auto"/>
            <w:right w:val="none" w:sz="0" w:space="0" w:color="auto"/>
          </w:divBdr>
        </w:div>
      </w:divsChild>
    </w:div>
    <w:div w:id="218324579">
      <w:bodyDiv w:val="1"/>
      <w:marLeft w:val="0"/>
      <w:marRight w:val="0"/>
      <w:marTop w:val="0"/>
      <w:marBottom w:val="0"/>
      <w:divBdr>
        <w:top w:val="none" w:sz="0" w:space="0" w:color="auto"/>
        <w:left w:val="none" w:sz="0" w:space="0" w:color="auto"/>
        <w:bottom w:val="none" w:sz="0" w:space="0" w:color="auto"/>
        <w:right w:val="none" w:sz="0" w:space="0" w:color="auto"/>
      </w:divBdr>
      <w:divsChild>
        <w:div w:id="635528373">
          <w:marLeft w:val="-720"/>
          <w:marRight w:val="0"/>
          <w:marTop w:val="0"/>
          <w:marBottom w:val="0"/>
          <w:divBdr>
            <w:top w:val="none" w:sz="0" w:space="0" w:color="auto"/>
            <w:left w:val="none" w:sz="0" w:space="0" w:color="auto"/>
            <w:bottom w:val="none" w:sz="0" w:space="0" w:color="auto"/>
            <w:right w:val="none" w:sz="0" w:space="0" w:color="auto"/>
          </w:divBdr>
        </w:div>
      </w:divsChild>
    </w:div>
    <w:div w:id="283846880">
      <w:bodyDiv w:val="1"/>
      <w:marLeft w:val="0"/>
      <w:marRight w:val="0"/>
      <w:marTop w:val="0"/>
      <w:marBottom w:val="0"/>
      <w:divBdr>
        <w:top w:val="none" w:sz="0" w:space="0" w:color="auto"/>
        <w:left w:val="none" w:sz="0" w:space="0" w:color="auto"/>
        <w:bottom w:val="none" w:sz="0" w:space="0" w:color="auto"/>
        <w:right w:val="none" w:sz="0" w:space="0" w:color="auto"/>
      </w:divBdr>
      <w:divsChild>
        <w:div w:id="819425565">
          <w:marLeft w:val="-720"/>
          <w:marRight w:val="0"/>
          <w:marTop w:val="0"/>
          <w:marBottom w:val="0"/>
          <w:divBdr>
            <w:top w:val="none" w:sz="0" w:space="0" w:color="auto"/>
            <w:left w:val="none" w:sz="0" w:space="0" w:color="auto"/>
            <w:bottom w:val="none" w:sz="0" w:space="0" w:color="auto"/>
            <w:right w:val="none" w:sz="0" w:space="0" w:color="auto"/>
          </w:divBdr>
        </w:div>
      </w:divsChild>
    </w:div>
    <w:div w:id="312682143">
      <w:bodyDiv w:val="1"/>
      <w:marLeft w:val="0"/>
      <w:marRight w:val="0"/>
      <w:marTop w:val="0"/>
      <w:marBottom w:val="0"/>
      <w:divBdr>
        <w:top w:val="none" w:sz="0" w:space="0" w:color="auto"/>
        <w:left w:val="none" w:sz="0" w:space="0" w:color="auto"/>
        <w:bottom w:val="none" w:sz="0" w:space="0" w:color="auto"/>
        <w:right w:val="none" w:sz="0" w:space="0" w:color="auto"/>
      </w:divBdr>
      <w:divsChild>
        <w:div w:id="929310176">
          <w:marLeft w:val="-720"/>
          <w:marRight w:val="0"/>
          <w:marTop w:val="0"/>
          <w:marBottom w:val="0"/>
          <w:divBdr>
            <w:top w:val="none" w:sz="0" w:space="0" w:color="auto"/>
            <w:left w:val="none" w:sz="0" w:space="0" w:color="auto"/>
            <w:bottom w:val="none" w:sz="0" w:space="0" w:color="auto"/>
            <w:right w:val="none" w:sz="0" w:space="0" w:color="auto"/>
          </w:divBdr>
        </w:div>
      </w:divsChild>
    </w:div>
    <w:div w:id="327221679">
      <w:bodyDiv w:val="1"/>
      <w:marLeft w:val="0"/>
      <w:marRight w:val="0"/>
      <w:marTop w:val="0"/>
      <w:marBottom w:val="0"/>
      <w:divBdr>
        <w:top w:val="none" w:sz="0" w:space="0" w:color="auto"/>
        <w:left w:val="none" w:sz="0" w:space="0" w:color="auto"/>
        <w:bottom w:val="none" w:sz="0" w:space="0" w:color="auto"/>
        <w:right w:val="none" w:sz="0" w:space="0" w:color="auto"/>
      </w:divBdr>
    </w:div>
    <w:div w:id="386685944">
      <w:bodyDiv w:val="1"/>
      <w:marLeft w:val="0"/>
      <w:marRight w:val="0"/>
      <w:marTop w:val="0"/>
      <w:marBottom w:val="0"/>
      <w:divBdr>
        <w:top w:val="none" w:sz="0" w:space="0" w:color="auto"/>
        <w:left w:val="none" w:sz="0" w:space="0" w:color="auto"/>
        <w:bottom w:val="none" w:sz="0" w:space="0" w:color="auto"/>
        <w:right w:val="none" w:sz="0" w:space="0" w:color="auto"/>
      </w:divBdr>
    </w:div>
    <w:div w:id="405421276">
      <w:bodyDiv w:val="1"/>
      <w:marLeft w:val="0"/>
      <w:marRight w:val="0"/>
      <w:marTop w:val="0"/>
      <w:marBottom w:val="0"/>
      <w:divBdr>
        <w:top w:val="none" w:sz="0" w:space="0" w:color="auto"/>
        <w:left w:val="none" w:sz="0" w:space="0" w:color="auto"/>
        <w:bottom w:val="none" w:sz="0" w:space="0" w:color="auto"/>
        <w:right w:val="none" w:sz="0" w:space="0" w:color="auto"/>
      </w:divBdr>
    </w:div>
    <w:div w:id="426273334">
      <w:bodyDiv w:val="1"/>
      <w:marLeft w:val="0"/>
      <w:marRight w:val="0"/>
      <w:marTop w:val="0"/>
      <w:marBottom w:val="0"/>
      <w:divBdr>
        <w:top w:val="none" w:sz="0" w:space="0" w:color="auto"/>
        <w:left w:val="none" w:sz="0" w:space="0" w:color="auto"/>
        <w:bottom w:val="none" w:sz="0" w:space="0" w:color="auto"/>
        <w:right w:val="none" w:sz="0" w:space="0" w:color="auto"/>
      </w:divBdr>
    </w:div>
    <w:div w:id="461970706">
      <w:bodyDiv w:val="1"/>
      <w:marLeft w:val="0"/>
      <w:marRight w:val="0"/>
      <w:marTop w:val="0"/>
      <w:marBottom w:val="0"/>
      <w:divBdr>
        <w:top w:val="none" w:sz="0" w:space="0" w:color="auto"/>
        <w:left w:val="none" w:sz="0" w:space="0" w:color="auto"/>
        <w:bottom w:val="none" w:sz="0" w:space="0" w:color="auto"/>
        <w:right w:val="none" w:sz="0" w:space="0" w:color="auto"/>
      </w:divBdr>
      <w:divsChild>
        <w:div w:id="775370867">
          <w:marLeft w:val="-720"/>
          <w:marRight w:val="0"/>
          <w:marTop w:val="0"/>
          <w:marBottom w:val="0"/>
          <w:divBdr>
            <w:top w:val="none" w:sz="0" w:space="0" w:color="auto"/>
            <w:left w:val="none" w:sz="0" w:space="0" w:color="auto"/>
            <w:bottom w:val="none" w:sz="0" w:space="0" w:color="auto"/>
            <w:right w:val="none" w:sz="0" w:space="0" w:color="auto"/>
          </w:divBdr>
        </w:div>
      </w:divsChild>
    </w:div>
    <w:div w:id="487671875">
      <w:bodyDiv w:val="1"/>
      <w:marLeft w:val="0"/>
      <w:marRight w:val="0"/>
      <w:marTop w:val="0"/>
      <w:marBottom w:val="0"/>
      <w:divBdr>
        <w:top w:val="none" w:sz="0" w:space="0" w:color="auto"/>
        <w:left w:val="none" w:sz="0" w:space="0" w:color="auto"/>
        <w:bottom w:val="none" w:sz="0" w:space="0" w:color="auto"/>
        <w:right w:val="none" w:sz="0" w:space="0" w:color="auto"/>
      </w:divBdr>
    </w:div>
    <w:div w:id="686635640">
      <w:bodyDiv w:val="1"/>
      <w:marLeft w:val="0"/>
      <w:marRight w:val="0"/>
      <w:marTop w:val="0"/>
      <w:marBottom w:val="0"/>
      <w:divBdr>
        <w:top w:val="none" w:sz="0" w:space="0" w:color="auto"/>
        <w:left w:val="none" w:sz="0" w:space="0" w:color="auto"/>
        <w:bottom w:val="none" w:sz="0" w:space="0" w:color="auto"/>
        <w:right w:val="none" w:sz="0" w:space="0" w:color="auto"/>
      </w:divBdr>
      <w:divsChild>
        <w:div w:id="1739597824">
          <w:marLeft w:val="-720"/>
          <w:marRight w:val="0"/>
          <w:marTop w:val="0"/>
          <w:marBottom w:val="0"/>
          <w:divBdr>
            <w:top w:val="none" w:sz="0" w:space="0" w:color="auto"/>
            <w:left w:val="none" w:sz="0" w:space="0" w:color="auto"/>
            <w:bottom w:val="none" w:sz="0" w:space="0" w:color="auto"/>
            <w:right w:val="none" w:sz="0" w:space="0" w:color="auto"/>
          </w:divBdr>
        </w:div>
      </w:divsChild>
    </w:div>
    <w:div w:id="687875803">
      <w:bodyDiv w:val="1"/>
      <w:marLeft w:val="0"/>
      <w:marRight w:val="0"/>
      <w:marTop w:val="0"/>
      <w:marBottom w:val="0"/>
      <w:divBdr>
        <w:top w:val="none" w:sz="0" w:space="0" w:color="auto"/>
        <w:left w:val="none" w:sz="0" w:space="0" w:color="auto"/>
        <w:bottom w:val="none" w:sz="0" w:space="0" w:color="auto"/>
        <w:right w:val="none" w:sz="0" w:space="0" w:color="auto"/>
      </w:divBdr>
    </w:div>
    <w:div w:id="713235064">
      <w:bodyDiv w:val="1"/>
      <w:marLeft w:val="0"/>
      <w:marRight w:val="0"/>
      <w:marTop w:val="0"/>
      <w:marBottom w:val="0"/>
      <w:divBdr>
        <w:top w:val="none" w:sz="0" w:space="0" w:color="auto"/>
        <w:left w:val="none" w:sz="0" w:space="0" w:color="auto"/>
        <w:bottom w:val="none" w:sz="0" w:space="0" w:color="auto"/>
        <w:right w:val="none" w:sz="0" w:space="0" w:color="auto"/>
      </w:divBdr>
    </w:div>
    <w:div w:id="754548649">
      <w:bodyDiv w:val="1"/>
      <w:marLeft w:val="0"/>
      <w:marRight w:val="0"/>
      <w:marTop w:val="0"/>
      <w:marBottom w:val="0"/>
      <w:divBdr>
        <w:top w:val="none" w:sz="0" w:space="0" w:color="auto"/>
        <w:left w:val="none" w:sz="0" w:space="0" w:color="auto"/>
        <w:bottom w:val="none" w:sz="0" w:space="0" w:color="auto"/>
        <w:right w:val="none" w:sz="0" w:space="0" w:color="auto"/>
      </w:divBdr>
      <w:divsChild>
        <w:div w:id="1095131951">
          <w:marLeft w:val="-720"/>
          <w:marRight w:val="0"/>
          <w:marTop w:val="0"/>
          <w:marBottom w:val="0"/>
          <w:divBdr>
            <w:top w:val="none" w:sz="0" w:space="0" w:color="auto"/>
            <w:left w:val="none" w:sz="0" w:space="0" w:color="auto"/>
            <w:bottom w:val="none" w:sz="0" w:space="0" w:color="auto"/>
            <w:right w:val="none" w:sz="0" w:space="0" w:color="auto"/>
          </w:divBdr>
        </w:div>
      </w:divsChild>
    </w:div>
    <w:div w:id="785974050">
      <w:bodyDiv w:val="1"/>
      <w:marLeft w:val="0"/>
      <w:marRight w:val="0"/>
      <w:marTop w:val="0"/>
      <w:marBottom w:val="0"/>
      <w:divBdr>
        <w:top w:val="none" w:sz="0" w:space="0" w:color="auto"/>
        <w:left w:val="none" w:sz="0" w:space="0" w:color="auto"/>
        <w:bottom w:val="none" w:sz="0" w:space="0" w:color="auto"/>
        <w:right w:val="none" w:sz="0" w:space="0" w:color="auto"/>
      </w:divBdr>
      <w:divsChild>
        <w:div w:id="1640572204">
          <w:marLeft w:val="-720"/>
          <w:marRight w:val="0"/>
          <w:marTop w:val="0"/>
          <w:marBottom w:val="0"/>
          <w:divBdr>
            <w:top w:val="none" w:sz="0" w:space="0" w:color="auto"/>
            <w:left w:val="none" w:sz="0" w:space="0" w:color="auto"/>
            <w:bottom w:val="none" w:sz="0" w:space="0" w:color="auto"/>
            <w:right w:val="none" w:sz="0" w:space="0" w:color="auto"/>
          </w:divBdr>
        </w:div>
      </w:divsChild>
    </w:div>
    <w:div w:id="887649992">
      <w:bodyDiv w:val="1"/>
      <w:marLeft w:val="0"/>
      <w:marRight w:val="0"/>
      <w:marTop w:val="0"/>
      <w:marBottom w:val="0"/>
      <w:divBdr>
        <w:top w:val="none" w:sz="0" w:space="0" w:color="auto"/>
        <w:left w:val="none" w:sz="0" w:space="0" w:color="auto"/>
        <w:bottom w:val="none" w:sz="0" w:space="0" w:color="auto"/>
        <w:right w:val="none" w:sz="0" w:space="0" w:color="auto"/>
      </w:divBdr>
      <w:divsChild>
        <w:div w:id="1334796770">
          <w:marLeft w:val="-720"/>
          <w:marRight w:val="0"/>
          <w:marTop w:val="0"/>
          <w:marBottom w:val="0"/>
          <w:divBdr>
            <w:top w:val="none" w:sz="0" w:space="0" w:color="auto"/>
            <w:left w:val="none" w:sz="0" w:space="0" w:color="auto"/>
            <w:bottom w:val="none" w:sz="0" w:space="0" w:color="auto"/>
            <w:right w:val="none" w:sz="0" w:space="0" w:color="auto"/>
          </w:divBdr>
        </w:div>
      </w:divsChild>
    </w:div>
    <w:div w:id="894662096">
      <w:bodyDiv w:val="1"/>
      <w:marLeft w:val="0"/>
      <w:marRight w:val="0"/>
      <w:marTop w:val="0"/>
      <w:marBottom w:val="0"/>
      <w:divBdr>
        <w:top w:val="none" w:sz="0" w:space="0" w:color="auto"/>
        <w:left w:val="none" w:sz="0" w:space="0" w:color="auto"/>
        <w:bottom w:val="none" w:sz="0" w:space="0" w:color="auto"/>
        <w:right w:val="none" w:sz="0" w:space="0" w:color="auto"/>
      </w:divBdr>
    </w:div>
    <w:div w:id="930240879">
      <w:bodyDiv w:val="1"/>
      <w:marLeft w:val="0"/>
      <w:marRight w:val="0"/>
      <w:marTop w:val="0"/>
      <w:marBottom w:val="0"/>
      <w:divBdr>
        <w:top w:val="none" w:sz="0" w:space="0" w:color="auto"/>
        <w:left w:val="none" w:sz="0" w:space="0" w:color="auto"/>
        <w:bottom w:val="none" w:sz="0" w:space="0" w:color="auto"/>
        <w:right w:val="none" w:sz="0" w:space="0" w:color="auto"/>
      </w:divBdr>
    </w:div>
    <w:div w:id="964193981">
      <w:bodyDiv w:val="1"/>
      <w:marLeft w:val="0"/>
      <w:marRight w:val="0"/>
      <w:marTop w:val="0"/>
      <w:marBottom w:val="0"/>
      <w:divBdr>
        <w:top w:val="none" w:sz="0" w:space="0" w:color="auto"/>
        <w:left w:val="none" w:sz="0" w:space="0" w:color="auto"/>
        <w:bottom w:val="none" w:sz="0" w:space="0" w:color="auto"/>
        <w:right w:val="none" w:sz="0" w:space="0" w:color="auto"/>
      </w:divBdr>
    </w:div>
    <w:div w:id="1017150208">
      <w:bodyDiv w:val="1"/>
      <w:marLeft w:val="0"/>
      <w:marRight w:val="0"/>
      <w:marTop w:val="0"/>
      <w:marBottom w:val="0"/>
      <w:divBdr>
        <w:top w:val="none" w:sz="0" w:space="0" w:color="auto"/>
        <w:left w:val="none" w:sz="0" w:space="0" w:color="auto"/>
        <w:bottom w:val="none" w:sz="0" w:space="0" w:color="auto"/>
        <w:right w:val="none" w:sz="0" w:space="0" w:color="auto"/>
      </w:divBdr>
    </w:div>
    <w:div w:id="1025905245">
      <w:bodyDiv w:val="1"/>
      <w:marLeft w:val="0"/>
      <w:marRight w:val="0"/>
      <w:marTop w:val="0"/>
      <w:marBottom w:val="0"/>
      <w:divBdr>
        <w:top w:val="none" w:sz="0" w:space="0" w:color="auto"/>
        <w:left w:val="none" w:sz="0" w:space="0" w:color="auto"/>
        <w:bottom w:val="none" w:sz="0" w:space="0" w:color="auto"/>
        <w:right w:val="none" w:sz="0" w:space="0" w:color="auto"/>
      </w:divBdr>
    </w:div>
    <w:div w:id="1040281305">
      <w:bodyDiv w:val="1"/>
      <w:marLeft w:val="0"/>
      <w:marRight w:val="0"/>
      <w:marTop w:val="0"/>
      <w:marBottom w:val="0"/>
      <w:divBdr>
        <w:top w:val="none" w:sz="0" w:space="0" w:color="auto"/>
        <w:left w:val="none" w:sz="0" w:space="0" w:color="auto"/>
        <w:bottom w:val="none" w:sz="0" w:space="0" w:color="auto"/>
        <w:right w:val="none" w:sz="0" w:space="0" w:color="auto"/>
      </w:divBdr>
      <w:divsChild>
        <w:div w:id="1795714094">
          <w:marLeft w:val="-720"/>
          <w:marRight w:val="0"/>
          <w:marTop w:val="0"/>
          <w:marBottom w:val="0"/>
          <w:divBdr>
            <w:top w:val="none" w:sz="0" w:space="0" w:color="auto"/>
            <w:left w:val="none" w:sz="0" w:space="0" w:color="auto"/>
            <w:bottom w:val="none" w:sz="0" w:space="0" w:color="auto"/>
            <w:right w:val="none" w:sz="0" w:space="0" w:color="auto"/>
          </w:divBdr>
        </w:div>
      </w:divsChild>
    </w:div>
    <w:div w:id="1064716838">
      <w:bodyDiv w:val="1"/>
      <w:marLeft w:val="0"/>
      <w:marRight w:val="0"/>
      <w:marTop w:val="0"/>
      <w:marBottom w:val="0"/>
      <w:divBdr>
        <w:top w:val="none" w:sz="0" w:space="0" w:color="auto"/>
        <w:left w:val="none" w:sz="0" w:space="0" w:color="auto"/>
        <w:bottom w:val="none" w:sz="0" w:space="0" w:color="auto"/>
        <w:right w:val="none" w:sz="0" w:space="0" w:color="auto"/>
      </w:divBdr>
    </w:div>
    <w:div w:id="1065494205">
      <w:bodyDiv w:val="1"/>
      <w:marLeft w:val="0"/>
      <w:marRight w:val="0"/>
      <w:marTop w:val="0"/>
      <w:marBottom w:val="0"/>
      <w:divBdr>
        <w:top w:val="none" w:sz="0" w:space="0" w:color="auto"/>
        <w:left w:val="none" w:sz="0" w:space="0" w:color="auto"/>
        <w:bottom w:val="none" w:sz="0" w:space="0" w:color="auto"/>
        <w:right w:val="none" w:sz="0" w:space="0" w:color="auto"/>
      </w:divBdr>
    </w:div>
    <w:div w:id="1067461245">
      <w:bodyDiv w:val="1"/>
      <w:marLeft w:val="0"/>
      <w:marRight w:val="0"/>
      <w:marTop w:val="0"/>
      <w:marBottom w:val="0"/>
      <w:divBdr>
        <w:top w:val="none" w:sz="0" w:space="0" w:color="auto"/>
        <w:left w:val="none" w:sz="0" w:space="0" w:color="auto"/>
        <w:bottom w:val="none" w:sz="0" w:space="0" w:color="auto"/>
        <w:right w:val="none" w:sz="0" w:space="0" w:color="auto"/>
      </w:divBdr>
    </w:div>
    <w:div w:id="1068773098">
      <w:bodyDiv w:val="1"/>
      <w:marLeft w:val="0"/>
      <w:marRight w:val="0"/>
      <w:marTop w:val="0"/>
      <w:marBottom w:val="0"/>
      <w:divBdr>
        <w:top w:val="none" w:sz="0" w:space="0" w:color="auto"/>
        <w:left w:val="none" w:sz="0" w:space="0" w:color="auto"/>
        <w:bottom w:val="none" w:sz="0" w:space="0" w:color="auto"/>
        <w:right w:val="none" w:sz="0" w:space="0" w:color="auto"/>
      </w:divBdr>
      <w:divsChild>
        <w:div w:id="1157384092">
          <w:marLeft w:val="-720"/>
          <w:marRight w:val="0"/>
          <w:marTop w:val="0"/>
          <w:marBottom w:val="0"/>
          <w:divBdr>
            <w:top w:val="none" w:sz="0" w:space="0" w:color="auto"/>
            <w:left w:val="none" w:sz="0" w:space="0" w:color="auto"/>
            <w:bottom w:val="none" w:sz="0" w:space="0" w:color="auto"/>
            <w:right w:val="none" w:sz="0" w:space="0" w:color="auto"/>
          </w:divBdr>
        </w:div>
      </w:divsChild>
    </w:div>
    <w:div w:id="1078942847">
      <w:bodyDiv w:val="1"/>
      <w:marLeft w:val="0"/>
      <w:marRight w:val="0"/>
      <w:marTop w:val="0"/>
      <w:marBottom w:val="0"/>
      <w:divBdr>
        <w:top w:val="none" w:sz="0" w:space="0" w:color="auto"/>
        <w:left w:val="none" w:sz="0" w:space="0" w:color="auto"/>
        <w:bottom w:val="none" w:sz="0" w:space="0" w:color="auto"/>
        <w:right w:val="none" w:sz="0" w:space="0" w:color="auto"/>
      </w:divBdr>
      <w:divsChild>
        <w:div w:id="1348605511">
          <w:marLeft w:val="-720"/>
          <w:marRight w:val="0"/>
          <w:marTop w:val="0"/>
          <w:marBottom w:val="0"/>
          <w:divBdr>
            <w:top w:val="none" w:sz="0" w:space="0" w:color="auto"/>
            <w:left w:val="none" w:sz="0" w:space="0" w:color="auto"/>
            <w:bottom w:val="none" w:sz="0" w:space="0" w:color="auto"/>
            <w:right w:val="none" w:sz="0" w:space="0" w:color="auto"/>
          </w:divBdr>
        </w:div>
      </w:divsChild>
    </w:div>
    <w:div w:id="1096097975">
      <w:bodyDiv w:val="1"/>
      <w:marLeft w:val="0"/>
      <w:marRight w:val="0"/>
      <w:marTop w:val="0"/>
      <w:marBottom w:val="0"/>
      <w:divBdr>
        <w:top w:val="none" w:sz="0" w:space="0" w:color="auto"/>
        <w:left w:val="none" w:sz="0" w:space="0" w:color="auto"/>
        <w:bottom w:val="none" w:sz="0" w:space="0" w:color="auto"/>
        <w:right w:val="none" w:sz="0" w:space="0" w:color="auto"/>
      </w:divBdr>
      <w:divsChild>
        <w:div w:id="1098408555">
          <w:marLeft w:val="-720"/>
          <w:marRight w:val="0"/>
          <w:marTop w:val="0"/>
          <w:marBottom w:val="0"/>
          <w:divBdr>
            <w:top w:val="none" w:sz="0" w:space="0" w:color="auto"/>
            <w:left w:val="none" w:sz="0" w:space="0" w:color="auto"/>
            <w:bottom w:val="none" w:sz="0" w:space="0" w:color="auto"/>
            <w:right w:val="none" w:sz="0" w:space="0" w:color="auto"/>
          </w:divBdr>
        </w:div>
      </w:divsChild>
    </w:div>
    <w:div w:id="1207789146">
      <w:bodyDiv w:val="1"/>
      <w:marLeft w:val="0"/>
      <w:marRight w:val="0"/>
      <w:marTop w:val="0"/>
      <w:marBottom w:val="0"/>
      <w:divBdr>
        <w:top w:val="none" w:sz="0" w:space="0" w:color="auto"/>
        <w:left w:val="none" w:sz="0" w:space="0" w:color="auto"/>
        <w:bottom w:val="none" w:sz="0" w:space="0" w:color="auto"/>
        <w:right w:val="none" w:sz="0" w:space="0" w:color="auto"/>
      </w:divBdr>
      <w:divsChild>
        <w:div w:id="574709021">
          <w:marLeft w:val="-720"/>
          <w:marRight w:val="0"/>
          <w:marTop w:val="0"/>
          <w:marBottom w:val="0"/>
          <w:divBdr>
            <w:top w:val="none" w:sz="0" w:space="0" w:color="auto"/>
            <w:left w:val="none" w:sz="0" w:space="0" w:color="auto"/>
            <w:bottom w:val="none" w:sz="0" w:space="0" w:color="auto"/>
            <w:right w:val="none" w:sz="0" w:space="0" w:color="auto"/>
          </w:divBdr>
        </w:div>
      </w:divsChild>
    </w:div>
    <w:div w:id="1260337183">
      <w:bodyDiv w:val="1"/>
      <w:marLeft w:val="0"/>
      <w:marRight w:val="0"/>
      <w:marTop w:val="0"/>
      <w:marBottom w:val="0"/>
      <w:divBdr>
        <w:top w:val="none" w:sz="0" w:space="0" w:color="auto"/>
        <w:left w:val="none" w:sz="0" w:space="0" w:color="auto"/>
        <w:bottom w:val="none" w:sz="0" w:space="0" w:color="auto"/>
        <w:right w:val="none" w:sz="0" w:space="0" w:color="auto"/>
      </w:divBdr>
      <w:divsChild>
        <w:div w:id="1682851356">
          <w:marLeft w:val="-720"/>
          <w:marRight w:val="0"/>
          <w:marTop w:val="0"/>
          <w:marBottom w:val="0"/>
          <w:divBdr>
            <w:top w:val="none" w:sz="0" w:space="0" w:color="auto"/>
            <w:left w:val="none" w:sz="0" w:space="0" w:color="auto"/>
            <w:bottom w:val="none" w:sz="0" w:space="0" w:color="auto"/>
            <w:right w:val="none" w:sz="0" w:space="0" w:color="auto"/>
          </w:divBdr>
        </w:div>
      </w:divsChild>
    </w:div>
    <w:div w:id="1282348325">
      <w:bodyDiv w:val="1"/>
      <w:marLeft w:val="0"/>
      <w:marRight w:val="0"/>
      <w:marTop w:val="0"/>
      <w:marBottom w:val="0"/>
      <w:divBdr>
        <w:top w:val="none" w:sz="0" w:space="0" w:color="auto"/>
        <w:left w:val="none" w:sz="0" w:space="0" w:color="auto"/>
        <w:bottom w:val="none" w:sz="0" w:space="0" w:color="auto"/>
        <w:right w:val="none" w:sz="0" w:space="0" w:color="auto"/>
      </w:divBdr>
      <w:divsChild>
        <w:div w:id="34090229">
          <w:marLeft w:val="-720"/>
          <w:marRight w:val="0"/>
          <w:marTop w:val="0"/>
          <w:marBottom w:val="0"/>
          <w:divBdr>
            <w:top w:val="none" w:sz="0" w:space="0" w:color="auto"/>
            <w:left w:val="none" w:sz="0" w:space="0" w:color="auto"/>
            <w:bottom w:val="none" w:sz="0" w:space="0" w:color="auto"/>
            <w:right w:val="none" w:sz="0" w:space="0" w:color="auto"/>
          </w:divBdr>
        </w:div>
      </w:divsChild>
    </w:div>
    <w:div w:id="1410620164">
      <w:bodyDiv w:val="1"/>
      <w:marLeft w:val="0"/>
      <w:marRight w:val="0"/>
      <w:marTop w:val="0"/>
      <w:marBottom w:val="0"/>
      <w:divBdr>
        <w:top w:val="none" w:sz="0" w:space="0" w:color="auto"/>
        <w:left w:val="none" w:sz="0" w:space="0" w:color="auto"/>
        <w:bottom w:val="none" w:sz="0" w:space="0" w:color="auto"/>
        <w:right w:val="none" w:sz="0" w:space="0" w:color="auto"/>
      </w:divBdr>
      <w:divsChild>
        <w:div w:id="1463963075">
          <w:marLeft w:val="-720"/>
          <w:marRight w:val="0"/>
          <w:marTop w:val="0"/>
          <w:marBottom w:val="0"/>
          <w:divBdr>
            <w:top w:val="none" w:sz="0" w:space="0" w:color="auto"/>
            <w:left w:val="none" w:sz="0" w:space="0" w:color="auto"/>
            <w:bottom w:val="none" w:sz="0" w:space="0" w:color="auto"/>
            <w:right w:val="none" w:sz="0" w:space="0" w:color="auto"/>
          </w:divBdr>
        </w:div>
      </w:divsChild>
    </w:div>
    <w:div w:id="1435897935">
      <w:bodyDiv w:val="1"/>
      <w:marLeft w:val="0"/>
      <w:marRight w:val="0"/>
      <w:marTop w:val="0"/>
      <w:marBottom w:val="0"/>
      <w:divBdr>
        <w:top w:val="none" w:sz="0" w:space="0" w:color="auto"/>
        <w:left w:val="none" w:sz="0" w:space="0" w:color="auto"/>
        <w:bottom w:val="none" w:sz="0" w:space="0" w:color="auto"/>
        <w:right w:val="none" w:sz="0" w:space="0" w:color="auto"/>
      </w:divBdr>
    </w:div>
    <w:div w:id="1458986565">
      <w:bodyDiv w:val="1"/>
      <w:marLeft w:val="0"/>
      <w:marRight w:val="0"/>
      <w:marTop w:val="0"/>
      <w:marBottom w:val="0"/>
      <w:divBdr>
        <w:top w:val="none" w:sz="0" w:space="0" w:color="auto"/>
        <w:left w:val="none" w:sz="0" w:space="0" w:color="auto"/>
        <w:bottom w:val="none" w:sz="0" w:space="0" w:color="auto"/>
        <w:right w:val="none" w:sz="0" w:space="0" w:color="auto"/>
      </w:divBdr>
    </w:div>
    <w:div w:id="1518345062">
      <w:bodyDiv w:val="1"/>
      <w:marLeft w:val="0"/>
      <w:marRight w:val="0"/>
      <w:marTop w:val="0"/>
      <w:marBottom w:val="0"/>
      <w:divBdr>
        <w:top w:val="none" w:sz="0" w:space="0" w:color="auto"/>
        <w:left w:val="none" w:sz="0" w:space="0" w:color="auto"/>
        <w:bottom w:val="none" w:sz="0" w:space="0" w:color="auto"/>
        <w:right w:val="none" w:sz="0" w:space="0" w:color="auto"/>
      </w:divBdr>
    </w:div>
    <w:div w:id="1536775846">
      <w:bodyDiv w:val="1"/>
      <w:marLeft w:val="0"/>
      <w:marRight w:val="0"/>
      <w:marTop w:val="0"/>
      <w:marBottom w:val="0"/>
      <w:divBdr>
        <w:top w:val="none" w:sz="0" w:space="0" w:color="auto"/>
        <w:left w:val="none" w:sz="0" w:space="0" w:color="auto"/>
        <w:bottom w:val="none" w:sz="0" w:space="0" w:color="auto"/>
        <w:right w:val="none" w:sz="0" w:space="0" w:color="auto"/>
      </w:divBdr>
      <w:divsChild>
        <w:div w:id="291791224">
          <w:marLeft w:val="-720"/>
          <w:marRight w:val="0"/>
          <w:marTop w:val="0"/>
          <w:marBottom w:val="0"/>
          <w:divBdr>
            <w:top w:val="none" w:sz="0" w:space="0" w:color="auto"/>
            <w:left w:val="none" w:sz="0" w:space="0" w:color="auto"/>
            <w:bottom w:val="none" w:sz="0" w:space="0" w:color="auto"/>
            <w:right w:val="none" w:sz="0" w:space="0" w:color="auto"/>
          </w:divBdr>
        </w:div>
      </w:divsChild>
    </w:div>
    <w:div w:id="1561592298">
      <w:bodyDiv w:val="1"/>
      <w:marLeft w:val="0"/>
      <w:marRight w:val="0"/>
      <w:marTop w:val="0"/>
      <w:marBottom w:val="0"/>
      <w:divBdr>
        <w:top w:val="none" w:sz="0" w:space="0" w:color="auto"/>
        <w:left w:val="none" w:sz="0" w:space="0" w:color="auto"/>
        <w:bottom w:val="none" w:sz="0" w:space="0" w:color="auto"/>
        <w:right w:val="none" w:sz="0" w:space="0" w:color="auto"/>
      </w:divBdr>
    </w:div>
    <w:div w:id="1570651600">
      <w:bodyDiv w:val="1"/>
      <w:marLeft w:val="0"/>
      <w:marRight w:val="0"/>
      <w:marTop w:val="0"/>
      <w:marBottom w:val="0"/>
      <w:divBdr>
        <w:top w:val="none" w:sz="0" w:space="0" w:color="auto"/>
        <w:left w:val="none" w:sz="0" w:space="0" w:color="auto"/>
        <w:bottom w:val="none" w:sz="0" w:space="0" w:color="auto"/>
        <w:right w:val="none" w:sz="0" w:space="0" w:color="auto"/>
      </w:divBdr>
      <w:divsChild>
        <w:div w:id="1248268111">
          <w:marLeft w:val="-720"/>
          <w:marRight w:val="0"/>
          <w:marTop w:val="0"/>
          <w:marBottom w:val="0"/>
          <w:divBdr>
            <w:top w:val="none" w:sz="0" w:space="0" w:color="auto"/>
            <w:left w:val="none" w:sz="0" w:space="0" w:color="auto"/>
            <w:bottom w:val="none" w:sz="0" w:space="0" w:color="auto"/>
            <w:right w:val="none" w:sz="0" w:space="0" w:color="auto"/>
          </w:divBdr>
        </w:div>
      </w:divsChild>
    </w:div>
    <w:div w:id="1596552776">
      <w:bodyDiv w:val="1"/>
      <w:marLeft w:val="0"/>
      <w:marRight w:val="0"/>
      <w:marTop w:val="0"/>
      <w:marBottom w:val="0"/>
      <w:divBdr>
        <w:top w:val="none" w:sz="0" w:space="0" w:color="auto"/>
        <w:left w:val="none" w:sz="0" w:space="0" w:color="auto"/>
        <w:bottom w:val="none" w:sz="0" w:space="0" w:color="auto"/>
        <w:right w:val="none" w:sz="0" w:space="0" w:color="auto"/>
      </w:divBdr>
    </w:div>
    <w:div w:id="1602034428">
      <w:bodyDiv w:val="1"/>
      <w:marLeft w:val="0"/>
      <w:marRight w:val="0"/>
      <w:marTop w:val="0"/>
      <w:marBottom w:val="0"/>
      <w:divBdr>
        <w:top w:val="none" w:sz="0" w:space="0" w:color="auto"/>
        <w:left w:val="none" w:sz="0" w:space="0" w:color="auto"/>
        <w:bottom w:val="none" w:sz="0" w:space="0" w:color="auto"/>
        <w:right w:val="none" w:sz="0" w:space="0" w:color="auto"/>
      </w:divBdr>
    </w:div>
    <w:div w:id="1660033182">
      <w:bodyDiv w:val="1"/>
      <w:marLeft w:val="0"/>
      <w:marRight w:val="0"/>
      <w:marTop w:val="0"/>
      <w:marBottom w:val="0"/>
      <w:divBdr>
        <w:top w:val="none" w:sz="0" w:space="0" w:color="auto"/>
        <w:left w:val="none" w:sz="0" w:space="0" w:color="auto"/>
        <w:bottom w:val="none" w:sz="0" w:space="0" w:color="auto"/>
        <w:right w:val="none" w:sz="0" w:space="0" w:color="auto"/>
      </w:divBdr>
    </w:div>
    <w:div w:id="1695958055">
      <w:bodyDiv w:val="1"/>
      <w:marLeft w:val="0"/>
      <w:marRight w:val="0"/>
      <w:marTop w:val="0"/>
      <w:marBottom w:val="0"/>
      <w:divBdr>
        <w:top w:val="none" w:sz="0" w:space="0" w:color="auto"/>
        <w:left w:val="none" w:sz="0" w:space="0" w:color="auto"/>
        <w:bottom w:val="none" w:sz="0" w:space="0" w:color="auto"/>
        <w:right w:val="none" w:sz="0" w:space="0" w:color="auto"/>
      </w:divBdr>
    </w:div>
    <w:div w:id="1701083110">
      <w:bodyDiv w:val="1"/>
      <w:marLeft w:val="0"/>
      <w:marRight w:val="0"/>
      <w:marTop w:val="0"/>
      <w:marBottom w:val="0"/>
      <w:divBdr>
        <w:top w:val="none" w:sz="0" w:space="0" w:color="auto"/>
        <w:left w:val="none" w:sz="0" w:space="0" w:color="auto"/>
        <w:bottom w:val="none" w:sz="0" w:space="0" w:color="auto"/>
        <w:right w:val="none" w:sz="0" w:space="0" w:color="auto"/>
      </w:divBdr>
    </w:div>
    <w:div w:id="1764257769">
      <w:bodyDiv w:val="1"/>
      <w:marLeft w:val="0"/>
      <w:marRight w:val="0"/>
      <w:marTop w:val="0"/>
      <w:marBottom w:val="0"/>
      <w:divBdr>
        <w:top w:val="none" w:sz="0" w:space="0" w:color="auto"/>
        <w:left w:val="none" w:sz="0" w:space="0" w:color="auto"/>
        <w:bottom w:val="none" w:sz="0" w:space="0" w:color="auto"/>
        <w:right w:val="none" w:sz="0" w:space="0" w:color="auto"/>
      </w:divBdr>
    </w:div>
    <w:div w:id="1768579063">
      <w:bodyDiv w:val="1"/>
      <w:marLeft w:val="0"/>
      <w:marRight w:val="0"/>
      <w:marTop w:val="0"/>
      <w:marBottom w:val="0"/>
      <w:divBdr>
        <w:top w:val="none" w:sz="0" w:space="0" w:color="auto"/>
        <w:left w:val="none" w:sz="0" w:space="0" w:color="auto"/>
        <w:bottom w:val="none" w:sz="0" w:space="0" w:color="auto"/>
        <w:right w:val="none" w:sz="0" w:space="0" w:color="auto"/>
      </w:divBdr>
    </w:div>
    <w:div w:id="1781103280">
      <w:bodyDiv w:val="1"/>
      <w:marLeft w:val="0"/>
      <w:marRight w:val="0"/>
      <w:marTop w:val="0"/>
      <w:marBottom w:val="0"/>
      <w:divBdr>
        <w:top w:val="none" w:sz="0" w:space="0" w:color="auto"/>
        <w:left w:val="none" w:sz="0" w:space="0" w:color="auto"/>
        <w:bottom w:val="none" w:sz="0" w:space="0" w:color="auto"/>
        <w:right w:val="none" w:sz="0" w:space="0" w:color="auto"/>
      </w:divBdr>
      <w:divsChild>
        <w:div w:id="144704598">
          <w:marLeft w:val="-720"/>
          <w:marRight w:val="0"/>
          <w:marTop w:val="0"/>
          <w:marBottom w:val="0"/>
          <w:divBdr>
            <w:top w:val="none" w:sz="0" w:space="0" w:color="auto"/>
            <w:left w:val="none" w:sz="0" w:space="0" w:color="auto"/>
            <w:bottom w:val="none" w:sz="0" w:space="0" w:color="auto"/>
            <w:right w:val="none" w:sz="0" w:space="0" w:color="auto"/>
          </w:divBdr>
        </w:div>
      </w:divsChild>
    </w:div>
    <w:div w:id="1861165108">
      <w:bodyDiv w:val="1"/>
      <w:marLeft w:val="0"/>
      <w:marRight w:val="0"/>
      <w:marTop w:val="0"/>
      <w:marBottom w:val="0"/>
      <w:divBdr>
        <w:top w:val="none" w:sz="0" w:space="0" w:color="auto"/>
        <w:left w:val="none" w:sz="0" w:space="0" w:color="auto"/>
        <w:bottom w:val="none" w:sz="0" w:space="0" w:color="auto"/>
        <w:right w:val="none" w:sz="0" w:space="0" w:color="auto"/>
      </w:divBdr>
      <w:divsChild>
        <w:div w:id="576284412">
          <w:marLeft w:val="-720"/>
          <w:marRight w:val="0"/>
          <w:marTop w:val="0"/>
          <w:marBottom w:val="0"/>
          <w:divBdr>
            <w:top w:val="none" w:sz="0" w:space="0" w:color="auto"/>
            <w:left w:val="none" w:sz="0" w:space="0" w:color="auto"/>
            <w:bottom w:val="none" w:sz="0" w:space="0" w:color="auto"/>
            <w:right w:val="none" w:sz="0" w:space="0" w:color="auto"/>
          </w:divBdr>
        </w:div>
      </w:divsChild>
    </w:div>
    <w:div w:id="1898202209">
      <w:bodyDiv w:val="1"/>
      <w:marLeft w:val="0"/>
      <w:marRight w:val="0"/>
      <w:marTop w:val="0"/>
      <w:marBottom w:val="0"/>
      <w:divBdr>
        <w:top w:val="none" w:sz="0" w:space="0" w:color="auto"/>
        <w:left w:val="none" w:sz="0" w:space="0" w:color="auto"/>
        <w:bottom w:val="none" w:sz="0" w:space="0" w:color="auto"/>
        <w:right w:val="none" w:sz="0" w:space="0" w:color="auto"/>
      </w:divBdr>
      <w:divsChild>
        <w:div w:id="1837917024">
          <w:marLeft w:val="-720"/>
          <w:marRight w:val="0"/>
          <w:marTop w:val="0"/>
          <w:marBottom w:val="0"/>
          <w:divBdr>
            <w:top w:val="none" w:sz="0" w:space="0" w:color="auto"/>
            <w:left w:val="none" w:sz="0" w:space="0" w:color="auto"/>
            <w:bottom w:val="none" w:sz="0" w:space="0" w:color="auto"/>
            <w:right w:val="none" w:sz="0" w:space="0" w:color="auto"/>
          </w:divBdr>
        </w:div>
      </w:divsChild>
    </w:div>
    <w:div w:id="1921865582">
      <w:bodyDiv w:val="1"/>
      <w:marLeft w:val="0"/>
      <w:marRight w:val="0"/>
      <w:marTop w:val="0"/>
      <w:marBottom w:val="0"/>
      <w:divBdr>
        <w:top w:val="none" w:sz="0" w:space="0" w:color="auto"/>
        <w:left w:val="none" w:sz="0" w:space="0" w:color="auto"/>
        <w:bottom w:val="none" w:sz="0" w:space="0" w:color="auto"/>
        <w:right w:val="none" w:sz="0" w:space="0" w:color="auto"/>
      </w:divBdr>
    </w:div>
    <w:div w:id="1975910700">
      <w:bodyDiv w:val="1"/>
      <w:marLeft w:val="0"/>
      <w:marRight w:val="0"/>
      <w:marTop w:val="0"/>
      <w:marBottom w:val="0"/>
      <w:divBdr>
        <w:top w:val="none" w:sz="0" w:space="0" w:color="auto"/>
        <w:left w:val="none" w:sz="0" w:space="0" w:color="auto"/>
        <w:bottom w:val="none" w:sz="0" w:space="0" w:color="auto"/>
        <w:right w:val="none" w:sz="0" w:space="0" w:color="auto"/>
      </w:divBdr>
      <w:divsChild>
        <w:div w:id="1006323596">
          <w:marLeft w:val="-720"/>
          <w:marRight w:val="0"/>
          <w:marTop w:val="0"/>
          <w:marBottom w:val="0"/>
          <w:divBdr>
            <w:top w:val="none" w:sz="0" w:space="0" w:color="auto"/>
            <w:left w:val="none" w:sz="0" w:space="0" w:color="auto"/>
            <w:bottom w:val="none" w:sz="0" w:space="0" w:color="auto"/>
            <w:right w:val="none" w:sz="0" w:space="0" w:color="auto"/>
          </w:divBdr>
        </w:div>
      </w:divsChild>
    </w:div>
    <w:div w:id="2007896180">
      <w:bodyDiv w:val="1"/>
      <w:marLeft w:val="0"/>
      <w:marRight w:val="0"/>
      <w:marTop w:val="0"/>
      <w:marBottom w:val="0"/>
      <w:divBdr>
        <w:top w:val="none" w:sz="0" w:space="0" w:color="auto"/>
        <w:left w:val="none" w:sz="0" w:space="0" w:color="auto"/>
        <w:bottom w:val="none" w:sz="0" w:space="0" w:color="auto"/>
        <w:right w:val="none" w:sz="0" w:space="0" w:color="auto"/>
      </w:divBdr>
      <w:divsChild>
        <w:div w:id="1360932713">
          <w:marLeft w:val="-720"/>
          <w:marRight w:val="0"/>
          <w:marTop w:val="0"/>
          <w:marBottom w:val="0"/>
          <w:divBdr>
            <w:top w:val="none" w:sz="0" w:space="0" w:color="auto"/>
            <w:left w:val="none" w:sz="0" w:space="0" w:color="auto"/>
            <w:bottom w:val="none" w:sz="0" w:space="0" w:color="auto"/>
            <w:right w:val="none" w:sz="0" w:space="0" w:color="auto"/>
          </w:divBdr>
        </w:div>
      </w:divsChild>
    </w:div>
    <w:div w:id="2077973623">
      <w:bodyDiv w:val="1"/>
      <w:marLeft w:val="0"/>
      <w:marRight w:val="0"/>
      <w:marTop w:val="0"/>
      <w:marBottom w:val="0"/>
      <w:divBdr>
        <w:top w:val="none" w:sz="0" w:space="0" w:color="auto"/>
        <w:left w:val="none" w:sz="0" w:space="0" w:color="auto"/>
        <w:bottom w:val="none" w:sz="0" w:space="0" w:color="auto"/>
        <w:right w:val="none" w:sz="0" w:space="0" w:color="auto"/>
      </w:divBdr>
    </w:div>
    <w:div w:id="2129348912">
      <w:bodyDiv w:val="1"/>
      <w:marLeft w:val="0"/>
      <w:marRight w:val="0"/>
      <w:marTop w:val="0"/>
      <w:marBottom w:val="0"/>
      <w:divBdr>
        <w:top w:val="none" w:sz="0" w:space="0" w:color="auto"/>
        <w:left w:val="none" w:sz="0" w:space="0" w:color="auto"/>
        <w:bottom w:val="none" w:sz="0" w:space="0" w:color="auto"/>
        <w:right w:val="none" w:sz="0" w:space="0" w:color="auto"/>
      </w:divBdr>
      <w:divsChild>
        <w:div w:id="1145390865">
          <w:marLeft w:val="-720"/>
          <w:marRight w:val="0"/>
          <w:marTop w:val="0"/>
          <w:marBottom w:val="0"/>
          <w:divBdr>
            <w:top w:val="none" w:sz="0" w:space="0" w:color="auto"/>
            <w:left w:val="none" w:sz="0" w:space="0" w:color="auto"/>
            <w:bottom w:val="none" w:sz="0" w:space="0" w:color="auto"/>
            <w:right w:val="none" w:sz="0" w:space="0" w:color="auto"/>
          </w:divBdr>
        </w:div>
      </w:divsChild>
    </w:div>
    <w:div w:id="2136174815">
      <w:bodyDiv w:val="1"/>
      <w:marLeft w:val="0"/>
      <w:marRight w:val="0"/>
      <w:marTop w:val="0"/>
      <w:marBottom w:val="0"/>
      <w:divBdr>
        <w:top w:val="none" w:sz="0" w:space="0" w:color="auto"/>
        <w:left w:val="none" w:sz="0" w:space="0" w:color="auto"/>
        <w:bottom w:val="none" w:sz="0" w:space="0" w:color="auto"/>
        <w:right w:val="none" w:sz="0" w:space="0" w:color="auto"/>
      </w:divBdr>
      <w:divsChild>
        <w:div w:id="41000537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doi.org/10.1007/s00170-017-0233-1" TargetMode="External"/><Relationship Id="rId4" Type="http://schemas.openxmlformats.org/officeDocument/2006/relationships/webSettings" Target="webSettings.xml"/><Relationship Id="rId9" Type="http://schemas.openxmlformats.org/officeDocument/2006/relationships/hyperlink" Target="https://doi.org/10.1007/978-3-030-98578-3_1"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Market share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B43-423D-AF00-8CE44C26D4A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B43-423D-AF00-8CE44C26D4A0}"/>
              </c:ext>
            </c:extLst>
          </c:dPt>
          <c:cat>
            <c:strRef>
              <c:f>Sheet1!$A$2:$A$3</c:f>
              <c:strCache>
                <c:ptCount val="2"/>
                <c:pt idx="0">
                  <c:v>Follower Company</c:v>
                </c:pt>
                <c:pt idx="1">
                  <c:v>Pioneer Company</c:v>
                </c:pt>
              </c:strCache>
            </c:strRef>
          </c:cat>
          <c:val>
            <c:numRef>
              <c:f>Sheet1!$B$2:$B$3</c:f>
              <c:numCache>
                <c:formatCode>0%</c:formatCode>
                <c:ptCount val="2"/>
                <c:pt idx="0">
                  <c:v>0.3</c:v>
                </c:pt>
                <c:pt idx="1">
                  <c:v>0.6</c:v>
                </c:pt>
              </c:numCache>
            </c:numRef>
          </c:val>
          <c:extLst>
            <c:ext xmlns:c16="http://schemas.microsoft.com/office/drawing/2014/chart" uri="{C3380CC4-5D6E-409C-BE32-E72D297353CC}">
              <c16:uniqueId val="{00000004-AB43-423D-AF00-8CE44C26D4A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E2782-D3B9-4FEC-BF96-C945A7BDC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3017</Words>
  <Characters>17198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User;MD JUWEL</dc:creator>
  <cp:keywords/>
  <dc:description/>
  <cp:lastModifiedBy>user</cp:lastModifiedBy>
  <cp:revision>3</cp:revision>
  <dcterms:created xsi:type="dcterms:W3CDTF">2025-03-24T14:28:00Z</dcterms:created>
  <dcterms:modified xsi:type="dcterms:W3CDTF">2025-03-28T05:22:00Z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c3427de6-c68a-4bf1-83f4-5e05a08ad692</vt:lpwstr>
  </property>
</Properties>
</file>