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768D" w:rsidRDefault="001B768D" w:rsidP="001B768D">
      <w:pPr>
        <w:spacing w:after="200" w:line="276" w:lineRule="auto"/>
        <w:jc w:val="center"/>
        <w:rPr>
          <w:rFonts w:ascii="Arial" w:hAnsi="Arial" w:cs="Arial"/>
          <w:b/>
          <w:color w:val="0070C0"/>
          <w:sz w:val="24"/>
          <w:szCs w:val="24"/>
        </w:rPr>
      </w:pPr>
      <w:r>
        <w:rPr>
          <w:rFonts w:ascii="Arial" w:hAnsi="Arial" w:cs="Arial"/>
          <w:b/>
          <w:color w:val="0070C0"/>
          <w:sz w:val="24"/>
          <w:szCs w:val="24"/>
        </w:rPr>
        <w:t xml:space="preserve">MENU ENGINEERING </w:t>
      </w:r>
    </w:p>
    <w:p w:rsidR="001B768D" w:rsidRDefault="001B768D" w:rsidP="001B768D">
      <w:pPr>
        <w:spacing w:after="200" w:line="276" w:lineRule="auto"/>
        <w:jc w:val="center"/>
        <w:rPr>
          <w:rFonts w:ascii="Arial" w:hAnsi="Arial" w:cs="Arial"/>
          <w:b/>
          <w:color w:val="0070C0"/>
          <w:sz w:val="24"/>
          <w:szCs w:val="24"/>
        </w:rPr>
      </w:pPr>
      <w:r>
        <w:rPr>
          <w:rFonts w:ascii="Arial" w:hAnsi="Arial" w:cs="Arial"/>
          <w:b/>
          <w:color w:val="0070C0"/>
          <w:sz w:val="24"/>
          <w:szCs w:val="24"/>
        </w:rPr>
        <w:t>PART I: Restaurant Concept</w:t>
      </w:r>
    </w:p>
    <w:p w:rsidR="001B768D" w:rsidRPr="003171FB" w:rsidRDefault="001B768D" w:rsidP="001B768D">
      <w:pPr>
        <w:spacing w:after="200" w:line="276" w:lineRule="auto"/>
        <w:jc w:val="center"/>
        <w:rPr>
          <w:rFonts w:ascii="Arial" w:hAnsi="Arial" w:cs="Arial"/>
          <w:b/>
          <w:color w:val="0070C0"/>
          <w:sz w:val="24"/>
          <w:szCs w:val="24"/>
        </w:rPr>
      </w:pPr>
      <w:r>
        <w:rPr>
          <w:rFonts w:ascii="Arial" w:hAnsi="Arial" w:cs="Arial"/>
          <w:b/>
          <w:color w:val="0070C0"/>
          <w:sz w:val="24"/>
          <w:szCs w:val="24"/>
        </w:rPr>
        <w:t>PART II: Menu Design</w:t>
      </w:r>
    </w:p>
    <w:p w:rsidR="001B768D" w:rsidRPr="003171FB" w:rsidRDefault="001B768D" w:rsidP="001B768D">
      <w:pPr>
        <w:spacing w:after="200" w:line="276" w:lineRule="auto"/>
        <w:jc w:val="center"/>
        <w:rPr>
          <w:rFonts w:ascii="Arial" w:hAnsi="Arial" w:cs="Arial"/>
          <w:b/>
          <w:color w:val="0070C0"/>
          <w:sz w:val="24"/>
          <w:szCs w:val="24"/>
        </w:rPr>
      </w:pPr>
    </w:p>
    <w:p w:rsidR="001B768D" w:rsidRDefault="001B768D" w:rsidP="001B768D">
      <w:pPr>
        <w:spacing w:after="200" w:line="276" w:lineRule="auto"/>
        <w:jc w:val="center"/>
        <w:rPr>
          <w:rFonts w:ascii="Arial" w:hAnsi="Arial" w:cs="Arial"/>
          <w:color w:val="0070C0"/>
          <w:sz w:val="24"/>
          <w:szCs w:val="24"/>
        </w:rPr>
      </w:pPr>
    </w:p>
    <w:p w:rsidR="001B768D" w:rsidRPr="003171FB" w:rsidRDefault="001B768D" w:rsidP="001B768D">
      <w:pPr>
        <w:rPr>
          <w:rFonts w:ascii="Arial" w:hAnsi="Arial" w:cs="Arial"/>
          <w:b/>
          <w:sz w:val="24"/>
          <w:szCs w:val="24"/>
        </w:rPr>
      </w:pPr>
      <w:r w:rsidRPr="003171FB">
        <w:rPr>
          <w:rFonts w:ascii="Arial" w:hAnsi="Arial" w:cs="Arial"/>
          <w:b/>
          <w:sz w:val="24"/>
          <w:szCs w:val="24"/>
        </w:rPr>
        <w:t xml:space="preserve">Author name: </w:t>
      </w:r>
      <w:r w:rsidRPr="003171FB">
        <w:rPr>
          <w:rFonts w:ascii="Arial" w:hAnsi="Arial" w:cs="Arial"/>
          <w:b/>
          <w:sz w:val="24"/>
          <w:szCs w:val="24"/>
        </w:rPr>
        <w:tab/>
        <w:t xml:space="preserve">Jayson Anthony Luba </w:t>
      </w:r>
    </w:p>
    <w:p w:rsidR="001B768D" w:rsidRPr="003171FB" w:rsidRDefault="001B768D" w:rsidP="001B768D">
      <w:pPr>
        <w:rPr>
          <w:rFonts w:ascii="Arial" w:hAnsi="Arial" w:cs="Arial"/>
          <w:b/>
          <w:sz w:val="24"/>
          <w:szCs w:val="24"/>
        </w:rPr>
      </w:pPr>
      <w:r w:rsidRPr="003171FB">
        <w:rPr>
          <w:rFonts w:ascii="Arial" w:hAnsi="Arial" w:cs="Arial"/>
          <w:b/>
          <w:sz w:val="24"/>
          <w:szCs w:val="24"/>
        </w:rPr>
        <w:t>Student number:</w:t>
      </w:r>
      <w:r w:rsidRPr="003171FB">
        <w:rPr>
          <w:rFonts w:ascii="Arial" w:hAnsi="Arial" w:cs="Arial"/>
          <w:b/>
          <w:sz w:val="24"/>
          <w:szCs w:val="24"/>
        </w:rPr>
        <w:tab/>
        <w:t xml:space="preserve"> 2245377</w:t>
      </w:r>
    </w:p>
    <w:p w:rsidR="001B768D" w:rsidRPr="003171FB" w:rsidRDefault="001B768D" w:rsidP="001B768D">
      <w:pPr>
        <w:rPr>
          <w:rFonts w:ascii="Arial" w:hAnsi="Arial" w:cs="Arial"/>
          <w:b/>
          <w:sz w:val="24"/>
          <w:szCs w:val="24"/>
        </w:rPr>
      </w:pPr>
      <w:r w:rsidRPr="003171FB">
        <w:rPr>
          <w:rFonts w:ascii="Arial" w:hAnsi="Arial" w:cs="Arial"/>
          <w:b/>
          <w:sz w:val="24"/>
          <w:szCs w:val="24"/>
        </w:rPr>
        <w:t xml:space="preserve">Module Tutor: </w:t>
      </w:r>
      <w:r w:rsidRPr="003171FB">
        <w:rPr>
          <w:rFonts w:ascii="Arial" w:hAnsi="Arial" w:cs="Arial"/>
          <w:b/>
          <w:sz w:val="24"/>
          <w:szCs w:val="24"/>
        </w:rPr>
        <w:tab/>
      </w:r>
      <w:r w:rsidRPr="001B768D">
        <w:rPr>
          <w:rFonts w:ascii="Arial" w:hAnsi="Arial" w:cs="Arial"/>
          <w:b/>
          <w:sz w:val="24"/>
          <w:szCs w:val="24"/>
        </w:rPr>
        <w:t>Antoinette Milne</w:t>
      </w:r>
    </w:p>
    <w:p w:rsidR="001B768D" w:rsidRDefault="001B768D" w:rsidP="001B768D">
      <w:pPr>
        <w:spacing w:after="200" w:line="276" w:lineRule="auto"/>
        <w:rPr>
          <w:rFonts w:ascii="Arial" w:hAnsi="Arial" w:cs="Arial"/>
          <w:b/>
          <w:sz w:val="24"/>
          <w:szCs w:val="24"/>
        </w:rPr>
      </w:pPr>
      <w:r w:rsidRPr="003171FB">
        <w:rPr>
          <w:rFonts w:ascii="Arial" w:hAnsi="Arial" w:cs="Arial"/>
          <w:b/>
          <w:sz w:val="24"/>
          <w:szCs w:val="24"/>
        </w:rPr>
        <w:t xml:space="preserve">Submission date: </w:t>
      </w:r>
      <w:r w:rsidRPr="003171FB">
        <w:rPr>
          <w:rFonts w:ascii="Arial" w:hAnsi="Arial" w:cs="Arial"/>
          <w:b/>
          <w:sz w:val="24"/>
          <w:szCs w:val="24"/>
        </w:rPr>
        <w:tab/>
      </w:r>
      <w:r>
        <w:rPr>
          <w:rFonts w:ascii="Arial" w:hAnsi="Arial" w:cs="Arial"/>
          <w:b/>
          <w:sz w:val="24"/>
          <w:szCs w:val="24"/>
        </w:rPr>
        <w:t>01.11</w:t>
      </w:r>
      <w:r w:rsidRPr="003171FB">
        <w:rPr>
          <w:rFonts w:ascii="Arial" w:hAnsi="Arial" w:cs="Arial"/>
          <w:b/>
          <w:sz w:val="24"/>
          <w:szCs w:val="24"/>
        </w:rPr>
        <w:t>.2023.</w:t>
      </w:r>
    </w:p>
    <w:p w:rsidR="001B768D" w:rsidRPr="003171FB" w:rsidRDefault="00696FA8" w:rsidP="001B768D">
      <w:pPr>
        <w:spacing w:after="200" w:line="276" w:lineRule="auto"/>
        <w:rPr>
          <w:rFonts w:ascii="Arial" w:hAnsi="Arial" w:cs="Arial"/>
          <w:color w:val="0070C0"/>
          <w:sz w:val="24"/>
          <w:szCs w:val="24"/>
        </w:rPr>
      </w:pPr>
      <w:r>
        <w:rPr>
          <w:rFonts w:ascii="Arial" w:hAnsi="Arial" w:cs="Arial"/>
          <w:b/>
          <w:sz w:val="24"/>
          <w:szCs w:val="24"/>
        </w:rPr>
        <w:t>Word count Part I:</w:t>
      </w:r>
      <w:r>
        <w:rPr>
          <w:rFonts w:ascii="Arial" w:hAnsi="Arial" w:cs="Arial"/>
          <w:b/>
          <w:sz w:val="24"/>
          <w:szCs w:val="24"/>
        </w:rPr>
        <w:tab/>
        <w:t>404</w:t>
      </w:r>
      <w:r w:rsidR="001B768D" w:rsidRPr="003171FB">
        <w:rPr>
          <w:rFonts w:ascii="Arial" w:hAnsi="Arial" w:cs="Arial"/>
          <w:b/>
          <w:sz w:val="24"/>
          <w:szCs w:val="24"/>
        </w:rPr>
        <w:t xml:space="preserve"> </w:t>
      </w:r>
      <w:r w:rsidR="001B768D" w:rsidRPr="003171FB">
        <w:rPr>
          <w:rFonts w:ascii="Arial" w:hAnsi="Arial" w:cs="Arial"/>
          <w:b/>
          <w:color w:val="0070C0"/>
          <w:sz w:val="24"/>
          <w:szCs w:val="24"/>
        </w:rPr>
        <w:br w:type="page"/>
      </w:r>
    </w:p>
    <w:p w:rsidR="00032115" w:rsidRDefault="00032115" w:rsidP="00032115">
      <w:pPr>
        <w:pStyle w:val="Heading2"/>
        <w:spacing w:line="360" w:lineRule="auto"/>
        <w:jc w:val="both"/>
        <w:rPr>
          <w:rFonts w:ascii="Arial" w:hAnsi="Arial" w:cs="Arial"/>
          <w:sz w:val="24"/>
          <w:szCs w:val="24"/>
        </w:rPr>
      </w:pPr>
      <w:bookmarkStart w:id="0" w:name="_GoBack"/>
      <w:bookmarkEnd w:id="0"/>
      <w:r w:rsidRPr="00032115">
        <w:rPr>
          <w:rFonts w:ascii="Arial" w:hAnsi="Arial" w:cs="Arial"/>
          <w:color w:val="0070C0"/>
          <w:sz w:val="24"/>
          <w:szCs w:val="24"/>
        </w:rPr>
        <w:lastRenderedPageBreak/>
        <w:t>Part</w:t>
      </w:r>
      <w:r>
        <w:rPr>
          <w:rFonts w:ascii="Arial" w:hAnsi="Arial" w:cs="Arial"/>
          <w:sz w:val="24"/>
          <w:szCs w:val="24"/>
        </w:rPr>
        <w:t xml:space="preserve"> 1: Restaurant Concept </w:t>
      </w:r>
    </w:p>
    <w:p w:rsidR="00032115" w:rsidRPr="00032115" w:rsidRDefault="00032115" w:rsidP="00032115">
      <w:pPr>
        <w:pStyle w:val="Heading2"/>
        <w:spacing w:line="360" w:lineRule="auto"/>
        <w:jc w:val="both"/>
        <w:rPr>
          <w:rFonts w:ascii="Arial" w:hAnsi="Arial" w:cs="Arial"/>
          <w:sz w:val="24"/>
          <w:szCs w:val="24"/>
        </w:rPr>
      </w:pPr>
      <w:r w:rsidRPr="00032115">
        <w:rPr>
          <w:rFonts w:ascii="Arial" w:hAnsi="Arial" w:cs="Arial"/>
          <w:sz w:val="24"/>
          <w:szCs w:val="24"/>
        </w:rPr>
        <w:t>Leopold Hotel Sheffield: Where Timeless Elegance Meets Modern Palates</w:t>
      </w:r>
    </w:p>
    <w:p w:rsidR="00032115" w:rsidRPr="00032115" w:rsidRDefault="00032115" w:rsidP="00032115">
      <w:pPr>
        <w:spacing w:line="360" w:lineRule="auto"/>
        <w:jc w:val="both"/>
        <w:rPr>
          <w:rFonts w:ascii="Arial" w:hAnsi="Arial" w:cs="Arial"/>
          <w:sz w:val="24"/>
          <w:szCs w:val="24"/>
        </w:rPr>
      </w:pP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At Leopold Hotel Sheffield, our passion for excellence transcends the boundaries of the culinary world. We offer an array of unparalleled services and amenities, including luxuriously appointed rooms, state-of-the-art meeting and event spaces that cater to both business and pleasure for those seeking to maintain their well-being.</w:t>
      </w: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Our unwavering commitment to sustainability means that every facet of our operations adheres to environmentally responsible practices, ensuring that your stay not only indulges your senses but also respects our planet.</w:t>
      </w: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Join us for an unforgettable experience where the grandeur of tradition meets the vibrancy of modernity, and hospitality is delivered at its finest, where every moment is an opportunity to craft memorable experiences.</w:t>
      </w:r>
    </w:p>
    <w:p w:rsidR="00032115" w:rsidRPr="00032115" w:rsidRDefault="00032115" w:rsidP="00032115">
      <w:pPr>
        <w:spacing w:line="360" w:lineRule="auto"/>
        <w:jc w:val="both"/>
        <w:rPr>
          <w:rFonts w:ascii="Arial" w:hAnsi="Arial" w:cs="Arial"/>
          <w:sz w:val="24"/>
          <w:szCs w:val="24"/>
        </w:rPr>
      </w:pPr>
    </w:p>
    <w:p w:rsidR="00032115" w:rsidRPr="00032115" w:rsidRDefault="00032115" w:rsidP="00032115">
      <w:pPr>
        <w:pStyle w:val="Heading3"/>
        <w:spacing w:line="360" w:lineRule="auto"/>
        <w:jc w:val="both"/>
        <w:rPr>
          <w:rFonts w:ascii="Arial" w:hAnsi="Arial" w:cs="Arial"/>
        </w:rPr>
      </w:pPr>
      <w:r w:rsidRPr="00032115">
        <w:rPr>
          <w:rFonts w:ascii="Arial" w:hAnsi="Arial" w:cs="Arial"/>
        </w:rPr>
        <w:t>Our Target Audience:</w:t>
      </w: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Our doors are open to a discerning audience seeking an exquisite dining experience. We cater to those who appreciate the allure of history and the refinement of contemporary tastes. Travelers, connoisseurs, and locals alike find solace in our embrace of tradition, whether they are stopping over on a journey or seeking a sanctuary of taste in their city. We cater to those who seek more than just a meal; they seek a journey through time and flavors, an experience that lingers long after the last course.</w:t>
      </w:r>
    </w:p>
    <w:p w:rsidR="00032115" w:rsidRPr="00032115" w:rsidRDefault="00032115" w:rsidP="00032115">
      <w:pPr>
        <w:pStyle w:val="Heading3"/>
        <w:spacing w:line="360" w:lineRule="auto"/>
        <w:jc w:val="both"/>
        <w:rPr>
          <w:rFonts w:ascii="Arial" w:hAnsi="Arial" w:cs="Arial"/>
        </w:rPr>
      </w:pPr>
    </w:p>
    <w:p w:rsidR="00032115" w:rsidRPr="00032115" w:rsidRDefault="00032115" w:rsidP="00032115">
      <w:pPr>
        <w:pStyle w:val="Heading3"/>
        <w:spacing w:line="360" w:lineRule="auto"/>
        <w:jc w:val="both"/>
        <w:rPr>
          <w:rFonts w:ascii="Arial" w:hAnsi="Arial" w:cs="Arial"/>
        </w:rPr>
      </w:pPr>
      <w:r w:rsidRPr="00032115">
        <w:rPr>
          <w:rFonts w:ascii="Arial" w:hAnsi="Arial" w:cs="Arial"/>
        </w:rPr>
        <w:t>The Reasoning Behind Our Menu Choices:</w:t>
      </w: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Our menu is a testament to our commitment to honoring the past while embracing the present. Each dish has been carefully selected to reflect a delicate balance of classic and contemporary tastes.</w:t>
      </w: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 xml:space="preserve">The "Timeless Elegance of a Bygone Era" Tasting Menu is a culinary journey that harmonizes history and innovation. From the Heirloom Tomato Salad that celebrates the purity of flavors to the Vegan Mushroom Wellington, a modern twist on a classic, </w:t>
      </w:r>
      <w:r w:rsidRPr="00032115">
        <w:rPr>
          <w:rFonts w:ascii="Arial" w:hAnsi="Arial" w:cs="Arial"/>
          <w:sz w:val="24"/>
          <w:szCs w:val="24"/>
        </w:rPr>
        <w:lastRenderedPageBreak/>
        <w:t>our menu choices pay tribute to the past while offering options that cater to various dietary preferences.</w:t>
      </w: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The Beverage Pairing Package is designed to elevate the dining experience, offering carefully chosen wines and cocktails that complement each course, further enhancing the journey through time and flavors.</w:t>
      </w:r>
    </w:p>
    <w:p w:rsidR="00032115" w:rsidRPr="00032115" w:rsidRDefault="00032115" w:rsidP="00032115">
      <w:pPr>
        <w:spacing w:line="360" w:lineRule="auto"/>
        <w:jc w:val="both"/>
        <w:rPr>
          <w:rFonts w:ascii="Arial" w:hAnsi="Arial" w:cs="Arial"/>
          <w:sz w:val="24"/>
          <w:szCs w:val="24"/>
        </w:rPr>
      </w:pPr>
      <w:r w:rsidRPr="00032115">
        <w:rPr>
          <w:rFonts w:ascii="Arial" w:hAnsi="Arial" w:cs="Arial"/>
          <w:sz w:val="24"/>
          <w:szCs w:val="24"/>
        </w:rPr>
        <w:t>In every aspect of our concept and menu choices, we aim to provide an experience that transcends the boundaries of time. It's about creating new memories while paying homage to the rich history that surrounds our hotel. With each bite, glance, and moment, we strive to offer an experience that lingers, a seamless blend of timelessness and sophistication that defines the unique charm of Leopold Hotel Sheffield.</w:t>
      </w:r>
    </w:p>
    <w:p w:rsidR="00032115" w:rsidRDefault="00032115">
      <w:pPr>
        <w:spacing w:after="200" w:line="276" w:lineRule="auto"/>
        <w:rPr>
          <w:rFonts w:ascii="Arial" w:hAnsi="Arial" w:cs="Arial"/>
          <w:color w:val="0070C0"/>
          <w:sz w:val="24"/>
          <w:szCs w:val="24"/>
        </w:rPr>
      </w:pPr>
      <w:r>
        <w:rPr>
          <w:rFonts w:ascii="Arial" w:hAnsi="Arial" w:cs="Arial"/>
          <w:color w:val="0070C0"/>
          <w:sz w:val="24"/>
          <w:szCs w:val="24"/>
        </w:rPr>
        <w:br w:type="page"/>
      </w:r>
    </w:p>
    <w:p w:rsidR="00564D9F" w:rsidRPr="008D3B1B" w:rsidRDefault="00032115" w:rsidP="008D3B1B">
      <w:pPr>
        <w:spacing w:after="200" w:line="360" w:lineRule="auto"/>
        <w:jc w:val="both"/>
        <w:rPr>
          <w:rFonts w:ascii="Arial" w:hAnsi="Arial" w:cs="Arial"/>
          <w:color w:val="0070C0"/>
          <w:sz w:val="24"/>
          <w:szCs w:val="24"/>
        </w:rPr>
      </w:pPr>
      <w:r w:rsidRPr="008D3B1B">
        <w:rPr>
          <w:rFonts w:ascii="Arial" w:hAnsi="Arial" w:cs="Arial"/>
          <w:color w:val="0070C0"/>
          <w:sz w:val="24"/>
          <w:szCs w:val="24"/>
        </w:rPr>
        <w:lastRenderedPageBreak/>
        <w:t>Part 2: Menu Design</w:t>
      </w:r>
    </w:p>
    <w:p w:rsidR="008D3B1B" w:rsidRPr="008D3B1B" w:rsidRDefault="008D3B1B" w:rsidP="008D3B1B">
      <w:pPr>
        <w:pStyle w:val="Heading2"/>
        <w:spacing w:line="360" w:lineRule="auto"/>
        <w:jc w:val="both"/>
        <w:rPr>
          <w:rFonts w:ascii="Arial" w:hAnsi="Arial" w:cs="Arial"/>
          <w:sz w:val="24"/>
          <w:szCs w:val="24"/>
        </w:rPr>
      </w:pPr>
      <w:r w:rsidRPr="008D3B1B">
        <w:rPr>
          <w:rFonts w:ascii="Arial" w:hAnsi="Arial" w:cs="Arial"/>
          <w:sz w:val="24"/>
          <w:szCs w:val="24"/>
        </w:rPr>
        <w:t>Tasting Menu: "Timeless Elegance of a Bygone Era"</w:t>
      </w:r>
    </w:p>
    <w:p w:rsidR="008D3B1B" w:rsidRDefault="008D3B1B" w:rsidP="00032115">
      <w:pPr>
        <w:spacing w:after="200" w:line="360" w:lineRule="auto"/>
        <w:jc w:val="both"/>
        <w:rPr>
          <w:rFonts w:ascii="Arial" w:hAnsi="Arial" w:cs="Arial"/>
          <w:color w:val="0070C0"/>
          <w:sz w:val="24"/>
          <w:szCs w:val="24"/>
        </w:rPr>
      </w:pPr>
    </w:p>
    <w:p w:rsidR="00032115" w:rsidRDefault="00C22ECF" w:rsidP="00032115">
      <w:pPr>
        <w:spacing w:after="200" w:line="360" w:lineRule="auto"/>
        <w:jc w:val="both"/>
      </w:pPr>
      <w:r>
        <w:rPr>
          <w:noProof/>
          <w:lang w:eastAsia="hu-HU"/>
        </w:rPr>
        <w:drawing>
          <wp:inline distT="0" distB="0" distL="0" distR="0">
            <wp:extent cx="5731510" cy="3223576"/>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C22ECF" w:rsidRDefault="00C22ECF" w:rsidP="00032115">
      <w:pPr>
        <w:spacing w:after="200" w:line="360" w:lineRule="auto"/>
        <w:jc w:val="both"/>
      </w:pPr>
      <w:r>
        <w:rPr>
          <w:noProof/>
          <w:lang w:eastAsia="hu-HU"/>
        </w:rPr>
        <w:drawing>
          <wp:inline distT="0" distB="0" distL="0" distR="0">
            <wp:extent cx="5731510" cy="3223576"/>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C22ECF" w:rsidRDefault="00C22ECF" w:rsidP="00032115">
      <w:pPr>
        <w:spacing w:after="200" w:line="360" w:lineRule="auto"/>
        <w:jc w:val="both"/>
      </w:pPr>
      <w:r>
        <w:rPr>
          <w:noProof/>
          <w:lang w:eastAsia="hu-HU"/>
        </w:rPr>
        <w:lastRenderedPageBreak/>
        <w:drawing>
          <wp:inline distT="0" distB="0" distL="0" distR="0">
            <wp:extent cx="5731510" cy="3223576"/>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C22ECF" w:rsidRDefault="00C22ECF" w:rsidP="00032115">
      <w:pPr>
        <w:spacing w:after="200" w:line="360" w:lineRule="auto"/>
        <w:jc w:val="both"/>
      </w:pPr>
      <w:r>
        <w:rPr>
          <w:noProof/>
          <w:lang w:eastAsia="hu-HU"/>
        </w:rPr>
        <w:drawing>
          <wp:inline distT="0" distB="0" distL="0" distR="0">
            <wp:extent cx="5731510" cy="3223576"/>
            <wp:effectExtent l="1905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C22ECF" w:rsidRDefault="00C22ECF" w:rsidP="00032115">
      <w:pPr>
        <w:spacing w:after="200" w:line="360" w:lineRule="auto"/>
        <w:jc w:val="both"/>
      </w:pPr>
      <w:r>
        <w:rPr>
          <w:noProof/>
          <w:lang w:eastAsia="hu-HU"/>
        </w:rPr>
        <w:lastRenderedPageBreak/>
        <w:drawing>
          <wp:inline distT="0" distB="0" distL="0" distR="0">
            <wp:extent cx="5731510" cy="3223576"/>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C22ECF" w:rsidRDefault="00DD6854" w:rsidP="00032115">
      <w:pPr>
        <w:spacing w:after="200" w:line="360" w:lineRule="auto"/>
        <w:jc w:val="both"/>
      </w:pPr>
      <w:r>
        <w:rPr>
          <w:noProof/>
          <w:lang w:eastAsia="hu-HU"/>
        </w:rPr>
        <w:drawing>
          <wp:inline distT="0" distB="0" distL="0" distR="0">
            <wp:extent cx="5731510" cy="3223576"/>
            <wp:effectExtent l="1905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cstate="print"/>
                    <a:srcRect/>
                    <a:stretch>
                      <a:fillRect/>
                    </a:stretch>
                  </pic:blipFill>
                  <pic:spPr bwMode="auto">
                    <a:xfrm>
                      <a:off x="0" y="0"/>
                      <a:ext cx="5731510" cy="3223576"/>
                    </a:xfrm>
                    <a:prstGeom prst="rect">
                      <a:avLst/>
                    </a:prstGeom>
                    <a:noFill/>
                    <a:ln w="9525">
                      <a:noFill/>
                      <a:miter lim="800000"/>
                      <a:headEnd/>
                      <a:tailEnd/>
                    </a:ln>
                  </pic:spPr>
                </pic:pic>
              </a:graphicData>
            </a:graphic>
          </wp:inline>
        </w:drawing>
      </w:r>
    </w:p>
    <w:p w:rsidR="00DD6854" w:rsidRDefault="00DD6854">
      <w:pPr>
        <w:spacing w:after="200" w:line="276" w:lineRule="auto"/>
      </w:pPr>
      <w:r>
        <w:br w:type="page"/>
      </w:r>
    </w:p>
    <w:p w:rsidR="008D3B1B" w:rsidRPr="008D3B1B" w:rsidRDefault="008D3B1B" w:rsidP="008D3B1B">
      <w:pPr>
        <w:pStyle w:val="Heading2"/>
        <w:spacing w:line="360" w:lineRule="auto"/>
        <w:jc w:val="both"/>
        <w:rPr>
          <w:rFonts w:ascii="Arial" w:hAnsi="Arial" w:cs="Arial"/>
          <w:sz w:val="24"/>
          <w:szCs w:val="24"/>
        </w:rPr>
      </w:pPr>
      <w:r w:rsidRPr="008D3B1B">
        <w:rPr>
          <w:rFonts w:ascii="Arial" w:hAnsi="Arial" w:cs="Arial"/>
          <w:sz w:val="24"/>
          <w:szCs w:val="24"/>
        </w:rPr>
        <w:lastRenderedPageBreak/>
        <w:t>Pricing Strategy</w:t>
      </w:r>
    </w:p>
    <w:p w:rsidR="008D3B1B" w:rsidRPr="008D3B1B" w:rsidRDefault="008D3B1B" w:rsidP="008D3B1B">
      <w:pPr>
        <w:spacing w:line="360" w:lineRule="auto"/>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Our pricing strategy is designed to match the elegance of our dining space and the quality of our menu. It takes into account the premium nature of our ingredients and the artistic flair that goes into each dish. We aim to provide a luxurious dining experience that caters to our discerning guests, offering exceptional value for a memorable evening.</w:t>
      </w:r>
    </w:p>
    <w:p w:rsidR="008D3B1B" w:rsidRPr="008D3B1B" w:rsidRDefault="008D3B1B" w:rsidP="008D3B1B">
      <w:pPr>
        <w:pStyle w:val="Heading3"/>
        <w:spacing w:line="360" w:lineRule="auto"/>
        <w:jc w:val="both"/>
        <w:rPr>
          <w:rFonts w:ascii="Arial" w:hAnsi="Arial" w:cs="Arial"/>
        </w:rPr>
      </w:pPr>
      <w:r w:rsidRPr="008D3B1B">
        <w:rPr>
          <w:rFonts w:ascii="Arial" w:hAnsi="Arial" w:cs="Arial"/>
        </w:rPr>
        <w:t>Appetizers:</w:t>
      </w:r>
    </w:p>
    <w:p w:rsidR="008D3B1B" w:rsidRPr="008D3B1B" w:rsidRDefault="008D3B1B" w:rsidP="008D3B1B">
      <w:pPr>
        <w:pStyle w:val="ListParagraph"/>
        <w:numPr>
          <w:ilvl w:val="0"/>
          <w:numId w:val="1"/>
        </w:numPr>
        <w:tabs>
          <w:tab w:val="left" w:pos="720"/>
        </w:tabs>
        <w:spacing w:line="360" w:lineRule="auto"/>
        <w:jc w:val="both"/>
        <w:rPr>
          <w:rFonts w:ascii="Arial" w:hAnsi="Arial" w:cs="Arial"/>
          <w:sz w:val="24"/>
          <w:szCs w:val="24"/>
        </w:rPr>
      </w:pPr>
      <w:r w:rsidRPr="008D3B1B">
        <w:rPr>
          <w:rFonts w:ascii="Arial" w:hAnsi="Arial" w:cs="Arial"/>
          <w:b/>
          <w:bCs/>
          <w:sz w:val="24"/>
          <w:szCs w:val="24"/>
        </w:rPr>
        <w:t>Heirloom Tomato Salad (Vegan, Gluten-Free):</w:t>
      </w:r>
      <w:r w:rsidRPr="008D3B1B">
        <w:rPr>
          <w:rFonts w:ascii="Arial" w:hAnsi="Arial" w:cs="Arial"/>
          <w:sz w:val="24"/>
          <w:szCs w:val="24"/>
        </w:rPr>
        <w:t xml:space="preserve"> £14.95 </w:t>
      </w:r>
    </w:p>
    <w:p w:rsidR="008D3B1B" w:rsidRPr="008D3B1B" w:rsidRDefault="008D3B1B" w:rsidP="008D3B1B">
      <w:pPr>
        <w:pStyle w:val="ListParagraph"/>
        <w:numPr>
          <w:ilvl w:val="0"/>
          <w:numId w:val="1"/>
        </w:numPr>
        <w:tabs>
          <w:tab w:val="left" w:pos="720"/>
        </w:tabs>
        <w:spacing w:line="360" w:lineRule="auto"/>
        <w:jc w:val="both"/>
        <w:rPr>
          <w:rFonts w:ascii="Arial" w:hAnsi="Arial" w:cs="Arial"/>
          <w:sz w:val="24"/>
          <w:szCs w:val="24"/>
        </w:rPr>
      </w:pPr>
      <w:r w:rsidRPr="008D3B1B">
        <w:rPr>
          <w:rFonts w:ascii="Arial" w:hAnsi="Arial" w:cs="Arial"/>
          <w:b/>
          <w:bCs/>
          <w:sz w:val="24"/>
          <w:szCs w:val="24"/>
        </w:rPr>
        <w:t>Smoked Salmon Roulade:</w:t>
      </w:r>
      <w:r w:rsidRPr="008D3B1B">
        <w:rPr>
          <w:rFonts w:ascii="Arial" w:hAnsi="Arial" w:cs="Arial"/>
          <w:sz w:val="24"/>
          <w:szCs w:val="24"/>
        </w:rPr>
        <w:t xml:space="preserve"> £16.95 </w:t>
      </w:r>
    </w:p>
    <w:p w:rsidR="008D3B1B" w:rsidRPr="008D3B1B" w:rsidRDefault="008D3B1B" w:rsidP="008D3B1B">
      <w:pPr>
        <w:pStyle w:val="ListParagraph"/>
        <w:numPr>
          <w:ilvl w:val="0"/>
          <w:numId w:val="1"/>
        </w:numPr>
        <w:tabs>
          <w:tab w:val="left" w:pos="720"/>
        </w:tabs>
        <w:spacing w:line="360" w:lineRule="auto"/>
        <w:jc w:val="both"/>
        <w:rPr>
          <w:rFonts w:ascii="Arial" w:hAnsi="Arial" w:cs="Arial"/>
          <w:sz w:val="24"/>
          <w:szCs w:val="24"/>
        </w:rPr>
      </w:pPr>
      <w:r w:rsidRPr="008D3B1B">
        <w:rPr>
          <w:rFonts w:ascii="Arial" w:hAnsi="Arial" w:cs="Arial"/>
          <w:b/>
          <w:bCs/>
          <w:sz w:val="24"/>
          <w:szCs w:val="24"/>
        </w:rPr>
        <w:t>Roasted Butternut Squash Soup (Vegan, Gluten-Free):</w:t>
      </w:r>
      <w:r w:rsidRPr="008D3B1B">
        <w:rPr>
          <w:rFonts w:ascii="Arial" w:hAnsi="Arial" w:cs="Arial"/>
          <w:sz w:val="24"/>
          <w:szCs w:val="24"/>
        </w:rPr>
        <w:t xml:space="preserve"> £13.95</w:t>
      </w:r>
    </w:p>
    <w:p w:rsidR="008D3B1B" w:rsidRPr="008D3B1B" w:rsidRDefault="008D3B1B" w:rsidP="008D3B1B">
      <w:pPr>
        <w:pStyle w:val="Heading3"/>
        <w:spacing w:line="360" w:lineRule="auto"/>
        <w:jc w:val="both"/>
        <w:rPr>
          <w:rFonts w:ascii="Arial" w:hAnsi="Arial" w:cs="Arial"/>
        </w:rPr>
      </w:pPr>
      <w:r w:rsidRPr="008D3B1B">
        <w:rPr>
          <w:rFonts w:ascii="Arial" w:hAnsi="Arial" w:cs="Arial"/>
        </w:rPr>
        <w:t>Main Courses:</w:t>
      </w:r>
    </w:p>
    <w:p w:rsidR="008D3B1B" w:rsidRPr="008D3B1B" w:rsidRDefault="008D3B1B" w:rsidP="008D3B1B">
      <w:pPr>
        <w:pStyle w:val="ListParagraph"/>
        <w:numPr>
          <w:ilvl w:val="0"/>
          <w:numId w:val="2"/>
        </w:numPr>
        <w:tabs>
          <w:tab w:val="left" w:pos="720"/>
        </w:tabs>
        <w:spacing w:line="360" w:lineRule="auto"/>
        <w:jc w:val="both"/>
        <w:rPr>
          <w:rFonts w:ascii="Arial" w:hAnsi="Arial" w:cs="Arial"/>
          <w:sz w:val="24"/>
          <w:szCs w:val="24"/>
        </w:rPr>
      </w:pPr>
      <w:r w:rsidRPr="008D3B1B">
        <w:rPr>
          <w:rFonts w:ascii="Arial" w:hAnsi="Arial" w:cs="Arial"/>
          <w:b/>
          <w:bCs/>
          <w:sz w:val="24"/>
          <w:szCs w:val="24"/>
        </w:rPr>
        <w:t>Vegan Mushroom Wellington (Vegan):</w:t>
      </w:r>
      <w:r w:rsidRPr="008D3B1B">
        <w:rPr>
          <w:rFonts w:ascii="Arial" w:hAnsi="Arial" w:cs="Arial"/>
          <w:sz w:val="24"/>
          <w:szCs w:val="24"/>
        </w:rPr>
        <w:t xml:space="preserve"> £27.95 </w:t>
      </w:r>
    </w:p>
    <w:p w:rsidR="008D3B1B" w:rsidRPr="008D3B1B" w:rsidRDefault="008D3B1B" w:rsidP="008D3B1B">
      <w:pPr>
        <w:pStyle w:val="ListParagraph"/>
        <w:numPr>
          <w:ilvl w:val="0"/>
          <w:numId w:val="2"/>
        </w:numPr>
        <w:tabs>
          <w:tab w:val="left" w:pos="720"/>
        </w:tabs>
        <w:spacing w:line="360" w:lineRule="auto"/>
        <w:jc w:val="both"/>
        <w:rPr>
          <w:rFonts w:ascii="Arial" w:hAnsi="Arial" w:cs="Arial"/>
          <w:sz w:val="24"/>
          <w:szCs w:val="24"/>
        </w:rPr>
      </w:pPr>
      <w:r w:rsidRPr="008D3B1B">
        <w:rPr>
          <w:rFonts w:ascii="Arial" w:hAnsi="Arial" w:cs="Arial"/>
          <w:b/>
          <w:bCs/>
          <w:sz w:val="24"/>
          <w:szCs w:val="24"/>
        </w:rPr>
        <w:t>Coq au Vin:</w:t>
      </w:r>
      <w:r w:rsidRPr="008D3B1B">
        <w:rPr>
          <w:rFonts w:ascii="Arial" w:hAnsi="Arial" w:cs="Arial"/>
          <w:sz w:val="24"/>
          <w:szCs w:val="24"/>
        </w:rPr>
        <w:t xml:space="preserve"> £31.95 </w:t>
      </w:r>
    </w:p>
    <w:p w:rsidR="008D3B1B" w:rsidRPr="008D3B1B" w:rsidRDefault="008D3B1B" w:rsidP="008D3B1B">
      <w:pPr>
        <w:pStyle w:val="ListParagraph"/>
        <w:numPr>
          <w:ilvl w:val="0"/>
          <w:numId w:val="2"/>
        </w:numPr>
        <w:tabs>
          <w:tab w:val="left" w:pos="720"/>
        </w:tabs>
        <w:spacing w:line="360" w:lineRule="auto"/>
        <w:jc w:val="both"/>
        <w:rPr>
          <w:rFonts w:ascii="Arial" w:hAnsi="Arial" w:cs="Arial"/>
          <w:sz w:val="24"/>
          <w:szCs w:val="24"/>
        </w:rPr>
      </w:pPr>
      <w:r w:rsidRPr="008D3B1B">
        <w:rPr>
          <w:rFonts w:ascii="Arial" w:hAnsi="Arial" w:cs="Arial"/>
          <w:b/>
          <w:bCs/>
          <w:sz w:val="24"/>
          <w:szCs w:val="24"/>
        </w:rPr>
        <w:t>Gluten-Free Lobster Risotto (Gluten-Free):</w:t>
      </w:r>
      <w:r w:rsidRPr="008D3B1B">
        <w:rPr>
          <w:rFonts w:ascii="Arial" w:hAnsi="Arial" w:cs="Arial"/>
          <w:sz w:val="24"/>
          <w:szCs w:val="24"/>
        </w:rPr>
        <w:t xml:space="preserve"> £34.95</w:t>
      </w:r>
    </w:p>
    <w:p w:rsidR="008D3B1B" w:rsidRPr="008D3B1B" w:rsidRDefault="008D3B1B" w:rsidP="008D3B1B">
      <w:pPr>
        <w:pStyle w:val="Heading3"/>
        <w:spacing w:line="360" w:lineRule="auto"/>
        <w:jc w:val="both"/>
        <w:rPr>
          <w:rFonts w:ascii="Arial" w:hAnsi="Arial" w:cs="Arial"/>
        </w:rPr>
      </w:pPr>
      <w:r w:rsidRPr="008D3B1B">
        <w:rPr>
          <w:rFonts w:ascii="Arial" w:hAnsi="Arial" w:cs="Arial"/>
        </w:rPr>
        <w:t>Side Dishes:</w:t>
      </w:r>
    </w:p>
    <w:p w:rsidR="008D3B1B" w:rsidRPr="008D3B1B" w:rsidRDefault="008D3B1B" w:rsidP="008D3B1B">
      <w:pPr>
        <w:pStyle w:val="ListParagraph"/>
        <w:numPr>
          <w:ilvl w:val="0"/>
          <w:numId w:val="3"/>
        </w:numPr>
        <w:tabs>
          <w:tab w:val="left" w:pos="720"/>
        </w:tabs>
        <w:spacing w:line="360" w:lineRule="auto"/>
        <w:jc w:val="both"/>
        <w:rPr>
          <w:rFonts w:ascii="Arial" w:hAnsi="Arial" w:cs="Arial"/>
          <w:sz w:val="24"/>
          <w:szCs w:val="24"/>
        </w:rPr>
      </w:pPr>
      <w:r w:rsidRPr="008D3B1B">
        <w:rPr>
          <w:rFonts w:ascii="Arial" w:hAnsi="Arial" w:cs="Arial"/>
          <w:b/>
          <w:bCs/>
          <w:sz w:val="24"/>
          <w:szCs w:val="24"/>
        </w:rPr>
        <w:t>Creamed Spinach:</w:t>
      </w:r>
      <w:r w:rsidRPr="008D3B1B">
        <w:rPr>
          <w:rFonts w:ascii="Arial" w:hAnsi="Arial" w:cs="Arial"/>
          <w:sz w:val="24"/>
          <w:szCs w:val="24"/>
        </w:rPr>
        <w:t xml:space="preserve"> £10.95 </w:t>
      </w:r>
    </w:p>
    <w:p w:rsidR="008D3B1B" w:rsidRPr="008D3B1B" w:rsidRDefault="008D3B1B" w:rsidP="008D3B1B">
      <w:pPr>
        <w:pStyle w:val="ListParagraph"/>
        <w:numPr>
          <w:ilvl w:val="0"/>
          <w:numId w:val="3"/>
        </w:numPr>
        <w:tabs>
          <w:tab w:val="left" w:pos="720"/>
        </w:tabs>
        <w:spacing w:line="360" w:lineRule="auto"/>
        <w:jc w:val="both"/>
        <w:rPr>
          <w:rFonts w:ascii="Arial" w:hAnsi="Arial" w:cs="Arial"/>
          <w:sz w:val="24"/>
          <w:szCs w:val="24"/>
        </w:rPr>
      </w:pPr>
      <w:r w:rsidRPr="008D3B1B">
        <w:rPr>
          <w:rFonts w:ascii="Arial" w:hAnsi="Arial" w:cs="Arial"/>
          <w:b/>
          <w:bCs/>
          <w:sz w:val="24"/>
          <w:szCs w:val="24"/>
        </w:rPr>
        <w:t>Truffle Mashed Potatoes:</w:t>
      </w:r>
      <w:r w:rsidRPr="008D3B1B">
        <w:rPr>
          <w:rFonts w:ascii="Arial" w:hAnsi="Arial" w:cs="Arial"/>
          <w:sz w:val="24"/>
          <w:szCs w:val="24"/>
        </w:rPr>
        <w:t xml:space="preserve"> £11.95 </w:t>
      </w:r>
    </w:p>
    <w:p w:rsidR="008D3B1B" w:rsidRPr="008D3B1B" w:rsidRDefault="008D3B1B" w:rsidP="008D3B1B">
      <w:pPr>
        <w:pStyle w:val="ListParagraph"/>
        <w:numPr>
          <w:ilvl w:val="0"/>
          <w:numId w:val="3"/>
        </w:numPr>
        <w:tabs>
          <w:tab w:val="left" w:pos="720"/>
        </w:tabs>
        <w:spacing w:line="360" w:lineRule="auto"/>
        <w:jc w:val="both"/>
        <w:rPr>
          <w:rFonts w:ascii="Arial" w:hAnsi="Arial" w:cs="Arial"/>
          <w:sz w:val="24"/>
          <w:szCs w:val="24"/>
        </w:rPr>
      </w:pPr>
      <w:r w:rsidRPr="008D3B1B">
        <w:rPr>
          <w:rFonts w:ascii="Arial" w:hAnsi="Arial" w:cs="Arial"/>
          <w:b/>
          <w:bCs/>
          <w:sz w:val="24"/>
          <w:szCs w:val="24"/>
        </w:rPr>
        <w:t>Seasonal Roasted Vegetables (Vegan, Gluten-Free):</w:t>
      </w:r>
      <w:r w:rsidRPr="008D3B1B">
        <w:rPr>
          <w:rFonts w:ascii="Arial" w:hAnsi="Arial" w:cs="Arial"/>
          <w:sz w:val="24"/>
          <w:szCs w:val="24"/>
        </w:rPr>
        <w:t xml:space="preserve"> £9.95</w:t>
      </w:r>
    </w:p>
    <w:p w:rsidR="008D3B1B" w:rsidRPr="008D3B1B" w:rsidRDefault="008D3B1B" w:rsidP="008D3B1B">
      <w:pPr>
        <w:pStyle w:val="Heading3"/>
        <w:spacing w:line="360" w:lineRule="auto"/>
        <w:jc w:val="both"/>
        <w:rPr>
          <w:rFonts w:ascii="Arial" w:hAnsi="Arial" w:cs="Arial"/>
        </w:rPr>
      </w:pPr>
      <w:r w:rsidRPr="008D3B1B">
        <w:rPr>
          <w:rFonts w:ascii="Arial" w:hAnsi="Arial" w:cs="Arial"/>
        </w:rPr>
        <w:t>Desserts:</w:t>
      </w:r>
    </w:p>
    <w:p w:rsidR="008D3B1B" w:rsidRPr="008D3B1B" w:rsidRDefault="008D3B1B" w:rsidP="008D3B1B">
      <w:pPr>
        <w:pStyle w:val="ListParagraph"/>
        <w:numPr>
          <w:ilvl w:val="0"/>
          <w:numId w:val="4"/>
        </w:numPr>
        <w:tabs>
          <w:tab w:val="left" w:pos="720"/>
        </w:tabs>
        <w:spacing w:line="360" w:lineRule="auto"/>
        <w:jc w:val="both"/>
        <w:rPr>
          <w:rFonts w:ascii="Arial" w:hAnsi="Arial" w:cs="Arial"/>
          <w:sz w:val="24"/>
          <w:szCs w:val="24"/>
        </w:rPr>
      </w:pPr>
      <w:r w:rsidRPr="008D3B1B">
        <w:rPr>
          <w:rFonts w:ascii="Arial" w:hAnsi="Arial" w:cs="Arial"/>
          <w:b/>
          <w:bCs/>
          <w:sz w:val="24"/>
          <w:szCs w:val="24"/>
        </w:rPr>
        <w:t>Vegan Chocolate Torte (Vegan, Gluten-Free):</w:t>
      </w:r>
      <w:r w:rsidRPr="008D3B1B">
        <w:rPr>
          <w:rFonts w:ascii="Arial" w:hAnsi="Arial" w:cs="Arial"/>
          <w:sz w:val="24"/>
          <w:szCs w:val="24"/>
        </w:rPr>
        <w:t xml:space="preserve"> £13.95 </w:t>
      </w:r>
    </w:p>
    <w:p w:rsidR="008D3B1B" w:rsidRPr="008D3B1B" w:rsidRDefault="008D3B1B" w:rsidP="008D3B1B">
      <w:pPr>
        <w:pStyle w:val="ListParagraph"/>
        <w:numPr>
          <w:ilvl w:val="0"/>
          <w:numId w:val="4"/>
        </w:numPr>
        <w:tabs>
          <w:tab w:val="left" w:pos="720"/>
        </w:tabs>
        <w:spacing w:line="360" w:lineRule="auto"/>
        <w:jc w:val="both"/>
        <w:rPr>
          <w:rFonts w:ascii="Arial" w:hAnsi="Arial" w:cs="Arial"/>
          <w:sz w:val="24"/>
          <w:szCs w:val="24"/>
        </w:rPr>
      </w:pPr>
      <w:r w:rsidRPr="008D3B1B">
        <w:rPr>
          <w:rFonts w:ascii="Arial" w:hAnsi="Arial" w:cs="Arial"/>
          <w:b/>
          <w:bCs/>
          <w:sz w:val="24"/>
          <w:szCs w:val="24"/>
        </w:rPr>
        <w:t>Classic Crème Brûlée:</w:t>
      </w:r>
      <w:r w:rsidRPr="008D3B1B">
        <w:rPr>
          <w:rFonts w:ascii="Arial" w:hAnsi="Arial" w:cs="Arial"/>
          <w:sz w:val="24"/>
          <w:szCs w:val="24"/>
        </w:rPr>
        <w:t xml:space="preserve"> £11.95 </w:t>
      </w:r>
      <w:r w:rsidRPr="008D3B1B">
        <w:rPr>
          <w:rFonts w:ascii="Arial" w:hAnsi="Arial" w:cs="Arial"/>
          <w:b/>
          <w:bCs/>
          <w:sz w:val="24"/>
          <w:szCs w:val="24"/>
        </w:rPr>
        <w:t>12. Apple Tarte Tatin:</w:t>
      </w:r>
      <w:r w:rsidRPr="008D3B1B">
        <w:rPr>
          <w:rFonts w:ascii="Arial" w:hAnsi="Arial" w:cs="Arial"/>
          <w:sz w:val="24"/>
          <w:szCs w:val="24"/>
        </w:rPr>
        <w:t xml:space="preserve"> £12.95</w:t>
      </w: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 xml:space="preserve">This exceptional Tasting Menu, "Timeless Elegance of a Bygone Era," is offered at the price of </w:t>
      </w:r>
      <w:r w:rsidRPr="008D3B1B">
        <w:rPr>
          <w:rFonts w:ascii="Arial" w:hAnsi="Arial" w:cs="Arial"/>
          <w:b/>
          <w:bCs/>
          <w:sz w:val="24"/>
          <w:szCs w:val="24"/>
        </w:rPr>
        <w:t>£115.00 per person.</w:t>
      </w: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br w:type="page"/>
      </w:r>
    </w:p>
    <w:p w:rsidR="008D3B1B" w:rsidRPr="008D3B1B" w:rsidRDefault="008D3B1B" w:rsidP="008D3B1B">
      <w:pPr>
        <w:pStyle w:val="Heading2"/>
        <w:spacing w:line="360" w:lineRule="auto"/>
        <w:jc w:val="both"/>
        <w:rPr>
          <w:rFonts w:ascii="Arial" w:hAnsi="Arial" w:cs="Arial"/>
          <w:sz w:val="24"/>
          <w:szCs w:val="24"/>
        </w:rPr>
      </w:pPr>
      <w:r w:rsidRPr="008D3B1B">
        <w:rPr>
          <w:rFonts w:ascii="Arial" w:hAnsi="Arial" w:cs="Arial"/>
          <w:sz w:val="24"/>
          <w:szCs w:val="24"/>
        </w:rPr>
        <w:lastRenderedPageBreak/>
        <w:t>Beverage Pairing Package for "Timeless Elegance of a Bygone Era" Tasting Menu</w:t>
      </w:r>
    </w:p>
    <w:p w:rsidR="008D3B1B" w:rsidRDefault="008D3B1B" w:rsidP="008D3B1B">
      <w:pPr>
        <w:spacing w:line="360" w:lineRule="auto"/>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We are pleased to present a curated selection of beverages to complement your dining experience. Our Beverage Pairing Package offers the perfect harmony of wines, cocktails, and non-alcoholic options to elevate each course of your "Timeless Elegance of a Bygone Era" Tasting Menu.</w:t>
      </w: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 xml:space="preserve">To savor this carefully selected array of beverages along with your "Timeless Elegance of a Bygone Era" Tasting Menu, the Beverage Pairing Package is available for </w:t>
      </w:r>
      <w:r w:rsidRPr="008D3B1B">
        <w:rPr>
          <w:rFonts w:ascii="Arial" w:hAnsi="Arial" w:cs="Arial"/>
          <w:b/>
          <w:bCs/>
          <w:sz w:val="24"/>
          <w:szCs w:val="24"/>
        </w:rPr>
        <w:t>£85.00 per person.</w:t>
      </w:r>
    </w:p>
    <w:p w:rsidR="008D3B1B" w:rsidRDefault="008D3B1B" w:rsidP="008D3B1B">
      <w:pPr>
        <w:pStyle w:val="Heading2"/>
        <w:spacing w:line="360" w:lineRule="auto"/>
        <w:jc w:val="both"/>
        <w:rPr>
          <w:rFonts w:ascii="Arial" w:hAnsi="Arial" w:cs="Arial"/>
          <w:sz w:val="24"/>
          <w:szCs w:val="24"/>
        </w:rPr>
      </w:pPr>
    </w:p>
    <w:p w:rsidR="008D3B1B" w:rsidRPr="008D3B1B" w:rsidRDefault="008D3B1B" w:rsidP="008D3B1B">
      <w:pPr>
        <w:pStyle w:val="Heading2"/>
        <w:spacing w:line="360" w:lineRule="auto"/>
        <w:jc w:val="both"/>
        <w:rPr>
          <w:rFonts w:ascii="Arial" w:hAnsi="Arial" w:cs="Arial"/>
          <w:sz w:val="24"/>
          <w:szCs w:val="24"/>
        </w:rPr>
      </w:pPr>
      <w:r w:rsidRPr="008D3B1B">
        <w:rPr>
          <w:rFonts w:ascii="Arial" w:hAnsi="Arial" w:cs="Arial"/>
          <w:sz w:val="24"/>
          <w:szCs w:val="24"/>
        </w:rPr>
        <w:t>Dining Space</w:t>
      </w:r>
    </w:p>
    <w:p w:rsidR="008D3B1B" w:rsidRPr="008D3B1B" w:rsidRDefault="008D3B1B" w:rsidP="008D3B1B">
      <w:pPr>
        <w:spacing w:line="360" w:lineRule="auto"/>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Nestled within the historic Leopold Hotel Sheffield, our dining space transcends the ordinary and invites you to an extraordinary dining experience. This elegant oasis is a testament to the harmonious fusion of history and culinary elegance.</w:t>
      </w: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 xml:space="preserve">As you step into this sanctuary of taste and refinement, you are enveloped in an ambiance that tells the stories of generations. </w:t>
      </w:r>
      <w:r w:rsidR="00696FA8" w:rsidRPr="00696FA8">
        <w:rPr>
          <w:rFonts w:ascii="Arial" w:hAnsi="Arial" w:cs="Arial"/>
          <w:sz w:val="24"/>
          <w:szCs w:val="24"/>
        </w:rPr>
        <w:t>The venue, formerly a Boys Grammar School, has undergone careful restoration to maintain its historical allure.</w:t>
      </w:r>
      <w:r w:rsidR="00696FA8">
        <w:rPr>
          <w:rFonts w:ascii="Arial" w:hAnsi="Arial" w:cs="Arial"/>
          <w:sz w:val="24"/>
          <w:szCs w:val="24"/>
        </w:rPr>
        <w:t xml:space="preserve"> </w:t>
      </w:r>
      <w:r w:rsidRPr="008D3B1B">
        <w:rPr>
          <w:rFonts w:ascii="Arial" w:hAnsi="Arial" w:cs="Arial"/>
          <w:sz w:val="24"/>
          <w:szCs w:val="24"/>
        </w:rPr>
        <w:t>The walls resonate with the whispers of the past, and the architecture stands as a reminder of the enduring beauty of a bygone era.</w:t>
      </w: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 xml:space="preserve">Our dining area is designed with a discerning eye for detail. Crisp white linens drape each table, setting the stage for a meal of utmost sophistication. </w:t>
      </w:r>
      <w:r w:rsidR="00EA4129" w:rsidRPr="00EA4129">
        <w:rPr>
          <w:rFonts w:ascii="Arial" w:hAnsi="Arial" w:cs="Arial"/>
          <w:sz w:val="24"/>
          <w:szCs w:val="24"/>
        </w:rPr>
        <w:t>Shining silverware and delicate crystal glassware glisten, setting the stage for the culinary experience that lies ahead.</w:t>
      </w:r>
      <w:r w:rsidR="00EA4129">
        <w:rPr>
          <w:rFonts w:ascii="Arial" w:hAnsi="Arial" w:cs="Arial"/>
          <w:sz w:val="24"/>
          <w:szCs w:val="24"/>
        </w:rPr>
        <w:t xml:space="preserve"> </w:t>
      </w:r>
      <w:r w:rsidRPr="008D3B1B">
        <w:rPr>
          <w:rFonts w:ascii="Arial" w:hAnsi="Arial" w:cs="Arial"/>
          <w:sz w:val="24"/>
          <w:szCs w:val="24"/>
        </w:rPr>
        <w:t>Subtle floral centerpieces in muted hues add a touch of nature's beauty, while candles in gilded holders cast a soft, intimate glow.</w:t>
      </w: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t xml:space="preserve">Large windows grace the room, inviting the natural light to dance upon your table. </w:t>
      </w:r>
      <w:r w:rsidR="00EA4129" w:rsidRPr="00EA4129">
        <w:rPr>
          <w:rFonts w:ascii="Arial" w:hAnsi="Arial" w:cs="Arial"/>
          <w:sz w:val="24"/>
          <w:szCs w:val="24"/>
        </w:rPr>
        <w:t>The outcome is a cozy and welcoming ambiance that envelops your dining experience in a radiant embrace.</w:t>
      </w:r>
      <w:r w:rsidR="00EA4129">
        <w:rPr>
          <w:rFonts w:ascii="Arial" w:hAnsi="Arial" w:cs="Arial"/>
          <w:sz w:val="24"/>
          <w:szCs w:val="24"/>
        </w:rPr>
        <w:t xml:space="preserve"> </w:t>
      </w:r>
      <w:r w:rsidRPr="008D3B1B">
        <w:rPr>
          <w:rFonts w:ascii="Arial" w:hAnsi="Arial" w:cs="Arial"/>
          <w:sz w:val="24"/>
          <w:szCs w:val="24"/>
        </w:rPr>
        <w:t>It's a space where the elegance of the past blends seamlessly with the comfort of the present, creating an environment that is both nostalgic and modern.</w:t>
      </w:r>
    </w:p>
    <w:p w:rsidR="008D3B1B" w:rsidRPr="008D3B1B" w:rsidRDefault="008D3B1B" w:rsidP="008D3B1B">
      <w:pPr>
        <w:spacing w:line="360" w:lineRule="auto"/>
        <w:jc w:val="both"/>
        <w:rPr>
          <w:rFonts w:ascii="Arial" w:hAnsi="Arial" w:cs="Arial"/>
          <w:sz w:val="24"/>
          <w:szCs w:val="24"/>
        </w:rPr>
      </w:pPr>
      <w:r w:rsidRPr="008D3B1B">
        <w:rPr>
          <w:rFonts w:ascii="Arial" w:hAnsi="Arial" w:cs="Arial"/>
          <w:sz w:val="24"/>
          <w:szCs w:val="24"/>
        </w:rPr>
        <w:lastRenderedPageBreak/>
        <w:t>In this dining oasis, where history meets culinary elegance, each meal is not just a feast for the palate but a journey through time. We invite you to savor the "Timeless Elegance of a Bygone Era," where the rich heritage of the past comes to life with every bite, and where each moment is an embrace of sophistication.</w:t>
      </w:r>
    </w:p>
    <w:p w:rsidR="008D3B1B" w:rsidRDefault="008D3B1B" w:rsidP="008D3B1B">
      <w:pPr>
        <w:pStyle w:val="Heading2"/>
        <w:spacing w:line="360" w:lineRule="auto"/>
        <w:jc w:val="both"/>
        <w:rPr>
          <w:rFonts w:ascii="Arial" w:hAnsi="Arial" w:cs="Arial"/>
          <w:sz w:val="24"/>
          <w:szCs w:val="24"/>
        </w:rPr>
      </w:pPr>
    </w:p>
    <w:p w:rsidR="008D3B1B" w:rsidRPr="008D3B1B" w:rsidRDefault="008D3B1B" w:rsidP="008D3B1B">
      <w:pPr>
        <w:pStyle w:val="Heading2"/>
        <w:spacing w:line="360" w:lineRule="auto"/>
        <w:jc w:val="both"/>
        <w:rPr>
          <w:rFonts w:ascii="Arial" w:hAnsi="Arial" w:cs="Arial"/>
          <w:sz w:val="24"/>
          <w:szCs w:val="24"/>
        </w:rPr>
      </w:pPr>
      <w:r w:rsidRPr="008D3B1B">
        <w:rPr>
          <w:rFonts w:ascii="Arial" w:hAnsi="Arial" w:cs="Arial"/>
          <w:sz w:val="24"/>
          <w:szCs w:val="24"/>
        </w:rPr>
        <w:t>Menu Design</w:t>
      </w:r>
    </w:p>
    <w:p w:rsidR="008D3B1B" w:rsidRPr="008D3B1B" w:rsidRDefault="008D3B1B" w:rsidP="008D3B1B">
      <w:pPr>
        <w:spacing w:line="360" w:lineRule="auto"/>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Heirloom Tomato Salad (Vegan, Gluten-Free):</w:t>
      </w:r>
    </w:p>
    <w:p w:rsidR="008D3B1B" w:rsidRPr="008D3B1B" w:rsidRDefault="008D3B1B" w:rsidP="008D3B1B">
      <w:pPr>
        <w:numPr>
          <w:ilvl w:val="0"/>
          <w:numId w:val="5"/>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On this plate, understated elegance is embodied in a clean and classic white china dish with a delicate gold rim. The Heirloom Tomato Salad is arranged in a circular pattern, alternating vibrant slices of heirloom tomatoes with slices of creamy avocado, creating a visually pleasing contrast of colors. A drizzle of aged balsamic reduction adds a touch of dark sophistication that completes the dish.</w:t>
      </w:r>
    </w:p>
    <w:p w:rsidR="008D3B1B" w:rsidRPr="008D3B1B" w:rsidRDefault="008D3B1B" w:rsidP="008D3B1B">
      <w:pPr>
        <w:numPr>
          <w:ilvl w:val="0"/>
          <w:numId w:val="5"/>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The dish is beautifully adorned with a generous amount of petite microgreens, which are sourced locally and harvested at the peak of freshness. These microgreens add a delightful burst of green to the plate, providing a visual and textural contrast to the other components of the dish. At the center, a single edible pansy, grown specifically for culinary use, is meticulously placed by the chef. This thoughtful addition not only enhances the dish's visual appeal but also serves as a nod to the centuries-old tradition of incorporating edible flowers into elaborate banquets.</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Smoked Salmon Roulade:</w:t>
      </w:r>
    </w:p>
    <w:p w:rsidR="008D3B1B" w:rsidRPr="008D3B1B" w:rsidRDefault="008D3B1B" w:rsidP="008D3B1B">
      <w:pPr>
        <w:numPr>
          <w:ilvl w:val="0"/>
          <w:numId w:val="6"/>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Smoked Salmon Roulade is presented on a rectangular porcelain plate adorned with a delicate blue and white floral pattern, reminiscent of vintage china. The roulade is cut into perfectly cylindrical sections, revealing the layers of smoked salmon and herbed cream cheese within. The edges of the plate showcase thinly sliced cucumber, offering a refreshing touch.</w:t>
      </w:r>
    </w:p>
    <w:p w:rsidR="008D3B1B" w:rsidRPr="008D3B1B" w:rsidRDefault="008D3B1B" w:rsidP="008D3B1B">
      <w:pPr>
        <w:numPr>
          <w:ilvl w:val="0"/>
          <w:numId w:val="6"/>
        </w:numPr>
        <w:spacing w:line="360" w:lineRule="auto"/>
        <w:jc w:val="both"/>
        <w:rPr>
          <w:rFonts w:ascii="Arial" w:hAnsi="Arial" w:cs="Arial"/>
          <w:sz w:val="24"/>
          <w:szCs w:val="24"/>
        </w:rPr>
      </w:pPr>
      <w:r w:rsidRPr="008D3B1B">
        <w:rPr>
          <w:rFonts w:ascii="Arial" w:hAnsi="Arial" w:cs="Arial"/>
          <w:i/>
          <w:iCs/>
          <w:sz w:val="24"/>
          <w:szCs w:val="24"/>
        </w:rPr>
        <w:lastRenderedPageBreak/>
        <w:t>Décor:</w:t>
      </w:r>
      <w:r w:rsidRPr="008D3B1B">
        <w:rPr>
          <w:rFonts w:ascii="Arial" w:hAnsi="Arial" w:cs="Arial"/>
          <w:sz w:val="24"/>
          <w:szCs w:val="24"/>
        </w:rPr>
        <w:t xml:space="preserve"> The dish is garnished with a few delicate dill fronds and capers placed with precision. A single lemon twist adds a vibrant dash of color to this exquisite appetizer.</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Roasted Butternut Squash Soup (Vegan, Gluten-Free):</w:t>
      </w:r>
    </w:p>
    <w:p w:rsidR="008D3B1B" w:rsidRPr="008D3B1B" w:rsidRDefault="008D3B1B" w:rsidP="008D3B1B">
      <w:pPr>
        <w:numPr>
          <w:ilvl w:val="0"/>
          <w:numId w:val="7"/>
        </w:numPr>
        <w:spacing w:line="360" w:lineRule="auto"/>
        <w:jc w:val="both"/>
        <w:rPr>
          <w:rFonts w:ascii="Arial" w:hAnsi="Arial" w:cs="Arial"/>
          <w:sz w:val="24"/>
          <w:szCs w:val="24"/>
        </w:rPr>
      </w:pPr>
      <w:r w:rsidRPr="008D3B1B">
        <w:rPr>
          <w:rFonts w:ascii="Arial" w:hAnsi="Arial" w:cs="Arial"/>
          <w:i/>
          <w:iCs/>
          <w:sz w:val="24"/>
          <w:szCs w:val="24"/>
        </w:rPr>
        <w:t>Bowl Design:</w:t>
      </w:r>
      <w:r w:rsidRPr="008D3B1B">
        <w:rPr>
          <w:rFonts w:ascii="Arial" w:hAnsi="Arial" w:cs="Arial"/>
          <w:sz w:val="24"/>
          <w:szCs w:val="24"/>
        </w:rPr>
        <w:t xml:space="preserve"> The Roasted Butternut Squash Soup is served in a rustic, earthenware bowl, providing a contrast to the fine china seen in earlier courses. The soup itself is a velvety golden-orange, reminiscent of autumn leaves. The surface glistens with a drizzle of basil-infused olive oil, artfully done in a circular pattern.</w:t>
      </w:r>
    </w:p>
    <w:p w:rsidR="008D3B1B" w:rsidRPr="008D3B1B" w:rsidRDefault="008D3B1B" w:rsidP="008D3B1B">
      <w:pPr>
        <w:numPr>
          <w:ilvl w:val="0"/>
          <w:numId w:val="7"/>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A scattering of toasted pumpkin seeds adorns the soup's surface, forming a visual mosaic. A single, perfectly fried sage leaf floats atop the soup, an elegant touch that hints at the flavors within.</w:t>
      </w:r>
    </w:p>
    <w:p w:rsidR="008D3B1B" w:rsidRPr="008D3B1B" w:rsidRDefault="008D3B1B" w:rsidP="008D3B1B">
      <w:pPr>
        <w:spacing w:line="360" w:lineRule="auto"/>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Coq au Vin:</w:t>
      </w:r>
    </w:p>
    <w:p w:rsidR="008D3B1B" w:rsidRPr="008D3B1B" w:rsidRDefault="008D3B1B" w:rsidP="008D3B1B">
      <w:pPr>
        <w:numPr>
          <w:ilvl w:val="0"/>
          <w:numId w:val="8"/>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Coq au Vin is served on a generously sized, classic white porcelain plate with a subtle blue and gold border. The star of the dish, a succulent piece of chicken in rich burgundy sauce, is presented in the center. The glossy sauce cascades elegantly over the chicken and pools gracefully at the base.</w:t>
      </w:r>
    </w:p>
    <w:p w:rsidR="008D3B1B" w:rsidRPr="008D3B1B" w:rsidRDefault="008D3B1B" w:rsidP="008D3B1B">
      <w:pPr>
        <w:numPr>
          <w:ilvl w:val="0"/>
          <w:numId w:val="8"/>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A trio of pearl onions and a bouquet of petite, perfectly blanched baby carrots rest atop the chicken. A sprinkle of finely chopped fresh parsley adds a dash of vibrancy to the deep, savory hues of the dish.</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Gluten-Free Lobster Risotto (Gluten-Free):</w:t>
      </w:r>
    </w:p>
    <w:p w:rsidR="008D3B1B" w:rsidRPr="008D3B1B" w:rsidRDefault="008D3B1B" w:rsidP="008D3B1B">
      <w:pPr>
        <w:numPr>
          <w:ilvl w:val="0"/>
          <w:numId w:val="9"/>
        </w:numPr>
        <w:spacing w:after="0" w:line="360" w:lineRule="auto"/>
        <w:jc w:val="both"/>
        <w:rPr>
          <w:rFonts w:ascii="Arial" w:eastAsia="Times New Roman" w:hAnsi="Arial" w:cs="Arial"/>
          <w:color w:val="0E101A"/>
          <w:kern w:val="0"/>
          <w:sz w:val="24"/>
          <w:szCs w:val="24"/>
          <w:lang w:eastAsia="hu-HU"/>
        </w:rPr>
      </w:pPr>
      <w:r w:rsidRPr="008D3B1B">
        <w:rPr>
          <w:rFonts w:ascii="Arial" w:hAnsi="Arial" w:cs="Arial"/>
          <w:i/>
          <w:iCs/>
          <w:sz w:val="24"/>
          <w:szCs w:val="24"/>
        </w:rPr>
        <w:t>Plate Design:</w:t>
      </w:r>
      <w:r w:rsidRPr="008D3B1B">
        <w:rPr>
          <w:rFonts w:ascii="Arial" w:eastAsia="Times New Roman" w:hAnsi="Arial" w:cs="Arial"/>
          <w:color w:val="0E101A"/>
          <w:kern w:val="0"/>
          <w:sz w:val="24"/>
          <w:szCs w:val="24"/>
          <w:lang w:eastAsia="hu-HU"/>
        </w:rPr>
        <w:t xml:space="preserve">The Gluten-Free Lobster Risotto is elegantly presented on a rounded, matte black porcelain plate. The risotto takes center stage, with its creamy texture exuding comfort and satisfaction. A generous portion of </w:t>
      </w:r>
      <w:r w:rsidRPr="008D3B1B">
        <w:rPr>
          <w:rFonts w:ascii="Arial" w:eastAsia="Times New Roman" w:hAnsi="Arial" w:cs="Arial"/>
          <w:color w:val="0E101A"/>
          <w:kern w:val="0"/>
          <w:sz w:val="24"/>
          <w:szCs w:val="24"/>
          <w:lang w:eastAsia="hu-HU"/>
        </w:rPr>
        <w:lastRenderedPageBreak/>
        <w:t>lobster meat is crowned atop the dish, creating a focal point of luxurious seafood, which enhances the overall presentation.</w:t>
      </w:r>
    </w:p>
    <w:p w:rsidR="008D3B1B" w:rsidRPr="008D3B1B" w:rsidRDefault="008D3B1B" w:rsidP="008D3B1B">
      <w:pPr>
        <w:numPr>
          <w:ilvl w:val="0"/>
          <w:numId w:val="10"/>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The dish is garnished with a drizzle of golden saffron-infused oil, adding a vivid hue and a fragrant note. A delicate lobster claw, artfully cracked to reveal the tender meat, rests at the edge of the risotto, offering both visual intrigue and a delightful surprise.</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Vegan Mushroom Wellington (Vegan):</w:t>
      </w:r>
    </w:p>
    <w:p w:rsidR="008D3B1B" w:rsidRPr="008D3B1B" w:rsidRDefault="008D3B1B" w:rsidP="008D3B1B">
      <w:pPr>
        <w:numPr>
          <w:ilvl w:val="0"/>
          <w:numId w:val="11"/>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Vegan Mushroom Wellington is presented on a square, pale green plate that complements the earthy tones of the dish. The pastry-wrapped Wellington takes center stage, a beautifully golden and flaky envelope. Once sliced, it reveals layers of rich, umami-filled mushrooms and savory lentils.</w:t>
      </w:r>
    </w:p>
    <w:p w:rsidR="008D3B1B" w:rsidRPr="008D3B1B" w:rsidRDefault="008D3B1B" w:rsidP="008D3B1B">
      <w:pPr>
        <w:numPr>
          <w:ilvl w:val="0"/>
          <w:numId w:val="11"/>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The dish is adorned with a drizzle of vegan porcini mushroom gravy, creating an artistic flourish. A few fresh sprigs of thyme and rosemary, gently placed atop the Wellington, add a touch of green, creating a visually appealing composition.</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Creamed Spinach:</w:t>
      </w:r>
    </w:p>
    <w:p w:rsidR="008D3B1B" w:rsidRPr="008D3B1B" w:rsidRDefault="008D3B1B" w:rsidP="008D3B1B">
      <w:pPr>
        <w:numPr>
          <w:ilvl w:val="0"/>
          <w:numId w:val="12"/>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Creamed Spinach is presented in an elegant, deep emerald bowl, invoking a sense of lush garden greens. The velvety creamed spinach is artfully swirled within the bowl, creating an inviting presentation that resembles a verdant whirlpool.</w:t>
      </w:r>
    </w:p>
    <w:p w:rsidR="008D3B1B" w:rsidRPr="008D3B1B" w:rsidRDefault="008D3B1B" w:rsidP="008D3B1B">
      <w:pPr>
        <w:numPr>
          <w:ilvl w:val="0"/>
          <w:numId w:val="12"/>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The dish is garnished with a sprinkle of finely grated Parmesan cheese, adding a touch of richness. A single sautéed spinach leaf, folded artistically, rests atop the creamy spinach, offering a visual element of freshness.</w:t>
      </w:r>
    </w:p>
    <w:p w:rsidR="008D3B1B" w:rsidRPr="008D3B1B" w:rsidRDefault="008D3B1B" w:rsidP="008D3B1B">
      <w:pPr>
        <w:spacing w:line="360" w:lineRule="auto"/>
        <w:ind w:left="720"/>
        <w:jc w:val="both"/>
        <w:rPr>
          <w:rFonts w:ascii="Arial" w:hAnsi="Arial" w:cs="Arial"/>
          <w:sz w:val="24"/>
          <w:szCs w:val="24"/>
        </w:rPr>
      </w:pPr>
    </w:p>
    <w:p w:rsidR="008D3B1B" w:rsidRDefault="008D3B1B">
      <w:pPr>
        <w:spacing w:after="200" w:line="276" w:lineRule="auto"/>
        <w:rPr>
          <w:rFonts w:ascii="Arial" w:hAnsi="Arial" w:cs="Arial"/>
          <w:b/>
          <w:bCs/>
          <w:sz w:val="24"/>
          <w:szCs w:val="24"/>
        </w:rPr>
      </w:pPr>
      <w:r>
        <w:rPr>
          <w:rFonts w:ascii="Arial" w:hAnsi="Arial" w:cs="Arial"/>
          <w:b/>
          <w:bCs/>
          <w:sz w:val="24"/>
          <w:szCs w:val="24"/>
        </w:rPr>
        <w:br w:type="page"/>
      </w: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lastRenderedPageBreak/>
        <w:t>Truffle Mashed Potatoes:</w:t>
      </w:r>
    </w:p>
    <w:p w:rsidR="008D3B1B" w:rsidRPr="008D3B1B" w:rsidRDefault="008D3B1B" w:rsidP="008D3B1B">
      <w:pPr>
        <w:numPr>
          <w:ilvl w:val="0"/>
          <w:numId w:val="13"/>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Truffle Mashed Potatoes are served on a pristine, ivory porcelain plate with a subtle, ornate gold rim. The creamy mashed potatoes are molded into a rounded quenelle shape, creating a visual centerpiece. They glisten with a generous drizzle of truffle-infused olive oil, adding an opulent touch.</w:t>
      </w:r>
    </w:p>
    <w:p w:rsidR="008D3B1B" w:rsidRPr="008D3B1B" w:rsidRDefault="008D3B1B" w:rsidP="008D3B1B">
      <w:pPr>
        <w:numPr>
          <w:ilvl w:val="0"/>
          <w:numId w:val="13"/>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The dish is garnished with a dusting of freshly grated black truffle, elevating the aroma and aesthetics. A single chive sprig, carefully laid across the quenelle, adds a subtle touch of green.</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Seasonal Roasted Vegetables (Vegan, Gluten-Free):</w:t>
      </w:r>
    </w:p>
    <w:p w:rsidR="008D3B1B" w:rsidRPr="008D3B1B" w:rsidRDefault="008D3B1B" w:rsidP="008D3B1B">
      <w:pPr>
        <w:numPr>
          <w:ilvl w:val="0"/>
          <w:numId w:val="14"/>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Seasonal Roasted Vegetables are presented on a square, matte black porcelain plate that complements the earthy colors of the dish. A medley of perfectly roasted vegetables, including carrots, zucchini, and bell peppers, is arranged in a visually appealing, symmetrical pattern.</w:t>
      </w:r>
    </w:p>
    <w:p w:rsidR="008D3B1B" w:rsidRPr="008D3B1B" w:rsidRDefault="008D3B1B" w:rsidP="008D3B1B">
      <w:pPr>
        <w:numPr>
          <w:ilvl w:val="0"/>
          <w:numId w:val="14"/>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The dish is garnished with a drizzle of herb-infused olive oil, enhancing the flavors and adding a touch of gloss. A few fresh rosemary leaves and thyme sprigs are strategically placed on the vegetables, creating a delightful visual contrast.</w:t>
      </w:r>
    </w:p>
    <w:p w:rsidR="008D3B1B" w:rsidRPr="008D3B1B" w:rsidRDefault="008D3B1B" w:rsidP="008D3B1B">
      <w:pPr>
        <w:spacing w:line="360" w:lineRule="auto"/>
        <w:jc w:val="both"/>
        <w:rPr>
          <w:rFonts w:ascii="Arial" w:hAnsi="Arial" w:cs="Arial"/>
          <w:i/>
          <w:iCs/>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 xml:space="preserve"> Vegan Chocolate Torte (Vegan, Gluten-Free):</w:t>
      </w:r>
    </w:p>
    <w:p w:rsidR="008D3B1B" w:rsidRPr="008D3B1B" w:rsidRDefault="008D3B1B" w:rsidP="008D3B1B">
      <w:pPr>
        <w:numPr>
          <w:ilvl w:val="0"/>
          <w:numId w:val="15"/>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Vegan Chocolate Torte is presented on an artistic, square, matte black porcelain plate, offering a modern contrast to the classic elements in the meal. The torte itself is a work of art, a dark, glossy slice adorned with a drizzle of raspberry coulis.</w:t>
      </w:r>
    </w:p>
    <w:p w:rsidR="008D3B1B" w:rsidRPr="008D3B1B" w:rsidRDefault="008D3B1B" w:rsidP="008D3B1B">
      <w:pPr>
        <w:numPr>
          <w:ilvl w:val="0"/>
          <w:numId w:val="15"/>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The dish is garnished with a single fresh raspberry at its center, creating a striking, vivid focal point. A dusting of edible gold leaf delicately adorns the plate, adding a touch of opulence to this vegan, gluten-free indulgence.</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Classic Crème Brûlée:</w:t>
      </w:r>
    </w:p>
    <w:p w:rsidR="008D3B1B" w:rsidRPr="008D3B1B" w:rsidRDefault="008D3B1B" w:rsidP="008D3B1B">
      <w:pPr>
        <w:numPr>
          <w:ilvl w:val="0"/>
          <w:numId w:val="16"/>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Classic Crème Brûlée is elegantly presented on a round, ivory porcelain plate with a delicate, hand-painted gold rim. The velvety custard, delicately torched to create the signature caramelized sugar crust, is garnished with a trio of fresh berries, artfully arranged beside the brûlée.</w:t>
      </w:r>
    </w:p>
    <w:p w:rsidR="008D3B1B" w:rsidRPr="008D3B1B" w:rsidRDefault="008D3B1B" w:rsidP="008D3B1B">
      <w:pPr>
        <w:numPr>
          <w:ilvl w:val="0"/>
          <w:numId w:val="16"/>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A sprinkle of powdered sugar creates an elegant dusting, enhancing the presentation with a touch of whimsical beauty. A single fresh mint leaf adds a hint of herbal freshness.</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Apple Tarte Tatin:</w:t>
      </w:r>
    </w:p>
    <w:p w:rsidR="008D3B1B" w:rsidRPr="008D3B1B" w:rsidRDefault="008D3B1B" w:rsidP="008D3B1B">
      <w:pPr>
        <w:numPr>
          <w:ilvl w:val="0"/>
          <w:numId w:val="17"/>
        </w:numPr>
        <w:spacing w:line="360" w:lineRule="auto"/>
        <w:jc w:val="both"/>
        <w:rPr>
          <w:rFonts w:ascii="Arial" w:hAnsi="Arial" w:cs="Arial"/>
          <w:sz w:val="24"/>
          <w:szCs w:val="24"/>
        </w:rPr>
      </w:pPr>
      <w:r w:rsidRPr="008D3B1B">
        <w:rPr>
          <w:rFonts w:ascii="Arial" w:hAnsi="Arial" w:cs="Arial"/>
          <w:i/>
          <w:iCs/>
          <w:sz w:val="24"/>
          <w:szCs w:val="24"/>
        </w:rPr>
        <w:t>Plate Design:</w:t>
      </w:r>
      <w:r w:rsidRPr="008D3B1B">
        <w:rPr>
          <w:rFonts w:ascii="Arial" w:hAnsi="Arial" w:cs="Arial"/>
          <w:sz w:val="24"/>
          <w:szCs w:val="24"/>
        </w:rPr>
        <w:t xml:space="preserve"> The Apple Tarte Tatin is served on a square, pale green porcelain plate, complementing the natural colors of the dish. The inverted tart is a caramelized masterpiece with apple slices neatly arranged in concentric circles.</w:t>
      </w:r>
    </w:p>
    <w:p w:rsidR="008D3B1B" w:rsidRPr="008D3B1B" w:rsidRDefault="008D3B1B" w:rsidP="008D3B1B">
      <w:pPr>
        <w:numPr>
          <w:ilvl w:val="0"/>
          <w:numId w:val="17"/>
        </w:numPr>
        <w:spacing w:line="360" w:lineRule="auto"/>
        <w:jc w:val="both"/>
        <w:rPr>
          <w:rFonts w:ascii="Arial" w:hAnsi="Arial" w:cs="Arial"/>
          <w:sz w:val="24"/>
          <w:szCs w:val="24"/>
        </w:rPr>
      </w:pPr>
      <w:r w:rsidRPr="008D3B1B">
        <w:rPr>
          <w:rFonts w:ascii="Arial" w:hAnsi="Arial" w:cs="Arial"/>
          <w:i/>
          <w:iCs/>
          <w:sz w:val="24"/>
          <w:szCs w:val="24"/>
        </w:rPr>
        <w:t>Décor:</w:t>
      </w:r>
      <w:r w:rsidRPr="008D3B1B">
        <w:rPr>
          <w:rFonts w:ascii="Arial" w:hAnsi="Arial" w:cs="Arial"/>
          <w:sz w:val="24"/>
          <w:szCs w:val="24"/>
        </w:rPr>
        <w:t xml:space="preserve"> </w:t>
      </w:r>
      <w:r w:rsidR="00630A30" w:rsidRPr="00630A30">
        <w:rPr>
          <w:rFonts w:ascii="Arial" w:hAnsi="Arial" w:cs="Arial"/>
          <w:sz w:val="24"/>
          <w:szCs w:val="24"/>
        </w:rPr>
        <w:t>The dish is garnished with a quenelle of freshly whipped cream, introducing a hint of indulgence.</w:t>
      </w:r>
      <w:r w:rsidR="00630A30">
        <w:rPr>
          <w:rFonts w:ascii="Arial" w:hAnsi="Arial" w:cs="Arial"/>
          <w:sz w:val="24"/>
          <w:szCs w:val="24"/>
        </w:rPr>
        <w:t xml:space="preserve"> </w:t>
      </w:r>
      <w:r w:rsidRPr="008D3B1B">
        <w:rPr>
          <w:rFonts w:ascii="Arial" w:hAnsi="Arial" w:cs="Arial"/>
          <w:sz w:val="24"/>
          <w:szCs w:val="24"/>
        </w:rPr>
        <w:t>A single candied orange peel twist is positioned on top of the tart, creating both visual intrigue and a citrusy element.</w:t>
      </w:r>
    </w:p>
    <w:p w:rsidR="008D3B1B" w:rsidRPr="008D3B1B" w:rsidRDefault="008D3B1B" w:rsidP="008D3B1B">
      <w:pPr>
        <w:spacing w:line="360" w:lineRule="auto"/>
        <w:jc w:val="both"/>
        <w:rPr>
          <w:rFonts w:ascii="Arial" w:hAnsi="Arial" w:cs="Arial"/>
          <w:i/>
          <w:iCs/>
          <w:sz w:val="24"/>
          <w:szCs w:val="24"/>
        </w:rPr>
      </w:pPr>
      <w:r w:rsidRPr="008D3B1B">
        <w:rPr>
          <w:rFonts w:ascii="Arial" w:hAnsi="Arial" w:cs="Arial"/>
          <w:i/>
          <w:iCs/>
          <w:sz w:val="24"/>
          <w:szCs w:val="24"/>
        </w:rPr>
        <w:br w:type="page"/>
      </w:r>
    </w:p>
    <w:p w:rsidR="008D3B1B" w:rsidRPr="008D3B1B" w:rsidRDefault="008D3B1B" w:rsidP="008D3B1B">
      <w:pPr>
        <w:pStyle w:val="Heading3"/>
        <w:spacing w:line="360" w:lineRule="auto"/>
        <w:jc w:val="both"/>
        <w:rPr>
          <w:rFonts w:ascii="Arial" w:hAnsi="Arial" w:cs="Arial"/>
        </w:rPr>
      </w:pPr>
      <w:r w:rsidRPr="008D3B1B">
        <w:rPr>
          <w:rFonts w:ascii="Arial" w:hAnsi="Arial" w:cs="Arial"/>
        </w:rPr>
        <w:lastRenderedPageBreak/>
        <w:t>Beverages</w:t>
      </w:r>
    </w:p>
    <w:p w:rsidR="008D3B1B" w:rsidRPr="008D3B1B" w:rsidRDefault="008D3B1B" w:rsidP="008D3B1B">
      <w:pPr>
        <w:spacing w:line="360" w:lineRule="auto"/>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Champagne Cocktail:</w:t>
      </w:r>
    </w:p>
    <w:p w:rsidR="008D3B1B" w:rsidRPr="008D3B1B" w:rsidRDefault="008D3B1B" w:rsidP="008D3B1B">
      <w:pPr>
        <w:numPr>
          <w:ilvl w:val="0"/>
          <w:numId w:val="18"/>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Champagne Cocktail is served in a slender, crystal champagne flute. The golden-hued champagne sparkles within, adorned with a delicate orange twist that elegantly curls along the rim of the flute.</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Sauvignon Blanc:</w:t>
      </w:r>
    </w:p>
    <w:p w:rsidR="008D3B1B" w:rsidRPr="008D3B1B" w:rsidRDefault="008D3B1B" w:rsidP="008D3B1B">
      <w:pPr>
        <w:numPr>
          <w:ilvl w:val="0"/>
          <w:numId w:val="19"/>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Sauvignon Blanc is presented in a classic, long-stemmed wine glass. The pale golden wine shimmers in the glass, highlighting its clarity and purity. A single, finely etched grapevine design gracefully adorns the glass.</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Gin and Tonic:</w:t>
      </w:r>
    </w:p>
    <w:p w:rsidR="008D3B1B" w:rsidRPr="008D3B1B" w:rsidRDefault="008D3B1B" w:rsidP="008D3B1B">
      <w:pPr>
        <w:numPr>
          <w:ilvl w:val="0"/>
          <w:numId w:val="20"/>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Gin and Tonic is served in a highball glass, showcasing the crystal-clear beverage within. The glass features a sprig of fresh rosemary that acts as both a garnish and aromatic element, emphasizing the herbal notes of the gin.</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Pinot Noir:</w:t>
      </w:r>
    </w:p>
    <w:p w:rsidR="008D3B1B" w:rsidRPr="008D3B1B" w:rsidRDefault="008D3B1B" w:rsidP="008D3B1B">
      <w:pPr>
        <w:numPr>
          <w:ilvl w:val="0"/>
          <w:numId w:val="21"/>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Pinot Noir is served in a stemmed red wine glass. The rich, ruby-red wine is allowed to breathe in the glass, and the bowl's shape accentuates the wine's bouquet and depth. A subtle, gold vine design wraps around the glass stem.</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Bourbon Old Fashioned:</w:t>
      </w:r>
    </w:p>
    <w:p w:rsidR="008D3B1B" w:rsidRPr="008D3B1B" w:rsidRDefault="008D3B1B" w:rsidP="008D3B1B">
      <w:pPr>
        <w:numPr>
          <w:ilvl w:val="0"/>
          <w:numId w:val="22"/>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Bourbon Old Fashioned is presented in a short, heavy-bottomed rocks glass, reminiscent of classic cocktail culture. The drink is </w:t>
      </w:r>
      <w:r w:rsidRPr="008D3B1B">
        <w:rPr>
          <w:rFonts w:ascii="Arial" w:hAnsi="Arial" w:cs="Arial"/>
          <w:sz w:val="24"/>
          <w:szCs w:val="24"/>
        </w:rPr>
        <w:lastRenderedPageBreak/>
        <w:t>adorned with a single, oversized ice cube and a luxuriously long orange peel twist.</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Chardonnay:</w:t>
      </w:r>
    </w:p>
    <w:p w:rsidR="008D3B1B" w:rsidRPr="008D3B1B" w:rsidRDefault="008D3B1B" w:rsidP="008D3B1B">
      <w:pPr>
        <w:numPr>
          <w:ilvl w:val="0"/>
          <w:numId w:val="23"/>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Chardonnay is served in a gracefully stemmed wine glass, celebrating the wine's full-bodied character. The glass features an etched, delicate grape cluster design, a nod to the wine's origin.</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Late Harvest Riesling:</w:t>
      </w:r>
    </w:p>
    <w:p w:rsidR="008D3B1B" w:rsidRPr="008D3B1B" w:rsidRDefault="008D3B1B" w:rsidP="008D3B1B">
      <w:pPr>
        <w:numPr>
          <w:ilvl w:val="0"/>
          <w:numId w:val="24"/>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Late Harvest Riesling is presented in a specialized dessert wine glass, designed to accentuate the wine's sweetness. The glass features an intricate, hand-painted grape motif, creating a sense of elegance.</w:t>
      </w:r>
    </w:p>
    <w:p w:rsidR="008D3B1B" w:rsidRPr="008D3B1B" w:rsidRDefault="008D3B1B" w:rsidP="008D3B1B">
      <w:pPr>
        <w:spacing w:line="360" w:lineRule="auto"/>
        <w:ind w:left="720"/>
        <w:jc w:val="both"/>
        <w:rPr>
          <w:rFonts w:ascii="Arial" w:hAnsi="Arial" w:cs="Arial"/>
          <w:sz w:val="24"/>
          <w:szCs w:val="24"/>
        </w:rPr>
      </w:pPr>
    </w:p>
    <w:p w:rsidR="008D3B1B" w:rsidRPr="008D3B1B" w:rsidRDefault="008D3B1B" w:rsidP="008D3B1B">
      <w:pPr>
        <w:spacing w:line="360" w:lineRule="auto"/>
        <w:jc w:val="both"/>
        <w:rPr>
          <w:rFonts w:ascii="Arial" w:hAnsi="Arial" w:cs="Arial"/>
          <w:sz w:val="24"/>
          <w:szCs w:val="24"/>
        </w:rPr>
      </w:pPr>
      <w:r w:rsidRPr="008D3B1B">
        <w:rPr>
          <w:rFonts w:ascii="Arial" w:hAnsi="Arial" w:cs="Arial"/>
          <w:b/>
          <w:bCs/>
          <w:sz w:val="24"/>
          <w:szCs w:val="24"/>
        </w:rPr>
        <w:t>Espresso Martini:</w:t>
      </w:r>
    </w:p>
    <w:p w:rsidR="008D3B1B" w:rsidRPr="008D3B1B" w:rsidRDefault="008D3B1B" w:rsidP="008D3B1B">
      <w:pPr>
        <w:numPr>
          <w:ilvl w:val="0"/>
          <w:numId w:val="25"/>
        </w:numPr>
        <w:spacing w:line="360" w:lineRule="auto"/>
        <w:jc w:val="both"/>
        <w:rPr>
          <w:rFonts w:ascii="Arial" w:hAnsi="Arial" w:cs="Arial"/>
          <w:sz w:val="24"/>
          <w:szCs w:val="24"/>
        </w:rPr>
      </w:pPr>
      <w:r w:rsidRPr="008D3B1B">
        <w:rPr>
          <w:rFonts w:ascii="Arial" w:hAnsi="Arial" w:cs="Arial"/>
          <w:i/>
          <w:iCs/>
          <w:sz w:val="24"/>
          <w:szCs w:val="24"/>
        </w:rPr>
        <w:t>Glass Design:</w:t>
      </w:r>
      <w:r w:rsidRPr="008D3B1B">
        <w:rPr>
          <w:rFonts w:ascii="Arial" w:hAnsi="Arial" w:cs="Arial"/>
          <w:sz w:val="24"/>
          <w:szCs w:val="24"/>
        </w:rPr>
        <w:t xml:space="preserve"> The Espresso Martini is served in a sleek, stemmed martini glass. The jet-black cocktail is crowned with a frothy, velvety layer of crema, creating a striking visual contrast. A single coffee bean rests atop the crema, both aromatic and visually appealing.</w:t>
      </w:r>
    </w:p>
    <w:p w:rsidR="008D3B1B" w:rsidRDefault="008D3B1B">
      <w:pPr>
        <w:spacing w:after="200" w:line="276" w:lineRule="auto"/>
        <w:rPr>
          <w:rFonts w:ascii="Arial" w:eastAsiaTheme="majorEastAsia" w:hAnsi="Arial" w:cs="Arial"/>
          <w:color w:val="365F91" w:themeColor="accent1" w:themeShade="BF"/>
          <w:sz w:val="24"/>
          <w:szCs w:val="24"/>
        </w:rPr>
      </w:pPr>
      <w:r>
        <w:rPr>
          <w:rFonts w:ascii="Arial" w:hAnsi="Arial" w:cs="Arial"/>
          <w:sz w:val="24"/>
          <w:szCs w:val="24"/>
        </w:rPr>
        <w:br w:type="page"/>
      </w:r>
    </w:p>
    <w:p w:rsidR="008D3B1B" w:rsidRPr="008D3B1B" w:rsidRDefault="008D3B1B" w:rsidP="008D3B1B">
      <w:pPr>
        <w:pStyle w:val="Heading2"/>
        <w:spacing w:line="360" w:lineRule="auto"/>
        <w:jc w:val="both"/>
        <w:rPr>
          <w:rFonts w:ascii="Arial" w:hAnsi="Arial" w:cs="Arial"/>
          <w:sz w:val="24"/>
          <w:szCs w:val="24"/>
        </w:rPr>
      </w:pPr>
      <w:r w:rsidRPr="008D3B1B">
        <w:rPr>
          <w:rFonts w:ascii="Arial" w:hAnsi="Arial" w:cs="Arial"/>
          <w:sz w:val="24"/>
          <w:szCs w:val="24"/>
        </w:rPr>
        <w:lastRenderedPageBreak/>
        <w:t>Citations</w:t>
      </w:r>
    </w:p>
    <w:p w:rsidR="008D3B1B" w:rsidRPr="008D3B1B" w:rsidRDefault="008D3B1B" w:rsidP="008D3B1B">
      <w:pPr>
        <w:spacing w:line="360" w:lineRule="auto"/>
        <w:jc w:val="both"/>
        <w:rPr>
          <w:rFonts w:ascii="Arial" w:hAnsi="Arial" w:cs="Arial"/>
          <w:sz w:val="24"/>
          <w:szCs w:val="24"/>
        </w:rPr>
      </w:pP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Cousins, J., Lillicrap, D., &amp; Weekes, S. (2014). </w:t>
      </w:r>
      <w:r w:rsidRPr="008D3B1B">
        <w:rPr>
          <w:rFonts w:ascii="Arial" w:hAnsi="Arial" w:cs="Arial"/>
          <w:i/>
          <w:iCs/>
          <w:color w:val="222222"/>
          <w:sz w:val="24"/>
          <w:szCs w:val="24"/>
          <w:shd w:val="clear" w:color="auto" w:fill="FFFFFF"/>
        </w:rPr>
        <w:t>Food and beverage service</w:t>
      </w:r>
      <w:r w:rsidRPr="008D3B1B">
        <w:rPr>
          <w:rFonts w:ascii="Arial" w:hAnsi="Arial" w:cs="Arial"/>
          <w:color w:val="222222"/>
          <w:sz w:val="24"/>
          <w:szCs w:val="24"/>
          <w:shd w:val="clear" w:color="auto" w:fill="FFFFFF"/>
        </w:rPr>
        <w:t>. Hachette UK.</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Davis, B., Lockwood, A., Pantelidis, I., &amp; Alcott, P. (2013). </w:t>
      </w:r>
      <w:r w:rsidRPr="008D3B1B">
        <w:rPr>
          <w:rFonts w:ascii="Arial" w:hAnsi="Arial" w:cs="Arial"/>
          <w:i/>
          <w:iCs/>
          <w:color w:val="222222"/>
          <w:sz w:val="24"/>
          <w:szCs w:val="24"/>
          <w:shd w:val="clear" w:color="auto" w:fill="FFFFFF"/>
        </w:rPr>
        <w:t>Food and beverage management</w:t>
      </w:r>
      <w:r w:rsidRPr="008D3B1B">
        <w:rPr>
          <w:rFonts w:ascii="Arial" w:hAnsi="Arial" w:cs="Arial"/>
          <w:color w:val="222222"/>
          <w:sz w:val="24"/>
          <w:szCs w:val="24"/>
          <w:shd w:val="clear" w:color="auto" w:fill="FFFFFF"/>
        </w:rPr>
        <w:t>. Routledge.</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Hayes, D. K., Ninemeier, J. D., &amp; Miller, A. A. (2017). </w:t>
      </w:r>
      <w:r w:rsidRPr="008D3B1B">
        <w:rPr>
          <w:rFonts w:ascii="Arial" w:hAnsi="Arial" w:cs="Arial"/>
          <w:i/>
          <w:iCs/>
          <w:color w:val="222222"/>
          <w:sz w:val="24"/>
          <w:szCs w:val="24"/>
          <w:shd w:val="clear" w:color="auto" w:fill="FFFFFF"/>
        </w:rPr>
        <w:t>Hotel operations management</w:t>
      </w:r>
      <w:r w:rsidRPr="008D3B1B">
        <w:rPr>
          <w:rFonts w:ascii="Arial" w:hAnsi="Arial" w:cs="Arial"/>
          <w:color w:val="222222"/>
          <w:sz w:val="24"/>
          <w:szCs w:val="24"/>
          <w:shd w:val="clear" w:color="auto" w:fill="FFFFFF"/>
        </w:rPr>
        <w:t>. Pearson.</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Kanani, R. B. (2017). </w:t>
      </w:r>
      <w:r w:rsidRPr="008D3B1B">
        <w:rPr>
          <w:rFonts w:ascii="Arial" w:hAnsi="Arial" w:cs="Arial"/>
          <w:i/>
          <w:iCs/>
          <w:color w:val="222222"/>
          <w:sz w:val="24"/>
          <w:szCs w:val="24"/>
          <w:shd w:val="clear" w:color="auto" w:fill="FFFFFF"/>
        </w:rPr>
        <w:t>A wealth of insight: the world's best luxury hoteliers on leadership, management, and the future of 5-star hospitality</w:t>
      </w:r>
      <w:r w:rsidRPr="008D3B1B">
        <w:rPr>
          <w:rFonts w:ascii="Arial" w:hAnsi="Arial" w:cs="Arial"/>
          <w:color w:val="222222"/>
          <w:sz w:val="24"/>
          <w:szCs w:val="24"/>
          <w:shd w:val="clear" w:color="auto" w:fill="FFFFFF"/>
        </w:rPr>
        <w:t>. Black Truffle Press.</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Aslam, S. Crafting a Healthy and Happy Dining Experience Through an Interactive Dining Table.</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Namkung, Y., &amp; Jang, S. (2008). Are highly satisfied restaurant customers really different? A quality perception perspective. </w:t>
      </w:r>
      <w:r w:rsidRPr="008D3B1B">
        <w:rPr>
          <w:rFonts w:ascii="Arial" w:hAnsi="Arial" w:cs="Arial"/>
          <w:i/>
          <w:iCs/>
          <w:color w:val="222222"/>
          <w:sz w:val="24"/>
          <w:szCs w:val="24"/>
          <w:shd w:val="clear" w:color="auto" w:fill="FFFFFF"/>
        </w:rPr>
        <w:t>International Journal of Contemporary Hospitality Management</w:t>
      </w:r>
      <w:r w:rsidRPr="008D3B1B">
        <w:rPr>
          <w:rFonts w:ascii="Arial" w:hAnsi="Arial" w:cs="Arial"/>
          <w:color w:val="222222"/>
          <w:sz w:val="24"/>
          <w:szCs w:val="24"/>
          <w:shd w:val="clear" w:color="auto" w:fill="FFFFFF"/>
        </w:rPr>
        <w:t>, </w:t>
      </w:r>
      <w:r w:rsidRPr="008D3B1B">
        <w:rPr>
          <w:rFonts w:ascii="Arial" w:hAnsi="Arial" w:cs="Arial"/>
          <w:i/>
          <w:iCs/>
          <w:color w:val="222222"/>
          <w:sz w:val="24"/>
          <w:szCs w:val="24"/>
          <w:shd w:val="clear" w:color="auto" w:fill="FFFFFF"/>
        </w:rPr>
        <w:t>20</w:t>
      </w:r>
      <w:r w:rsidRPr="008D3B1B">
        <w:rPr>
          <w:rFonts w:ascii="Arial" w:hAnsi="Arial" w:cs="Arial"/>
          <w:color w:val="222222"/>
          <w:sz w:val="24"/>
          <w:szCs w:val="24"/>
          <w:shd w:val="clear" w:color="auto" w:fill="FFFFFF"/>
        </w:rPr>
        <w:t>(2), 142-155.</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Zellner, D. A., Loss, C. R., Zearfoss, J., &amp; Remolina, S. (2014). It tastes as good as it looks! The effect of food presentation on liking for the flavor of food. </w:t>
      </w:r>
      <w:r w:rsidRPr="008D3B1B">
        <w:rPr>
          <w:rFonts w:ascii="Arial" w:hAnsi="Arial" w:cs="Arial"/>
          <w:i/>
          <w:iCs/>
          <w:color w:val="222222"/>
          <w:sz w:val="24"/>
          <w:szCs w:val="24"/>
          <w:shd w:val="clear" w:color="auto" w:fill="FFFFFF"/>
        </w:rPr>
        <w:t>Appetite</w:t>
      </w:r>
      <w:r w:rsidRPr="008D3B1B">
        <w:rPr>
          <w:rFonts w:ascii="Arial" w:hAnsi="Arial" w:cs="Arial"/>
          <w:color w:val="222222"/>
          <w:sz w:val="24"/>
          <w:szCs w:val="24"/>
          <w:shd w:val="clear" w:color="auto" w:fill="FFFFFF"/>
        </w:rPr>
        <w:t>, </w:t>
      </w:r>
      <w:r w:rsidRPr="008D3B1B">
        <w:rPr>
          <w:rFonts w:ascii="Arial" w:hAnsi="Arial" w:cs="Arial"/>
          <w:i/>
          <w:iCs/>
          <w:color w:val="222222"/>
          <w:sz w:val="24"/>
          <w:szCs w:val="24"/>
          <w:shd w:val="clear" w:color="auto" w:fill="FFFFFF"/>
        </w:rPr>
        <w:t>77</w:t>
      </w:r>
      <w:r w:rsidRPr="008D3B1B">
        <w:rPr>
          <w:rFonts w:ascii="Arial" w:hAnsi="Arial" w:cs="Arial"/>
          <w:color w:val="222222"/>
          <w:sz w:val="24"/>
          <w:szCs w:val="24"/>
          <w:shd w:val="clear" w:color="auto" w:fill="FFFFFF"/>
        </w:rPr>
        <w:t>, 31-35.</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Rozekhi, N. A., Hussin, S., Siddiqe, A. S. K. A. R., Rashid, P. D. A., &amp; Salmi, N. S. (2016). The influence of food quality on customer satisfaction in fine dining restaurant: Case in Penang. </w:t>
      </w:r>
      <w:r w:rsidRPr="008D3B1B">
        <w:rPr>
          <w:rFonts w:ascii="Arial" w:hAnsi="Arial" w:cs="Arial"/>
          <w:i/>
          <w:iCs/>
          <w:color w:val="222222"/>
          <w:sz w:val="24"/>
          <w:szCs w:val="24"/>
          <w:shd w:val="clear" w:color="auto" w:fill="FFFFFF"/>
        </w:rPr>
        <w:t>International Academic Research Journal of Business and Technology</w:t>
      </w:r>
      <w:r w:rsidRPr="008D3B1B">
        <w:rPr>
          <w:rFonts w:ascii="Arial" w:hAnsi="Arial" w:cs="Arial"/>
          <w:color w:val="222222"/>
          <w:sz w:val="24"/>
          <w:szCs w:val="24"/>
          <w:shd w:val="clear" w:color="auto" w:fill="FFFFFF"/>
        </w:rPr>
        <w:t>, </w:t>
      </w:r>
      <w:r w:rsidRPr="008D3B1B">
        <w:rPr>
          <w:rFonts w:ascii="Arial" w:hAnsi="Arial" w:cs="Arial"/>
          <w:i/>
          <w:iCs/>
          <w:color w:val="222222"/>
          <w:sz w:val="24"/>
          <w:szCs w:val="24"/>
          <w:shd w:val="clear" w:color="auto" w:fill="FFFFFF"/>
        </w:rPr>
        <w:t>2</w:t>
      </w:r>
      <w:r w:rsidRPr="008D3B1B">
        <w:rPr>
          <w:rFonts w:ascii="Arial" w:hAnsi="Arial" w:cs="Arial"/>
          <w:color w:val="222222"/>
          <w:sz w:val="24"/>
          <w:szCs w:val="24"/>
          <w:shd w:val="clear" w:color="auto" w:fill="FFFFFF"/>
        </w:rPr>
        <w:t>(2), 45-50.</w:t>
      </w:r>
    </w:p>
    <w:p w:rsidR="008D3B1B" w:rsidRPr="008D3B1B" w:rsidRDefault="008D3B1B" w:rsidP="008D3B1B">
      <w:pPr>
        <w:pStyle w:val="ListParagraph"/>
        <w:numPr>
          <w:ilvl w:val="0"/>
          <w:numId w:val="26"/>
        </w:numPr>
        <w:spacing w:line="360" w:lineRule="auto"/>
        <w:jc w:val="both"/>
        <w:rPr>
          <w:rFonts w:ascii="Arial" w:hAnsi="Arial" w:cs="Arial"/>
          <w:color w:val="222222"/>
          <w:sz w:val="24"/>
          <w:szCs w:val="24"/>
          <w:shd w:val="clear" w:color="auto" w:fill="FFFFFF"/>
        </w:rPr>
      </w:pPr>
      <w:r w:rsidRPr="008D3B1B">
        <w:rPr>
          <w:rFonts w:ascii="Arial" w:hAnsi="Arial" w:cs="Arial"/>
          <w:color w:val="222222"/>
          <w:sz w:val="24"/>
          <w:szCs w:val="24"/>
          <w:shd w:val="clear" w:color="auto" w:fill="FFFFFF"/>
        </w:rPr>
        <w:t>Styler, C. (2006). </w:t>
      </w:r>
      <w:r w:rsidRPr="008D3B1B">
        <w:rPr>
          <w:rFonts w:ascii="Arial" w:hAnsi="Arial" w:cs="Arial"/>
          <w:i/>
          <w:iCs/>
          <w:color w:val="222222"/>
          <w:sz w:val="24"/>
          <w:szCs w:val="24"/>
          <w:shd w:val="clear" w:color="auto" w:fill="FFFFFF"/>
        </w:rPr>
        <w:t>Working the plate: The art of food presentation</w:t>
      </w:r>
      <w:r w:rsidRPr="008D3B1B">
        <w:rPr>
          <w:rFonts w:ascii="Arial" w:hAnsi="Arial" w:cs="Arial"/>
          <w:color w:val="222222"/>
          <w:sz w:val="24"/>
          <w:szCs w:val="24"/>
          <w:shd w:val="clear" w:color="auto" w:fill="FFFFFF"/>
        </w:rPr>
        <w:t>. John Wiley &amp; Sons.</w:t>
      </w:r>
    </w:p>
    <w:p w:rsidR="008D3B1B" w:rsidRPr="008D3B1B" w:rsidRDefault="008D3B1B" w:rsidP="008D3B1B">
      <w:pPr>
        <w:pStyle w:val="ListParagraph"/>
        <w:numPr>
          <w:ilvl w:val="0"/>
          <w:numId w:val="26"/>
        </w:numPr>
        <w:spacing w:line="360" w:lineRule="auto"/>
        <w:jc w:val="both"/>
        <w:rPr>
          <w:rFonts w:ascii="Arial" w:hAnsi="Arial" w:cs="Arial"/>
          <w:sz w:val="24"/>
          <w:szCs w:val="24"/>
        </w:rPr>
      </w:pPr>
      <w:r w:rsidRPr="008D3B1B">
        <w:rPr>
          <w:rFonts w:ascii="Arial" w:hAnsi="Arial" w:cs="Arial"/>
          <w:color w:val="222222"/>
          <w:sz w:val="24"/>
          <w:szCs w:val="24"/>
          <w:shd w:val="clear" w:color="auto" w:fill="FFFFFF"/>
        </w:rPr>
        <w:t>Piqueras-Fiszman, B., Giboreau, A., &amp; Spence, C. (2013). Assessing the influence of the color of the plate on the perception of a complex food in a restaurant setting. </w:t>
      </w:r>
      <w:r w:rsidRPr="008D3B1B">
        <w:rPr>
          <w:rFonts w:ascii="Arial" w:hAnsi="Arial" w:cs="Arial"/>
          <w:i/>
          <w:iCs/>
          <w:color w:val="222222"/>
          <w:sz w:val="24"/>
          <w:szCs w:val="24"/>
          <w:shd w:val="clear" w:color="auto" w:fill="FFFFFF"/>
        </w:rPr>
        <w:t>Flavour</w:t>
      </w:r>
      <w:r w:rsidRPr="008D3B1B">
        <w:rPr>
          <w:rFonts w:ascii="Arial" w:hAnsi="Arial" w:cs="Arial"/>
          <w:color w:val="222222"/>
          <w:sz w:val="24"/>
          <w:szCs w:val="24"/>
          <w:shd w:val="clear" w:color="auto" w:fill="FFFFFF"/>
        </w:rPr>
        <w:t>, </w:t>
      </w:r>
      <w:r w:rsidRPr="008D3B1B">
        <w:rPr>
          <w:rFonts w:ascii="Arial" w:hAnsi="Arial" w:cs="Arial"/>
          <w:i/>
          <w:iCs/>
          <w:color w:val="222222"/>
          <w:sz w:val="24"/>
          <w:szCs w:val="24"/>
          <w:shd w:val="clear" w:color="auto" w:fill="FFFFFF"/>
        </w:rPr>
        <w:t>2</w:t>
      </w:r>
      <w:r w:rsidRPr="008D3B1B">
        <w:rPr>
          <w:rFonts w:ascii="Arial" w:hAnsi="Arial" w:cs="Arial"/>
          <w:color w:val="222222"/>
          <w:sz w:val="24"/>
          <w:szCs w:val="24"/>
          <w:shd w:val="clear" w:color="auto" w:fill="FFFFFF"/>
        </w:rPr>
        <w:t>, 1-11.</w:t>
      </w:r>
    </w:p>
    <w:p w:rsidR="00DD6854" w:rsidRPr="008D3B1B" w:rsidRDefault="00DD6854" w:rsidP="008D3B1B">
      <w:pPr>
        <w:spacing w:after="200" w:line="360" w:lineRule="auto"/>
        <w:jc w:val="both"/>
        <w:rPr>
          <w:rFonts w:ascii="Arial" w:hAnsi="Arial" w:cs="Arial"/>
          <w:sz w:val="24"/>
          <w:szCs w:val="24"/>
        </w:rPr>
      </w:pPr>
    </w:p>
    <w:sectPr w:rsidR="00DD6854" w:rsidRPr="008D3B1B" w:rsidSect="00564D9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363294"/>
    <w:multiLevelType w:val="multilevel"/>
    <w:tmpl w:val="0C363294"/>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
    <w:nsid w:val="0F530A67"/>
    <w:multiLevelType w:val="multilevel"/>
    <w:tmpl w:val="0F530A67"/>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
    <w:nsid w:val="14744CD1"/>
    <w:multiLevelType w:val="multilevel"/>
    <w:tmpl w:val="14744CD1"/>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3">
    <w:nsid w:val="15C26BE6"/>
    <w:multiLevelType w:val="multilevel"/>
    <w:tmpl w:val="15C26BE6"/>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4">
    <w:nsid w:val="195047FB"/>
    <w:multiLevelType w:val="multilevel"/>
    <w:tmpl w:val="195047FB"/>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5">
    <w:nsid w:val="1D47669F"/>
    <w:multiLevelType w:val="multilevel"/>
    <w:tmpl w:val="1D47669F"/>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6">
    <w:nsid w:val="30334C62"/>
    <w:multiLevelType w:val="multilevel"/>
    <w:tmpl w:val="30334C62"/>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7">
    <w:nsid w:val="36DE2299"/>
    <w:multiLevelType w:val="multilevel"/>
    <w:tmpl w:val="36DE2299"/>
    <w:lvl w:ilvl="0">
      <w:start w:val="1"/>
      <w:numFmt w:val="bullet"/>
      <w:lvlText w:val=""/>
      <w:lvlJc w:val="left"/>
      <w:pPr>
        <w:ind w:left="1068" w:hanging="360"/>
      </w:pPr>
      <w:rPr>
        <w:rFonts w:ascii="Symbol" w:hAnsi="Symbol" w:hint="default"/>
      </w:rPr>
    </w:lvl>
    <w:lvl w:ilvl="1">
      <w:start w:val="1"/>
      <w:numFmt w:val="bullet"/>
      <w:lvlText w:val="o"/>
      <w:lvlJc w:val="left"/>
      <w:pPr>
        <w:ind w:left="1788" w:hanging="360"/>
      </w:pPr>
      <w:rPr>
        <w:rFonts w:ascii="Courier New" w:hAnsi="Courier New" w:cs="Courier New" w:hint="default"/>
      </w:rPr>
    </w:lvl>
    <w:lvl w:ilvl="2">
      <w:start w:val="1"/>
      <w:numFmt w:val="bullet"/>
      <w:lvlText w:val=""/>
      <w:lvlJc w:val="left"/>
      <w:pPr>
        <w:ind w:left="2508" w:hanging="360"/>
      </w:pPr>
      <w:rPr>
        <w:rFonts w:ascii="Wingdings" w:hAnsi="Wingdings" w:hint="default"/>
      </w:rPr>
    </w:lvl>
    <w:lvl w:ilvl="3">
      <w:start w:val="1"/>
      <w:numFmt w:val="bullet"/>
      <w:lvlText w:val=""/>
      <w:lvlJc w:val="left"/>
      <w:pPr>
        <w:ind w:left="3228" w:hanging="360"/>
      </w:pPr>
      <w:rPr>
        <w:rFonts w:ascii="Symbol" w:hAnsi="Symbol" w:hint="default"/>
      </w:rPr>
    </w:lvl>
    <w:lvl w:ilvl="4">
      <w:start w:val="1"/>
      <w:numFmt w:val="bullet"/>
      <w:lvlText w:val="o"/>
      <w:lvlJc w:val="left"/>
      <w:pPr>
        <w:ind w:left="3948" w:hanging="360"/>
      </w:pPr>
      <w:rPr>
        <w:rFonts w:ascii="Courier New" w:hAnsi="Courier New" w:cs="Courier New" w:hint="default"/>
      </w:rPr>
    </w:lvl>
    <w:lvl w:ilvl="5">
      <w:start w:val="1"/>
      <w:numFmt w:val="bullet"/>
      <w:lvlText w:val=""/>
      <w:lvlJc w:val="left"/>
      <w:pPr>
        <w:ind w:left="4668" w:hanging="360"/>
      </w:pPr>
      <w:rPr>
        <w:rFonts w:ascii="Wingdings" w:hAnsi="Wingdings" w:hint="default"/>
      </w:rPr>
    </w:lvl>
    <w:lvl w:ilvl="6">
      <w:start w:val="1"/>
      <w:numFmt w:val="bullet"/>
      <w:lvlText w:val=""/>
      <w:lvlJc w:val="left"/>
      <w:pPr>
        <w:ind w:left="5388" w:hanging="360"/>
      </w:pPr>
      <w:rPr>
        <w:rFonts w:ascii="Symbol" w:hAnsi="Symbol" w:hint="default"/>
      </w:rPr>
    </w:lvl>
    <w:lvl w:ilvl="7">
      <w:start w:val="1"/>
      <w:numFmt w:val="bullet"/>
      <w:lvlText w:val="o"/>
      <w:lvlJc w:val="left"/>
      <w:pPr>
        <w:ind w:left="6108" w:hanging="360"/>
      </w:pPr>
      <w:rPr>
        <w:rFonts w:ascii="Courier New" w:hAnsi="Courier New" w:cs="Courier New" w:hint="default"/>
      </w:rPr>
    </w:lvl>
    <w:lvl w:ilvl="8">
      <w:start w:val="1"/>
      <w:numFmt w:val="bullet"/>
      <w:lvlText w:val=""/>
      <w:lvlJc w:val="left"/>
      <w:pPr>
        <w:ind w:left="6828" w:hanging="360"/>
      </w:pPr>
      <w:rPr>
        <w:rFonts w:ascii="Wingdings" w:hAnsi="Wingdings" w:hint="default"/>
      </w:rPr>
    </w:lvl>
  </w:abstractNum>
  <w:abstractNum w:abstractNumId="8">
    <w:nsid w:val="386249EA"/>
    <w:multiLevelType w:val="multilevel"/>
    <w:tmpl w:val="386249EA"/>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9">
    <w:nsid w:val="442200C3"/>
    <w:multiLevelType w:val="multilevel"/>
    <w:tmpl w:val="442200C3"/>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0">
    <w:nsid w:val="4BA70692"/>
    <w:multiLevelType w:val="multilevel"/>
    <w:tmpl w:val="4BA70692"/>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1">
    <w:nsid w:val="52572B42"/>
    <w:multiLevelType w:val="multilevel"/>
    <w:tmpl w:val="52572B42"/>
    <w:lvl w:ilvl="0">
      <w:start w:val="1"/>
      <w:numFmt w:val="bullet"/>
      <w:lvlText w:val=""/>
      <w:lvlJc w:val="left"/>
      <w:pPr>
        <w:tabs>
          <w:tab w:val="left" w:pos="720"/>
        </w:tabs>
        <w:ind w:left="720" w:hanging="360"/>
      </w:pPr>
      <w:rPr>
        <w:rFonts w:ascii="Symbol" w:hAnsi="Symbol"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2">
    <w:nsid w:val="59A13D8F"/>
    <w:multiLevelType w:val="multilevel"/>
    <w:tmpl w:val="59A13D8F"/>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3">
    <w:nsid w:val="5B2F6C25"/>
    <w:multiLevelType w:val="multilevel"/>
    <w:tmpl w:val="5B2F6C25"/>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4">
    <w:nsid w:val="625A50DC"/>
    <w:multiLevelType w:val="multilevel"/>
    <w:tmpl w:val="625A50DC"/>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5">
    <w:nsid w:val="636971A0"/>
    <w:multiLevelType w:val="multilevel"/>
    <w:tmpl w:val="636971A0"/>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6">
    <w:nsid w:val="63CB3F78"/>
    <w:multiLevelType w:val="multilevel"/>
    <w:tmpl w:val="63CB3F78"/>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7">
    <w:nsid w:val="6818363A"/>
    <w:multiLevelType w:val="multilevel"/>
    <w:tmpl w:val="6818363A"/>
    <w:lvl w:ilvl="0">
      <w:start w:val="1"/>
      <w:numFmt w:val="bullet"/>
      <w:lvlText w:val=""/>
      <w:lvlJc w:val="left"/>
      <w:pPr>
        <w:ind w:left="1068" w:hanging="360"/>
      </w:pPr>
      <w:rPr>
        <w:rFonts w:ascii="Symbol" w:hAnsi="Symbol" w:hint="default"/>
      </w:rPr>
    </w:lvl>
    <w:lvl w:ilvl="1">
      <w:start w:val="1"/>
      <w:numFmt w:val="bullet"/>
      <w:lvlText w:val="o"/>
      <w:lvlJc w:val="left"/>
      <w:pPr>
        <w:ind w:left="1788" w:hanging="360"/>
      </w:pPr>
      <w:rPr>
        <w:rFonts w:ascii="Courier New" w:hAnsi="Courier New" w:cs="Courier New" w:hint="default"/>
      </w:rPr>
    </w:lvl>
    <w:lvl w:ilvl="2">
      <w:start w:val="1"/>
      <w:numFmt w:val="bullet"/>
      <w:lvlText w:val=""/>
      <w:lvlJc w:val="left"/>
      <w:pPr>
        <w:ind w:left="2508" w:hanging="360"/>
      </w:pPr>
      <w:rPr>
        <w:rFonts w:ascii="Wingdings" w:hAnsi="Wingdings" w:hint="default"/>
      </w:rPr>
    </w:lvl>
    <w:lvl w:ilvl="3">
      <w:start w:val="1"/>
      <w:numFmt w:val="bullet"/>
      <w:lvlText w:val=""/>
      <w:lvlJc w:val="left"/>
      <w:pPr>
        <w:ind w:left="3228" w:hanging="360"/>
      </w:pPr>
      <w:rPr>
        <w:rFonts w:ascii="Symbol" w:hAnsi="Symbol" w:hint="default"/>
      </w:rPr>
    </w:lvl>
    <w:lvl w:ilvl="4">
      <w:start w:val="1"/>
      <w:numFmt w:val="bullet"/>
      <w:lvlText w:val="o"/>
      <w:lvlJc w:val="left"/>
      <w:pPr>
        <w:ind w:left="3948" w:hanging="360"/>
      </w:pPr>
      <w:rPr>
        <w:rFonts w:ascii="Courier New" w:hAnsi="Courier New" w:cs="Courier New" w:hint="default"/>
      </w:rPr>
    </w:lvl>
    <w:lvl w:ilvl="5">
      <w:start w:val="1"/>
      <w:numFmt w:val="bullet"/>
      <w:lvlText w:val=""/>
      <w:lvlJc w:val="left"/>
      <w:pPr>
        <w:ind w:left="4668" w:hanging="360"/>
      </w:pPr>
      <w:rPr>
        <w:rFonts w:ascii="Wingdings" w:hAnsi="Wingdings" w:hint="default"/>
      </w:rPr>
    </w:lvl>
    <w:lvl w:ilvl="6">
      <w:start w:val="1"/>
      <w:numFmt w:val="bullet"/>
      <w:lvlText w:val=""/>
      <w:lvlJc w:val="left"/>
      <w:pPr>
        <w:ind w:left="5388" w:hanging="360"/>
      </w:pPr>
      <w:rPr>
        <w:rFonts w:ascii="Symbol" w:hAnsi="Symbol" w:hint="default"/>
      </w:rPr>
    </w:lvl>
    <w:lvl w:ilvl="7">
      <w:start w:val="1"/>
      <w:numFmt w:val="bullet"/>
      <w:lvlText w:val="o"/>
      <w:lvlJc w:val="left"/>
      <w:pPr>
        <w:ind w:left="6108" w:hanging="360"/>
      </w:pPr>
      <w:rPr>
        <w:rFonts w:ascii="Courier New" w:hAnsi="Courier New" w:cs="Courier New" w:hint="default"/>
      </w:rPr>
    </w:lvl>
    <w:lvl w:ilvl="8">
      <w:start w:val="1"/>
      <w:numFmt w:val="bullet"/>
      <w:lvlText w:val=""/>
      <w:lvlJc w:val="left"/>
      <w:pPr>
        <w:ind w:left="6828" w:hanging="360"/>
      </w:pPr>
      <w:rPr>
        <w:rFonts w:ascii="Wingdings" w:hAnsi="Wingdings" w:hint="default"/>
      </w:rPr>
    </w:lvl>
  </w:abstractNum>
  <w:abstractNum w:abstractNumId="18">
    <w:nsid w:val="68FD6FC6"/>
    <w:multiLevelType w:val="multilevel"/>
    <w:tmpl w:val="68FD6FC6"/>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19">
    <w:nsid w:val="697F7225"/>
    <w:multiLevelType w:val="multilevel"/>
    <w:tmpl w:val="697F7225"/>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0">
    <w:nsid w:val="6B920F3B"/>
    <w:multiLevelType w:val="multilevel"/>
    <w:tmpl w:val="6B920F3B"/>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1">
    <w:nsid w:val="6BEA32C8"/>
    <w:multiLevelType w:val="multilevel"/>
    <w:tmpl w:val="6BEA32C8"/>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2">
    <w:nsid w:val="6ED836BF"/>
    <w:multiLevelType w:val="multilevel"/>
    <w:tmpl w:val="6ED836BF"/>
    <w:lvl w:ilvl="0">
      <w:start w:val="1"/>
      <w:numFmt w:val="bullet"/>
      <w:lvlText w:val=""/>
      <w:lvlJc w:val="left"/>
      <w:pPr>
        <w:ind w:left="1068" w:hanging="360"/>
      </w:pPr>
      <w:rPr>
        <w:rFonts w:ascii="Symbol" w:hAnsi="Symbol" w:hint="default"/>
      </w:rPr>
    </w:lvl>
    <w:lvl w:ilvl="1">
      <w:start w:val="1"/>
      <w:numFmt w:val="bullet"/>
      <w:lvlText w:val="o"/>
      <w:lvlJc w:val="left"/>
      <w:pPr>
        <w:ind w:left="1788" w:hanging="360"/>
      </w:pPr>
      <w:rPr>
        <w:rFonts w:ascii="Courier New" w:hAnsi="Courier New" w:cs="Courier New" w:hint="default"/>
      </w:rPr>
    </w:lvl>
    <w:lvl w:ilvl="2">
      <w:start w:val="1"/>
      <w:numFmt w:val="bullet"/>
      <w:lvlText w:val=""/>
      <w:lvlJc w:val="left"/>
      <w:pPr>
        <w:ind w:left="2508" w:hanging="360"/>
      </w:pPr>
      <w:rPr>
        <w:rFonts w:ascii="Wingdings" w:hAnsi="Wingdings" w:hint="default"/>
      </w:rPr>
    </w:lvl>
    <w:lvl w:ilvl="3">
      <w:start w:val="1"/>
      <w:numFmt w:val="bullet"/>
      <w:lvlText w:val=""/>
      <w:lvlJc w:val="left"/>
      <w:pPr>
        <w:ind w:left="3228" w:hanging="360"/>
      </w:pPr>
      <w:rPr>
        <w:rFonts w:ascii="Symbol" w:hAnsi="Symbol" w:hint="default"/>
      </w:rPr>
    </w:lvl>
    <w:lvl w:ilvl="4">
      <w:start w:val="1"/>
      <w:numFmt w:val="bullet"/>
      <w:lvlText w:val="o"/>
      <w:lvlJc w:val="left"/>
      <w:pPr>
        <w:ind w:left="3948" w:hanging="360"/>
      </w:pPr>
      <w:rPr>
        <w:rFonts w:ascii="Courier New" w:hAnsi="Courier New" w:cs="Courier New" w:hint="default"/>
      </w:rPr>
    </w:lvl>
    <w:lvl w:ilvl="5">
      <w:start w:val="1"/>
      <w:numFmt w:val="bullet"/>
      <w:lvlText w:val=""/>
      <w:lvlJc w:val="left"/>
      <w:pPr>
        <w:ind w:left="4668" w:hanging="360"/>
      </w:pPr>
      <w:rPr>
        <w:rFonts w:ascii="Wingdings" w:hAnsi="Wingdings" w:hint="default"/>
      </w:rPr>
    </w:lvl>
    <w:lvl w:ilvl="6">
      <w:start w:val="1"/>
      <w:numFmt w:val="bullet"/>
      <w:lvlText w:val=""/>
      <w:lvlJc w:val="left"/>
      <w:pPr>
        <w:ind w:left="5388" w:hanging="360"/>
      </w:pPr>
      <w:rPr>
        <w:rFonts w:ascii="Symbol" w:hAnsi="Symbol" w:hint="default"/>
      </w:rPr>
    </w:lvl>
    <w:lvl w:ilvl="7">
      <w:start w:val="1"/>
      <w:numFmt w:val="bullet"/>
      <w:lvlText w:val="o"/>
      <w:lvlJc w:val="left"/>
      <w:pPr>
        <w:ind w:left="6108" w:hanging="360"/>
      </w:pPr>
      <w:rPr>
        <w:rFonts w:ascii="Courier New" w:hAnsi="Courier New" w:cs="Courier New" w:hint="default"/>
      </w:rPr>
    </w:lvl>
    <w:lvl w:ilvl="8">
      <w:start w:val="1"/>
      <w:numFmt w:val="bullet"/>
      <w:lvlText w:val=""/>
      <w:lvlJc w:val="left"/>
      <w:pPr>
        <w:ind w:left="6828" w:hanging="360"/>
      </w:pPr>
      <w:rPr>
        <w:rFonts w:ascii="Wingdings" w:hAnsi="Wingdings" w:hint="default"/>
      </w:rPr>
    </w:lvl>
  </w:abstractNum>
  <w:abstractNum w:abstractNumId="23">
    <w:nsid w:val="73F26246"/>
    <w:multiLevelType w:val="multilevel"/>
    <w:tmpl w:val="73F2624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4">
    <w:nsid w:val="79EB0B2A"/>
    <w:multiLevelType w:val="multilevel"/>
    <w:tmpl w:val="79EB0B2A"/>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5">
    <w:nsid w:val="7E4A2593"/>
    <w:multiLevelType w:val="multilevel"/>
    <w:tmpl w:val="7E4A2593"/>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num w:numId="1">
    <w:abstractNumId w:val="10"/>
  </w:num>
  <w:num w:numId="2">
    <w:abstractNumId w:val="17"/>
  </w:num>
  <w:num w:numId="3">
    <w:abstractNumId w:val="7"/>
  </w:num>
  <w:num w:numId="4">
    <w:abstractNumId w:val="22"/>
  </w:num>
  <w:num w:numId="5">
    <w:abstractNumId w:val="15"/>
  </w:num>
  <w:num w:numId="6">
    <w:abstractNumId w:val="16"/>
  </w:num>
  <w:num w:numId="7">
    <w:abstractNumId w:val="3"/>
  </w:num>
  <w:num w:numId="8">
    <w:abstractNumId w:val="9"/>
  </w:num>
  <w:num w:numId="9">
    <w:abstractNumId w:val="23"/>
  </w:num>
  <w:num w:numId="10">
    <w:abstractNumId w:val="0"/>
  </w:num>
  <w:num w:numId="11">
    <w:abstractNumId w:val="13"/>
  </w:num>
  <w:num w:numId="12">
    <w:abstractNumId w:val="12"/>
  </w:num>
  <w:num w:numId="13">
    <w:abstractNumId w:val="14"/>
  </w:num>
  <w:num w:numId="14">
    <w:abstractNumId w:val="18"/>
  </w:num>
  <w:num w:numId="15">
    <w:abstractNumId w:val="5"/>
  </w:num>
  <w:num w:numId="16">
    <w:abstractNumId w:val="1"/>
  </w:num>
  <w:num w:numId="17">
    <w:abstractNumId w:val="24"/>
  </w:num>
  <w:num w:numId="18">
    <w:abstractNumId w:val="21"/>
  </w:num>
  <w:num w:numId="19">
    <w:abstractNumId w:val="2"/>
  </w:num>
  <w:num w:numId="20">
    <w:abstractNumId w:val="20"/>
  </w:num>
  <w:num w:numId="21">
    <w:abstractNumId w:val="25"/>
  </w:num>
  <w:num w:numId="22">
    <w:abstractNumId w:val="19"/>
  </w:num>
  <w:num w:numId="23">
    <w:abstractNumId w:val="6"/>
  </w:num>
  <w:num w:numId="24">
    <w:abstractNumId w:val="4"/>
  </w:num>
  <w:num w:numId="25">
    <w:abstractNumId w:val="8"/>
  </w:num>
  <w:num w:numId="26">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compat/>
  <w:rsids>
    <w:rsidRoot w:val="001B768D"/>
    <w:rsid w:val="00032115"/>
    <w:rsid w:val="001B768D"/>
    <w:rsid w:val="00564D9F"/>
    <w:rsid w:val="00630A30"/>
    <w:rsid w:val="00696FA8"/>
    <w:rsid w:val="007506C8"/>
    <w:rsid w:val="007704FB"/>
    <w:rsid w:val="008D3B1B"/>
    <w:rsid w:val="00C22ECF"/>
    <w:rsid w:val="00DD6854"/>
    <w:rsid w:val="00EA4129"/>
  </w:rsids>
  <m:mathPr>
    <m:mathFont m:val="Cambria Math"/>
    <m:brkBin m:val="before"/>
    <m:brkBinSub m:val="--"/>
    <m:smallFrac m:val="off"/>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hu-H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768D"/>
    <w:pPr>
      <w:spacing w:after="160" w:line="259" w:lineRule="auto"/>
    </w:pPr>
    <w:rPr>
      <w:kern w:val="2"/>
    </w:rPr>
  </w:style>
  <w:style w:type="paragraph" w:styleId="Heading2">
    <w:name w:val="heading 2"/>
    <w:basedOn w:val="Normal"/>
    <w:next w:val="Normal"/>
    <w:link w:val="Heading2Char"/>
    <w:uiPriority w:val="9"/>
    <w:unhideWhenUsed/>
    <w:qFormat/>
    <w:rsid w:val="0003211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032115"/>
    <w:pPr>
      <w:keepNext/>
      <w:keepLines/>
      <w:spacing w:before="40" w:after="0"/>
      <w:outlineLvl w:val="2"/>
    </w:pPr>
    <w:rPr>
      <w:rFonts w:asciiTheme="majorHAnsi" w:eastAsiaTheme="majorEastAsia" w:hAnsiTheme="majorHAnsi" w:cstheme="majorBidi"/>
      <w:color w:val="244061"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32115"/>
    <w:rPr>
      <w:rFonts w:asciiTheme="majorHAnsi" w:eastAsiaTheme="majorEastAsia" w:hAnsiTheme="majorHAnsi" w:cstheme="majorBidi"/>
      <w:color w:val="365F91" w:themeColor="accent1" w:themeShade="BF"/>
      <w:kern w:val="2"/>
      <w:sz w:val="26"/>
      <w:szCs w:val="26"/>
    </w:rPr>
  </w:style>
  <w:style w:type="character" w:customStyle="1" w:styleId="Heading3Char">
    <w:name w:val="Heading 3 Char"/>
    <w:basedOn w:val="DefaultParagraphFont"/>
    <w:link w:val="Heading3"/>
    <w:uiPriority w:val="9"/>
    <w:rsid w:val="00032115"/>
    <w:rPr>
      <w:rFonts w:asciiTheme="majorHAnsi" w:eastAsiaTheme="majorEastAsia" w:hAnsiTheme="majorHAnsi" w:cstheme="majorBidi"/>
      <w:color w:val="244061" w:themeColor="accent1" w:themeShade="80"/>
      <w:kern w:val="2"/>
      <w:sz w:val="24"/>
      <w:szCs w:val="24"/>
    </w:rPr>
  </w:style>
  <w:style w:type="paragraph" w:styleId="BalloonText">
    <w:name w:val="Balloon Text"/>
    <w:basedOn w:val="Normal"/>
    <w:link w:val="BalloonTextChar"/>
    <w:uiPriority w:val="99"/>
    <w:semiHidden/>
    <w:unhideWhenUsed/>
    <w:rsid w:val="00C22E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ECF"/>
    <w:rPr>
      <w:rFonts w:ascii="Tahoma" w:hAnsi="Tahoma" w:cs="Tahoma"/>
      <w:kern w:val="2"/>
      <w:sz w:val="16"/>
      <w:szCs w:val="16"/>
    </w:rPr>
  </w:style>
  <w:style w:type="paragraph" w:styleId="ListParagraph">
    <w:name w:val="List Paragraph"/>
    <w:basedOn w:val="Normal"/>
    <w:uiPriority w:val="34"/>
    <w:qFormat/>
    <w:rsid w:val="008D3B1B"/>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16</Pages>
  <Words>2141</Words>
  <Characters>14779</Characters>
  <Application>Microsoft Office Word</Application>
  <DocSecurity>0</DocSecurity>
  <Lines>123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jaysonlubagalaxy@googlemail.com</dc:creator>
  <cp:lastModifiedBy>jaysonlubagalaxy@googlemail.com</cp:lastModifiedBy>
  <cp:revision>4</cp:revision>
  <dcterms:created xsi:type="dcterms:W3CDTF">2023-10-31T21:01:00Z</dcterms:created>
  <dcterms:modified xsi:type="dcterms:W3CDTF">2023-10-31T22:16:00Z</dcterms:modified>
</cp:coreProperties>
</file>