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C7FD7" w14:textId="3B611FE0" w:rsidR="00D34D87" w:rsidRPr="008B0C97" w:rsidRDefault="008B0C97" w:rsidP="00D34D87">
      <w:pPr>
        <w:pStyle w:val="Default"/>
        <w:rPr>
          <w:rFonts w:ascii="Times New Roman" w:hAnsi="Times New Roman" w:cs="Times New Roman"/>
        </w:rPr>
      </w:pPr>
      <w:r>
        <w:rPr>
          <w:rFonts w:eastAsia="Times New Roman"/>
          <w:sz w:val="20"/>
          <w:szCs w:val="20"/>
        </w:rPr>
        <w:t xml:space="preserve">                                                  </w:t>
      </w:r>
    </w:p>
    <w:p w14:paraId="0411091E" w14:textId="77777777" w:rsidR="001D1E39" w:rsidRDefault="001D1E39">
      <w:pPr>
        <w:rPr>
          <w:b/>
          <w:bCs/>
          <w:sz w:val="22"/>
        </w:rPr>
      </w:pPr>
    </w:p>
    <w:p w14:paraId="1C97653E" w14:textId="77777777" w:rsidR="001D1E39" w:rsidRDefault="001D1E39">
      <w:pPr>
        <w:rPr>
          <w:b/>
          <w:bCs/>
          <w:sz w:val="22"/>
        </w:rPr>
      </w:pPr>
    </w:p>
    <w:p w14:paraId="7713CED7" w14:textId="77777777" w:rsidR="001D1E39" w:rsidRDefault="001D1E39">
      <w:pPr>
        <w:rPr>
          <w:b/>
          <w:bCs/>
          <w:sz w:val="22"/>
        </w:rPr>
      </w:pPr>
    </w:p>
    <w:p w14:paraId="4DF30DB5" w14:textId="77777777" w:rsidR="001D1E39" w:rsidRDefault="001D1E39">
      <w:pPr>
        <w:rPr>
          <w:b/>
          <w:bCs/>
          <w:sz w:val="22"/>
        </w:rPr>
      </w:pPr>
    </w:p>
    <w:p w14:paraId="0061BF7C" w14:textId="77777777" w:rsidR="001D1E39" w:rsidRDefault="001D1E39">
      <w:pPr>
        <w:rPr>
          <w:b/>
          <w:bCs/>
          <w:sz w:val="22"/>
        </w:rPr>
      </w:pPr>
    </w:p>
    <w:p w14:paraId="6D32CC0F" w14:textId="2303D8CD" w:rsidR="00C72123" w:rsidRDefault="00D34D87" w:rsidP="00102638">
      <w:pPr>
        <w:pBdr>
          <w:bottom w:val="single" w:sz="4" w:space="1" w:color="auto"/>
        </w:pBdr>
        <w:jc w:val="center"/>
        <w:rPr>
          <w:b/>
          <w:bCs/>
          <w:i/>
          <w:iCs/>
          <w:sz w:val="36"/>
          <w:szCs w:val="36"/>
        </w:rPr>
      </w:pPr>
      <w:r w:rsidRPr="00102638">
        <w:rPr>
          <w:b/>
          <w:bCs/>
          <w:i/>
          <w:iCs/>
          <w:sz w:val="36"/>
          <w:szCs w:val="36"/>
        </w:rPr>
        <w:t xml:space="preserve">Data Handling and Business Intelligence </w:t>
      </w:r>
    </w:p>
    <w:p w14:paraId="65A0F6C1" w14:textId="77777777" w:rsidR="00C72123" w:rsidRDefault="00C72123" w:rsidP="00102638">
      <w:pPr>
        <w:pBdr>
          <w:bottom w:val="single" w:sz="4" w:space="1" w:color="auto"/>
        </w:pBdr>
        <w:jc w:val="center"/>
        <w:rPr>
          <w:b/>
          <w:bCs/>
          <w:i/>
          <w:iCs/>
          <w:sz w:val="36"/>
          <w:szCs w:val="36"/>
        </w:rPr>
      </w:pPr>
    </w:p>
    <w:p w14:paraId="5C410098" w14:textId="77777777" w:rsidR="00C72123" w:rsidRDefault="00C72123" w:rsidP="00C72123">
      <w:pPr>
        <w:pBdr>
          <w:bottom w:val="single" w:sz="4" w:space="1" w:color="auto"/>
        </w:pBdr>
        <w:jc w:val="right"/>
        <w:rPr>
          <w:rFonts w:eastAsia="Times New Roman" w:cs="Times New Roman"/>
        </w:rPr>
      </w:pPr>
      <w:r w:rsidRPr="008B0C97">
        <w:rPr>
          <w:rFonts w:eastAsia="Times New Roman" w:cs="Times New Roman"/>
        </w:rPr>
        <w:t xml:space="preserve">Student </w:t>
      </w:r>
      <w:proofErr w:type="gramStart"/>
      <w:r w:rsidRPr="008B0C97">
        <w:rPr>
          <w:rFonts w:eastAsia="Times New Roman" w:cs="Times New Roman"/>
        </w:rPr>
        <w:t>name :</w:t>
      </w:r>
      <w:proofErr w:type="gramEnd"/>
      <w:r w:rsidRPr="008B0C97">
        <w:rPr>
          <w:rFonts w:eastAsia="Times New Roman" w:cs="Times New Roman"/>
        </w:rPr>
        <w:t xml:space="preserve"> Alexandra Strajeriu</w:t>
      </w:r>
    </w:p>
    <w:p w14:paraId="2A9E3A97" w14:textId="3C475171" w:rsidR="00C10786" w:rsidRPr="00102638" w:rsidRDefault="00C72123" w:rsidP="00C72123">
      <w:pPr>
        <w:pBdr>
          <w:bottom w:val="single" w:sz="4" w:space="1" w:color="auto"/>
        </w:pBdr>
        <w:jc w:val="right"/>
        <w:rPr>
          <w:rFonts w:eastAsia="Times New Roman" w:cs="Times New Roman"/>
          <w:b/>
          <w:i/>
          <w:iCs/>
          <w:sz w:val="36"/>
          <w:szCs w:val="36"/>
        </w:rPr>
      </w:pPr>
      <w:r w:rsidRPr="008B0C97">
        <w:rPr>
          <w:rFonts w:eastAsia="Times New Roman" w:cs="Times New Roman"/>
        </w:rPr>
        <w:t>Student id: 2214913</w:t>
      </w:r>
      <w:r w:rsidRPr="008B0C97">
        <w:rPr>
          <w:rFonts w:eastAsia="Times New Roman" w:cs="Times New Roman"/>
        </w:rPr>
        <w:br/>
        <w:t xml:space="preserve">                                              Module name: Data handling &amp; Business intelligence</w:t>
      </w:r>
      <w:r w:rsidRPr="008B0C97">
        <w:rPr>
          <w:rFonts w:eastAsia="Times New Roman" w:cs="Times New Roman"/>
        </w:rPr>
        <w:br/>
        <w:t xml:space="preserve">                          Module id: LCBB5000</w:t>
      </w:r>
      <w:r w:rsidRPr="008B0C97">
        <w:rPr>
          <w:rFonts w:eastAsia="Times New Roman" w:cs="Times New Roman"/>
        </w:rPr>
        <w:br/>
      </w:r>
      <w:bookmarkStart w:id="0" w:name="_GoBack"/>
      <w:bookmarkEnd w:id="0"/>
      <w:r w:rsidRPr="008B0C97">
        <w:rPr>
          <w:rFonts w:eastAsia="Times New Roman" w:cs="Times New Roman"/>
        </w:rPr>
        <w:t xml:space="preserve">                                              Lecturer: </w:t>
      </w:r>
      <w:proofErr w:type="spellStart"/>
      <w:r w:rsidRPr="008B0C97">
        <w:rPr>
          <w:rFonts w:eastAsia="Times New Roman" w:cs="Times New Roman"/>
        </w:rPr>
        <w:t>Dr.</w:t>
      </w:r>
      <w:proofErr w:type="spellEnd"/>
      <w:r w:rsidRPr="008B0C97">
        <w:rPr>
          <w:rFonts w:eastAsia="Times New Roman" w:cs="Times New Roman"/>
        </w:rPr>
        <w:t xml:space="preserve"> Xavier </w:t>
      </w:r>
      <w:proofErr w:type="spellStart"/>
      <w:r w:rsidRPr="008B0C97">
        <w:rPr>
          <w:rFonts w:eastAsia="Times New Roman" w:cs="Times New Roman"/>
        </w:rPr>
        <w:t>Matieni</w:t>
      </w:r>
      <w:proofErr w:type="spellEnd"/>
      <w:r w:rsidRPr="008B0C97">
        <w:rPr>
          <w:rFonts w:eastAsia="Times New Roman" w:cs="Times New Roman"/>
        </w:rPr>
        <w:br/>
      </w:r>
    </w:p>
    <w:sdt>
      <w:sdtPr>
        <w:rPr>
          <w:rFonts w:ascii="Times New Roman" w:eastAsia="Arial" w:hAnsi="Times New Roman" w:cs="Arial"/>
          <w:color w:val="auto"/>
          <w:sz w:val="24"/>
          <w:szCs w:val="22"/>
          <w:lang w:val="en-IN" w:eastAsia="en-IN" w:bidi="bn-IN"/>
        </w:rPr>
        <w:id w:val="-1551601179"/>
        <w:docPartObj>
          <w:docPartGallery w:val="Table of Contents"/>
          <w:docPartUnique/>
        </w:docPartObj>
      </w:sdtPr>
      <w:sdtEndPr>
        <w:rPr>
          <w:b/>
          <w:bCs/>
          <w:noProof/>
        </w:rPr>
      </w:sdtEndPr>
      <w:sdtContent>
        <w:p w14:paraId="133A7180" w14:textId="77777777" w:rsidR="00D34D87" w:rsidRPr="00D63312" w:rsidRDefault="00D34D87" w:rsidP="00D63312">
          <w:pPr>
            <w:pStyle w:val="TOCHeading"/>
            <w:spacing w:after="240" w:line="360" w:lineRule="auto"/>
            <w:jc w:val="center"/>
            <w:rPr>
              <w:rFonts w:ascii="Times New Roman" w:hAnsi="Times New Roman" w:cs="Times New Roman"/>
              <w:b/>
              <w:bCs/>
              <w:color w:val="auto"/>
              <w:sz w:val="24"/>
              <w:szCs w:val="24"/>
            </w:rPr>
          </w:pPr>
          <w:r w:rsidRPr="00D63312">
            <w:rPr>
              <w:rFonts w:ascii="Times New Roman" w:hAnsi="Times New Roman" w:cs="Times New Roman"/>
              <w:b/>
              <w:bCs/>
              <w:color w:val="auto"/>
              <w:sz w:val="24"/>
              <w:szCs w:val="24"/>
            </w:rPr>
            <w:t>Table of Contents</w:t>
          </w:r>
        </w:p>
        <w:p w14:paraId="6A6D42B6" w14:textId="73C8B298" w:rsidR="002C68E3" w:rsidRDefault="00783DE0">
          <w:pPr>
            <w:pStyle w:val="TOC1"/>
            <w:tabs>
              <w:tab w:val="right" w:leader="dot" w:pos="9350"/>
            </w:tabs>
            <w:rPr>
              <w:rFonts w:asciiTheme="minorHAnsi" w:eastAsiaTheme="minorEastAsia" w:hAnsiTheme="minorHAnsi" w:cstheme="minorBidi"/>
              <w:noProof/>
              <w:kern w:val="2"/>
              <w:sz w:val="22"/>
              <w:szCs w:val="22"/>
              <w:lang w:val="en-GB" w:eastAsia="en-GB" w:bidi="ar-SA"/>
              <w14:ligatures w14:val="standardContextual"/>
            </w:rPr>
          </w:pPr>
          <w:r w:rsidRPr="00D63312">
            <w:rPr>
              <w:rFonts w:cs="Times New Roman"/>
              <w:szCs w:val="24"/>
            </w:rPr>
            <w:fldChar w:fldCharType="begin"/>
          </w:r>
          <w:r w:rsidR="00D34D87" w:rsidRPr="00D63312">
            <w:rPr>
              <w:rFonts w:cs="Times New Roman"/>
              <w:szCs w:val="24"/>
            </w:rPr>
            <w:instrText xml:space="preserve"> TOC \o "1-3" \h \z \u </w:instrText>
          </w:r>
          <w:r w:rsidRPr="00D63312">
            <w:rPr>
              <w:rFonts w:cs="Times New Roman"/>
              <w:szCs w:val="24"/>
            </w:rPr>
            <w:fldChar w:fldCharType="separate"/>
          </w:r>
          <w:hyperlink w:anchor="_Toc161753899" w:history="1">
            <w:r w:rsidR="002C68E3" w:rsidRPr="0058136B">
              <w:rPr>
                <w:rStyle w:val="Hyperlink"/>
                <w:noProof/>
              </w:rPr>
              <w:t>Introduction</w:t>
            </w:r>
            <w:r w:rsidR="002C68E3">
              <w:rPr>
                <w:noProof/>
                <w:webHidden/>
              </w:rPr>
              <w:tab/>
            </w:r>
            <w:r w:rsidR="002C68E3">
              <w:rPr>
                <w:noProof/>
                <w:webHidden/>
              </w:rPr>
              <w:fldChar w:fldCharType="begin"/>
            </w:r>
            <w:r w:rsidR="002C68E3">
              <w:rPr>
                <w:noProof/>
                <w:webHidden/>
              </w:rPr>
              <w:instrText xml:space="preserve"> PAGEREF _Toc161753899 \h </w:instrText>
            </w:r>
            <w:r w:rsidR="002C68E3">
              <w:rPr>
                <w:noProof/>
                <w:webHidden/>
              </w:rPr>
            </w:r>
            <w:r w:rsidR="002C68E3">
              <w:rPr>
                <w:noProof/>
                <w:webHidden/>
              </w:rPr>
              <w:fldChar w:fldCharType="separate"/>
            </w:r>
            <w:r w:rsidR="002C68E3">
              <w:rPr>
                <w:noProof/>
                <w:webHidden/>
              </w:rPr>
              <w:t>3</w:t>
            </w:r>
            <w:r w:rsidR="002C68E3">
              <w:rPr>
                <w:noProof/>
                <w:webHidden/>
              </w:rPr>
              <w:fldChar w:fldCharType="end"/>
            </w:r>
          </w:hyperlink>
        </w:p>
        <w:p w14:paraId="7CA53D78" w14:textId="700DF717" w:rsidR="002C68E3" w:rsidRDefault="006775C6">
          <w:pPr>
            <w:pStyle w:val="TOC2"/>
            <w:tabs>
              <w:tab w:val="right" w:leader="dot" w:pos="9350"/>
            </w:tabs>
            <w:rPr>
              <w:rFonts w:asciiTheme="minorHAnsi" w:eastAsiaTheme="minorEastAsia" w:hAnsiTheme="minorHAnsi" w:cstheme="minorBidi"/>
              <w:noProof/>
              <w:kern w:val="2"/>
              <w:sz w:val="22"/>
              <w:szCs w:val="22"/>
              <w:lang w:val="en-GB" w:eastAsia="en-GB" w:bidi="ar-SA"/>
              <w14:ligatures w14:val="standardContextual"/>
            </w:rPr>
          </w:pPr>
          <w:hyperlink w:anchor="_Toc161753900" w:history="1">
            <w:r w:rsidR="002C68E3" w:rsidRPr="0058136B">
              <w:rPr>
                <w:rStyle w:val="Hyperlink"/>
                <w:noProof/>
              </w:rPr>
              <w:t>Why BI trends, Tools and Applications are the future for the business</w:t>
            </w:r>
            <w:r w:rsidR="002C68E3">
              <w:rPr>
                <w:noProof/>
                <w:webHidden/>
              </w:rPr>
              <w:tab/>
            </w:r>
            <w:r w:rsidR="002C68E3">
              <w:rPr>
                <w:noProof/>
                <w:webHidden/>
              </w:rPr>
              <w:fldChar w:fldCharType="begin"/>
            </w:r>
            <w:r w:rsidR="002C68E3">
              <w:rPr>
                <w:noProof/>
                <w:webHidden/>
              </w:rPr>
              <w:instrText xml:space="preserve"> PAGEREF _Toc161753900 \h </w:instrText>
            </w:r>
            <w:r w:rsidR="002C68E3">
              <w:rPr>
                <w:noProof/>
                <w:webHidden/>
              </w:rPr>
            </w:r>
            <w:r w:rsidR="002C68E3">
              <w:rPr>
                <w:noProof/>
                <w:webHidden/>
              </w:rPr>
              <w:fldChar w:fldCharType="separate"/>
            </w:r>
            <w:r w:rsidR="002C68E3">
              <w:rPr>
                <w:noProof/>
                <w:webHidden/>
              </w:rPr>
              <w:t>4</w:t>
            </w:r>
            <w:r w:rsidR="002C68E3">
              <w:rPr>
                <w:noProof/>
                <w:webHidden/>
              </w:rPr>
              <w:fldChar w:fldCharType="end"/>
            </w:r>
          </w:hyperlink>
        </w:p>
        <w:p w14:paraId="6A34205F" w14:textId="3664AABF" w:rsidR="002C68E3" w:rsidRDefault="006775C6">
          <w:pPr>
            <w:pStyle w:val="TOC2"/>
            <w:tabs>
              <w:tab w:val="right" w:leader="dot" w:pos="9350"/>
            </w:tabs>
            <w:rPr>
              <w:rFonts w:asciiTheme="minorHAnsi" w:eastAsiaTheme="minorEastAsia" w:hAnsiTheme="minorHAnsi" w:cstheme="minorBidi"/>
              <w:noProof/>
              <w:kern w:val="2"/>
              <w:sz w:val="22"/>
              <w:szCs w:val="22"/>
              <w:lang w:val="en-GB" w:eastAsia="en-GB" w:bidi="ar-SA"/>
              <w14:ligatures w14:val="standardContextual"/>
            </w:rPr>
          </w:pPr>
          <w:hyperlink w:anchor="_Toc161753901" w:history="1">
            <w:r w:rsidR="002C68E3" w:rsidRPr="0058136B">
              <w:rPr>
                <w:rStyle w:val="Hyperlink"/>
                <w:noProof/>
              </w:rPr>
              <w:t>Critical evaluation of BI to be implemented in the organisation</w:t>
            </w:r>
            <w:r w:rsidR="002C68E3">
              <w:rPr>
                <w:noProof/>
                <w:webHidden/>
              </w:rPr>
              <w:tab/>
            </w:r>
            <w:r w:rsidR="002C68E3">
              <w:rPr>
                <w:noProof/>
                <w:webHidden/>
              </w:rPr>
              <w:fldChar w:fldCharType="begin"/>
            </w:r>
            <w:r w:rsidR="002C68E3">
              <w:rPr>
                <w:noProof/>
                <w:webHidden/>
              </w:rPr>
              <w:instrText xml:space="preserve"> PAGEREF _Toc161753901 \h </w:instrText>
            </w:r>
            <w:r w:rsidR="002C68E3">
              <w:rPr>
                <w:noProof/>
                <w:webHidden/>
              </w:rPr>
            </w:r>
            <w:r w:rsidR="002C68E3">
              <w:rPr>
                <w:noProof/>
                <w:webHidden/>
              </w:rPr>
              <w:fldChar w:fldCharType="separate"/>
            </w:r>
            <w:r w:rsidR="002C68E3">
              <w:rPr>
                <w:noProof/>
                <w:webHidden/>
              </w:rPr>
              <w:t>5</w:t>
            </w:r>
            <w:r w:rsidR="002C68E3">
              <w:rPr>
                <w:noProof/>
                <w:webHidden/>
              </w:rPr>
              <w:fldChar w:fldCharType="end"/>
            </w:r>
          </w:hyperlink>
        </w:p>
        <w:p w14:paraId="6CCADF69" w14:textId="30D8C37A" w:rsidR="002C68E3" w:rsidRDefault="006775C6">
          <w:pPr>
            <w:pStyle w:val="TOC1"/>
            <w:tabs>
              <w:tab w:val="right" w:leader="dot" w:pos="9350"/>
            </w:tabs>
            <w:rPr>
              <w:rFonts w:asciiTheme="minorHAnsi" w:eastAsiaTheme="minorEastAsia" w:hAnsiTheme="minorHAnsi" w:cstheme="minorBidi"/>
              <w:noProof/>
              <w:kern w:val="2"/>
              <w:sz w:val="22"/>
              <w:szCs w:val="22"/>
              <w:lang w:val="en-GB" w:eastAsia="en-GB" w:bidi="ar-SA"/>
              <w14:ligatures w14:val="standardContextual"/>
            </w:rPr>
          </w:pPr>
          <w:hyperlink w:anchor="_Toc161753902" w:history="1">
            <w:r w:rsidR="002C68E3" w:rsidRPr="0058136B">
              <w:rPr>
                <w:rStyle w:val="Hyperlink"/>
                <w:noProof/>
              </w:rPr>
              <w:t>Conclusion</w:t>
            </w:r>
            <w:r w:rsidR="002C68E3">
              <w:rPr>
                <w:noProof/>
                <w:webHidden/>
              </w:rPr>
              <w:tab/>
            </w:r>
            <w:r w:rsidR="002C68E3">
              <w:rPr>
                <w:noProof/>
                <w:webHidden/>
              </w:rPr>
              <w:fldChar w:fldCharType="begin"/>
            </w:r>
            <w:r w:rsidR="002C68E3">
              <w:rPr>
                <w:noProof/>
                <w:webHidden/>
              </w:rPr>
              <w:instrText xml:space="preserve"> PAGEREF _Toc161753902 \h </w:instrText>
            </w:r>
            <w:r w:rsidR="002C68E3">
              <w:rPr>
                <w:noProof/>
                <w:webHidden/>
              </w:rPr>
            </w:r>
            <w:r w:rsidR="002C68E3">
              <w:rPr>
                <w:noProof/>
                <w:webHidden/>
              </w:rPr>
              <w:fldChar w:fldCharType="separate"/>
            </w:r>
            <w:r w:rsidR="002C68E3">
              <w:rPr>
                <w:noProof/>
                <w:webHidden/>
              </w:rPr>
              <w:t>8</w:t>
            </w:r>
            <w:r w:rsidR="002C68E3">
              <w:rPr>
                <w:noProof/>
                <w:webHidden/>
              </w:rPr>
              <w:fldChar w:fldCharType="end"/>
            </w:r>
          </w:hyperlink>
        </w:p>
        <w:p w14:paraId="3DE9A57F" w14:textId="1FD0343A" w:rsidR="002C68E3" w:rsidRDefault="006775C6">
          <w:pPr>
            <w:pStyle w:val="TOC1"/>
            <w:tabs>
              <w:tab w:val="right" w:leader="dot" w:pos="9350"/>
            </w:tabs>
            <w:rPr>
              <w:rFonts w:asciiTheme="minorHAnsi" w:eastAsiaTheme="minorEastAsia" w:hAnsiTheme="minorHAnsi" w:cstheme="minorBidi"/>
              <w:noProof/>
              <w:kern w:val="2"/>
              <w:sz w:val="22"/>
              <w:szCs w:val="22"/>
              <w:lang w:val="en-GB" w:eastAsia="en-GB" w:bidi="ar-SA"/>
              <w14:ligatures w14:val="standardContextual"/>
            </w:rPr>
          </w:pPr>
          <w:hyperlink w:anchor="_Toc161753903" w:history="1">
            <w:r w:rsidR="002C68E3" w:rsidRPr="0058136B">
              <w:rPr>
                <w:rStyle w:val="Hyperlink"/>
                <w:noProof/>
              </w:rPr>
              <w:t>References</w:t>
            </w:r>
            <w:r w:rsidR="002C68E3">
              <w:rPr>
                <w:noProof/>
                <w:webHidden/>
              </w:rPr>
              <w:tab/>
            </w:r>
            <w:r w:rsidR="002C68E3">
              <w:rPr>
                <w:noProof/>
                <w:webHidden/>
              </w:rPr>
              <w:fldChar w:fldCharType="begin"/>
            </w:r>
            <w:r w:rsidR="002C68E3">
              <w:rPr>
                <w:noProof/>
                <w:webHidden/>
              </w:rPr>
              <w:instrText xml:space="preserve"> PAGEREF _Toc161753903 \h </w:instrText>
            </w:r>
            <w:r w:rsidR="002C68E3">
              <w:rPr>
                <w:noProof/>
                <w:webHidden/>
              </w:rPr>
            </w:r>
            <w:r w:rsidR="002C68E3">
              <w:rPr>
                <w:noProof/>
                <w:webHidden/>
              </w:rPr>
              <w:fldChar w:fldCharType="separate"/>
            </w:r>
            <w:r w:rsidR="002C68E3">
              <w:rPr>
                <w:noProof/>
                <w:webHidden/>
              </w:rPr>
              <w:t>9</w:t>
            </w:r>
            <w:r w:rsidR="002C68E3">
              <w:rPr>
                <w:noProof/>
                <w:webHidden/>
              </w:rPr>
              <w:fldChar w:fldCharType="end"/>
            </w:r>
          </w:hyperlink>
        </w:p>
        <w:p w14:paraId="6AEE72EB" w14:textId="477ED7C5" w:rsidR="00D34D87" w:rsidRDefault="00783DE0" w:rsidP="00D63312">
          <w:pPr>
            <w:spacing w:after="240"/>
          </w:pPr>
          <w:r w:rsidRPr="00D63312">
            <w:rPr>
              <w:rFonts w:cs="Times New Roman"/>
              <w:b/>
              <w:bCs/>
              <w:noProof/>
              <w:szCs w:val="24"/>
            </w:rPr>
            <w:fldChar w:fldCharType="end"/>
          </w:r>
        </w:p>
      </w:sdtContent>
    </w:sdt>
    <w:p w14:paraId="58BB97C2" w14:textId="77777777" w:rsidR="00C10786" w:rsidRDefault="00C10786">
      <w:pPr>
        <w:rPr>
          <w:rFonts w:eastAsia="Times New Roman" w:cs="Times New Roman"/>
          <w:b/>
          <w:szCs w:val="24"/>
        </w:rPr>
      </w:pPr>
      <w:r>
        <w:rPr>
          <w:rFonts w:eastAsia="Times New Roman" w:cs="Times New Roman"/>
          <w:b/>
          <w:szCs w:val="24"/>
        </w:rPr>
        <w:br w:type="page"/>
      </w:r>
    </w:p>
    <w:p w14:paraId="2FB9C704" w14:textId="0EE9E911" w:rsidR="008927A4" w:rsidRDefault="00D558B0" w:rsidP="00C10786">
      <w:pPr>
        <w:pStyle w:val="Heading1"/>
      </w:pPr>
      <w:bookmarkStart w:id="1" w:name="_Toc161753899"/>
      <w:r>
        <w:lastRenderedPageBreak/>
        <w:t>Introduction</w:t>
      </w:r>
      <w:bookmarkEnd w:id="1"/>
      <w:r>
        <w:t xml:space="preserve"> </w:t>
      </w:r>
    </w:p>
    <w:p w14:paraId="0514C09E" w14:textId="77777777" w:rsidR="008927A4" w:rsidRDefault="00D03595">
      <w:pPr>
        <w:spacing w:after="200"/>
        <w:rPr>
          <w:rFonts w:eastAsia="Times New Roman" w:cs="Times New Roman"/>
          <w:szCs w:val="24"/>
          <w:highlight w:val="white"/>
        </w:rPr>
      </w:pPr>
      <w:r>
        <w:rPr>
          <w:rFonts w:eastAsia="Times New Roman" w:cs="Times New Roman"/>
          <w:szCs w:val="24"/>
          <w:highlight w:val="white"/>
        </w:rPr>
        <w:t xml:space="preserve">Business Intelligence (BI) is used for several functions like data collection, analysis, integration and representation of pertinent information through referring to the applications of Technology strategies and practices. The primary objective of BI is to deliver better decision-making in business. BI tools gather and store corporate data and analyse those for decision-making ranging from functional to strategic decisions, including market surveys and new product development. This provides an accurate understanding of current information and then reduces poor decision-making risks. BI tools help to identify the market trends and the problems related to Global marketing that need to be addressed (Silva, 2024) and should be accessible to everyone. According to Gartner BI has a pivotal role in the strategic planning of corporations by providing a larger framework for the organisations to evaluate and manage the generated data through their activities. Organisations may improve their efficiency and innovative activities and stay competent by </w:t>
      </w:r>
      <w:r w:rsidR="00C10786">
        <w:rPr>
          <w:rFonts w:eastAsia="Times New Roman" w:cs="Times New Roman"/>
          <w:szCs w:val="24"/>
          <w:highlight w:val="white"/>
        </w:rPr>
        <w:t>leveraging BI</w:t>
      </w:r>
      <w:r>
        <w:rPr>
          <w:rFonts w:eastAsia="Times New Roman" w:cs="Times New Roman"/>
          <w:szCs w:val="24"/>
          <w:highlight w:val="white"/>
        </w:rPr>
        <w:t xml:space="preserve"> (Inc, 2022).</w:t>
      </w:r>
    </w:p>
    <w:p w14:paraId="6F803A4E" w14:textId="77777777" w:rsidR="00D558B0" w:rsidRDefault="00D558B0">
      <w:pPr>
        <w:spacing w:line="276" w:lineRule="auto"/>
        <w:jc w:val="left"/>
        <w:rPr>
          <w:b/>
          <w:szCs w:val="32"/>
        </w:rPr>
      </w:pPr>
      <w:r>
        <w:br w:type="page"/>
      </w:r>
    </w:p>
    <w:p w14:paraId="082E30EA" w14:textId="3E9EDC8F" w:rsidR="00D34D87" w:rsidRPr="00D34D87" w:rsidRDefault="00D03595" w:rsidP="00D03595">
      <w:pPr>
        <w:pStyle w:val="Heading2"/>
      </w:pPr>
      <w:bookmarkStart w:id="2" w:name="_Toc161753900"/>
      <w:r>
        <w:lastRenderedPageBreak/>
        <w:t>Why BI trends, Tools and Applications are the future for the business</w:t>
      </w:r>
      <w:bookmarkEnd w:id="2"/>
    </w:p>
    <w:p w14:paraId="6F17275E" w14:textId="77777777" w:rsidR="00D03595" w:rsidRDefault="00D03595" w:rsidP="004E4DC4">
      <w:pPr>
        <w:pStyle w:val="ListParagraph"/>
        <w:numPr>
          <w:ilvl w:val="0"/>
          <w:numId w:val="12"/>
        </w:numPr>
        <w:rPr>
          <w:b/>
        </w:rPr>
      </w:pPr>
      <w:r w:rsidRPr="004E4DC4">
        <w:rPr>
          <w:b/>
        </w:rPr>
        <w:t>Real-time dat</w:t>
      </w:r>
      <w:r>
        <w:rPr>
          <w:b/>
        </w:rPr>
        <w:t>a analysis and decision making-</w:t>
      </w:r>
    </w:p>
    <w:p w14:paraId="664E4159" w14:textId="77777777" w:rsidR="00D03595" w:rsidRDefault="00D03595" w:rsidP="00D03595">
      <w:pPr>
        <w:pStyle w:val="ListParagraph"/>
      </w:pPr>
      <w:r>
        <w:rPr>
          <w:b/>
        </w:rPr>
        <w:t xml:space="preserve">Positive consequences: </w:t>
      </w:r>
      <w:r w:rsidRPr="00D34D87">
        <w:t xml:space="preserve">It enables organisations to build up faster decisions respond to economic changes and personalise the experience from the consumer end.  One can cite an example that the E-Commerce platform Amazon uses BI tools to scrutinise customer behaviour and preferences in real-time allowing personalised recommendations that </w:t>
      </w:r>
      <w:r>
        <w:t>encourage the user experiences.</w:t>
      </w:r>
    </w:p>
    <w:p w14:paraId="632DEB71" w14:textId="77777777" w:rsidR="008927A4" w:rsidRDefault="00D03595" w:rsidP="00D03595">
      <w:pPr>
        <w:pStyle w:val="ListParagraph"/>
      </w:pPr>
      <w:r>
        <w:rPr>
          <w:b/>
        </w:rPr>
        <w:t xml:space="preserve">Negative consequences: </w:t>
      </w:r>
      <w:r>
        <w:t>T</w:t>
      </w:r>
      <w:r w:rsidRPr="00D34D87">
        <w:t>oo much dependence on this feature can frequently lead to apprehending failures without enough consideration of long-term implications. Organisations can react too quickly without ensuring the accuracy of the data supplied by the tool which may sometimes lead to potential missteps.</w:t>
      </w:r>
    </w:p>
    <w:p w14:paraId="73AE2E68" w14:textId="77777777" w:rsidR="00D03595" w:rsidRPr="00D03595" w:rsidRDefault="00D03595" w:rsidP="00D03595">
      <w:pPr>
        <w:pStyle w:val="ListParagraph"/>
      </w:pPr>
    </w:p>
    <w:p w14:paraId="7C373C3F" w14:textId="77777777" w:rsidR="00D03595" w:rsidRDefault="00D03595" w:rsidP="004E4DC4">
      <w:pPr>
        <w:pStyle w:val="ListParagraph"/>
        <w:numPr>
          <w:ilvl w:val="0"/>
          <w:numId w:val="12"/>
        </w:numPr>
        <w:rPr>
          <w:rFonts w:eastAsia="Times New Roman"/>
          <w:b/>
          <w:color w:val="0D0D0D"/>
        </w:rPr>
      </w:pPr>
      <w:bookmarkStart w:id="3" w:name="_lyot4wwco46h" w:colFirst="0" w:colLast="0"/>
      <w:bookmarkEnd w:id="3"/>
      <w:r>
        <w:rPr>
          <w:rFonts w:eastAsia="Times New Roman"/>
          <w:b/>
          <w:color w:val="0D0D0D"/>
        </w:rPr>
        <w:t>Predictive Analytics-</w:t>
      </w:r>
    </w:p>
    <w:p w14:paraId="6E0F2F73" w14:textId="77777777" w:rsidR="00D03595" w:rsidRPr="00D03595" w:rsidRDefault="00D03595" w:rsidP="00D03595">
      <w:pPr>
        <w:pStyle w:val="ListParagraph"/>
        <w:rPr>
          <w:rFonts w:eastAsia="Times New Roman"/>
          <w:b/>
          <w:color w:val="0D0D0D"/>
        </w:rPr>
      </w:pPr>
      <w:r>
        <w:rPr>
          <w:rFonts w:eastAsia="Times New Roman"/>
          <w:b/>
          <w:color w:val="0D0D0D"/>
        </w:rPr>
        <w:t xml:space="preserve">Positive consequences: </w:t>
      </w:r>
      <w:r w:rsidRPr="00D03595">
        <w:rPr>
          <w:rFonts w:eastAsia="Times New Roman"/>
        </w:rPr>
        <w:t>As discussed earlier, BI tools with predictive analytics facilities are capable of forecasting future trends and customer behaviours considering the browser history which can lead to more updated planning and encourage to take proactive measures just like the OTT platforms like Netflix. Netflix uses these features for content recommendations and suggestions regarding the shows to produce.</w:t>
      </w:r>
    </w:p>
    <w:p w14:paraId="579C44A3" w14:textId="77777777" w:rsidR="008927A4" w:rsidRDefault="00D03595" w:rsidP="00D03595">
      <w:pPr>
        <w:pStyle w:val="ListParagraph"/>
        <w:rPr>
          <w:rFonts w:eastAsia="Times New Roman"/>
        </w:rPr>
      </w:pPr>
      <w:r w:rsidRPr="00D03595">
        <w:rPr>
          <w:rFonts w:eastAsia="Times New Roman"/>
          <w:b/>
        </w:rPr>
        <w:t>Negative consequences:</w:t>
      </w:r>
      <w:r>
        <w:rPr>
          <w:rFonts w:eastAsia="Times New Roman"/>
        </w:rPr>
        <w:t xml:space="preserve"> </w:t>
      </w:r>
      <w:r w:rsidRPr="004E4DC4">
        <w:rPr>
          <w:rFonts w:eastAsia="Times New Roman"/>
        </w:rPr>
        <w:t>On the contrary, biased or incomplete data feeding drives inappropriate predictions which can direct the business towards the wrong path.</w:t>
      </w:r>
    </w:p>
    <w:p w14:paraId="210216C8" w14:textId="77777777" w:rsidR="00D03595" w:rsidRPr="004E4DC4" w:rsidRDefault="00D03595" w:rsidP="00D03595">
      <w:pPr>
        <w:pStyle w:val="ListParagraph"/>
        <w:rPr>
          <w:rFonts w:eastAsia="Times New Roman"/>
          <w:b/>
          <w:color w:val="0D0D0D"/>
        </w:rPr>
      </w:pPr>
    </w:p>
    <w:p w14:paraId="6830A9E8" w14:textId="77777777" w:rsidR="00D03595" w:rsidRDefault="00D03595" w:rsidP="004E4DC4">
      <w:pPr>
        <w:pStyle w:val="ListParagraph"/>
        <w:numPr>
          <w:ilvl w:val="0"/>
          <w:numId w:val="12"/>
        </w:numPr>
        <w:rPr>
          <w:rFonts w:eastAsia="Times New Roman"/>
          <w:b/>
          <w:color w:val="0D0D0D"/>
        </w:rPr>
      </w:pPr>
      <w:bookmarkStart w:id="4" w:name="_8ovzkofs4ru3" w:colFirst="0" w:colLast="0"/>
      <w:bookmarkEnd w:id="4"/>
      <w:r>
        <w:rPr>
          <w:rFonts w:eastAsia="Times New Roman"/>
          <w:b/>
          <w:color w:val="0D0D0D"/>
        </w:rPr>
        <w:t>Data Democratization-</w:t>
      </w:r>
    </w:p>
    <w:p w14:paraId="2DF30C6A" w14:textId="77777777" w:rsidR="00D03595" w:rsidRDefault="00D03595" w:rsidP="00D03595">
      <w:pPr>
        <w:pStyle w:val="ListParagraph"/>
        <w:rPr>
          <w:rFonts w:eastAsia="Times New Roman"/>
          <w:color w:val="0D0D0D"/>
        </w:rPr>
      </w:pPr>
      <w:r>
        <w:rPr>
          <w:rFonts w:eastAsia="Times New Roman"/>
          <w:b/>
          <w:color w:val="0D0D0D"/>
        </w:rPr>
        <w:t xml:space="preserve">Positive consequences: </w:t>
      </w:r>
      <w:r w:rsidRPr="004E4DC4">
        <w:rPr>
          <w:rFonts w:eastAsia="Times New Roman"/>
          <w:color w:val="0D0D0D"/>
        </w:rPr>
        <w:t>The latest features of BI tools provide profound data access to non-technical users in a broader landscape that empowers many employees to build up data-driven conclusions. This democratization of data nurtures an important culture of decision-making within the company (Lefebvre, et al., 2021). Salesforce’s Tableau, for example, permits the users towards different roles to communicate through data create presentable graphical visualisations and draw insights that do not require in-depth technical knowledge.</w:t>
      </w:r>
    </w:p>
    <w:p w14:paraId="602FFDE5" w14:textId="77777777" w:rsidR="008927A4" w:rsidRDefault="00D03595" w:rsidP="00D03595">
      <w:pPr>
        <w:pStyle w:val="ListParagraph"/>
        <w:rPr>
          <w:rFonts w:eastAsia="Times New Roman"/>
          <w:color w:val="0D0D0D"/>
        </w:rPr>
      </w:pPr>
      <w:r>
        <w:rPr>
          <w:rFonts w:eastAsia="Times New Roman"/>
          <w:b/>
          <w:color w:val="0D0D0D"/>
        </w:rPr>
        <w:lastRenderedPageBreak/>
        <w:t>Negative consequences:</w:t>
      </w:r>
      <w:r>
        <w:rPr>
          <w:rFonts w:eastAsia="Times New Roman"/>
          <w:color w:val="0D0D0D"/>
        </w:rPr>
        <w:t xml:space="preserve"> </w:t>
      </w:r>
      <w:r w:rsidRPr="004E4DC4">
        <w:rPr>
          <w:rFonts w:eastAsia="Times New Roman"/>
          <w:color w:val="0D0D0D"/>
        </w:rPr>
        <w:t>Accessibility of data towards the non-technical hand also poses a threatening factor considering data privacy and security.  without proper training accessibility of data can lead to misinterpretation leading to imperfect conclusions.</w:t>
      </w:r>
    </w:p>
    <w:p w14:paraId="2C2C2DA8" w14:textId="77777777" w:rsidR="00D03595" w:rsidRPr="004E4DC4" w:rsidRDefault="00D03595" w:rsidP="00D03595">
      <w:pPr>
        <w:pStyle w:val="ListParagraph"/>
        <w:rPr>
          <w:rFonts w:eastAsia="Times New Roman"/>
          <w:b/>
          <w:color w:val="0D0D0D"/>
        </w:rPr>
      </w:pPr>
    </w:p>
    <w:p w14:paraId="35E05C59" w14:textId="77777777" w:rsidR="00D03595" w:rsidRDefault="00D03595" w:rsidP="004E4DC4">
      <w:pPr>
        <w:pStyle w:val="ListParagraph"/>
        <w:numPr>
          <w:ilvl w:val="0"/>
          <w:numId w:val="12"/>
        </w:numPr>
        <w:rPr>
          <w:rFonts w:eastAsia="Times New Roman"/>
          <w:b/>
          <w:color w:val="0D0D0D"/>
        </w:rPr>
      </w:pPr>
      <w:bookmarkStart w:id="5" w:name="_dlubi4cgf11h" w:colFirst="0" w:colLast="0"/>
      <w:bookmarkEnd w:id="5"/>
      <w:r w:rsidRPr="004E4DC4">
        <w:rPr>
          <w:rFonts w:eastAsia="Times New Roman"/>
          <w:b/>
          <w:color w:val="0D0D0D"/>
        </w:rPr>
        <w:t>Automation and AI In</w:t>
      </w:r>
      <w:r>
        <w:rPr>
          <w:rFonts w:eastAsia="Times New Roman"/>
          <w:b/>
          <w:color w:val="0D0D0D"/>
        </w:rPr>
        <w:t>tegration-</w:t>
      </w:r>
    </w:p>
    <w:p w14:paraId="7B43A5C2" w14:textId="77777777" w:rsidR="00D03595" w:rsidRDefault="00D03595" w:rsidP="00D03595">
      <w:pPr>
        <w:pStyle w:val="ListParagraph"/>
        <w:rPr>
          <w:rFonts w:eastAsia="Times New Roman"/>
          <w:color w:val="0D0D0D"/>
        </w:rPr>
      </w:pPr>
      <w:r>
        <w:rPr>
          <w:rFonts w:eastAsia="Times New Roman"/>
          <w:b/>
          <w:color w:val="0D0D0D"/>
        </w:rPr>
        <w:t xml:space="preserve">Positive consequences: </w:t>
      </w:r>
      <w:r w:rsidRPr="004E4DC4">
        <w:rPr>
          <w:rFonts w:eastAsia="Times New Roman"/>
          <w:color w:val="0D0D0D"/>
        </w:rPr>
        <w:t xml:space="preserve">This feature has a significant effect of reducing manual data analysis that directs towards the efficiency of profit and allows interference of human resources to exert more strategic risks. </w:t>
      </w:r>
      <w:r w:rsidRPr="00D03595">
        <w:rPr>
          <w:rFonts w:eastAsia="Times New Roman"/>
          <w:b/>
          <w:i/>
          <w:color w:val="0D0D0D"/>
        </w:rPr>
        <w:t>JPMorgan's COIN program</w:t>
      </w:r>
      <w:r w:rsidRPr="004E4DC4">
        <w:rPr>
          <w:rFonts w:eastAsia="Times New Roman"/>
          <w:color w:val="0D0D0D"/>
        </w:rPr>
        <w:t>, for example, used ML tools to execute commercial loan agreements and terminate the operation in seconds whereas human resources will take 360000 hours annually to cov</w:t>
      </w:r>
      <w:r>
        <w:rPr>
          <w:rFonts w:eastAsia="Times New Roman"/>
          <w:color w:val="0D0D0D"/>
        </w:rPr>
        <w:t>er the same operation manually.</w:t>
      </w:r>
    </w:p>
    <w:p w14:paraId="6D3B051A" w14:textId="77777777" w:rsidR="008927A4" w:rsidRPr="004E4DC4" w:rsidRDefault="00D03595" w:rsidP="00D03595">
      <w:pPr>
        <w:pStyle w:val="ListParagraph"/>
        <w:rPr>
          <w:rFonts w:eastAsia="Times New Roman"/>
          <w:b/>
          <w:color w:val="0D0D0D"/>
        </w:rPr>
      </w:pPr>
      <w:r>
        <w:rPr>
          <w:rFonts w:eastAsia="Times New Roman"/>
          <w:b/>
          <w:color w:val="0D0D0D"/>
        </w:rPr>
        <w:t>Negative consequences:</w:t>
      </w:r>
      <w:r>
        <w:rPr>
          <w:rFonts w:eastAsia="Times New Roman"/>
          <w:color w:val="0D0D0D"/>
        </w:rPr>
        <w:t xml:space="preserve"> </w:t>
      </w:r>
      <w:r w:rsidRPr="004E4DC4">
        <w:rPr>
          <w:rFonts w:eastAsia="Times New Roman"/>
          <w:color w:val="0D0D0D"/>
        </w:rPr>
        <w:t>Here arises an ethical dilemma that overusing automation leads to a huge amount of cutoff rate from the industries (Crawley, 2023). This is a very threatening job displacement option for traditionally trained employees.  Over-reliance on artificial intelligence tools reduces the critical thinking ability among workers.</w:t>
      </w:r>
    </w:p>
    <w:p w14:paraId="0C3F9994" w14:textId="77777777" w:rsidR="00D03595" w:rsidRPr="00D03595" w:rsidRDefault="00D03595" w:rsidP="00D03595">
      <w:pPr>
        <w:pStyle w:val="Heading2"/>
      </w:pPr>
      <w:bookmarkStart w:id="6" w:name="_Toc161753901"/>
      <w:r>
        <w:t>Critical evaluation of BI to be implemented in the organisation</w:t>
      </w:r>
      <w:bookmarkEnd w:id="6"/>
    </w:p>
    <w:p w14:paraId="7EF3823A" w14:textId="77777777" w:rsidR="008927A4" w:rsidRDefault="00D03595">
      <w:pPr>
        <w:numPr>
          <w:ilvl w:val="0"/>
          <w:numId w:val="2"/>
        </w:numPr>
        <w:spacing w:after="200"/>
        <w:rPr>
          <w:rFonts w:eastAsia="Times New Roman" w:cs="Times New Roman"/>
          <w:b/>
          <w:szCs w:val="24"/>
        </w:rPr>
      </w:pPr>
      <w:r>
        <w:rPr>
          <w:rFonts w:eastAsia="Times New Roman" w:cs="Times New Roman"/>
          <w:b/>
          <w:szCs w:val="24"/>
        </w:rPr>
        <w:t>Visualisation of data with interactive dashboards-</w:t>
      </w:r>
    </w:p>
    <w:p w14:paraId="5ED7E580" w14:textId="77777777" w:rsidR="008927A4" w:rsidRDefault="00D03595">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200"/>
        <w:rPr>
          <w:rFonts w:eastAsia="Times New Roman" w:cs="Times New Roman"/>
          <w:szCs w:val="24"/>
        </w:rPr>
      </w:pPr>
      <w:r>
        <w:rPr>
          <w:rFonts w:eastAsia="Times New Roman" w:cs="Times New Roman"/>
          <w:b/>
          <w:szCs w:val="24"/>
        </w:rPr>
        <w:t xml:space="preserve">Justification: </w:t>
      </w:r>
      <w:r>
        <w:rPr>
          <w:rFonts w:eastAsia="Times New Roman" w:cs="Times New Roman"/>
          <w:szCs w:val="24"/>
        </w:rPr>
        <w:t>Complex data sets are converted into intuitive representations of graphs by data visualisation tools and interactive dashboards. This assures the task of the decision-makers easier to make out different trend outlines and study market patterns. Graphical representation of data and analysis facilitates faster decision-making in comparison with the navigation through mechanical spreadsheets or computerised reports.</w:t>
      </w:r>
    </w:p>
    <w:p w14:paraId="1B8C5836" w14:textId="77777777" w:rsidR="008927A4" w:rsidRDefault="00D03595">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200"/>
        <w:rPr>
          <w:rFonts w:eastAsia="Times New Roman" w:cs="Times New Roman"/>
          <w:szCs w:val="24"/>
        </w:rPr>
      </w:pPr>
      <w:r>
        <w:rPr>
          <w:rFonts w:eastAsia="Times New Roman" w:cs="Times New Roman"/>
          <w:b/>
          <w:szCs w:val="24"/>
        </w:rPr>
        <w:t xml:space="preserve">Real-time example: </w:t>
      </w:r>
      <w:r>
        <w:rPr>
          <w:rFonts w:eastAsia="Times New Roman" w:cs="Times New Roman"/>
          <w:b/>
          <w:i/>
          <w:szCs w:val="24"/>
        </w:rPr>
        <w:t>Tableau</w:t>
      </w:r>
      <w:r>
        <w:rPr>
          <w:rFonts w:eastAsia="Times New Roman" w:cs="Times New Roman"/>
          <w:szCs w:val="24"/>
        </w:rPr>
        <w:t xml:space="preserve"> is said to be one of the leading tools for data visualisation which has been employed by several companies like </w:t>
      </w:r>
      <w:r w:rsidRPr="00D03595">
        <w:rPr>
          <w:rFonts w:eastAsia="Times New Roman" w:cs="Times New Roman"/>
          <w:b/>
          <w:i/>
          <w:szCs w:val="24"/>
        </w:rPr>
        <w:t>Verizon</w:t>
      </w:r>
      <w:r>
        <w:rPr>
          <w:rFonts w:eastAsia="Times New Roman" w:cs="Times New Roman"/>
          <w:szCs w:val="24"/>
        </w:rPr>
        <w:t xml:space="preserve"> to get further insights into their gigantic data repositories. The said organisation uses this BI tool to monitor network performance and some operations linked with customer services by enacting frequent feedback to the problems and by responding appropriately for customer satisfaction.</w:t>
      </w:r>
    </w:p>
    <w:p w14:paraId="7220DAFE" w14:textId="77777777" w:rsidR="008927A4" w:rsidRDefault="00D03595">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200"/>
        <w:rPr>
          <w:rFonts w:eastAsia="Times New Roman" w:cs="Times New Roman"/>
          <w:b/>
          <w:szCs w:val="24"/>
        </w:rPr>
      </w:pPr>
      <w:r>
        <w:rPr>
          <w:rFonts w:eastAsia="Times New Roman" w:cs="Times New Roman"/>
          <w:b/>
          <w:szCs w:val="24"/>
        </w:rPr>
        <w:t>Predictive Analytics-</w:t>
      </w:r>
    </w:p>
    <w:p w14:paraId="717E3822" w14:textId="77777777" w:rsidR="008927A4" w:rsidRDefault="00D03595">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200"/>
        <w:rPr>
          <w:rFonts w:eastAsia="Times New Roman" w:cs="Times New Roman"/>
          <w:szCs w:val="24"/>
        </w:rPr>
      </w:pPr>
      <w:r>
        <w:rPr>
          <w:rFonts w:eastAsia="Times New Roman" w:cs="Times New Roman"/>
          <w:b/>
          <w:szCs w:val="24"/>
        </w:rPr>
        <w:lastRenderedPageBreak/>
        <w:t xml:space="preserve">Justification: </w:t>
      </w:r>
      <w:r>
        <w:rPr>
          <w:rFonts w:eastAsia="Times New Roman" w:cs="Times New Roman"/>
          <w:szCs w:val="24"/>
        </w:rPr>
        <w:t>Prediction by the analysis of the users’ necessity comprises the usage of statistical algorithms and artificial intelligence (AI) through machine learning (ML) techniques to detect the likelihood of the upcoming possible outcomes based on historical data (Giri, 2023). It navigates the businesses to anticipate customer requirements, risk management and widening the opportunities.</w:t>
      </w:r>
    </w:p>
    <w:p w14:paraId="123C65EB" w14:textId="77777777" w:rsidR="008927A4" w:rsidRDefault="00D03595">
      <w:pPr>
        <w:pStyle w:val="Heading4"/>
        <w:keepNext w:val="0"/>
        <w:keepLines w:val="0"/>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200"/>
        <w:rPr>
          <w:rFonts w:eastAsia="Times New Roman" w:cs="Times New Roman"/>
          <w:color w:val="000000"/>
        </w:rPr>
      </w:pPr>
      <w:bookmarkStart w:id="7" w:name="_1wqr9s1xz4ms" w:colFirst="0" w:colLast="0"/>
      <w:bookmarkEnd w:id="7"/>
      <w:r>
        <w:rPr>
          <w:rFonts w:eastAsia="Times New Roman" w:cs="Times New Roman"/>
          <w:b/>
          <w:color w:val="000000"/>
        </w:rPr>
        <w:t xml:space="preserve">Real-time example: </w:t>
      </w:r>
      <w:r>
        <w:rPr>
          <w:rFonts w:eastAsia="Times New Roman" w:cs="Times New Roman"/>
          <w:color w:val="000000"/>
        </w:rPr>
        <w:t xml:space="preserve">Examples could be cited from various OTT channels like Netflix. It uses the BI tools like </w:t>
      </w:r>
      <w:r>
        <w:rPr>
          <w:rFonts w:eastAsia="Times New Roman" w:cs="Times New Roman"/>
          <w:b/>
          <w:i/>
          <w:color w:val="000000"/>
        </w:rPr>
        <w:t>Teradata and MicroStrategy</w:t>
      </w:r>
      <w:r>
        <w:rPr>
          <w:rFonts w:eastAsia="Times New Roman" w:cs="Times New Roman"/>
          <w:color w:val="000000"/>
        </w:rPr>
        <w:t xml:space="preserve"> (Lobel, 2023). The recommendation system of Netflix is an example of predictive analytics in process. It analyses the historical patterns of users, browsing history and viewers' interest. Netflix is capable of predicting and advising as well different shows or movies the consumer is about to enjoy. It enhances the user's experience with more enjoyable shows and retention rates.</w:t>
      </w:r>
    </w:p>
    <w:p w14:paraId="321E9BB3" w14:textId="77777777" w:rsidR="008927A4" w:rsidRPr="00D63312" w:rsidRDefault="00D03595" w:rsidP="00D63312">
      <w:pPr>
        <w:pStyle w:val="ListParagraph"/>
        <w:numPr>
          <w:ilvl w:val="0"/>
          <w:numId w:val="13"/>
        </w:numPr>
        <w:rPr>
          <w:b/>
          <w:bCs/>
        </w:rPr>
      </w:pPr>
      <w:bookmarkStart w:id="8" w:name="_bb68xe33y0km" w:colFirst="0" w:colLast="0"/>
      <w:bookmarkEnd w:id="8"/>
      <w:r w:rsidRPr="00D63312">
        <w:rPr>
          <w:b/>
          <w:bCs/>
        </w:rPr>
        <w:t>Self-service BI-</w:t>
      </w:r>
    </w:p>
    <w:p w14:paraId="5B47E5C3" w14:textId="77777777" w:rsidR="008927A4" w:rsidRDefault="00D03595">
      <w:pPr>
        <w:pStyle w:val="Heading4"/>
        <w:keepNext w:val="0"/>
        <w:keepLines w:val="0"/>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200"/>
        <w:rPr>
          <w:rFonts w:eastAsia="Times New Roman" w:cs="Times New Roman"/>
          <w:color w:val="000000"/>
        </w:rPr>
      </w:pPr>
      <w:bookmarkStart w:id="9" w:name="_qjiu89hj4sx8" w:colFirst="0" w:colLast="0"/>
      <w:bookmarkEnd w:id="9"/>
      <w:r>
        <w:rPr>
          <w:rFonts w:eastAsia="Times New Roman" w:cs="Times New Roman"/>
          <w:b/>
          <w:color w:val="000000"/>
        </w:rPr>
        <w:t xml:space="preserve">Justification: </w:t>
      </w:r>
      <w:r>
        <w:rPr>
          <w:rFonts w:eastAsia="Times New Roman" w:cs="Times New Roman"/>
          <w:color w:val="000000"/>
        </w:rPr>
        <w:t xml:space="preserve">Self-service BI tools are mostly used by users from non-technical backgrounds so that they can conduct their analyses and produce reports without depending on the IT sector (Weiler, </w:t>
      </w:r>
      <w:r>
        <w:rPr>
          <w:rFonts w:eastAsia="Times New Roman" w:cs="Times New Roman"/>
          <w:i/>
          <w:color w:val="000000"/>
        </w:rPr>
        <w:t>et al</w:t>
      </w:r>
      <w:r>
        <w:rPr>
          <w:rFonts w:eastAsia="Times New Roman" w:cs="Times New Roman"/>
          <w:color w:val="000000"/>
        </w:rPr>
        <w:t xml:space="preserve">., 2019). </w:t>
      </w:r>
      <w:proofErr w:type="gramStart"/>
      <w:r>
        <w:rPr>
          <w:rFonts w:eastAsia="Times New Roman" w:cs="Times New Roman"/>
          <w:color w:val="000000"/>
        </w:rPr>
        <w:t>So</w:t>
      </w:r>
      <w:proofErr w:type="gramEnd"/>
      <w:r>
        <w:rPr>
          <w:rFonts w:eastAsia="Times New Roman" w:cs="Times New Roman"/>
          <w:color w:val="000000"/>
        </w:rPr>
        <w:t xml:space="preserve"> in general this could be interpreted as the democratization of data that leads to a more agile decision-handling procedure and encourages a data-oriented practice within even non-technical organisations.</w:t>
      </w:r>
    </w:p>
    <w:p w14:paraId="70464B78" w14:textId="77777777" w:rsidR="008927A4" w:rsidRDefault="00D03595">
      <w:pPr>
        <w:spacing w:after="200"/>
      </w:pPr>
      <w:r>
        <w:rPr>
          <w:rFonts w:eastAsia="Times New Roman" w:cs="Times New Roman"/>
          <w:b/>
          <w:szCs w:val="24"/>
        </w:rPr>
        <w:t xml:space="preserve">Real-time example: </w:t>
      </w:r>
      <w:r>
        <w:rPr>
          <w:rFonts w:eastAsia="Times New Roman" w:cs="Times New Roman"/>
          <w:szCs w:val="24"/>
        </w:rPr>
        <w:t xml:space="preserve">Airbnb has generated and developed </w:t>
      </w:r>
      <w:proofErr w:type="spellStart"/>
      <w:r>
        <w:rPr>
          <w:rFonts w:eastAsia="Times New Roman" w:cs="Times New Roman"/>
          <w:b/>
          <w:i/>
          <w:szCs w:val="24"/>
        </w:rPr>
        <w:t>Dataportal</w:t>
      </w:r>
      <w:proofErr w:type="spellEnd"/>
      <w:r>
        <w:rPr>
          <w:rFonts w:eastAsia="Times New Roman" w:cs="Times New Roman"/>
          <w:szCs w:val="24"/>
        </w:rPr>
        <w:t xml:space="preserve">, its own self-service BI tool that allows the employees of the organisation to access data and run analysis procedures to produce an informative conclusion quickly considering all possible external parameters (Mao, </w:t>
      </w:r>
      <w:r>
        <w:rPr>
          <w:rFonts w:eastAsia="Times New Roman" w:cs="Times New Roman"/>
          <w:i/>
          <w:szCs w:val="24"/>
        </w:rPr>
        <w:t>et al</w:t>
      </w:r>
      <w:r>
        <w:rPr>
          <w:rFonts w:eastAsia="Times New Roman" w:cs="Times New Roman"/>
          <w:szCs w:val="24"/>
        </w:rPr>
        <w:t>., 2020). The self-modified initiative has streamlined the operative mode of the organisation and fostered innovative ideas.</w:t>
      </w:r>
    </w:p>
    <w:p w14:paraId="53CA2E6F" w14:textId="77777777" w:rsidR="008927A4" w:rsidRPr="00EB4AAD" w:rsidRDefault="00D03595" w:rsidP="00EB4AAD">
      <w:pPr>
        <w:pStyle w:val="ListParagraph"/>
        <w:numPr>
          <w:ilvl w:val="0"/>
          <w:numId w:val="15"/>
        </w:numPr>
        <w:spacing w:after="240"/>
        <w:rPr>
          <w:b/>
          <w:bCs/>
        </w:rPr>
      </w:pPr>
      <w:r w:rsidRPr="00EB4AAD">
        <w:rPr>
          <w:b/>
          <w:bCs/>
        </w:rPr>
        <w:t>Artificial Intelligence (AI) and Machine Learning (ML) in BI</w:t>
      </w:r>
    </w:p>
    <w:p w14:paraId="0E642B46" w14:textId="77777777" w:rsidR="008927A4" w:rsidRDefault="00D03595" w:rsidP="00D63312">
      <w:bookmarkStart w:id="10" w:name="_b2o0mvf0x9nz" w:colFirst="0" w:colLast="0"/>
      <w:bookmarkEnd w:id="10"/>
      <w:r>
        <w:rPr>
          <w:b/>
        </w:rPr>
        <w:t xml:space="preserve">Justification: </w:t>
      </w:r>
      <w:r>
        <w:t>The combination of AI and ML is playing a revolutionary role in promoting BI by the automation of data analysis and providing insights in-depth and more accuracy in predictions. These technologies process and analyse ample amounts of information much quicker in comparison with the human analyst which leads to more creativity and information-enriched decisions.</w:t>
      </w:r>
    </w:p>
    <w:p w14:paraId="33DCD2D4" w14:textId="77777777" w:rsidR="008927A4" w:rsidRDefault="00D03595">
      <w:pPr>
        <w:pStyle w:val="Heading4"/>
        <w:keepNext w:val="0"/>
        <w:keepLines w:val="0"/>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200"/>
        <w:rPr>
          <w:rFonts w:eastAsia="Times New Roman" w:cs="Times New Roman"/>
          <w:color w:val="000000"/>
        </w:rPr>
      </w:pPr>
      <w:bookmarkStart w:id="11" w:name="_c8taepkl0c4c" w:colFirst="0" w:colLast="0"/>
      <w:bookmarkEnd w:id="11"/>
      <w:r>
        <w:rPr>
          <w:rFonts w:eastAsia="Times New Roman" w:cs="Times New Roman"/>
          <w:b/>
          <w:color w:val="000000"/>
        </w:rPr>
        <w:lastRenderedPageBreak/>
        <w:t xml:space="preserve">Real-time example: </w:t>
      </w:r>
      <w:r>
        <w:rPr>
          <w:rFonts w:eastAsia="Times New Roman" w:cs="Times New Roman"/>
          <w:color w:val="000000"/>
        </w:rPr>
        <w:t xml:space="preserve">American Express uses its own AI lab and Machine Learning system to detect fraudulent transactions instantly by reducing monetary losses. AmEx can detect certain doubtful behaviours that indicate that a transaction made has a risk factor of being solid using the </w:t>
      </w:r>
      <w:proofErr w:type="spellStart"/>
      <w:r>
        <w:rPr>
          <w:rFonts w:eastAsia="Times New Roman" w:cs="Times New Roman"/>
          <w:b/>
          <w:i/>
          <w:color w:val="000000"/>
        </w:rPr>
        <w:t>GenX</w:t>
      </w:r>
      <w:proofErr w:type="spellEnd"/>
      <w:r>
        <w:rPr>
          <w:rFonts w:eastAsia="Times New Roman" w:cs="Times New Roman"/>
          <w:b/>
          <w:i/>
          <w:color w:val="000000"/>
        </w:rPr>
        <w:t xml:space="preserve"> model</w:t>
      </w:r>
      <w:r>
        <w:rPr>
          <w:rFonts w:eastAsia="Times New Roman" w:cs="Times New Roman"/>
          <w:color w:val="000000"/>
        </w:rPr>
        <w:t xml:space="preserve">. They use the </w:t>
      </w:r>
      <w:r>
        <w:rPr>
          <w:rFonts w:eastAsia="Times New Roman" w:cs="Times New Roman"/>
          <w:b/>
          <w:i/>
          <w:color w:val="000000"/>
        </w:rPr>
        <w:t>BERT model</w:t>
      </w:r>
      <w:r>
        <w:rPr>
          <w:rFonts w:eastAsia="Times New Roman" w:cs="Times New Roman"/>
          <w:color w:val="000000"/>
        </w:rPr>
        <w:t xml:space="preserve"> to determine the customer intent and process requests which led them to be an award-winning establishment for customer service functions (Owen, 2021).</w:t>
      </w:r>
    </w:p>
    <w:p w14:paraId="3990E3E9" w14:textId="77777777" w:rsidR="008927A4" w:rsidRDefault="00D03595">
      <w:pPr>
        <w:numPr>
          <w:ilvl w:val="0"/>
          <w:numId w:val="9"/>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200"/>
        <w:rPr>
          <w:rFonts w:eastAsia="Times New Roman" w:cs="Times New Roman"/>
          <w:b/>
          <w:szCs w:val="24"/>
        </w:rPr>
      </w:pPr>
      <w:r>
        <w:rPr>
          <w:rFonts w:eastAsia="Times New Roman" w:cs="Times New Roman"/>
          <w:b/>
          <w:szCs w:val="24"/>
        </w:rPr>
        <w:t>Real-time Analytics-</w:t>
      </w:r>
    </w:p>
    <w:p w14:paraId="068433C5" w14:textId="77777777" w:rsidR="008927A4" w:rsidRDefault="00D03595" w:rsidP="00D63312">
      <w:bookmarkStart w:id="12" w:name="_nqtto26xtpp2" w:colFirst="0" w:colLast="0"/>
      <w:bookmarkEnd w:id="12"/>
      <w:r>
        <w:rPr>
          <w:b/>
        </w:rPr>
        <w:t xml:space="preserve">Justification: </w:t>
      </w:r>
      <w:r>
        <w:t>This is the ability of a BI tool to study the data in real-time that allows the business organisation to react to instantaneous market changes, downfall in stock values and stakeholders’ feedback on an immediate basis. The instantaneous reaction can make the difference for a leading Global organisation whether it can grab an opportunity or miss it.</w:t>
      </w:r>
    </w:p>
    <w:p w14:paraId="18C2C30B" w14:textId="77777777" w:rsidR="008927A4" w:rsidRDefault="00D03595">
      <w:pPr>
        <w:spacing w:after="200"/>
        <w:rPr>
          <w:rFonts w:eastAsia="Times New Roman" w:cs="Times New Roman"/>
          <w:szCs w:val="24"/>
        </w:rPr>
      </w:pPr>
      <w:r>
        <w:rPr>
          <w:rFonts w:eastAsia="Times New Roman" w:cs="Times New Roman"/>
          <w:b/>
          <w:szCs w:val="24"/>
        </w:rPr>
        <w:t xml:space="preserve">Real-time example: </w:t>
      </w:r>
      <w:r>
        <w:rPr>
          <w:rFonts w:eastAsia="Times New Roman" w:cs="Times New Roman"/>
          <w:szCs w:val="24"/>
        </w:rPr>
        <w:t xml:space="preserve">Uber’s GSS (Global Scaled Solutions) team uses real-time analytics and </w:t>
      </w:r>
      <w:r>
        <w:rPr>
          <w:rFonts w:eastAsia="Times New Roman" w:cs="Times New Roman"/>
          <w:b/>
          <w:i/>
          <w:szCs w:val="24"/>
        </w:rPr>
        <w:t>Amazon Web Services as a cloud structure</w:t>
      </w:r>
      <w:r>
        <w:rPr>
          <w:rFonts w:eastAsia="Times New Roman" w:cs="Times New Roman"/>
          <w:szCs w:val="24"/>
        </w:rPr>
        <w:t xml:space="preserve"> to receive nearly 10 million events per day, to check and match the location of drivers with riders effectively, prioritizing the availability of both. It uses its coded parameters to set the dynamic pricing and shortlist the available roots according to the destination of the rider using </w:t>
      </w:r>
      <w:r>
        <w:rPr>
          <w:rFonts w:eastAsia="Times New Roman" w:cs="Times New Roman"/>
          <w:b/>
          <w:i/>
          <w:szCs w:val="24"/>
        </w:rPr>
        <w:t>data pipelining alternatives</w:t>
      </w:r>
      <w:r>
        <w:rPr>
          <w:rFonts w:eastAsia="Times New Roman" w:cs="Times New Roman"/>
          <w:szCs w:val="24"/>
        </w:rPr>
        <w:t xml:space="preserve"> (Fu,</w:t>
      </w:r>
      <w:r>
        <w:rPr>
          <w:rFonts w:eastAsia="Times New Roman" w:cs="Times New Roman"/>
          <w:i/>
          <w:szCs w:val="24"/>
        </w:rPr>
        <w:t xml:space="preserve"> et al.</w:t>
      </w:r>
      <w:r>
        <w:rPr>
          <w:rFonts w:eastAsia="Times New Roman" w:cs="Times New Roman"/>
          <w:szCs w:val="24"/>
        </w:rPr>
        <w:t>, 2021). This sort of optimisation enhances the consumer experience of a comfortable journey and at the same time maximises the earnings of the driver considering the revenue for Uber.</w:t>
      </w:r>
    </w:p>
    <w:p w14:paraId="3D0F8936" w14:textId="77777777" w:rsidR="00D558B0" w:rsidRDefault="00D558B0">
      <w:pPr>
        <w:spacing w:line="276" w:lineRule="auto"/>
        <w:jc w:val="left"/>
        <w:rPr>
          <w:b/>
          <w:szCs w:val="40"/>
        </w:rPr>
      </w:pPr>
      <w:r>
        <w:br w:type="page"/>
      </w:r>
    </w:p>
    <w:p w14:paraId="02C13280" w14:textId="0E5DBC5A" w:rsidR="008927A4" w:rsidRDefault="00D558B0" w:rsidP="00C10786">
      <w:pPr>
        <w:pStyle w:val="Heading1"/>
      </w:pPr>
      <w:bookmarkStart w:id="13" w:name="_Toc161753902"/>
      <w:r>
        <w:lastRenderedPageBreak/>
        <w:t>Conclusion</w:t>
      </w:r>
      <w:bookmarkEnd w:id="13"/>
      <w:r>
        <w:t xml:space="preserve"> </w:t>
      </w:r>
    </w:p>
    <w:p w14:paraId="48BB0023" w14:textId="49925899" w:rsidR="008927A4" w:rsidRDefault="00D558B0">
      <w:pPr>
        <w:spacing w:after="200"/>
        <w:rPr>
          <w:rFonts w:eastAsia="Times New Roman" w:cs="Times New Roman"/>
          <w:color w:val="0D0D0D"/>
          <w:szCs w:val="24"/>
          <w:highlight w:val="white"/>
        </w:rPr>
      </w:pPr>
      <w:r>
        <w:rPr>
          <w:rFonts w:eastAsia="Times New Roman" w:cs="Times New Roman"/>
          <w:color w:val="0D0D0D"/>
          <w:szCs w:val="24"/>
          <w:highlight w:val="white"/>
        </w:rPr>
        <w:t>It can be concluded that i</w:t>
      </w:r>
      <w:r w:rsidR="00D03595">
        <w:rPr>
          <w:rFonts w:eastAsia="Times New Roman" w:cs="Times New Roman"/>
          <w:color w:val="0D0D0D"/>
          <w:szCs w:val="24"/>
          <w:highlight w:val="white"/>
        </w:rPr>
        <w:t xml:space="preserve">mplementation of the BI tools is undoubtedly important for the sake of taking risk-free decisions considering all the updates related to the global scenario. Different roles of BI tools have been discussed in the report with their potential and associated challenges as well. If the </w:t>
      </w:r>
      <w:proofErr w:type="spellStart"/>
      <w:r w:rsidR="00D03595">
        <w:rPr>
          <w:rFonts w:eastAsia="Times New Roman" w:cs="Times New Roman"/>
          <w:color w:val="0D0D0D"/>
          <w:szCs w:val="24"/>
          <w:highlight w:val="white"/>
        </w:rPr>
        <w:t>organisationcan</w:t>
      </w:r>
      <w:proofErr w:type="spellEnd"/>
      <w:r w:rsidR="00D03595">
        <w:rPr>
          <w:rFonts w:eastAsia="Times New Roman" w:cs="Times New Roman"/>
          <w:color w:val="0D0D0D"/>
          <w:szCs w:val="24"/>
          <w:highlight w:val="white"/>
        </w:rPr>
        <w:t xml:space="preserve"> ensure data accuracy and the privacy of the consumer and balance automation with human intuition properly, a data-literate culture can be fostered (Caserio, et al., 2018).</w:t>
      </w:r>
    </w:p>
    <w:p w14:paraId="49011BEE" w14:textId="77777777" w:rsidR="00C10786" w:rsidRDefault="00C10786">
      <w:pPr>
        <w:spacing w:after="200"/>
        <w:rPr>
          <w:rFonts w:eastAsia="Times New Roman" w:cs="Times New Roman"/>
          <w:color w:val="0D0D0D"/>
          <w:szCs w:val="24"/>
          <w:highlight w:val="white"/>
        </w:rPr>
      </w:pPr>
    </w:p>
    <w:p w14:paraId="4A994271" w14:textId="77777777" w:rsidR="00C10786" w:rsidRDefault="00C10786">
      <w:pPr>
        <w:rPr>
          <w:rFonts w:eastAsia="Times New Roman" w:cs="Times New Roman"/>
          <w:b/>
          <w:szCs w:val="24"/>
        </w:rPr>
      </w:pPr>
      <w:r>
        <w:rPr>
          <w:rFonts w:eastAsia="Times New Roman" w:cs="Times New Roman"/>
          <w:b/>
          <w:szCs w:val="24"/>
        </w:rPr>
        <w:br w:type="page"/>
      </w:r>
    </w:p>
    <w:p w14:paraId="7496BFBD" w14:textId="77777777" w:rsidR="008927A4" w:rsidRDefault="00D03595" w:rsidP="00C10786">
      <w:pPr>
        <w:pStyle w:val="Heading1"/>
      </w:pPr>
      <w:bookmarkStart w:id="14" w:name="_Toc161753903"/>
      <w:r>
        <w:lastRenderedPageBreak/>
        <w:t>References</w:t>
      </w:r>
      <w:bookmarkEnd w:id="14"/>
    </w:p>
    <w:p w14:paraId="5646BBEE" w14:textId="77777777" w:rsidR="00C10786" w:rsidRPr="002A49A4" w:rsidRDefault="00C10786" w:rsidP="002A49A4">
      <w:pPr>
        <w:spacing w:after="200"/>
        <w:rPr>
          <w:rFonts w:eastAsia="Times New Roman" w:cs="Times New Roman"/>
          <w:color w:val="222222"/>
          <w:szCs w:val="24"/>
          <w:highlight w:val="white"/>
        </w:rPr>
      </w:pPr>
      <w:r w:rsidRPr="002A49A4">
        <w:rPr>
          <w:rFonts w:eastAsia="Times New Roman" w:cs="Times New Roman"/>
          <w:color w:val="222222"/>
          <w:szCs w:val="24"/>
          <w:highlight w:val="white"/>
        </w:rPr>
        <w:t xml:space="preserve">Caserio, C., Trucco, S., Caserio, C. and Trucco, S., (2018). Business intelligence systems. </w:t>
      </w:r>
      <w:r w:rsidRPr="002A49A4">
        <w:rPr>
          <w:rFonts w:eastAsia="Times New Roman" w:cs="Times New Roman"/>
          <w:i/>
          <w:color w:val="222222"/>
          <w:szCs w:val="24"/>
          <w:highlight w:val="white"/>
        </w:rPr>
        <w:t>Enterprise Resource Planning and Business Intelligence Systems for Information Quality: An Empirical Analysis in the Italian Setting</w:t>
      </w:r>
      <w:r w:rsidRPr="002A49A4">
        <w:rPr>
          <w:rFonts w:eastAsia="Times New Roman" w:cs="Times New Roman"/>
          <w:color w:val="222222"/>
          <w:szCs w:val="24"/>
          <w:highlight w:val="white"/>
        </w:rPr>
        <w:t>, pp.43-73.</w:t>
      </w:r>
    </w:p>
    <w:p w14:paraId="72A4867B" w14:textId="77777777" w:rsidR="00C10786" w:rsidRPr="002A49A4" w:rsidRDefault="00C10786" w:rsidP="002A49A4">
      <w:pPr>
        <w:spacing w:after="240"/>
        <w:rPr>
          <w:rFonts w:eastAsia="Times New Roman" w:cs="Times New Roman"/>
          <w:color w:val="222222"/>
          <w:szCs w:val="24"/>
          <w:highlight w:val="white"/>
        </w:rPr>
      </w:pPr>
      <w:r w:rsidRPr="002A49A4">
        <w:rPr>
          <w:rFonts w:eastAsia="Times New Roman" w:cs="Times New Roman"/>
          <w:color w:val="222222"/>
          <w:szCs w:val="24"/>
          <w:highlight w:val="white"/>
        </w:rPr>
        <w:t xml:space="preserve">Crawley, J. (2023). </w:t>
      </w:r>
      <w:r w:rsidRPr="002A49A4">
        <w:rPr>
          <w:rFonts w:eastAsia="Times New Roman" w:cs="Times New Roman"/>
          <w:i/>
          <w:color w:val="222222"/>
          <w:szCs w:val="24"/>
          <w:highlight w:val="white"/>
        </w:rPr>
        <w:t>JPMorgan Adds Programmable Payments to JPM Coin</w:t>
      </w:r>
      <w:r w:rsidRPr="002A49A4">
        <w:rPr>
          <w:rFonts w:eastAsia="Times New Roman" w:cs="Times New Roman"/>
          <w:color w:val="222222"/>
          <w:szCs w:val="24"/>
          <w:highlight w:val="white"/>
        </w:rPr>
        <w:t>. [online] www.coindesk.com. Available at: https://www.coindesk.com/business/2023/11/10/jpmorgan-adds-programmable-payments-to-jpm-coin/ [Accessed 16 Mar. 2024].</w:t>
      </w:r>
    </w:p>
    <w:p w14:paraId="2CC8018A" w14:textId="77777777" w:rsidR="00C10786" w:rsidRPr="002A49A4" w:rsidRDefault="00C10786" w:rsidP="002A49A4">
      <w:pPr>
        <w:spacing w:after="200"/>
        <w:rPr>
          <w:rFonts w:eastAsia="Times New Roman" w:cs="Times New Roman"/>
          <w:color w:val="222222"/>
          <w:szCs w:val="24"/>
          <w:highlight w:val="white"/>
        </w:rPr>
      </w:pPr>
      <w:r w:rsidRPr="002A49A4">
        <w:rPr>
          <w:rFonts w:eastAsia="Times New Roman" w:cs="Times New Roman"/>
          <w:color w:val="222222"/>
          <w:szCs w:val="24"/>
          <w:highlight w:val="white"/>
        </w:rPr>
        <w:t xml:space="preserve">Fu, Y. and Soman, C., (2021), June. Real-time data infrastructure at uber. In </w:t>
      </w:r>
      <w:r w:rsidRPr="002A49A4">
        <w:rPr>
          <w:rFonts w:eastAsia="Times New Roman" w:cs="Times New Roman"/>
          <w:i/>
          <w:color w:val="222222"/>
          <w:szCs w:val="24"/>
          <w:highlight w:val="white"/>
        </w:rPr>
        <w:t>Proceedings of the 2021 International Conference on Management of Data</w:t>
      </w:r>
      <w:r w:rsidRPr="002A49A4">
        <w:rPr>
          <w:rFonts w:eastAsia="Times New Roman" w:cs="Times New Roman"/>
          <w:color w:val="222222"/>
          <w:szCs w:val="24"/>
          <w:highlight w:val="white"/>
        </w:rPr>
        <w:t xml:space="preserve"> (pp. 2503-2516).</w:t>
      </w:r>
    </w:p>
    <w:p w14:paraId="0FEFD17E" w14:textId="77777777" w:rsidR="00C10786" w:rsidRPr="002A49A4" w:rsidRDefault="00C10786" w:rsidP="002A49A4">
      <w:pPr>
        <w:spacing w:after="240"/>
        <w:rPr>
          <w:rFonts w:eastAsia="Times New Roman" w:cs="Times New Roman"/>
          <w:color w:val="222222"/>
          <w:szCs w:val="24"/>
          <w:highlight w:val="white"/>
        </w:rPr>
      </w:pPr>
      <w:r w:rsidRPr="002A49A4">
        <w:rPr>
          <w:rFonts w:eastAsia="Times New Roman" w:cs="Times New Roman"/>
          <w:color w:val="222222"/>
          <w:szCs w:val="24"/>
          <w:highlight w:val="white"/>
        </w:rPr>
        <w:t xml:space="preserve">Giri, S. (2023). </w:t>
      </w:r>
      <w:r w:rsidRPr="002A49A4">
        <w:rPr>
          <w:rFonts w:eastAsia="Times New Roman" w:cs="Times New Roman"/>
          <w:i/>
          <w:color w:val="222222"/>
          <w:szCs w:val="24"/>
          <w:highlight w:val="white"/>
        </w:rPr>
        <w:t xml:space="preserve">How Predictive Analytics Empower Decision-Making </w:t>
      </w:r>
      <w:proofErr w:type="gramStart"/>
      <w:r w:rsidRPr="002A49A4">
        <w:rPr>
          <w:rFonts w:eastAsia="Times New Roman" w:cs="Times New Roman"/>
          <w:i/>
          <w:color w:val="222222"/>
          <w:szCs w:val="24"/>
          <w:highlight w:val="white"/>
        </w:rPr>
        <w:t>With</w:t>
      </w:r>
      <w:proofErr w:type="gramEnd"/>
      <w:r w:rsidRPr="002A49A4">
        <w:rPr>
          <w:rFonts w:eastAsia="Times New Roman" w:cs="Times New Roman"/>
          <w:i/>
          <w:color w:val="222222"/>
          <w:szCs w:val="24"/>
          <w:highlight w:val="white"/>
        </w:rPr>
        <w:t xml:space="preserve"> Power BI?</w:t>
      </w:r>
      <w:r w:rsidRPr="002A49A4">
        <w:rPr>
          <w:rFonts w:eastAsia="Times New Roman" w:cs="Times New Roman"/>
          <w:color w:val="222222"/>
          <w:szCs w:val="24"/>
          <w:highlight w:val="white"/>
        </w:rPr>
        <w:t xml:space="preserve"> [online] </w:t>
      </w:r>
      <w:proofErr w:type="spellStart"/>
      <w:r w:rsidRPr="002A49A4">
        <w:rPr>
          <w:rFonts w:eastAsia="Times New Roman" w:cs="Times New Roman"/>
          <w:color w:val="222222"/>
          <w:szCs w:val="24"/>
          <w:highlight w:val="white"/>
        </w:rPr>
        <w:t>Imenso</w:t>
      </w:r>
      <w:proofErr w:type="spellEnd"/>
      <w:r w:rsidRPr="002A49A4">
        <w:rPr>
          <w:rFonts w:eastAsia="Times New Roman" w:cs="Times New Roman"/>
          <w:color w:val="222222"/>
          <w:szCs w:val="24"/>
          <w:highlight w:val="white"/>
        </w:rPr>
        <w:t xml:space="preserve"> Software. Available at: https://www.imensosoftware.com/how-can-predictive-analytics-empower-your-decision-making-with-power-bi/ [Accessed 16 Mar. 2024].</w:t>
      </w:r>
    </w:p>
    <w:p w14:paraId="7E4497C0" w14:textId="77777777" w:rsidR="00C10786" w:rsidRPr="002A49A4" w:rsidRDefault="00C10786" w:rsidP="002A49A4">
      <w:pPr>
        <w:spacing w:after="240"/>
        <w:rPr>
          <w:rFonts w:eastAsia="Times New Roman" w:cs="Times New Roman"/>
          <w:szCs w:val="24"/>
        </w:rPr>
      </w:pPr>
      <w:r w:rsidRPr="002A49A4">
        <w:rPr>
          <w:rFonts w:eastAsia="Times New Roman" w:cs="Times New Roman"/>
          <w:szCs w:val="24"/>
        </w:rPr>
        <w:t xml:space="preserve">Inc, G. (2022). </w:t>
      </w:r>
      <w:r w:rsidRPr="002A49A4">
        <w:rPr>
          <w:rFonts w:eastAsia="Times New Roman" w:cs="Times New Roman"/>
          <w:i/>
          <w:szCs w:val="24"/>
        </w:rPr>
        <w:t>Business Intelligence (BI) Tools Reviews 2020 | Gartner Peer Insights</w:t>
      </w:r>
      <w:r w:rsidRPr="002A49A4">
        <w:rPr>
          <w:rFonts w:eastAsia="Times New Roman" w:cs="Times New Roman"/>
          <w:szCs w:val="24"/>
        </w:rPr>
        <w:t>. [online] Gartner. Available at: https://www.gartner.com/reviews/market/analytics-business-intelligence-platforms [Accessed 16 Mar. 2024].</w:t>
      </w:r>
    </w:p>
    <w:p w14:paraId="287E9DCF" w14:textId="77777777" w:rsidR="00C10786" w:rsidRPr="002A49A4" w:rsidRDefault="00C10786" w:rsidP="002A49A4">
      <w:pPr>
        <w:spacing w:after="200"/>
        <w:rPr>
          <w:rFonts w:eastAsia="Times New Roman" w:cs="Times New Roman"/>
          <w:color w:val="222222"/>
          <w:szCs w:val="24"/>
          <w:highlight w:val="white"/>
        </w:rPr>
      </w:pPr>
      <w:r w:rsidRPr="002A49A4">
        <w:rPr>
          <w:rFonts w:eastAsia="Times New Roman" w:cs="Times New Roman"/>
          <w:color w:val="222222"/>
          <w:szCs w:val="24"/>
          <w:highlight w:val="white"/>
        </w:rPr>
        <w:t xml:space="preserve">Lefebvre, H., Legner, C. and Fadler, M., (2021), December. Data democratization: toward a deeper understanding. In </w:t>
      </w:r>
      <w:r w:rsidRPr="002A49A4">
        <w:rPr>
          <w:rFonts w:eastAsia="Times New Roman" w:cs="Times New Roman"/>
          <w:i/>
          <w:color w:val="222222"/>
          <w:szCs w:val="24"/>
          <w:highlight w:val="white"/>
        </w:rPr>
        <w:t>ICIS</w:t>
      </w:r>
      <w:r w:rsidRPr="002A49A4">
        <w:rPr>
          <w:rFonts w:eastAsia="Times New Roman" w:cs="Times New Roman"/>
          <w:color w:val="222222"/>
          <w:szCs w:val="24"/>
          <w:highlight w:val="white"/>
        </w:rPr>
        <w:t>.</w:t>
      </w:r>
    </w:p>
    <w:p w14:paraId="1C78C7D2" w14:textId="77777777" w:rsidR="00C10786" w:rsidRPr="002A49A4" w:rsidRDefault="00C10786" w:rsidP="002A49A4">
      <w:pPr>
        <w:spacing w:after="240"/>
        <w:rPr>
          <w:rFonts w:eastAsia="Times New Roman" w:cs="Times New Roman"/>
          <w:szCs w:val="24"/>
        </w:rPr>
      </w:pPr>
      <w:r w:rsidRPr="002A49A4">
        <w:rPr>
          <w:rFonts w:eastAsia="Times New Roman" w:cs="Times New Roman"/>
          <w:szCs w:val="24"/>
        </w:rPr>
        <w:t xml:space="preserve">Lobel, G. (2023). </w:t>
      </w:r>
      <w:r w:rsidRPr="002A49A4">
        <w:rPr>
          <w:rFonts w:eastAsia="Times New Roman" w:cs="Times New Roman"/>
          <w:i/>
          <w:szCs w:val="24"/>
        </w:rPr>
        <w:t>Data visualization, the key to Netflix’s success: an analysis</w:t>
      </w:r>
      <w:r w:rsidRPr="002A49A4">
        <w:rPr>
          <w:rFonts w:eastAsia="Times New Roman" w:cs="Times New Roman"/>
          <w:szCs w:val="24"/>
        </w:rPr>
        <w:t>. [online] www.toucantoco.com. Available at: https://www.toucantoco.com/en/blog/data-visualization-the-key-to-netflixs-success-an-analysis [Accessed 16 Mar. 2024].</w:t>
      </w:r>
    </w:p>
    <w:p w14:paraId="609690EA" w14:textId="77777777" w:rsidR="00C10786" w:rsidRPr="002A49A4" w:rsidRDefault="00C10786" w:rsidP="002A49A4">
      <w:pPr>
        <w:spacing w:after="200"/>
        <w:rPr>
          <w:rFonts w:eastAsia="Times New Roman" w:cs="Times New Roman"/>
          <w:color w:val="222222"/>
          <w:szCs w:val="24"/>
          <w:highlight w:val="white"/>
        </w:rPr>
      </w:pPr>
      <w:r w:rsidRPr="002A49A4">
        <w:rPr>
          <w:rFonts w:eastAsia="Times New Roman" w:cs="Times New Roman"/>
          <w:color w:val="222222"/>
          <w:szCs w:val="24"/>
          <w:highlight w:val="white"/>
        </w:rPr>
        <w:t xml:space="preserve">Mao, Z.E., Jones, M.F., Li, M., Wei, W. and Lyu, J., (2020). Sleeping in a stranger's home: A trust formation model for Airbnb. </w:t>
      </w:r>
      <w:r w:rsidRPr="002A49A4">
        <w:rPr>
          <w:rFonts w:eastAsia="Times New Roman" w:cs="Times New Roman"/>
          <w:i/>
          <w:color w:val="222222"/>
          <w:szCs w:val="24"/>
          <w:highlight w:val="white"/>
        </w:rPr>
        <w:t>Journal of Hospitality and Tourism Management</w:t>
      </w:r>
      <w:r w:rsidRPr="002A49A4">
        <w:rPr>
          <w:rFonts w:eastAsia="Times New Roman" w:cs="Times New Roman"/>
          <w:color w:val="222222"/>
          <w:szCs w:val="24"/>
          <w:highlight w:val="white"/>
        </w:rPr>
        <w:t xml:space="preserve">, </w:t>
      </w:r>
      <w:r w:rsidRPr="002A49A4">
        <w:rPr>
          <w:rFonts w:eastAsia="Times New Roman" w:cs="Times New Roman"/>
          <w:i/>
          <w:color w:val="222222"/>
          <w:szCs w:val="24"/>
          <w:highlight w:val="white"/>
        </w:rPr>
        <w:t>42</w:t>
      </w:r>
      <w:r w:rsidRPr="002A49A4">
        <w:rPr>
          <w:rFonts w:eastAsia="Times New Roman" w:cs="Times New Roman"/>
          <w:color w:val="222222"/>
          <w:szCs w:val="24"/>
          <w:highlight w:val="white"/>
        </w:rPr>
        <w:t>, pp.67-76.</w:t>
      </w:r>
    </w:p>
    <w:p w14:paraId="0B4241BE" w14:textId="77777777" w:rsidR="00C10786" w:rsidRPr="002A49A4" w:rsidRDefault="00C10786" w:rsidP="002A49A4">
      <w:pPr>
        <w:spacing w:after="240"/>
        <w:rPr>
          <w:rFonts w:eastAsia="Times New Roman" w:cs="Times New Roman"/>
          <w:szCs w:val="24"/>
        </w:rPr>
      </w:pPr>
      <w:r w:rsidRPr="002A49A4">
        <w:rPr>
          <w:rFonts w:eastAsia="Times New Roman" w:cs="Times New Roman"/>
          <w:szCs w:val="24"/>
        </w:rPr>
        <w:t xml:space="preserve">Owen, R. (2021). </w:t>
      </w:r>
      <w:r w:rsidRPr="002A49A4">
        <w:rPr>
          <w:rFonts w:eastAsia="Times New Roman" w:cs="Times New Roman"/>
          <w:i/>
          <w:szCs w:val="24"/>
        </w:rPr>
        <w:t>Artificial Intelligence at American Express - Two Current Use Cases</w:t>
      </w:r>
      <w:r w:rsidRPr="002A49A4">
        <w:rPr>
          <w:rFonts w:eastAsia="Times New Roman" w:cs="Times New Roman"/>
          <w:szCs w:val="24"/>
        </w:rPr>
        <w:t xml:space="preserve">. [online] </w:t>
      </w:r>
      <w:proofErr w:type="spellStart"/>
      <w:r w:rsidRPr="002A49A4">
        <w:rPr>
          <w:rFonts w:eastAsia="Times New Roman" w:cs="Times New Roman"/>
          <w:szCs w:val="24"/>
        </w:rPr>
        <w:t>Emerj</w:t>
      </w:r>
      <w:proofErr w:type="spellEnd"/>
      <w:r w:rsidRPr="002A49A4">
        <w:rPr>
          <w:rFonts w:eastAsia="Times New Roman" w:cs="Times New Roman"/>
          <w:szCs w:val="24"/>
        </w:rPr>
        <w:t xml:space="preserve"> Artificial Intelligence Research. Available at: https://emerj.com/ai-sector-overviews/artificial-intelligence-at-american-express/ [Accessed 16 Mar. 2024].</w:t>
      </w:r>
    </w:p>
    <w:p w14:paraId="07E0DC9C" w14:textId="77777777" w:rsidR="00C10786" w:rsidRPr="002A49A4" w:rsidRDefault="00C10786" w:rsidP="002A49A4">
      <w:pPr>
        <w:spacing w:after="240"/>
        <w:rPr>
          <w:rFonts w:eastAsia="Times New Roman" w:cs="Times New Roman"/>
          <w:szCs w:val="24"/>
        </w:rPr>
      </w:pPr>
      <w:r w:rsidRPr="002A49A4">
        <w:rPr>
          <w:rFonts w:eastAsia="Times New Roman" w:cs="Times New Roman"/>
          <w:szCs w:val="24"/>
        </w:rPr>
        <w:lastRenderedPageBreak/>
        <w:t xml:space="preserve">Silva, D.W. (2024). </w:t>
      </w:r>
      <w:r w:rsidRPr="002A49A4">
        <w:rPr>
          <w:rFonts w:eastAsia="Times New Roman" w:cs="Times New Roman"/>
          <w:i/>
          <w:szCs w:val="24"/>
        </w:rPr>
        <w:t xml:space="preserve">Council Post: The Ubiquitous Nature </w:t>
      </w:r>
      <w:proofErr w:type="gramStart"/>
      <w:r w:rsidRPr="002A49A4">
        <w:rPr>
          <w:rFonts w:eastAsia="Times New Roman" w:cs="Times New Roman"/>
          <w:i/>
          <w:szCs w:val="24"/>
        </w:rPr>
        <w:t>Of</w:t>
      </w:r>
      <w:proofErr w:type="gramEnd"/>
      <w:r w:rsidRPr="002A49A4">
        <w:rPr>
          <w:rFonts w:eastAsia="Times New Roman" w:cs="Times New Roman"/>
          <w:i/>
          <w:szCs w:val="24"/>
        </w:rPr>
        <w:t xml:space="preserve"> Modern Business Intelligence</w:t>
      </w:r>
      <w:r w:rsidRPr="002A49A4">
        <w:rPr>
          <w:rFonts w:eastAsia="Times New Roman" w:cs="Times New Roman"/>
          <w:szCs w:val="24"/>
        </w:rPr>
        <w:t>. [online] Forbes. Available at: https://www.forbes.com/sites/forbestechcouncil/2024/03/05/the-ubiquitous-nature-of-modern-business-intelligence/?sh=5b55b04d6970 [Accessed 16 Mar. 2024].</w:t>
      </w:r>
    </w:p>
    <w:p w14:paraId="587C0431" w14:textId="77777777" w:rsidR="00C10786" w:rsidRPr="002A49A4" w:rsidRDefault="00C10786" w:rsidP="002A49A4">
      <w:pPr>
        <w:spacing w:after="200"/>
        <w:rPr>
          <w:rFonts w:eastAsia="Times New Roman" w:cs="Times New Roman"/>
          <w:color w:val="222222"/>
          <w:szCs w:val="24"/>
          <w:highlight w:val="white"/>
        </w:rPr>
      </w:pPr>
      <w:r w:rsidRPr="002A49A4">
        <w:rPr>
          <w:rFonts w:eastAsia="Times New Roman" w:cs="Times New Roman"/>
          <w:color w:val="222222"/>
          <w:szCs w:val="24"/>
          <w:highlight w:val="white"/>
        </w:rPr>
        <w:t>Weiler, S., Matt, C. and Hess, T., (2019). Understanding user uncertainty during the implementation of self-service business intelligence: a thematic analysis.</w:t>
      </w:r>
    </w:p>
    <w:p w14:paraId="28B9BC7F" w14:textId="77777777" w:rsidR="008927A4" w:rsidRDefault="008927A4">
      <w:pPr>
        <w:spacing w:after="200"/>
        <w:rPr>
          <w:rFonts w:eastAsia="Times New Roman" w:cs="Times New Roman"/>
          <w:color w:val="0D0D0D"/>
          <w:szCs w:val="24"/>
          <w:highlight w:val="white"/>
        </w:rPr>
      </w:pPr>
    </w:p>
    <w:p w14:paraId="78810ECD" w14:textId="77777777" w:rsidR="008927A4" w:rsidRDefault="008927A4">
      <w:pPr>
        <w:spacing w:after="200"/>
        <w:rPr>
          <w:rFonts w:eastAsia="Times New Roman" w:cs="Times New Roman"/>
          <w:szCs w:val="24"/>
        </w:rPr>
      </w:pPr>
    </w:p>
    <w:sectPr w:rsidR="008927A4" w:rsidSect="00572BF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9451C8" w14:textId="77777777" w:rsidR="006775C6" w:rsidRDefault="006775C6" w:rsidP="00226FE1">
      <w:pPr>
        <w:spacing w:line="240" w:lineRule="auto"/>
      </w:pPr>
      <w:r>
        <w:separator/>
      </w:r>
    </w:p>
  </w:endnote>
  <w:endnote w:type="continuationSeparator" w:id="0">
    <w:p w14:paraId="532FE0F6" w14:textId="77777777" w:rsidR="006775C6" w:rsidRDefault="006775C6" w:rsidP="00226F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9637911"/>
      <w:docPartObj>
        <w:docPartGallery w:val="Page Numbers (Bottom of Page)"/>
        <w:docPartUnique/>
      </w:docPartObj>
    </w:sdtPr>
    <w:sdtEndPr/>
    <w:sdtContent>
      <w:p w14:paraId="40143BD5" w14:textId="4B374CFA" w:rsidR="00226FE1" w:rsidRDefault="00226FE1">
        <w:pPr>
          <w:pStyle w:val="Footer"/>
          <w:jc w:val="right"/>
        </w:pPr>
        <w:r>
          <w:fldChar w:fldCharType="begin"/>
        </w:r>
        <w:r>
          <w:instrText>PAGE   \* MERGEFORMAT</w:instrText>
        </w:r>
        <w:r>
          <w:fldChar w:fldCharType="separate"/>
        </w:r>
        <w:r>
          <w:rPr>
            <w:lang w:val="en-GB"/>
          </w:rPr>
          <w:t>2</w:t>
        </w:r>
        <w:r>
          <w:fldChar w:fldCharType="end"/>
        </w:r>
      </w:p>
    </w:sdtContent>
  </w:sdt>
  <w:p w14:paraId="6445138C" w14:textId="77777777" w:rsidR="00226FE1" w:rsidRDefault="00226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A213D9" w14:textId="77777777" w:rsidR="006775C6" w:rsidRDefault="006775C6" w:rsidP="00226FE1">
      <w:pPr>
        <w:spacing w:line="240" w:lineRule="auto"/>
      </w:pPr>
      <w:r>
        <w:separator/>
      </w:r>
    </w:p>
  </w:footnote>
  <w:footnote w:type="continuationSeparator" w:id="0">
    <w:p w14:paraId="361061D8" w14:textId="77777777" w:rsidR="006775C6" w:rsidRDefault="006775C6" w:rsidP="00226F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A1114"/>
    <w:multiLevelType w:val="hybridMultilevel"/>
    <w:tmpl w:val="DDD820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1D1E6C"/>
    <w:multiLevelType w:val="multilevel"/>
    <w:tmpl w:val="920086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6F384B"/>
    <w:multiLevelType w:val="multilevel"/>
    <w:tmpl w:val="94C83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D16333"/>
    <w:multiLevelType w:val="multilevel"/>
    <w:tmpl w:val="AD9CBA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FE9612F"/>
    <w:multiLevelType w:val="multilevel"/>
    <w:tmpl w:val="2FCCF5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AB7E78"/>
    <w:multiLevelType w:val="multilevel"/>
    <w:tmpl w:val="E30C0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3AA5EB8"/>
    <w:multiLevelType w:val="multilevel"/>
    <w:tmpl w:val="E30C0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D637DF"/>
    <w:multiLevelType w:val="hybridMultilevel"/>
    <w:tmpl w:val="5FC0B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7402B7F"/>
    <w:multiLevelType w:val="hybridMultilevel"/>
    <w:tmpl w:val="A0205A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0FF084F"/>
    <w:multiLevelType w:val="multilevel"/>
    <w:tmpl w:val="C3A4E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8AD3EA8"/>
    <w:multiLevelType w:val="multilevel"/>
    <w:tmpl w:val="E41EE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DC81EAC"/>
    <w:multiLevelType w:val="multilevel"/>
    <w:tmpl w:val="E30C0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F88374E"/>
    <w:multiLevelType w:val="multilevel"/>
    <w:tmpl w:val="D05E5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3DA49B0"/>
    <w:multiLevelType w:val="multilevel"/>
    <w:tmpl w:val="665C6C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BCE7114"/>
    <w:multiLevelType w:val="hybridMultilevel"/>
    <w:tmpl w:val="B35C5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B92A82"/>
    <w:multiLevelType w:val="multilevel"/>
    <w:tmpl w:val="E30C0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12"/>
  </w:num>
  <w:num w:numId="4">
    <w:abstractNumId w:val="10"/>
  </w:num>
  <w:num w:numId="5">
    <w:abstractNumId w:val="13"/>
  </w:num>
  <w:num w:numId="6">
    <w:abstractNumId w:val="3"/>
  </w:num>
  <w:num w:numId="7">
    <w:abstractNumId w:val="6"/>
  </w:num>
  <w:num w:numId="8">
    <w:abstractNumId w:val="4"/>
  </w:num>
  <w:num w:numId="9">
    <w:abstractNumId w:val="9"/>
  </w:num>
  <w:num w:numId="10">
    <w:abstractNumId w:val="8"/>
  </w:num>
  <w:num w:numId="11">
    <w:abstractNumId w:val="15"/>
  </w:num>
  <w:num w:numId="12">
    <w:abstractNumId w:val="11"/>
  </w:num>
  <w:num w:numId="13">
    <w:abstractNumId w:val="5"/>
  </w:num>
  <w:num w:numId="14">
    <w:abstractNumId w:val="0"/>
  </w:num>
  <w:num w:numId="15">
    <w:abstractNumId w:val="7"/>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7A4"/>
    <w:rsid w:val="00102638"/>
    <w:rsid w:val="001D1E39"/>
    <w:rsid w:val="00226FE1"/>
    <w:rsid w:val="002A49A4"/>
    <w:rsid w:val="002C68E3"/>
    <w:rsid w:val="004E4DC4"/>
    <w:rsid w:val="00572BFB"/>
    <w:rsid w:val="006775C6"/>
    <w:rsid w:val="00783DE0"/>
    <w:rsid w:val="008927A4"/>
    <w:rsid w:val="008B0C97"/>
    <w:rsid w:val="008D28AB"/>
    <w:rsid w:val="00950296"/>
    <w:rsid w:val="00C10786"/>
    <w:rsid w:val="00C72123"/>
    <w:rsid w:val="00D03595"/>
    <w:rsid w:val="00D1367D"/>
    <w:rsid w:val="00D34D87"/>
    <w:rsid w:val="00D558B0"/>
    <w:rsid w:val="00D63312"/>
    <w:rsid w:val="00EB4AAD"/>
    <w:rsid w:val="00F17DE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0F04C6"/>
  <w15:docId w15:val="{6053F67B-9652-4A8A-A7C0-62D0E88A9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bn-IN"/>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4DC4"/>
    <w:pPr>
      <w:spacing w:line="360" w:lineRule="auto"/>
      <w:jc w:val="both"/>
    </w:pPr>
    <w:rPr>
      <w:rFonts w:ascii="Times New Roman" w:hAnsi="Times New Roman"/>
      <w:sz w:val="24"/>
    </w:rPr>
  </w:style>
  <w:style w:type="paragraph" w:styleId="Heading1">
    <w:name w:val="heading 1"/>
    <w:basedOn w:val="Normal"/>
    <w:next w:val="Normal"/>
    <w:uiPriority w:val="9"/>
    <w:qFormat/>
    <w:rsid w:val="00C10786"/>
    <w:pPr>
      <w:keepNext/>
      <w:keepLines/>
      <w:spacing w:before="400" w:after="120"/>
      <w:outlineLvl w:val="0"/>
    </w:pPr>
    <w:rPr>
      <w:b/>
      <w:szCs w:val="40"/>
    </w:rPr>
  </w:style>
  <w:style w:type="paragraph" w:styleId="Heading2">
    <w:name w:val="heading 2"/>
    <w:basedOn w:val="Normal"/>
    <w:next w:val="Normal"/>
    <w:uiPriority w:val="9"/>
    <w:unhideWhenUsed/>
    <w:qFormat/>
    <w:rsid w:val="00C10786"/>
    <w:pPr>
      <w:keepNext/>
      <w:keepLines/>
      <w:spacing w:before="360" w:after="120"/>
      <w:outlineLvl w:val="1"/>
    </w:pPr>
    <w:rPr>
      <w:b/>
      <w:szCs w:val="32"/>
    </w:rPr>
  </w:style>
  <w:style w:type="paragraph" w:styleId="Heading3">
    <w:name w:val="heading 3"/>
    <w:basedOn w:val="Normal"/>
    <w:next w:val="Normal"/>
    <w:uiPriority w:val="9"/>
    <w:unhideWhenUsed/>
    <w:qFormat/>
    <w:rsid w:val="00783DE0"/>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783DE0"/>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783DE0"/>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783DE0"/>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83DE0"/>
    <w:pPr>
      <w:keepNext/>
      <w:keepLines/>
      <w:spacing w:after="60"/>
    </w:pPr>
    <w:rPr>
      <w:sz w:val="52"/>
      <w:szCs w:val="52"/>
    </w:rPr>
  </w:style>
  <w:style w:type="paragraph" w:styleId="Subtitle">
    <w:name w:val="Subtitle"/>
    <w:basedOn w:val="Normal"/>
    <w:next w:val="Normal"/>
    <w:uiPriority w:val="11"/>
    <w:qFormat/>
    <w:rsid w:val="00783DE0"/>
    <w:pPr>
      <w:keepNext/>
      <w:keepLines/>
      <w:spacing w:after="320"/>
    </w:pPr>
    <w:rPr>
      <w:rFonts w:ascii="Arial" w:hAnsi="Arial"/>
      <w:color w:val="666666"/>
      <w:sz w:val="30"/>
      <w:szCs w:val="30"/>
    </w:rPr>
  </w:style>
  <w:style w:type="paragraph" w:styleId="ListParagraph">
    <w:name w:val="List Paragraph"/>
    <w:basedOn w:val="Normal"/>
    <w:uiPriority w:val="34"/>
    <w:qFormat/>
    <w:rsid w:val="00C10786"/>
    <w:pPr>
      <w:ind w:left="720"/>
      <w:contextualSpacing/>
    </w:pPr>
    <w:rPr>
      <w:szCs w:val="28"/>
    </w:rPr>
  </w:style>
  <w:style w:type="paragraph" w:customStyle="1" w:styleId="Default">
    <w:name w:val="Default"/>
    <w:rsid w:val="00D34D87"/>
    <w:pPr>
      <w:autoSpaceDE w:val="0"/>
      <w:autoSpaceDN w:val="0"/>
      <w:adjustRightInd w:val="0"/>
      <w:spacing w:line="240" w:lineRule="auto"/>
    </w:pPr>
    <w:rPr>
      <w:color w:val="000000"/>
      <w:sz w:val="24"/>
      <w:szCs w:val="24"/>
    </w:rPr>
  </w:style>
  <w:style w:type="paragraph" w:styleId="TOCHeading">
    <w:name w:val="TOC Heading"/>
    <w:basedOn w:val="Heading1"/>
    <w:next w:val="Normal"/>
    <w:uiPriority w:val="39"/>
    <w:unhideWhenUsed/>
    <w:qFormat/>
    <w:rsid w:val="00D34D8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D34D87"/>
    <w:pPr>
      <w:spacing w:after="100"/>
    </w:pPr>
    <w:rPr>
      <w:szCs w:val="28"/>
    </w:rPr>
  </w:style>
  <w:style w:type="paragraph" w:styleId="TOC2">
    <w:name w:val="toc 2"/>
    <w:basedOn w:val="Normal"/>
    <w:next w:val="Normal"/>
    <w:autoRedefine/>
    <w:uiPriority w:val="39"/>
    <w:unhideWhenUsed/>
    <w:rsid w:val="00D34D87"/>
    <w:pPr>
      <w:spacing w:after="100"/>
      <w:ind w:left="220"/>
    </w:pPr>
    <w:rPr>
      <w:szCs w:val="28"/>
    </w:rPr>
  </w:style>
  <w:style w:type="paragraph" w:styleId="TOC3">
    <w:name w:val="toc 3"/>
    <w:basedOn w:val="Normal"/>
    <w:next w:val="Normal"/>
    <w:autoRedefine/>
    <w:uiPriority w:val="39"/>
    <w:unhideWhenUsed/>
    <w:rsid w:val="00D34D87"/>
    <w:pPr>
      <w:spacing w:after="100"/>
      <w:ind w:left="440"/>
    </w:pPr>
    <w:rPr>
      <w:szCs w:val="28"/>
    </w:rPr>
  </w:style>
  <w:style w:type="character" w:styleId="Hyperlink">
    <w:name w:val="Hyperlink"/>
    <w:basedOn w:val="DefaultParagraphFont"/>
    <w:uiPriority w:val="99"/>
    <w:unhideWhenUsed/>
    <w:rsid w:val="00D34D87"/>
    <w:rPr>
      <w:color w:val="0000FF" w:themeColor="hyperlink"/>
      <w:u w:val="single"/>
    </w:rPr>
  </w:style>
  <w:style w:type="paragraph" w:styleId="BalloonText">
    <w:name w:val="Balloon Text"/>
    <w:basedOn w:val="Normal"/>
    <w:link w:val="BalloonTextChar"/>
    <w:uiPriority w:val="99"/>
    <w:semiHidden/>
    <w:unhideWhenUsed/>
    <w:rsid w:val="00D03595"/>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03595"/>
    <w:rPr>
      <w:rFonts w:ascii="Tahoma" w:hAnsi="Tahoma" w:cs="Tahoma"/>
      <w:sz w:val="16"/>
      <w:szCs w:val="20"/>
    </w:rPr>
  </w:style>
  <w:style w:type="paragraph" w:styleId="Header">
    <w:name w:val="header"/>
    <w:basedOn w:val="Normal"/>
    <w:link w:val="HeaderChar"/>
    <w:uiPriority w:val="99"/>
    <w:unhideWhenUsed/>
    <w:rsid w:val="00226FE1"/>
    <w:pPr>
      <w:tabs>
        <w:tab w:val="center" w:pos="4513"/>
        <w:tab w:val="right" w:pos="9026"/>
      </w:tabs>
      <w:spacing w:line="240" w:lineRule="auto"/>
    </w:pPr>
  </w:style>
  <w:style w:type="character" w:customStyle="1" w:styleId="HeaderChar">
    <w:name w:val="Header Char"/>
    <w:basedOn w:val="DefaultParagraphFont"/>
    <w:link w:val="Header"/>
    <w:uiPriority w:val="99"/>
    <w:rsid w:val="00226FE1"/>
    <w:rPr>
      <w:rFonts w:ascii="Times New Roman" w:hAnsi="Times New Roman"/>
      <w:sz w:val="24"/>
    </w:rPr>
  </w:style>
  <w:style w:type="paragraph" w:styleId="Footer">
    <w:name w:val="footer"/>
    <w:basedOn w:val="Normal"/>
    <w:link w:val="FooterChar"/>
    <w:uiPriority w:val="99"/>
    <w:unhideWhenUsed/>
    <w:rsid w:val="00226FE1"/>
    <w:pPr>
      <w:tabs>
        <w:tab w:val="center" w:pos="4513"/>
        <w:tab w:val="right" w:pos="9026"/>
      </w:tabs>
      <w:spacing w:line="240" w:lineRule="auto"/>
    </w:pPr>
  </w:style>
  <w:style w:type="character" w:customStyle="1" w:styleId="FooterChar">
    <w:name w:val="Footer Char"/>
    <w:basedOn w:val="DefaultParagraphFont"/>
    <w:link w:val="Footer"/>
    <w:uiPriority w:val="99"/>
    <w:rsid w:val="00226FE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75525-5A23-4174-AF7F-92A886773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1883</Words>
  <Characters>10735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Ebinca, Claudio</cp:lastModifiedBy>
  <cp:revision>5</cp:revision>
  <dcterms:created xsi:type="dcterms:W3CDTF">2024-03-19T09:48:00Z</dcterms:created>
  <dcterms:modified xsi:type="dcterms:W3CDTF">2024-04-02T00:36:00Z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1203376a80ca20336e16e824f482eafac300f295cfcca492a619114b38533fcc</vt:lpwstr>
  </property>
</Properties>
</file>