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336BE5BD" w14:textId="77777777" w:rsidR="005A6E02" w:rsidRDefault="005A6E02" w:rsidP="001D7BC5">
      <w:pPr>
        <w:spacing w:line="1342" w:lineRule="exact"/>
        <w:jc w:val="center"/>
        <w:rPr>
          <w:rFonts w:asciiTheme="minorHAnsi" w:hAnsiTheme="minorHAnsi" w:cstheme="minorHAnsi"/>
          <w:sz w:val="110"/>
        </w:rPr>
      </w:pPr>
    </w:p>
    <w:p w14:paraId="7599095F" w14:textId="222D72E5" w:rsidR="005A6E02" w:rsidRPr="00D759DB" w:rsidRDefault="005A6E02" w:rsidP="00D759DB">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w:t>
      </w:r>
      <w:r w:rsidR="00D665AB">
        <w:rPr>
          <w:rFonts w:asciiTheme="minorHAnsi" w:hAnsiTheme="minorHAnsi" w:cstheme="minorHAnsi"/>
          <w:b/>
          <w:bCs/>
          <w:sz w:val="40"/>
          <w:szCs w:val="40"/>
        </w:rPr>
        <w:t>MNS4008</w:t>
      </w:r>
    </w:p>
    <w:p w14:paraId="0CD65B23" w14:textId="40902D8C" w:rsidR="00D759DB" w:rsidRDefault="00D665AB" w:rsidP="002D2E30">
      <w:pPr>
        <w:spacing w:line="360" w:lineRule="auto"/>
        <w:jc w:val="center"/>
        <w:rPr>
          <w:rFonts w:asciiTheme="minorHAnsi" w:hAnsiTheme="minorHAnsi" w:cstheme="minorHAnsi"/>
          <w:b/>
          <w:bCs/>
          <w:sz w:val="40"/>
          <w:szCs w:val="40"/>
        </w:rPr>
      </w:pPr>
      <w:r>
        <w:rPr>
          <w:rFonts w:asciiTheme="minorHAnsi" w:hAnsiTheme="minorHAnsi" w:cstheme="minorHAnsi"/>
          <w:b/>
          <w:bCs/>
          <w:sz w:val="40"/>
          <w:szCs w:val="40"/>
        </w:rPr>
        <w:t>Managing Organisations in Nursing</w:t>
      </w:r>
    </w:p>
    <w:p w14:paraId="763037F6" w14:textId="77777777" w:rsidR="00D665AB" w:rsidRPr="002D2E30" w:rsidRDefault="00D665AB" w:rsidP="002D2E30">
      <w:pPr>
        <w:spacing w:line="360" w:lineRule="auto"/>
        <w:jc w:val="center"/>
        <w:rPr>
          <w:rFonts w:asciiTheme="minorHAnsi" w:hAnsiTheme="minorHAnsi" w:cstheme="minorHAnsi"/>
          <w:b/>
          <w:bCs/>
          <w:sz w:val="40"/>
          <w:szCs w:val="40"/>
        </w:rPr>
      </w:pPr>
    </w:p>
    <w:p w14:paraId="2608F448" w14:textId="0620AE35" w:rsidR="00D665AB" w:rsidRDefault="00D665AB" w:rsidP="00C82D10">
      <w:pPr>
        <w:spacing w:line="1342" w:lineRule="exact"/>
        <w:jc w:val="center"/>
        <w:rPr>
          <w:rFonts w:asciiTheme="minorHAnsi" w:hAnsiTheme="minorHAnsi" w:cstheme="minorHAnsi"/>
          <w:sz w:val="110"/>
        </w:rPr>
      </w:pPr>
      <w:r>
        <w:rPr>
          <w:rFonts w:asciiTheme="minorHAnsi" w:hAnsiTheme="minorHAnsi" w:cstheme="minorHAnsi"/>
          <w:sz w:val="110"/>
        </w:rPr>
        <w:t xml:space="preserve">Event </w:t>
      </w:r>
      <w:r w:rsidR="009A3C88">
        <w:rPr>
          <w:rFonts w:asciiTheme="minorHAnsi" w:hAnsiTheme="minorHAnsi" w:cstheme="minorHAnsi"/>
          <w:sz w:val="110"/>
        </w:rPr>
        <w:t xml:space="preserve">Risk </w:t>
      </w:r>
      <w:r>
        <w:rPr>
          <w:rFonts w:asciiTheme="minorHAnsi" w:hAnsiTheme="minorHAnsi" w:cstheme="minorHAnsi"/>
          <w:sz w:val="110"/>
        </w:rPr>
        <w:t>Management</w:t>
      </w:r>
    </w:p>
    <w:p w14:paraId="0381CBE4" w14:textId="0270375F" w:rsidR="00C93C3A" w:rsidRPr="00C82D10" w:rsidRDefault="005C2C7A" w:rsidP="00C82D10">
      <w:pPr>
        <w:spacing w:line="1342" w:lineRule="exact"/>
        <w:jc w:val="center"/>
        <w:rPr>
          <w:rFonts w:asciiTheme="minorHAnsi" w:hAnsiTheme="minorHAnsi" w:cstheme="minorHAnsi"/>
          <w:sz w:val="110"/>
        </w:rPr>
        <w:sectPr w:rsidR="00C93C3A" w:rsidRPr="00C82D10" w:rsidSect="00A40EC7">
          <w:footerReference w:type="default" r:id="rId8"/>
          <w:type w:val="continuous"/>
          <w:pgSz w:w="12240" w:h="15840"/>
          <w:pgMar w:top="520" w:right="840" w:bottom="1240" w:left="500" w:header="720" w:footer="1053" w:gutter="0"/>
          <w:pgNumType w:start="1"/>
          <w:cols w:space="720"/>
        </w:sectPr>
      </w:pPr>
      <w:r w:rsidRPr="00B024D1">
        <w:rPr>
          <w:rFonts w:asciiTheme="minorHAnsi" w:hAnsiTheme="minorHAnsi" w:cstheme="minorHAnsi"/>
          <w:sz w:val="110"/>
        </w:rPr>
        <w:t>T</w:t>
      </w:r>
      <w:r w:rsidR="001D7BC5" w:rsidRPr="00B024D1">
        <w:rPr>
          <w:rFonts w:asciiTheme="minorHAnsi" w:hAnsiTheme="minorHAnsi" w:cstheme="minorHAnsi"/>
          <w:sz w:val="110"/>
        </w:rPr>
        <w:t>emplate</w:t>
      </w:r>
    </w:p>
    <w:p w14:paraId="25779523" w14:textId="182995C6" w:rsidR="005C2C7A" w:rsidRPr="00B024D1" w:rsidRDefault="005C2C7A" w:rsidP="006075C0">
      <w:pPr>
        <w:keepNext/>
        <w:spacing w:before="240" w:after="60"/>
        <w:outlineLvl w:val="0"/>
        <w:rPr>
          <w:rFonts w:asciiTheme="minorHAnsi" w:eastAsia="Arial Unicode MS" w:hAnsiTheme="minorHAnsi" w:cstheme="minorHAnsi"/>
          <w:b/>
          <w:bCs/>
          <w:kern w:val="32"/>
          <w:sz w:val="32"/>
          <w:szCs w:val="32"/>
        </w:rPr>
      </w:pPr>
      <w:r w:rsidRPr="00B024D1">
        <w:rPr>
          <w:rFonts w:asciiTheme="minorHAnsi" w:eastAsia="Arial Unicode MS" w:hAnsiTheme="minorHAnsi" w:cstheme="minorHAnsi"/>
          <w:b/>
          <w:bCs/>
          <w:kern w:val="32"/>
          <w:sz w:val="32"/>
          <w:szCs w:val="32"/>
        </w:rPr>
        <w:lastRenderedPageBreak/>
        <w:t xml:space="preserve">Structure </w:t>
      </w:r>
      <w:r w:rsidR="006075C0">
        <w:rPr>
          <w:rFonts w:asciiTheme="minorHAnsi" w:eastAsia="Arial Unicode MS" w:hAnsiTheme="minorHAnsi" w:cstheme="minorHAnsi"/>
          <w:b/>
          <w:bCs/>
          <w:kern w:val="32"/>
          <w:sz w:val="32"/>
          <w:szCs w:val="32"/>
        </w:rPr>
        <w:t xml:space="preserve">of </w:t>
      </w:r>
      <w:r w:rsidRPr="00B024D1">
        <w:rPr>
          <w:rFonts w:asciiTheme="minorHAnsi" w:eastAsia="Arial Unicode MS" w:hAnsiTheme="minorHAnsi" w:cstheme="minorHAnsi"/>
          <w:b/>
          <w:bCs/>
          <w:kern w:val="32"/>
          <w:sz w:val="32"/>
          <w:szCs w:val="32"/>
        </w:rPr>
        <w:t>Your</w:t>
      </w:r>
      <w:r w:rsidR="009A3C88">
        <w:rPr>
          <w:rFonts w:asciiTheme="minorHAnsi" w:eastAsia="Arial Unicode MS" w:hAnsiTheme="minorHAnsi" w:cstheme="minorHAnsi"/>
          <w:b/>
          <w:bCs/>
          <w:kern w:val="32"/>
          <w:sz w:val="32"/>
          <w:szCs w:val="32"/>
        </w:rPr>
        <w:t xml:space="preserve"> </w:t>
      </w:r>
      <w:r w:rsidR="00D665AB">
        <w:rPr>
          <w:rFonts w:asciiTheme="minorHAnsi" w:eastAsia="Arial Unicode MS" w:hAnsiTheme="minorHAnsi" w:cstheme="minorHAnsi"/>
          <w:b/>
          <w:bCs/>
          <w:kern w:val="32"/>
          <w:sz w:val="32"/>
          <w:szCs w:val="32"/>
        </w:rPr>
        <w:t>Event</w:t>
      </w:r>
      <w:r w:rsidR="009A3C88">
        <w:rPr>
          <w:rFonts w:asciiTheme="minorHAnsi" w:eastAsia="Arial Unicode MS" w:hAnsiTheme="minorHAnsi" w:cstheme="minorHAnsi"/>
          <w:b/>
          <w:bCs/>
          <w:kern w:val="32"/>
          <w:sz w:val="32"/>
          <w:szCs w:val="32"/>
        </w:rPr>
        <w:t xml:space="preserve"> Risk</w:t>
      </w:r>
      <w:r w:rsidR="00D665AB">
        <w:rPr>
          <w:rFonts w:asciiTheme="minorHAnsi" w:eastAsia="Arial Unicode MS" w:hAnsiTheme="minorHAnsi" w:cstheme="minorHAnsi"/>
          <w:b/>
          <w:bCs/>
          <w:kern w:val="32"/>
          <w:sz w:val="32"/>
          <w:szCs w:val="32"/>
        </w:rPr>
        <w:t xml:space="preserve"> Management Assignment</w:t>
      </w:r>
    </w:p>
    <w:p w14:paraId="6C341805" w14:textId="77777777" w:rsidR="00BC1C53" w:rsidRPr="00B024D1" w:rsidRDefault="00BC1C5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243A5E2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bl>
      <w:tblPr>
        <w:tblStyle w:val="TableGrid"/>
        <w:tblW w:w="0" w:type="auto"/>
        <w:tblLook w:val="04A0" w:firstRow="1" w:lastRow="0" w:firstColumn="1" w:lastColumn="0" w:noHBand="0" w:noVBand="1"/>
      </w:tblPr>
      <w:tblGrid>
        <w:gridCol w:w="4401"/>
        <w:gridCol w:w="4615"/>
      </w:tblGrid>
      <w:tr w:rsidR="00627A58" w:rsidRPr="00B024D1" w14:paraId="2460CFAA" w14:textId="77777777" w:rsidTr="000F3CD3">
        <w:tc>
          <w:tcPr>
            <w:tcW w:w="4401" w:type="dxa"/>
            <w:shd w:val="clear" w:color="auto" w:fill="D9D9D9" w:themeFill="background1" w:themeFillShade="D9"/>
          </w:tcPr>
          <w:p w14:paraId="6E3B40FB" w14:textId="155CB90F" w:rsidR="00627A58" w:rsidRPr="00B024D1" w:rsidRDefault="007535DE"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rPr>
              <w:t>SECTION</w:t>
            </w:r>
            <w:r w:rsidR="00627A58" w:rsidRPr="00B024D1">
              <w:rPr>
                <w:rFonts w:asciiTheme="minorHAnsi" w:eastAsia="Arial Unicode MS" w:hAnsiTheme="minorHAnsi" w:cstheme="minorHAnsi"/>
              </w:rPr>
              <w:t xml:space="preserve"> Name </w:t>
            </w:r>
          </w:p>
        </w:tc>
        <w:tc>
          <w:tcPr>
            <w:tcW w:w="4615" w:type="dxa"/>
            <w:shd w:val="clear" w:color="auto" w:fill="D9D9D9" w:themeFill="background1" w:themeFillShade="D9"/>
          </w:tcPr>
          <w:p w14:paraId="06592158" w14:textId="042CF0A2" w:rsidR="00627A58" w:rsidRPr="00B024D1" w:rsidRDefault="00627A58"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rPr>
              <w:t>Included in word count?</w:t>
            </w:r>
          </w:p>
        </w:tc>
      </w:tr>
      <w:tr w:rsidR="001D7BC5" w:rsidRPr="00B024D1" w14:paraId="2E9A8069" w14:textId="77777777" w:rsidTr="001D7BC5">
        <w:trPr>
          <w:gridAfter w:val="1"/>
          <w:wAfter w:w="4615" w:type="dxa"/>
        </w:trPr>
        <w:tc>
          <w:tcPr>
            <w:tcW w:w="4401" w:type="dxa"/>
          </w:tcPr>
          <w:p w14:paraId="310B640E" w14:textId="33C43872" w:rsidR="001D7BC5" w:rsidRPr="00B024D1" w:rsidRDefault="001D7BC5"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5C2C7A" w:rsidRPr="00B024D1" w14:paraId="087435BA" w14:textId="77777777" w:rsidTr="001D7BC5">
        <w:tc>
          <w:tcPr>
            <w:tcW w:w="4401" w:type="dxa"/>
          </w:tcPr>
          <w:p w14:paraId="783CF71C"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r w:rsidRPr="00B024D1">
              <w:rPr>
                <w:rFonts w:asciiTheme="minorHAnsi" w:eastAsia="Arial Unicode MS" w:hAnsiTheme="minorHAnsi" w:cstheme="minorHAnsi"/>
                <w:b/>
              </w:rPr>
              <w:t>TITLE PAGE</w:t>
            </w:r>
          </w:p>
          <w:p w14:paraId="55E0EB80"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4615" w:type="dxa"/>
          </w:tcPr>
          <w:p w14:paraId="30B770EE" w14:textId="77777777" w:rsidR="005C2C7A" w:rsidRPr="00B024D1"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b/>
              </w:rPr>
              <w:t>NO</w:t>
            </w:r>
          </w:p>
        </w:tc>
      </w:tr>
      <w:tr w:rsidR="009F4C67" w:rsidRPr="00B024D1" w14:paraId="228B94C1" w14:textId="77777777" w:rsidTr="001D7BC5">
        <w:tc>
          <w:tcPr>
            <w:tcW w:w="4401" w:type="dxa"/>
          </w:tcPr>
          <w:p w14:paraId="2552FF73" w14:textId="64C91F6F"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b/>
              </w:rPr>
              <w:t xml:space="preserve">1: </w:t>
            </w:r>
            <w:r w:rsidRPr="00B024D1">
              <w:rPr>
                <w:rFonts w:asciiTheme="minorHAnsi" w:eastAsia="Arial Unicode MS" w:hAnsiTheme="minorHAnsi" w:cstheme="minorHAnsi"/>
              </w:rPr>
              <w:t xml:space="preserve">INTRODUCTION </w:t>
            </w:r>
          </w:p>
          <w:p w14:paraId="027C6098"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40024990"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32CD00A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78926076" w14:textId="7C1EADE6"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4DD80398" w14:textId="77777777" w:rsidTr="001D7BC5">
        <w:tc>
          <w:tcPr>
            <w:tcW w:w="4401" w:type="dxa"/>
          </w:tcPr>
          <w:p w14:paraId="7D9E598F" w14:textId="1CC69628"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2:  </w:t>
            </w:r>
            <w:r w:rsidRPr="00B024D1">
              <w:rPr>
                <w:rFonts w:asciiTheme="minorHAnsi" w:eastAsia="Arial Unicode MS" w:hAnsiTheme="minorHAnsi" w:cstheme="minorHAnsi"/>
                <w:bCs/>
              </w:rPr>
              <w:t>METHOD</w:t>
            </w:r>
          </w:p>
          <w:p w14:paraId="422701F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3EDEB5D1"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6D82CBF9" w14:textId="3B81E8ED"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50CB2D19" w14:textId="77777777" w:rsidTr="006A5347">
        <w:tc>
          <w:tcPr>
            <w:tcW w:w="4401" w:type="dxa"/>
          </w:tcPr>
          <w:p w14:paraId="00F1D7F0" w14:textId="4AE817B7" w:rsidR="009F4C67" w:rsidRPr="00D665AB"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3: </w:t>
            </w:r>
            <w:r w:rsidR="00D665AB">
              <w:rPr>
                <w:rFonts w:asciiTheme="minorHAnsi" w:eastAsia="Arial Unicode MS" w:hAnsiTheme="minorHAnsi" w:cstheme="minorHAnsi"/>
                <w:bCs/>
              </w:rPr>
              <w:t>COMPLIANCE WITH STANDARDS AND LEGISLATION</w:t>
            </w:r>
          </w:p>
          <w:p w14:paraId="19DCC4EA"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58F5D0D4"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093EFF0C"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19310B2D" w14:textId="77777777" w:rsidTr="00476023">
        <w:tc>
          <w:tcPr>
            <w:tcW w:w="4401" w:type="dxa"/>
          </w:tcPr>
          <w:p w14:paraId="69592929" w14:textId="43F1048D" w:rsidR="009F4C67" w:rsidRPr="0016282F"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4: </w:t>
            </w:r>
            <w:r w:rsidR="0016282F">
              <w:rPr>
                <w:rFonts w:asciiTheme="minorHAnsi" w:eastAsia="Arial Unicode MS" w:hAnsiTheme="minorHAnsi" w:cstheme="minorHAnsi"/>
                <w:bCs/>
              </w:rPr>
              <w:t>RISK ASSESSMENT REGISTER</w:t>
            </w:r>
          </w:p>
          <w:p w14:paraId="6D638FEA"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4615" w:type="dxa"/>
          </w:tcPr>
          <w:p w14:paraId="1C8CEE87"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B024D1">
              <w:rPr>
                <w:rFonts w:asciiTheme="minorHAnsi" w:eastAsia="Arial Unicode MS" w:hAnsiTheme="minorHAnsi" w:cstheme="minorHAnsi"/>
                <w:b/>
              </w:rPr>
              <w:t>YES</w:t>
            </w:r>
          </w:p>
          <w:p w14:paraId="33031B0A" w14:textId="4A1C1695"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70A5189A" w14:textId="77777777" w:rsidTr="002C0378">
        <w:tc>
          <w:tcPr>
            <w:tcW w:w="4401" w:type="dxa"/>
          </w:tcPr>
          <w:p w14:paraId="65A76258" w14:textId="603F48CE" w:rsidR="009F4C67" w:rsidRPr="0016282F" w:rsidRDefault="009F4C67"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B024D1">
              <w:rPr>
                <w:rFonts w:asciiTheme="minorHAnsi" w:eastAsia="Arial Unicode MS" w:hAnsiTheme="minorHAnsi" w:cstheme="minorHAnsi"/>
                <w:b/>
              </w:rPr>
              <w:t xml:space="preserve">5: </w:t>
            </w:r>
            <w:r w:rsidR="0016282F">
              <w:rPr>
                <w:rFonts w:asciiTheme="minorHAnsi" w:eastAsia="Arial Unicode MS" w:hAnsiTheme="minorHAnsi" w:cstheme="minorHAnsi"/>
                <w:bCs/>
              </w:rPr>
              <w:t>CONCLUSION AND RECOMMENDATIONS</w:t>
            </w:r>
          </w:p>
          <w:p w14:paraId="0A09EDA2"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6174B7BD" w14:textId="05F31494" w:rsidR="009F4C67" w:rsidRPr="00B024D1" w:rsidRDefault="00D665AB"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Pr>
                <w:rFonts w:asciiTheme="minorHAnsi" w:eastAsia="Arial Unicode MS" w:hAnsiTheme="minorHAnsi" w:cstheme="minorHAnsi"/>
                <w:b/>
              </w:rPr>
              <w:t>YES</w:t>
            </w:r>
          </w:p>
          <w:p w14:paraId="7CB61734" w14:textId="40B602A1" w:rsidR="009F4C67" w:rsidRPr="00B024D1" w:rsidRDefault="009F4C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B024D1" w14:paraId="0C8FF5A4" w14:textId="77777777" w:rsidTr="000F1B67">
        <w:tc>
          <w:tcPr>
            <w:tcW w:w="4401" w:type="dxa"/>
          </w:tcPr>
          <w:p w14:paraId="55B9AB78" w14:textId="137346F9" w:rsidR="009F4C67" w:rsidRPr="00D665AB" w:rsidRDefault="00D665AB"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D665AB">
              <w:rPr>
                <w:rFonts w:asciiTheme="minorHAnsi" w:eastAsia="Arial Unicode MS" w:hAnsiTheme="minorHAnsi" w:cstheme="minorHAnsi"/>
                <w:bCs/>
              </w:rPr>
              <w:t>REFERENCES</w:t>
            </w:r>
          </w:p>
          <w:p w14:paraId="0F079959" w14:textId="77777777"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4615" w:type="dxa"/>
          </w:tcPr>
          <w:p w14:paraId="60F75BF7" w14:textId="4EF40451" w:rsidR="009F4C67" w:rsidRPr="00B024D1" w:rsidRDefault="009F4C67"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B024D1">
              <w:rPr>
                <w:rFonts w:asciiTheme="minorHAnsi" w:eastAsia="Arial Unicode MS" w:hAnsiTheme="minorHAnsi" w:cstheme="minorHAnsi"/>
                <w:b/>
              </w:rPr>
              <w:t>NO</w:t>
            </w:r>
          </w:p>
        </w:tc>
      </w:tr>
    </w:tbl>
    <w:p w14:paraId="314AC450" w14:textId="77777777" w:rsidR="005C2C7A" w:rsidRPr="00B024D1" w:rsidRDefault="005C2C7A" w:rsidP="005C2C7A">
      <w:pPr>
        <w:rPr>
          <w:rFonts w:asciiTheme="minorHAnsi" w:eastAsia="Times New Roman" w:hAnsiTheme="minorHAnsi" w:cstheme="minorHAnsi"/>
          <w:sz w:val="20"/>
          <w:szCs w:val="20"/>
        </w:rPr>
      </w:pPr>
      <w:r w:rsidRPr="00B024D1">
        <w:rPr>
          <w:rFonts w:asciiTheme="minorHAnsi" w:eastAsia="Times New Roman" w:hAnsiTheme="minorHAnsi" w:cstheme="minorHAnsi"/>
          <w:sz w:val="20"/>
          <w:szCs w:val="20"/>
        </w:rPr>
        <w:br w:type="page"/>
      </w:r>
    </w:p>
    <w:p w14:paraId="1C59F28D"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41BADB9F" w14:textId="45126132" w:rsidR="005C2C7A" w:rsidRDefault="009651F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r>
        <w:rPr>
          <w:rFonts w:asciiTheme="minorHAnsi" w:eastAsia="Arial Unicode MS" w:hAnsiTheme="minorHAnsi" w:cstheme="minorHAnsi"/>
          <w:b/>
          <w:sz w:val="80"/>
          <w:szCs w:val="80"/>
        </w:rPr>
        <w:t>Title</w:t>
      </w:r>
      <w:r w:rsidR="00D4511C">
        <w:rPr>
          <w:rFonts w:asciiTheme="minorHAnsi" w:eastAsia="Arial Unicode MS" w:hAnsiTheme="minorHAnsi" w:cstheme="minorHAnsi"/>
          <w:b/>
          <w:sz w:val="80"/>
          <w:szCs w:val="80"/>
        </w:rPr>
        <w:t>:</w:t>
      </w:r>
    </w:p>
    <w:p w14:paraId="24410561" w14:textId="01C2A90B" w:rsidR="00D4511C" w:rsidRPr="00B024D1" w:rsidRDefault="004717E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r>
        <w:rPr>
          <w:rFonts w:asciiTheme="minorHAnsi" w:eastAsia="Arial Unicode MS" w:hAnsiTheme="minorHAnsi" w:cstheme="minorHAnsi"/>
          <w:b/>
          <w:sz w:val="80"/>
          <w:szCs w:val="80"/>
        </w:rPr>
        <w:t xml:space="preserve">Risk </w:t>
      </w:r>
      <w:proofErr w:type="gramStart"/>
      <w:r>
        <w:rPr>
          <w:rFonts w:asciiTheme="minorHAnsi" w:eastAsia="Arial Unicode MS" w:hAnsiTheme="minorHAnsi" w:cstheme="minorHAnsi"/>
          <w:b/>
          <w:sz w:val="80"/>
          <w:szCs w:val="80"/>
        </w:rPr>
        <w:t>assessment</w:t>
      </w:r>
      <w:proofErr w:type="gramEnd"/>
    </w:p>
    <w:p w14:paraId="388838C8"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1ADCFF73" w14:textId="41E48596" w:rsidR="001D7BC5" w:rsidRDefault="001D7BC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r w:rsidRPr="00B024D1">
        <w:rPr>
          <w:rFonts w:asciiTheme="minorHAnsi" w:eastAsia="Arial Unicode MS" w:hAnsiTheme="minorHAnsi" w:cstheme="minorHAnsi"/>
          <w:b/>
          <w:sz w:val="80"/>
          <w:szCs w:val="80"/>
        </w:rPr>
        <w:t>Student Number</w:t>
      </w:r>
      <w:r w:rsidR="004717E3">
        <w:rPr>
          <w:rFonts w:asciiTheme="minorHAnsi" w:eastAsia="Arial Unicode MS" w:hAnsiTheme="minorHAnsi" w:cstheme="minorHAnsi"/>
          <w:b/>
          <w:sz w:val="80"/>
          <w:szCs w:val="80"/>
        </w:rPr>
        <w:t>:</w:t>
      </w:r>
    </w:p>
    <w:p w14:paraId="62A883B0" w14:textId="417E1004" w:rsidR="004717E3" w:rsidRPr="00B024D1" w:rsidRDefault="004717E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r>
        <w:rPr>
          <w:rFonts w:asciiTheme="minorHAnsi" w:eastAsia="Arial Unicode MS" w:hAnsiTheme="minorHAnsi" w:cstheme="minorHAnsi"/>
          <w:b/>
          <w:sz w:val="80"/>
          <w:szCs w:val="80"/>
        </w:rPr>
        <w:t>2</w:t>
      </w:r>
      <w:r w:rsidR="00B22E60">
        <w:rPr>
          <w:rFonts w:asciiTheme="minorHAnsi" w:eastAsia="Arial Unicode MS" w:hAnsiTheme="minorHAnsi" w:cstheme="minorHAnsi"/>
          <w:b/>
          <w:sz w:val="80"/>
          <w:szCs w:val="80"/>
        </w:rPr>
        <w:t>305054</w:t>
      </w:r>
    </w:p>
    <w:p w14:paraId="0E68BB5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rPr>
      </w:pPr>
    </w:p>
    <w:p w14:paraId="62E8C044"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rPr>
        <w:tab/>
      </w:r>
    </w:p>
    <w:p w14:paraId="1624D69C"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E49D35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13DCB6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0AB138F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4BE3099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5FF39FA0"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203F98B1"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72CC5B1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4CF48E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F2CFE7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C2B03A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59390BF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7C8DEAAF"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B712C7D"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FC4AD6B"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344ECAF"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B5A741C"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502304A4" w14:textId="77777777" w:rsidR="005C2C7A" w:rsidRPr="00B024D1"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u w:val="single"/>
        </w:rPr>
      </w:pPr>
    </w:p>
    <w:p w14:paraId="6A75E70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p>
    <w:p w14:paraId="56D84073" w14:textId="689DA750" w:rsidR="005C2C7A" w:rsidRPr="00B024D1" w:rsidRDefault="009651F0" w:rsidP="00D665AB">
      <w:pPr>
        <w:rPr>
          <w:rFonts w:asciiTheme="minorHAnsi" w:eastAsia="Arial Unicode MS" w:hAnsiTheme="minorHAnsi" w:cstheme="minorHAnsi"/>
          <w:b/>
          <w:sz w:val="28"/>
          <w:szCs w:val="28"/>
        </w:rPr>
      </w:pPr>
      <w:r>
        <w:rPr>
          <w:rFonts w:asciiTheme="minorHAnsi" w:eastAsia="Arial Unicode MS" w:hAnsiTheme="minorHAnsi" w:cstheme="minorHAnsi"/>
          <w:b/>
          <w:sz w:val="28"/>
          <w:szCs w:val="28"/>
        </w:rPr>
        <w:br w:type="page"/>
      </w:r>
      <w:r w:rsidR="00C764A3" w:rsidRPr="00B024D1">
        <w:rPr>
          <w:rFonts w:asciiTheme="minorHAnsi" w:eastAsia="Arial Unicode MS" w:hAnsiTheme="minorHAnsi" w:cstheme="minorHAnsi"/>
          <w:b/>
          <w:sz w:val="28"/>
          <w:szCs w:val="28"/>
        </w:rPr>
        <w:lastRenderedPageBreak/>
        <w:t>1: INTRODUCTION</w:t>
      </w:r>
    </w:p>
    <w:p w14:paraId="59D5F214" w14:textId="77777777" w:rsidR="00183AE9" w:rsidRDefault="00183AE9" w:rsidP="00100550">
      <w:pPr>
        <w:spacing w:line="360" w:lineRule="auto"/>
        <w:jc w:val="both"/>
        <w:rPr>
          <w:rFonts w:asciiTheme="minorHAnsi" w:eastAsia="Arial Unicode MS" w:hAnsiTheme="minorHAnsi" w:cstheme="minorHAnsi"/>
          <w:bCs/>
        </w:rPr>
      </w:pPr>
    </w:p>
    <w:p w14:paraId="78CACC02" w14:textId="0438A31A" w:rsidR="005C2C7A" w:rsidRPr="00B22E60" w:rsidRDefault="00F013D7" w:rsidP="004B480E">
      <w:pPr>
        <w:spacing w:line="360" w:lineRule="auto"/>
        <w:jc w:val="both"/>
        <w:rPr>
          <w:rFonts w:asciiTheme="minorHAnsi" w:eastAsia="Arial Unicode MS" w:hAnsiTheme="minorHAnsi" w:cstheme="minorHAnsi"/>
          <w:bCs/>
          <w:color w:val="000000" w:themeColor="text1"/>
          <w:sz w:val="24"/>
          <w:szCs w:val="24"/>
        </w:rPr>
      </w:pPr>
      <w:r w:rsidRPr="00B22E60">
        <w:rPr>
          <w:rFonts w:asciiTheme="minorHAnsi" w:eastAsia="Arial Unicode MS" w:hAnsiTheme="minorHAnsi" w:cstheme="minorHAnsi"/>
          <w:bCs/>
          <w:color w:val="000000" w:themeColor="text1"/>
          <w:sz w:val="24"/>
          <w:szCs w:val="24"/>
        </w:rPr>
        <w:t xml:space="preserve">In this report, the hazards of the scenario will be discussed and assessed, </w:t>
      </w:r>
      <w:r w:rsidR="00183AE9" w:rsidRPr="00B22E60">
        <w:rPr>
          <w:rFonts w:asciiTheme="minorHAnsi" w:eastAsia="Arial Unicode MS" w:hAnsiTheme="minorHAnsi" w:cstheme="minorHAnsi"/>
          <w:bCs/>
          <w:color w:val="000000" w:themeColor="text1"/>
          <w:sz w:val="24"/>
          <w:szCs w:val="24"/>
        </w:rPr>
        <w:t>what methods were used and what legislations can be put in place to avoid further hazards.  A risk assessment is a methodical process for assessing the hazards associated with a planned activity or project</w:t>
      </w:r>
      <w:r w:rsidR="005454A0" w:rsidRPr="00B22E60">
        <w:rPr>
          <w:rFonts w:asciiTheme="minorHAnsi" w:eastAsia="Arial Unicode MS" w:hAnsiTheme="minorHAnsi" w:cstheme="minorHAnsi"/>
          <w:bCs/>
          <w:color w:val="000000" w:themeColor="text1"/>
          <w:sz w:val="24"/>
          <w:szCs w:val="24"/>
        </w:rPr>
        <w:t xml:space="preserve"> (Health and Safety Executive, 2019)</w:t>
      </w:r>
      <w:r w:rsidR="00183AE9" w:rsidRPr="00B22E60">
        <w:rPr>
          <w:rFonts w:asciiTheme="minorHAnsi" w:eastAsia="Arial Unicode MS" w:hAnsiTheme="minorHAnsi" w:cstheme="minorHAnsi"/>
          <w:bCs/>
          <w:color w:val="000000" w:themeColor="text1"/>
          <w:sz w:val="24"/>
          <w:szCs w:val="24"/>
        </w:rPr>
        <w:t>.</w:t>
      </w:r>
      <w:r w:rsidR="005454A0" w:rsidRPr="00B22E60">
        <w:rPr>
          <w:rFonts w:asciiTheme="minorHAnsi" w:eastAsia="Arial Unicode MS" w:hAnsiTheme="minorHAnsi" w:cstheme="minorHAnsi"/>
          <w:bCs/>
          <w:color w:val="000000" w:themeColor="text1"/>
          <w:sz w:val="24"/>
          <w:szCs w:val="24"/>
        </w:rPr>
        <w:t xml:space="preserve">  </w:t>
      </w:r>
      <w:r w:rsidR="00183AE9" w:rsidRPr="00B22E60">
        <w:rPr>
          <w:rFonts w:asciiTheme="minorHAnsi" w:eastAsia="Arial Unicode MS" w:hAnsiTheme="minorHAnsi" w:cstheme="minorHAnsi"/>
          <w:bCs/>
          <w:color w:val="000000" w:themeColor="text1"/>
          <w:sz w:val="24"/>
          <w:szCs w:val="24"/>
        </w:rPr>
        <w:t xml:space="preserve">Following on from the report, a risk assessment will be carried out to prevent accidents and injuries </w:t>
      </w:r>
      <w:r w:rsidR="0000398C" w:rsidRPr="00B22E60">
        <w:rPr>
          <w:rFonts w:asciiTheme="minorHAnsi" w:eastAsia="Arial Unicode MS" w:hAnsiTheme="minorHAnsi" w:cstheme="minorHAnsi"/>
          <w:bCs/>
          <w:color w:val="000000" w:themeColor="text1"/>
          <w:sz w:val="24"/>
          <w:szCs w:val="24"/>
        </w:rPr>
        <w:t>that may</w:t>
      </w:r>
      <w:r w:rsidR="00183AE9" w:rsidRPr="00B22E60">
        <w:rPr>
          <w:rFonts w:asciiTheme="minorHAnsi" w:eastAsia="Arial Unicode MS" w:hAnsiTheme="minorHAnsi" w:cstheme="minorHAnsi"/>
          <w:bCs/>
          <w:color w:val="000000" w:themeColor="text1"/>
          <w:sz w:val="24"/>
          <w:szCs w:val="24"/>
        </w:rPr>
        <w:t xml:space="preserve"> occur again in the future.  Risk assessments not only raise awareness to reduce the risk, but they also minimise the likelihood of any other incidents.</w:t>
      </w:r>
      <w:r w:rsidR="0000398C" w:rsidRPr="00B22E60">
        <w:rPr>
          <w:rFonts w:asciiTheme="minorHAnsi" w:eastAsia="Arial Unicode MS" w:hAnsiTheme="minorHAnsi" w:cstheme="minorHAnsi"/>
          <w:bCs/>
          <w:color w:val="000000" w:themeColor="text1"/>
          <w:sz w:val="24"/>
          <w:szCs w:val="24"/>
        </w:rPr>
        <w:t xml:space="preserve">  Risk </w:t>
      </w:r>
      <w:proofErr w:type="spellStart"/>
      <w:r w:rsidR="0000398C" w:rsidRPr="00B22E60">
        <w:rPr>
          <w:rFonts w:asciiTheme="minorHAnsi" w:eastAsia="Arial Unicode MS" w:hAnsiTheme="minorHAnsi" w:cstheme="minorHAnsi"/>
          <w:bCs/>
          <w:color w:val="000000" w:themeColor="text1"/>
          <w:sz w:val="24"/>
          <w:szCs w:val="24"/>
        </w:rPr>
        <w:t>asessments</w:t>
      </w:r>
      <w:proofErr w:type="spellEnd"/>
      <w:r w:rsidR="0000398C" w:rsidRPr="00B22E60">
        <w:rPr>
          <w:rFonts w:asciiTheme="minorHAnsi" w:eastAsia="Arial Unicode MS" w:hAnsiTheme="minorHAnsi" w:cstheme="minorHAnsi"/>
          <w:bCs/>
          <w:color w:val="000000" w:themeColor="text1"/>
          <w:sz w:val="24"/>
          <w:szCs w:val="24"/>
        </w:rPr>
        <w:t xml:space="preserve"> also include taking steps to stop the hazards from happening that could save individuals lives (UNISON, 2024)</w:t>
      </w:r>
      <w:r w:rsidR="00DD5CDC" w:rsidRPr="00B22E60">
        <w:rPr>
          <w:rFonts w:asciiTheme="minorHAnsi" w:eastAsia="Arial Unicode MS" w:hAnsiTheme="minorHAnsi" w:cstheme="minorHAnsi"/>
          <w:bCs/>
          <w:color w:val="000000" w:themeColor="text1"/>
          <w:sz w:val="24"/>
          <w:szCs w:val="24"/>
        </w:rPr>
        <w:t xml:space="preserve">.  Research shows that </w:t>
      </w:r>
      <w:proofErr w:type="spellStart"/>
      <w:r w:rsidR="00DD5CDC" w:rsidRPr="00B22E60">
        <w:rPr>
          <w:rFonts w:asciiTheme="minorHAnsi" w:eastAsia="Arial Unicode MS" w:hAnsiTheme="minorHAnsi" w:cstheme="minorHAnsi"/>
          <w:bCs/>
          <w:color w:val="000000" w:themeColor="text1"/>
          <w:sz w:val="24"/>
          <w:szCs w:val="24"/>
        </w:rPr>
        <w:t>hazrads</w:t>
      </w:r>
      <w:proofErr w:type="spellEnd"/>
      <w:r w:rsidR="00DD5CDC" w:rsidRPr="00B22E60">
        <w:rPr>
          <w:rFonts w:asciiTheme="minorHAnsi" w:eastAsia="Arial Unicode MS" w:hAnsiTheme="minorHAnsi" w:cstheme="minorHAnsi"/>
          <w:bCs/>
          <w:color w:val="000000" w:themeColor="text1"/>
          <w:sz w:val="24"/>
          <w:szCs w:val="24"/>
        </w:rPr>
        <w:t xml:space="preserve"> can include slips an</w:t>
      </w:r>
      <w:r w:rsidR="00F5553E" w:rsidRPr="00B22E60">
        <w:rPr>
          <w:rFonts w:asciiTheme="minorHAnsi" w:eastAsia="Arial Unicode MS" w:hAnsiTheme="minorHAnsi" w:cstheme="minorHAnsi"/>
          <w:bCs/>
          <w:color w:val="000000" w:themeColor="text1"/>
          <w:sz w:val="24"/>
          <w:szCs w:val="24"/>
        </w:rPr>
        <w:t>d</w:t>
      </w:r>
      <w:r w:rsidR="00DD5CDC" w:rsidRPr="00B22E60">
        <w:rPr>
          <w:rFonts w:asciiTheme="minorHAnsi" w:eastAsia="Arial Unicode MS" w:hAnsiTheme="minorHAnsi" w:cstheme="minorHAnsi"/>
          <w:bCs/>
          <w:color w:val="000000" w:themeColor="text1"/>
          <w:sz w:val="24"/>
          <w:szCs w:val="24"/>
        </w:rPr>
        <w:t xml:space="preserve"> trips, challenging behaviour, violence and scalding and burning (Health </w:t>
      </w:r>
      <w:proofErr w:type="spellStart"/>
      <w:r w:rsidR="00DD5CDC" w:rsidRPr="00B22E60">
        <w:rPr>
          <w:rFonts w:asciiTheme="minorHAnsi" w:eastAsia="Arial Unicode MS" w:hAnsiTheme="minorHAnsi" w:cstheme="minorHAnsi"/>
          <w:bCs/>
          <w:color w:val="000000" w:themeColor="text1"/>
          <w:sz w:val="24"/>
          <w:szCs w:val="24"/>
        </w:rPr>
        <w:t>snd</w:t>
      </w:r>
      <w:proofErr w:type="spellEnd"/>
      <w:r w:rsidR="00DD5CDC" w:rsidRPr="00B22E60">
        <w:rPr>
          <w:rFonts w:asciiTheme="minorHAnsi" w:eastAsia="Arial Unicode MS" w:hAnsiTheme="minorHAnsi" w:cstheme="minorHAnsi"/>
          <w:bCs/>
          <w:color w:val="000000" w:themeColor="text1"/>
          <w:sz w:val="24"/>
          <w:szCs w:val="24"/>
        </w:rPr>
        <w:t xml:space="preserve"> Safety Executive, 2024)</w:t>
      </w:r>
      <w:r w:rsidR="005454A0" w:rsidRPr="00B22E60">
        <w:rPr>
          <w:rFonts w:asciiTheme="minorHAnsi" w:eastAsia="Arial Unicode MS" w:hAnsiTheme="minorHAnsi" w:cstheme="minorHAnsi"/>
          <w:bCs/>
          <w:color w:val="000000" w:themeColor="text1"/>
          <w:sz w:val="24"/>
          <w:szCs w:val="24"/>
        </w:rPr>
        <w:t xml:space="preserve">.  </w:t>
      </w:r>
      <w:r w:rsidR="00183AE9" w:rsidRPr="00B22E60">
        <w:rPr>
          <w:rFonts w:asciiTheme="minorHAnsi" w:eastAsia="Arial Unicode MS" w:hAnsiTheme="minorHAnsi" w:cstheme="minorHAnsi"/>
          <w:bCs/>
          <w:color w:val="000000" w:themeColor="text1"/>
          <w:sz w:val="24"/>
          <w:szCs w:val="24"/>
        </w:rPr>
        <w:t xml:space="preserve">The situation that will be risk assessed in this report will be a fundraising event that is scheduled to take place at the local hospital that will include several </w:t>
      </w:r>
      <w:proofErr w:type="spellStart"/>
      <w:r w:rsidR="00183AE9" w:rsidRPr="00B22E60">
        <w:rPr>
          <w:rFonts w:asciiTheme="minorHAnsi" w:eastAsia="Arial Unicode MS" w:hAnsiTheme="minorHAnsi" w:cstheme="minorHAnsi"/>
          <w:bCs/>
          <w:color w:val="000000" w:themeColor="text1"/>
          <w:sz w:val="24"/>
          <w:szCs w:val="24"/>
        </w:rPr>
        <w:t>activites</w:t>
      </w:r>
      <w:proofErr w:type="spellEnd"/>
      <w:r w:rsidR="00183AE9" w:rsidRPr="00B22E60">
        <w:rPr>
          <w:rFonts w:asciiTheme="minorHAnsi" w:eastAsia="Arial Unicode MS" w:hAnsiTheme="minorHAnsi" w:cstheme="minorHAnsi"/>
          <w:bCs/>
          <w:color w:val="000000" w:themeColor="text1"/>
          <w:sz w:val="24"/>
          <w:szCs w:val="24"/>
        </w:rPr>
        <w:t xml:space="preserve">.  The activities include a bake sale, </w:t>
      </w:r>
      <w:proofErr w:type="gramStart"/>
      <w:r w:rsidR="00183AE9" w:rsidRPr="00B22E60">
        <w:rPr>
          <w:rFonts w:asciiTheme="minorHAnsi" w:eastAsia="Arial Unicode MS" w:hAnsiTheme="minorHAnsi" w:cstheme="minorHAnsi"/>
          <w:bCs/>
          <w:color w:val="000000" w:themeColor="text1"/>
          <w:sz w:val="24"/>
          <w:szCs w:val="24"/>
        </w:rPr>
        <w:t>raffle</w:t>
      </w:r>
      <w:proofErr w:type="gramEnd"/>
      <w:r w:rsidR="00183AE9" w:rsidRPr="00B22E60">
        <w:rPr>
          <w:rFonts w:asciiTheme="minorHAnsi" w:eastAsia="Arial Unicode MS" w:hAnsiTheme="minorHAnsi" w:cstheme="minorHAnsi"/>
          <w:bCs/>
          <w:color w:val="000000" w:themeColor="text1"/>
          <w:sz w:val="24"/>
          <w:szCs w:val="24"/>
        </w:rPr>
        <w:t xml:space="preserve"> and a musician as a form of entertainment. </w:t>
      </w:r>
    </w:p>
    <w:p w14:paraId="4DA03397" w14:textId="2BDBA164" w:rsidR="005C2C7A" w:rsidRPr="00B024D1" w:rsidRDefault="001042E2" w:rsidP="00A94EC9">
      <w:pPr>
        <w:jc w:val="both"/>
        <w:rPr>
          <w:rFonts w:asciiTheme="minorHAnsi" w:eastAsia="Arial Unicode MS" w:hAnsiTheme="minorHAnsi" w:cstheme="minorHAnsi"/>
        </w:rPr>
      </w:pPr>
      <w:r>
        <w:rPr>
          <w:rFonts w:asciiTheme="minorHAnsi" w:eastAsia="Arial Unicode MS" w:hAnsiTheme="minorHAnsi" w:cstheme="minorHAnsi"/>
        </w:rPr>
        <w:tab/>
      </w:r>
    </w:p>
    <w:p w14:paraId="15E8116F" w14:textId="77777777" w:rsidR="005C2C7A" w:rsidRPr="00B024D1" w:rsidRDefault="005C2C7A" w:rsidP="005C2C7A">
      <w:pPr>
        <w:ind w:left="709"/>
        <w:jc w:val="both"/>
        <w:rPr>
          <w:rFonts w:asciiTheme="minorHAnsi" w:eastAsia="Arial Unicode MS" w:hAnsiTheme="minorHAnsi" w:cstheme="minorHAnsi"/>
        </w:rPr>
      </w:pPr>
    </w:p>
    <w:p w14:paraId="02F1802E" w14:textId="77777777" w:rsidR="005C2C7A" w:rsidRPr="00B024D1" w:rsidRDefault="005C2C7A" w:rsidP="005C2C7A">
      <w:pPr>
        <w:ind w:left="709"/>
        <w:jc w:val="both"/>
        <w:rPr>
          <w:rFonts w:asciiTheme="minorHAnsi" w:eastAsia="Arial Unicode MS" w:hAnsiTheme="minorHAnsi" w:cstheme="minorHAnsi"/>
        </w:rPr>
      </w:pPr>
    </w:p>
    <w:p w14:paraId="05CF28AD" w14:textId="77777777" w:rsidR="005C2C7A" w:rsidRPr="00B024D1" w:rsidRDefault="005C2C7A" w:rsidP="005C2C7A">
      <w:pPr>
        <w:ind w:left="709"/>
        <w:jc w:val="both"/>
        <w:rPr>
          <w:rFonts w:asciiTheme="minorHAnsi" w:eastAsia="Arial Unicode MS" w:hAnsiTheme="minorHAnsi" w:cstheme="minorHAnsi"/>
        </w:rPr>
      </w:pPr>
    </w:p>
    <w:p w14:paraId="31B8A7F6" w14:textId="024499CE" w:rsidR="00D665AB" w:rsidRPr="007960B8" w:rsidRDefault="005C2C7A" w:rsidP="00D665AB">
      <w:pPr>
        <w:rPr>
          <w:sz w:val="24"/>
          <w:szCs w:val="24"/>
        </w:rPr>
      </w:pPr>
      <w:r w:rsidRPr="00B024D1">
        <w:rPr>
          <w:rFonts w:asciiTheme="minorHAnsi" w:eastAsia="Arial Unicode MS" w:hAnsiTheme="minorHAnsi" w:cstheme="minorHAnsi"/>
          <w:b/>
          <w:sz w:val="28"/>
          <w:szCs w:val="28"/>
        </w:rPr>
        <w:t>2:</w:t>
      </w:r>
      <w:r w:rsidR="00D665AB">
        <w:rPr>
          <w:rFonts w:asciiTheme="minorHAnsi" w:eastAsia="Arial Unicode MS" w:hAnsiTheme="minorHAnsi" w:cstheme="minorHAnsi"/>
          <w:b/>
          <w:sz w:val="28"/>
          <w:szCs w:val="28"/>
        </w:rPr>
        <w:t xml:space="preserve"> </w:t>
      </w:r>
      <w:r w:rsidR="00576ADB" w:rsidRPr="00B024D1">
        <w:rPr>
          <w:rFonts w:asciiTheme="minorHAnsi" w:eastAsia="Arial Unicode MS" w:hAnsiTheme="minorHAnsi" w:cstheme="minorHAnsi"/>
          <w:b/>
          <w:sz w:val="28"/>
          <w:szCs w:val="28"/>
        </w:rPr>
        <w:t>METHOD</w:t>
      </w:r>
    </w:p>
    <w:p w14:paraId="66DD5A65" w14:textId="77777777" w:rsidR="00A94EC9" w:rsidRPr="00B22E60" w:rsidRDefault="00A94EC9" w:rsidP="00211822">
      <w:pPr>
        <w:spacing w:line="360" w:lineRule="auto"/>
        <w:rPr>
          <w:rFonts w:asciiTheme="minorHAnsi" w:eastAsia="Arial Unicode MS" w:hAnsiTheme="minorHAnsi" w:cstheme="minorHAnsi"/>
          <w:b/>
          <w:color w:val="000000" w:themeColor="text1"/>
          <w:sz w:val="24"/>
          <w:szCs w:val="24"/>
        </w:rPr>
      </w:pPr>
      <w:bookmarkStart w:id="0" w:name="_Hlk499540418"/>
    </w:p>
    <w:p w14:paraId="610B516E" w14:textId="7A0FAA86" w:rsidR="003F1ED4" w:rsidRPr="00B22E60" w:rsidRDefault="00EA2B65" w:rsidP="00211822">
      <w:pPr>
        <w:spacing w:line="360" w:lineRule="auto"/>
        <w:rPr>
          <w:rFonts w:asciiTheme="minorHAnsi" w:hAnsiTheme="minorHAnsi" w:cstheme="minorHAnsi"/>
          <w:color w:val="000000" w:themeColor="text1"/>
          <w:sz w:val="24"/>
          <w:szCs w:val="24"/>
        </w:rPr>
      </w:pPr>
      <w:r w:rsidRPr="00B22E60">
        <w:rPr>
          <w:rFonts w:asciiTheme="minorHAnsi" w:eastAsia="Arial Unicode MS" w:hAnsiTheme="minorHAnsi" w:cstheme="minorHAnsi"/>
          <w:bCs/>
          <w:color w:val="000000" w:themeColor="text1"/>
          <w:sz w:val="24"/>
          <w:szCs w:val="24"/>
        </w:rPr>
        <w:t>Research shows that a risk is the likelihood or possibility of suffering harm, injury, loss, or any other unfavourable event brought on by internal or external vulnerabilities that can be prevented by taking preventative measures</w:t>
      </w:r>
      <w:r w:rsidR="00A94EC9" w:rsidRPr="00B22E60">
        <w:rPr>
          <w:rFonts w:asciiTheme="minorHAnsi" w:eastAsia="Arial Unicode MS" w:hAnsiTheme="minorHAnsi" w:cstheme="minorHAnsi"/>
          <w:bCs/>
          <w:color w:val="000000" w:themeColor="text1"/>
          <w:sz w:val="24"/>
          <w:szCs w:val="24"/>
        </w:rPr>
        <w:t xml:space="preserve"> (</w:t>
      </w:r>
      <w:r w:rsidR="00A94EC9" w:rsidRPr="00B22E60">
        <w:rPr>
          <w:rFonts w:asciiTheme="minorHAnsi" w:hAnsiTheme="minorHAnsi" w:cstheme="minorHAnsi"/>
          <w:color w:val="000000" w:themeColor="text1"/>
          <w:sz w:val="24"/>
          <w:szCs w:val="24"/>
        </w:rPr>
        <w:t>Health and Safety Executive 2019)</w:t>
      </w:r>
      <w:r w:rsidR="009E1FF9" w:rsidRPr="00B22E60">
        <w:rPr>
          <w:rFonts w:asciiTheme="minorHAnsi" w:eastAsia="Arial Unicode MS" w:hAnsiTheme="minorHAnsi" w:cstheme="minorHAnsi"/>
          <w:bCs/>
          <w:color w:val="000000" w:themeColor="text1"/>
          <w:sz w:val="24"/>
          <w:szCs w:val="24"/>
        </w:rPr>
        <w:t xml:space="preserve">.  The method used in this risk assessment is </w:t>
      </w:r>
      <w:r w:rsidRPr="00B22E60">
        <w:rPr>
          <w:rFonts w:asciiTheme="minorHAnsi" w:eastAsia="Arial Unicode MS" w:hAnsiTheme="minorHAnsi" w:cstheme="minorHAnsi"/>
          <w:bCs/>
          <w:color w:val="000000" w:themeColor="text1"/>
          <w:sz w:val="24"/>
          <w:szCs w:val="24"/>
        </w:rPr>
        <w:t>risk management</w:t>
      </w:r>
      <w:r w:rsidR="003F1ED4" w:rsidRPr="00B22E60">
        <w:rPr>
          <w:rFonts w:asciiTheme="minorHAnsi" w:eastAsia="Arial Unicode MS" w:hAnsiTheme="minorHAnsi" w:cstheme="minorHAnsi"/>
          <w:bCs/>
          <w:color w:val="000000" w:themeColor="text1"/>
          <w:sz w:val="24"/>
          <w:szCs w:val="24"/>
        </w:rPr>
        <w:t>.</w:t>
      </w:r>
      <w:r w:rsidRPr="00B22E60">
        <w:rPr>
          <w:rFonts w:asciiTheme="minorHAnsi" w:eastAsia="Arial Unicode MS" w:hAnsiTheme="minorHAnsi" w:cstheme="minorHAnsi"/>
          <w:bCs/>
          <w:color w:val="000000" w:themeColor="text1"/>
          <w:sz w:val="24"/>
          <w:szCs w:val="24"/>
        </w:rPr>
        <w:t xml:space="preserve">  Risk management is </w:t>
      </w:r>
      <w:r w:rsidR="009E1FF9" w:rsidRPr="00B22E60">
        <w:rPr>
          <w:rFonts w:asciiTheme="minorHAnsi" w:eastAsia="Arial Unicode MS" w:hAnsiTheme="minorHAnsi" w:cstheme="minorHAnsi"/>
          <w:bCs/>
          <w:color w:val="000000" w:themeColor="text1"/>
          <w:sz w:val="24"/>
          <w:szCs w:val="24"/>
        </w:rPr>
        <w:t xml:space="preserve">a method that makes it possible to comprehend and proactively manage both specific risk occurrences and total risk, maximising opportunities and outcomes while reducing dangers </w:t>
      </w:r>
      <w:proofErr w:type="gramStart"/>
      <w:r w:rsidR="009E1FF9" w:rsidRPr="00B22E60">
        <w:rPr>
          <w:rFonts w:asciiTheme="minorHAnsi" w:eastAsia="Arial Unicode MS" w:hAnsiTheme="minorHAnsi" w:cstheme="minorHAnsi"/>
          <w:bCs/>
          <w:color w:val="000000" w:themeColor="text1"/>
          <w:sz w:val="24"/>
          <w:szCs w:val="24"/>
        </w:rPr>
        <w:t>in order to</w:t>
      </w:r>
      <w:proofErr w:type="gramEnd"/>
      <w:r w:rsidR="009E1FF9" w:rsidRPr="00B22E60">
        <w:rPr>
          <w:rFonts w:asciiTheme="minorHAnsi" w:eastAsia="Arial Unicode MS" w:hAnsiTheme="minorHAnsi" w:cstheme="minorHAnsi"/>
          <w:bCs/>
          <w:color w:val="000000" w:themeColor="text1"/>
          <w:sz w:val="24"/>
          <w:szCs w:val="24"/>
        </w:rPr>
        <w:t xml:space="preserve"> maximise success (Sarfraz and </w:t>
      </w:r>
      <w:proofErr w:type="spellStart"/>
      <w:r w:rsidR="009E1FF9" w:rsidRPr="00B22E60">
        <w:rPr>
          <w:rFonts w:asciiTheme="minorHAnsi" w:eastAsia="Arial Unicode MS" w:hAnsiTheme="minorHAnsi" w:cstheme="minorHAnsi"/>
          <w:bCs/>
          <w:color w:val="000000" w:themeColor="text1"/>
          <w:sz w:val="24"/>
          <w:szCs w:val="24"/>
        </w:rPr>
        <w:t>Ivascu</w:t>
      </w:r>
      <w:proofErr w:type="spellEnd"/>
      <w:r w:rsidR="009E1FF9" w:rsidRPr="00B22E60">
        <w:rPr>
          <w:rFonts w:asciiTheme="minorHAnsi" w:eastAsia="Arial Unicode MS" w:hAnsiTheme="minorHAnsi" w:cstheme="minorHAnsi"/>
          <w:bCs/>
          <w:color w:val="000000" w:themeColor="text1"/>
          <w:sz w:val="24"/>
          <w:szCs w:val="24"/>
        </w:rPr>
        <w:t>, 2021)</w:t>
      </w:r>
      <w:r w:rsidR="006E4F7C" w:rsidRPr="00B22E60">
        <w:rPr>
          <w:rFonts w:asciiTheme="minorHAnsi" w:eastAsia="Arial Unicode MS" w:hAnsiTheme="minorHAnsi" w:cstheme="minorHAnsi"/>
          <w:bCs/>
          <w:color w:val="000000" w:themeColor="text1"/>
          <w:sz w:val="24"/>
          <w:szCs w:val="24"/>
        </w:rPr>
        <w:t xml:space="preserve">.  According to the author, risk management </w:t>
      </w:r>
      <w:r w:rsidR="00A93709" w:rsidRPr="00B22E60">
        <w:rPr>
          <w:rFonts w:asciiTheme="minorHAnsi" w:eastAsia="Arial Unicode MS" w:hAnsiTheme="minorHAnsi" w:cstheme="minorHAnsi"/>
          <w:bCs/>
          <w:color w:val="000000" w:themeColor="text1"/>
          <w:sz w:val="24"/>
          <w:szCs w:val="24"/>
        </w:rPr>
        <w:t xml:space="preserve">is a method in a risk assessment which is provided with a structured framework for assessing and recognising and decreasing risk </w:t>
      </w:r>
      <w:proofErr w:type="spellStart"/>
      <w:r w:rsidR="00A93709" w:rsidRPr="00B22E60">
        <w:rPr>
          <w:rFonts w:asciiTheme="minorHAnsi" w:eastAsia="Arial Unicode MS" w:hAnsiTheme="minorHAnsi" w:cstheme="minorHAnsi"/>
          <w:bCs/>
          <w:color w:val="000000" w:themeColor="text1"/>
          <w:sz w:val="24"/>
          <w:szCs w:val="24"/>
        </w:rPr>
        <w:t>ar</w:t>
      </w:r>
      <w:proofErr w:type="spellEnd"/>
      <w:r w:rsidR="00A93709" w:rsidRPr="00B22E60">
        <w:rPr>
          <w:rFonts w:asciiTheme="minorHAnsi" w:eastAsia="Arial Unicode MS" w:hAnsiTheme="minorHAnsi" w:cstheme="minorHAnsi"/>
          <w:bCs/>
          <w:color w:val="000000" w:themeColor="text1"/>
          <w:sz w:val="24"/>
          <w:szCs w:val="24"/>
        </w:rPr>
        <w:t xml:space="preserve"> appropriate times for health care </w:t>
      </w:r>
      <w:proofErr w:type="spellStart"/>
      <w:r w:rsidR="00A93709" w:rsidRPr="00B22E60">
        <w:rPr>
          <w:rFonts w:asciiTheme="minorHAnsi" w:eastAsia="Arial Unicode MS" w:hAnsiTheme="minorHAnsi" w:cstheme="minorHAnsi"/>
          <w:bCs/>
          <w:color w:val="000000" w:themeColor="text1"/>
          <w:sz w:val="24"/>
          <w:szCs w:val="24"/>
        </w:rPr>
        <w:t>organsiations</w:t>
      </w:r>
      <w:proofErr w:type="spellEnd"/>
      <w:r w:rsidR="00A93709" w:rsidRPr="00B22E60">
        <w:rPr>
          <w:rFonts w:asciiTheme="minorHAnsi" w:eastAsia="Arial Unicode MS" w:hAnsiTheme="minorHAnsi" w:cstheme="minorHAnsi"/>
          <w:bCs/>
          <w:color w:val="000000" w:themeColor="text1"/>
          <w:sz w:val="24"/>
          <w:szCs w:val="24"/>
        </w:rPr>
        <w:t xml:space="preserve">.  The author also highlights that putting risk management in place in health care organisations improves their resources, decisions, patient safety, </w:t>
      </w:r>
      <w:proofErr w:type="gramStart"/>
      <w:r w:rsidR="00A93709" w:rsidRPr="00B22E60">
        <w:rPr>
          <w:rFonts w:asciiTheme="minorHAnsi" w:eastAsia="Arial Unicode MS" w:hAnsiTheme="minorHAnsi" w:cstheme="minorHAnsi"/>
          <w:bCs/>
          <w:color w:val="000000" w:themeColor="text1"/>
          <w:sz w:val="24"/>
          <w:szCs w:val="24"/>
        </w:rPr>
        <w:t>reputation</w:t>
      </w:r>
      <w:proofErr w:type="gramEnd"/>
      <w:r w:rsidR="00A93709" w:rsidRPr="00B22E60">
        <w:rPr>
          <w:rFonts w:asciiTheme="minorHAnsi" w:eastAsia="Arial Unicode MS" w:hAnsiTheme="minorHAnsi" w:cstheme="minorHAnsi"/>
          <w:bCs/>
          <w:color w:val="000000" w:themeColor="text1"/>
          <w:sz w:val="24"/>
          <w:szCs w:val="24"/>
        </w:rPr>
        <w:t xml:space="preserve"> and their performance (</w:t>
      </w:r>
      <w:proofErr w:type="spellStart"/>
      <w:r w:rsidR="00A93709" w:rsidRPr="00B22E60">
        <w:rPr>
          <w:rFonts w:asciiTheme="minorHAnsi" w:eastAsia="Arial Unicode MS" w:hAnsiTheme="minorHAnsi" w:cstheme="minorHAnsi"/>
          <w:bCs/>
          <w:color w:val="000000" w:themeColor="text1"/>
          <w:sz w:val="24"/>
          <w:szCs w:val="24"/>
        </w:rPr>
        <w:t>Ferdosi</w:t>
      </w:r>
      <w:proofErr w:type="spellEnd"/>
      <w:r w:rsidR="00A93709" w:rsidRPr="00B22E60">
        <w:rPr>
          <w:rFonts w:asciiTheme="minorHAnsi" w:eastAsia="Arial Unicode MS" w:hAnsiTheme="minorHAnsi" w:cstheme="minorHAnsi"/>
          <w:bCs/>
          <w:color w:val="000000" w:themeColor="text1"/>
          <w:sz w:val="24"/>
          <w:szCs w:val="24"/>
        </w:rPr>
        <w:t xml:space="preserve">, </w:t>
      </w:r>
      <w:proofErr w:type="spellStart"/>
      <w:r w:rsidR="00A93709" w:rsidRPr="00B22E60">
        <w:rPr>
          <w:rFonts w:asciiTheme="minorHAnsi" w:eastAsia="Arial Unicode MS" w:hAnsiTheme="minorHAnsi" w:cstheme="minorHAnsi"/>
          <w:bCs/>
          <w:color w:val="000000" w:themeColor="text1"/>
          <w:sz w:val="24"/>
          <w:szCs w:val="24"/>
        </w:rPr>
        <w:t>Rezayatmand</w:t>
      </w:r>
      <w:proofErr w:type="spellEnd"/>
      <w:r w:rsidR="00A93709" w:rsidRPr="00B22E60">
        <w:rPr>
          <w:rFonts w:asciiTheme="minorHAnsi" w:eastAsia="Arial Unicode MS" w:hAnsiTheme="minorHAnsi" w:cstheme="minorHAnsi"/>
          <w:bCs/>
          <w:color w:val="000000" w:themeColor="text1"/>
          <w:sz w:val="24"/>
          <w:szCs w:val="24"/>
        </w:rPr>
        <w:t xml:space="preserve"> and </w:t>
      </w:r>
      <w:proofErr w:type="spellStart"/>
      <w:r w:rsidR="00A93709" w:rsidRPr="00B22E60">
        <w:rPr>
          <w:rFonts w:asciiTheme="minorHAnsi" w:eastAsia="Arial Unicode MS" w:hAnsiTheme="minorHAnsi" w:cstheme="minorHAnsi"/>
          <w:bCs/>
          <w:color w:val="000000" w:themeColor="text1"/>
          <w:sz w:val="24"/>
          <w:szCs w:val="24"/>
        </w:rPr>
        <w:t>Taleghani</w:t>
      </w:r>
      <w:proofErr w:type="spellEnd"/>
      <w:r w:rsidR="00A93709" w:rsidRPr="00B22E60">
        <w:rPr>
          <w:rFonts w:asciiTheme="minorHAnsi" w:eastAsia="Arial Unicode MS" w:hAnsiTheme="minorHAnsi" w:cstheme="minorHAnsi"/>
          <w:bCs/>
          <w:color w:val="000000" w:themeColor="text1"/>
          <w:sz w:val="24"/>
          <w:szCs w:val="24"/>
        </w:rPr>
        <w:t>, 2020)</w:t>
      </w:r>
      <w:r w:rsidR="00A94EC9" w:rsidRPr="00B22E60">
        <w:rPr>
          <w:rFonts w:asciiTheme="minorHAnsi" w:eastAsia="Arial Unicode MS" w:hAnsiTheme="minorHAnsi" w:cstheme="minorHAnsi"/>
          <w:bCs/>
          <w:color w:val="000000" w:themeColor="text1"/>
          <w:sz w:val="24"/>
          <w:szCs w:val="24"/>
        </w:rPr>
        <w:t xml:space="preserve">.  Following on from this, mitigation is one of the biggest key methods in risk management to ensuring patient safety in healthcare.  </w:t>
      </w:r>
      <w:r w:rsidR="003F1ED4" w:rsidRPr="00B22E60">
        <w:rPr>
          <w:rFonts w:asciiTheme="minorHAnsi" w:eastAsia="Arial Unicode MS" w:hAnsiTheme="minorHAnsi" w:cstheme="minorHAnsi"/>
          <w:bCs/>
          <w:color w:val="000000" w:themeColor="text1"/>
          <w:sz w:val="24"/>
          <w:szCs w:val="24"/>
        </w:rPr>
        <w:t>Mitigation is the process of reducing something's intensity or pain</w:t>
      </w:r>
      <w:r w:rsidRPr="00B22E60">
        <w:rPr>
          <w:rFonts w:asciiTheme="minorHAnsi" w:eastAsia="Arial Unicode MS" w:hAnsiTheme="minorHAnsi" w:cstheme="minorHAnsi"/>
          <w:bCs/>
          <w:color w:val="000000" w:themeColor="text1"/>
          <w:sz w:val="24"/>
          <w:szCs w:val="24"/>
        </w:rPr>
        <w:t xml:space="preserve"> (</w:t>
      </w:r>
      <w:proofErr w:type="spellStart"/>
      <w:r w:rsidRPr="00B22E60">
        <w:rPr>
          <w:rFonts w:asciiTheme="minorHAnsi" w:hAnsiTheme="minorHAnsi" w:cstheme="minorHAnsi"/>
          <w:color w:val="000000" w:themeColor="text1"/>
          <w:sz w:val="24"/>
          <w:szCs w:val="24"/>
        </w:rPr>
        <w:t>Altomonte</w:t>
      </w:r>
      <w:proofErr w:type="spellEnd"/>
      <w:r w:rsidRPr="00B22E60">
        <w:rPr>
          <w:rFonts w:asciiTheme="minorHAnsi" w:hAnsiTheme="minorHAnsi" w:cstheme="minorHAnsi"/>
          <w:color w:val="000000" w:themeColor="text1"/>
          <w:sz w:val="24"/>
          <w:szCs w:val="24"/>
        </w:rPr>
        <w:t>, 2022)</w:t>
      </w:r>
      <w:r w:rsidR="00A94EC9" w:rsidRPr="00B22E60">
        <w:rPr>
          <w:rFonts w:asciiTheme="minorHAnsi" w:hAnsiTheme="minorHAnsi" w:cstheme="minorHAnsi"/>
          <w:color w:val="000000" w:themeColor="text1"/>
          <w:sz w:val="24"/>
          <w:szCs w:val="24"/>
        </w:rPr>
        <w:t xml:space="preserve">.  </w:t>
      </w:r>
      <w:r w:rsidR="00F70600" w:rsidRPr="00B22E60">
        <w:rPr>
          <w:rFonts w:asciiTheme="minorHAnsi" w:hAnsiTheme="minorHAnsi" w:cstheme="minorHAnsi"/>
          <w:color w:val="000000" w:themeColor="text1"/>
          <w:sz w:val="24"/>
          <w:szCs w:val="24"/>
        </w:rPr>
        <w:t xml:space="preserve">There </w:t>
      </w:r>
      <w:r w:rsidR="00F70600" w:rsidRPr="00B22E60">
        <w:rPr>
          <w:rFonts w:asciiTheme="minorHAnsi" w:hAnsiTheme="minorHAnsi" w:cstheme="minorHAnsi"/>
          <w:color w:val="000000" w:themeColor="text1"/>
          <w:sz w:val="24"/>
          <w:szCs w:val="24"/>
        </w:rPr>
        <w:lastRenderedPageBreak/>
        <w:t>are 4 different types of avoidance, accept, transfer and monitoring.</w:t>
      </w:r>
      <w:r w:rsidR="004F0854" w:rsidRPr="00B22E60">
        <w:rPr>
          <w:rFonts w:asciiTheme="minorHAnsi" w:hAnsiTheme="minorHAnsi" w:cstheme="minorHAnsi"/>
          <w:color w:val="000000" w:themeColor="text1"/>
          <w:sz w:val="24"/>
          <w:szCs w:val="24"/>
        </w:rPr>
        <w:t xml:space="preserve">  For avoidance, it is completely </w:t>
      </w:r>
      <w:proofErr w:type="spellStart"/>
      <w:r w:rsidR="004F0854" w:rsidRPr="00B22E60">
        <w:rPr>
          <w:rFonts w:asciiTheme="minorHAnsi" w:hAnsiTheme="minorHAnsi" w:cstheme="minorHAnsi"/>
          <w:color w:val="000000" w:themeColor="text1"/>
          <w:sz w:val="24"/>
          <w:szCs w:val="24"/>
        </w:rPr>
        <w:t>avosing</w:t>
      </w:r>
      <w:proofErr w:type="spellEnd"/>
      <w:r w:rsidR="004F0854" w:rsidRPr="00B22E60">
        <w:rPr>
          <w:rFonts w:asciiTheme="minorHAnsi" w:hAnsiTheme="minorHAnsi" w:cstheme="minorHAnsi"/>
          <w:color w:val="000000" w:themeColor="text1"/>
          <w:sz w:val="24"/>
          <w:szCs w:val="24"/>
        </w:rPr>
        <w:t xml:space="preserve"> the activity that comes with potential risk to the patients, this is a good method if the impact of the risk is very high.  For acceptance, is accepting the risk and their consequences without taking actions to try and mitigate the situation, this Is a good method if the risks are low.  For transfer, this includes placing the risk somewhere else, this is good if the risk is potentially high.  </w:t>
      </w:r>
      <w:r w:rsidR="00F70600" w:rsidRPr="00B22E60">
        <w:rPr>
          <w:rFonts w:asciiTheme="minorHAnsi" w:hAnsiTheme="minorHAnsi" w:cstheme="minorHAnsi"/>
          <w:color w:val="000000" w:themeColor="text1"/>
          <w:sz w:val="24"/>
          <w:szCs w:val="24"/>
        </w:rPr>
        <w:t>Mitigation reduces the harm of a certain risk which can involves taking certain measures to decrease the likelihood of the risk occurring and putting plans in place to mitigate the risk if the risk does take place</w:t>
      </w:r>
      <w:r w:rsidR="004F0854" w:rsidRPr="00B22E60">
        <w:rPr>
          <w:rFonts w:asciiTheme="minorHAnsi" w:hAnsiTheme="minorHAnsi" w:cstheme="minorHAnsi"/>
          <w:color w:val="000000" w:themeColor="text1"/>
          <w:sz w:val="24"/>
          <w:szCs w:val="24"/>
        </w:rPr>
        <w:t xml:space="preserve"> (</w:t>
      </w:r>
      <w:proofErr w:type="spellStart"/>
      <w:r w:rsidR="004F0854" w:rsidRPr="00B22E60">
        <w:rPr>
          <w:rFonts w:asciiTheme="minorHAnsi" w:hAnsiTheme="minorHAnsi" w:cstheme="minorHAnsi"/>
          <w:color w:val="000000" w:themeColor="text1"/>
          <w:sz w:val="24"/>
          <w:szCs w:val="24"/>
        </w:rPr>
        <w:t>PowerDMS</w:t>
      </w:r>
      <w:proofErr w:type="spellEnd"/>
      <w:r w:rsidR="004F0854" w:rsidRPr="00B22E60">
        <w:rPr>
          <w:rFonts w:asciiTheme="minorHAnsi" w:hAnsiTheme="minorHAnsi" w:cstheme="minorHAnsi"/>
          <w:color w:val="000000" w:themeColor="text1"/>
          <w:sz w:val="24"/>
          <w:szCs w:val="24"/>
        </w:rPr>
        <w:t>, 2020)</w:t>
      </w:r>
    </w:p>
    <w:p w14:paraId="3BF77275" w14:textId="62F72B01" w:rsidR="00A935DB" w:rsidRPr="00B22E60" w:rsidRDefault="00A935DB" w:rsidP="00A935DB">
      <w:pPr>
        <w:spacing w:line="360" w:lineRule="auto"/>
        <w:rPr>
          <w:rFonts w:asciiTheme="minorHAnsi" w:eastAsia="Arial Unicode MS" w:hAnsiTheme="minorHAnsi" w:cstheme="minorHAnsi"/>
          <w:bCs/>
          <w:color w:val="000000" w:themeColor="text1"/>
          <w:sz w:val="24"/>
          <w:szCs w:val="24"/>
        </w:rPr>
      </w:pPr>
      <w:r w:rsidRPr="00B22E60">
        <w:rPr>
          <w:rFonts w:asciiTheme="minorHAnsi" w:eastAsia="Arial Unicode MS" w:hAnsiTheme="minorHAnsi" w:cstheme="minorHAnsi"/>
          <w:bCs/>
          <w:color w:val="000000" w:themeColor="text1"/>
          <w:sz w:val="24"/>
          <w:szCs w:val="24"/>
        </w:rPr>
        <w:t xml:space="preserve">During the report, there was a that of key hazards that </w:t>
      </w:r>
      <w:r w:rsidR="004F0854" w:rsidRPr="00B22E60">
        <w:rPr>
          <w:rFonts w:asciiTheme="minorHAnsi" w:eastAsia="Arial Unicode MS" w:hAnsiTheme="minorHAnsi" w:cstheme="minorHAnsi"/>
          <w:bCs/>
          <w:color w:val="000000" w:themeColor="text1"/>
          <w:sz w:val="24"/>
          <w:szCs w:val="24"/>
        </w:rPr>
        <w:t xml:space="preserve">was risk assessed as </w:t>
      </w:r>
      <w:r w:rsidR="00D71E96" w:rsidRPr="00B22E60">
        <w:rPr>
          <w:rFonts w:asciiTheme="minorHAnsi" w:eastAsia="Arial Unicode MS" w:hAnsiTheme="minorHAnsi" w:cstheme="minorHAnsi"/>
          <w:bCs/>
          <w:color w:val="000000" w:themeColor="text1"/>
          <w:sz w:val="24"/>
          <w:szCs w:val="24"/>
        </w:rPr>
        <w:t xml:space="preserve">the fundraiser that took place came with various activities that can be </w:t>
      </w:r>
      <w:proofErr w:type="spellStart"/>
      <w:r w:rsidR="00D71E96" w:rsidRPr="00B22E60">
        <w:rPr>
          <w:rFonts w:asciiTheme="minorHAnsi" w:eastAsia="Arial Unicode MS" w:hAnsiTheme="minorHAnsi" w:cstheme="minorHAnsi"/>
          <w:bCs/>
          <w:color w:val="000000" w:themeColor="text1"/>
          <w:sz w:val="24"/>
          <w:szCs w:val="24"/>
        </w:rPr>
        <w:t>hazarderous</w:t>
      </w:r>
      <w:proofErr w:type="spellEnd"/>
      <w:r w:rsidR="00D71E96" w:rsidRPr="00B22E60">
        <w:rPr>
          <w:rFonts w:asciiTheme="minorHAnsi" w:eastAsia="Arial Unicode MS" w:hAnsiTheme="minorHAnsi" w:cstheme="minorHAnsi"/>
          <w:bCs/>
          <w:color w:val="000000" w:themeColor="text1"/>
          <w:sz w:val="24"/>
          <w:szCs w:val="24"/>
        </w:rPr>
        <w:t xml:space="preserve"> to </w:t>
      </w:r>
      <w:r w:rsidR="004D06DA" w:rsidRPr="00B22E60">
        <w:rPr>
          <w:rFonts w:asciiTheme="minorHAnsi" w:eastAsia="Arial Unicode MS" w:hAnsiTheme="minorHAnsi" w:cstheme="minorHAnsi"/>
          <w:bCs/>
          <w:color w:val="000000" w:themeColor="text1"/>
          <w:sz w:val="24"/>
          <w:szCs w:val="24"/>
        </w:rPr>
        <w:t xml:space="preserve">many patients.  An example of a hazard would be slips, </w:t>
      </w:r>
      <w:proofErr w:type="gramStart"/>
      <w:r w:rsidR="004D06DA" w:rsidRPr="00B22E60">
        <w:rPr>
          <w:rFonts w:asciiTheme="minorHAnsi" w:eastAsia="Arial Unicode MS" w:hAnsiTheme="minorHAnsi" w:cstheme="minorHAnsi"/>
          <w:bCs/>
          <w:color w:val="000000" w:themeColor="text1"/>
          <w:sz w:val="24"/>
          <w:szCs w:val="24"/>
        </w:rPr>
        <w:t>trips</w:t>
      </w:r>
      <w:proofErr w:type="gramEnd"/>
      <w:r w:rsidR="004D06DA" w:rsidRPr="00B22E60">
        <w:rPr>
          <w:rFonts w:asciiTheme="minorHAnsi" w:eastAsia="Arial Unicode MS" w:hAnsiTheme="minorHAnsi" w:cstheme="minorHAnsi"/>
          <w:bCs/>
          <w:color w:val="000000" w:themeColor="text1"/>
          <w:sz w:val="24"/>
          <w:szCs w:val="24"/>
        </w:rPr>
        <w:t xml:space="preserve"> and falls that would be a high risk.  More examples that health care workers may come across during the fundraiser and the activities would be, allergies, too many patients, poor planning and preparation and medical conditions of patients.</w:t>
      </w:r>
      <w:r w:rsidR="009F77AD" w:rsidRPr="00B22E60">
        <w:rPr>
          <w:rFonts w:asciiTheme="minorHAnsi" w:eastAsia="Arial Unicode MS" w:hAnsiTheme="minorHAnsi" w:cstheme="minorHAnsi"/>
          <w:bCs/>
          <w:color w:val="000000" w:themeColor="text1"/>
          <w:sz w:val="24"/>
          <w:szCs w:val="24"/>
        </w:rPr>
        <w:t xml:space="preserve">  For slips, trips and falls, allergies, too many patients and medical conditions</w:t>
      </w:r>
      <w:r w:rsidR="00077FF8" w:rsidRPr="00B22E60">
        <w:rPr>
          <w:rFonts w:asciiTheme="minorHAnsi" w:eastAsia="Arial Unicode MS" w:hAnsiTheme="minorHAnsi" w:cstheme="minorHAnsi"/>
          <w:bCs/>
          <w:color w:val="000000" w:themeColor="text1"/>
          <w:sz w:val="24"/>
          <w:szCs w:val="24"/>
        </w:rPr>
        <w:t xml:space="preserve"> of the patients</w:t>
      </w:r>
      <w:r w:rsidR="009F77AD" w:rsidRPr="00B22E60">
        <w:rPr>
          <w:rFonts w:asciiTheme="minorHAnsi" w:eastAsia="Arial Unicode MS" w:hAnsiTheme="minorHAnsi" w:cstheme="minorHAnsi"/>
          <w:bCs/>
          <w:color w:val="000000" w:themeColor="text1"/>
          <w:sz w:val="24"/>
          <w:szCs w:val="24"/>
        </w:rPr>
        <w:t xml:space="preserve">, these risks involved would affect the patients.  However, poor planning and preparation and </w:t>
      </w:r>
      <w:r w:rsidR="00D01A50" w:rsidRPr="00B22E60">
        <w:rPr>
          <w:rFonts w:asciiTheme="minorHAnsi" w:eastAsia="Arial Unicode MS" w:hAnsiTheme="minorHAnsi" w:cstheme="minorHAnsi"/>
          <w:bCs/>
          <w:color w:val="000000" w:themeColor="text1"/>
          <w:sz w:val="24"/>
          <w:szCs w:val="24"/>
        </w:rPr>
        <w:t xml:space="preserve">too many patients would affect the healthcare staff as it is there </w:t>
      </w:r>
      <w:proofErr w:type="spellStart"/>
      <w:r w:rsidR="00D01A50" w:rsidRPr="00B22E60">
        <w:rPr>
          <w:rFonts w:asciiTheme="minorHAnsi" w:eastAsia="Arial Unicode MS" w:hAnsiTheme="minorHAnsi" w:cstheme="minorHAnsi"/>
          <w:bCs/>
          <w:color w:val="000000" w:themeColor="text1"/>
          <w:sz w:val="24"/>
          <w:szCs w:val="24"/>
        </w:rPr>
        <w:t>responsibilitiy</w:t>
      </w:r>
      <w:proofErr w:type="spellEnd"/>
      <w:r w:rsidR="00D01A50" w:rsidRPr="00B22E60">
        <w:rPr>
          <w:rFonts w:asciiTheme="minorHAnsi" w:eastAsia="Arial Unicode MS" w:hAnsiTheme="minorHAnsi" w:cstheme="minorHAnsi"/>
          <w:bCs/>
          <w:color w:val="000000" w:themeColor="text1"/>
          <w:sz w:val="24"/>
          <w:szCs w:val="24"/>
        </w:rPr>
        <w:t xml:space="preserve"> to ensure patient safety and that the risks do not occur.  Trying to avoid risks before they occur would ensure patient safety and would improve patient and staff relationships through trust and security.  Patient safety is key principle in this case as it decreases harm to patients, ensures trust and impacts health outcomes in a positive manner (World health Organisation, 2023).  As the fundraiser includes many different activities, the planning and preparation is one of the most important points to also ensure patients are safe and do not get hurt.</w:t>
      </w:r>
      <w:r w:rsidR="00271DAC" w:rsidRPr="00B22E60">
        <w:rPr>
          <w:rFonts w:asciiTheme="minorHAnsi" w:eastAsia="Arial Unicode MS" w:hAnsiTheme="minorHAnsi" w:cstheme="minorHAnsi"/>
          <w:bCs/>
          <w:color w:val="000000" w:themeColor="text1"/>
          <w:sz w:val="24"/>
          <w:szCs w:val="24"/>
        </w:rPr>
        <w:t xml:space="preserve">  Other examples of hazards that may occur are </w:t>
      </w:r>
      <w:r w:rsidR="00D106C1" w:rsidRPr="00B22E60">
        <w:rPr>
          <w:rFonts w:asciiTheme="minorHAnsi" w:eastAsia="Arial Unicode MS" w:hAnsiTheme="minorHAnsi" w:cstheme="minorHAnsi"/>
          <w:bCs/>
          <w:color w:val="000000" w:themeColor="text1"/>
          <w:sz w:val="24"/>
          <w:szCs w:val="24"/>
        </w:rPr>
        <w:t>chemical hazards</w:t>
      </w:r>
      <w:r w:rsidR="00EB32DD" w:rsidRPr="00B22E60">
        <w:rPr>
          <w:rFonts w:asciiTheme="minorHAnsi" w:eastAsia="Arial Unicode MS" w:hAnsiTheme="minorHAnsi" w:cstheme="minorHAnsi"/>
          <w:bCs/>
          <w:color w:val="000000" w:themeColor="text1"/>
          <w:sz w:val="24"/>
          <w:szCs w:val="24"/>
        </w:rPr>
        <w:t xml:space="preserve"> and manual handling (Murphy, 2022).</w:t>
      </w:r>
    </w:p>
    <w:bookmarkEnd w:id="0"/>
    <w:p w14:paraId="6963CB70" w14:textId="34197C9B" w:rsidR="00000352" w:rsidRPr="00B22E60" w:rsidRDefault="00D01A50" w:rsidP="00D01A50">
      <w:pPr>
        <w:spacing w:line="360" w:lineRule="auto"/>
        <w:rPr>
          <w:rFonts w:asciiTheme="minorHAnsi" w:eastAsia="Arial Unicode MS" w:hAnsiTheme="minorHAnsi" w:cstheme="minorHAnsi"/>
          <w:bCs/>
          <w:color w:val="000000" w:themeColor="text1"/>
          <w:sz w:val="24"/>
          <w:szCs w:val="24"/>
        </w:rPr>
      </w:pPr>
      <w:r w:rsidRPr="00B22E60">
        <w:rPr>
          <w:rFonts w:asciiTheme="minorHAnsi" w:eastAsia="Arial Unicode MS" w:hAnsiTheme="minorHAnsi" w:cstheme="minorHAnsi"/>
          <w:bCs/>
          <w:color w:val="000000" w:themeColor="text1"/>
          <w:sz w:val="24"/>
          <w:szCs w:val="24"/>
        </w:rPr>
        <w:t>In this risk assessment, there are 5 different risks that were assessed.</w:t>
      </w:r>
      <w:r w:rsidR="00000352" w:rsidRPr="00B22E60">
        <w:rPr>
          <w:rFonts w:asciiTheme="minorHAnsi" w:eastAsia="Arial Unicode MS" w:hAnsiTheme="minorHAnsi" w:cstheme="minorHAnsi"/>
          <w:bCs/>
          <w:color w:val="000000" w:themeColor="text1"/>
          <w:sz w:val="24"/>
          <w:szCs w:val="24"/>
        </w:rPr>
        <w:t xml:space="preserve">  The risks were assessed by identifying the hazards that could occur in the fundraiser and during the activities, discuss the likeliness of a patient or staff member getting harmed and the seriousness of the risk and taking the right actions to stop the hazard or control the risk</w:t>
      </w:r>
      <w:r w:rsidR="00077FF8" w:rsidRPr="00B22E60">
        <w:rPr>
          <w:rFonts w:asciiTheme="minorHAnsi" w:eastAsia="Arial Unicode MS" w:hAnsiTheme="minorHAnsi" w:cstheme="minorHAnsi"/>
          <w:bCs/>
          <w:color w:val="000000" w:themeColor="text1"/>
          <w:sz w:val="24"/>
          <w:szCs w:val="24"/>
        </w:rPr>
        <w:t xml:space="preserve">.  By risk assessing, the prevention of the hazards </w:t>
      </w:r>
      <w:proofErr w:type="gramStart"/>
      <w:r w:rsidR="00077FF8" w:rsidRPr="00B22E60">
        <w:rPr>
          <w:rFonts w:asciiTheme="minorHAnsi" w:eastAsia="Arial Unicode MS" w:hAnsiTheme="minorHAnsi" w:cstheme="minorHAnsi"/>
          <w:bCs/>
          <w:color w:val="000000" w:themeColor="text1"/>
          <w:sz w:val="24"/>
          <w:szCs w:val="24"/>
        </w:rPr>
        <w:t>were</w:t>
      </w:r>
      <w:proofErr w:type="gramEnd"/>
      <w:r w:rsidR="00077FF8" w:rsidRPr="00B22E60">
        <w:rPr>
          <w:rFonts w:asciiTheme="minorHAnsi" w:eastAsia="Arial Unicode MS" w:hAnsiTheme="minorHAnsi" w:cstheme="minorHAnsi"/>
          <w:bCs/>
          <w:color w:val="000000" w:themeColor="text1"/>
          <w:sz w:val="24"/>
          <w:szCs w:val="24"/>
        </w:rPr>
        <w:t xml:space="preserve"> also stated, in order to reduce the risk of the hazards occurring (Taylor, 2022).</w:t>
      </w:r>
    </w:p>
    <w:p w14:paraId="01AA8B47" w14:textId="694F4E67" w:rsidR="009A7DAB" w:rsidRPr="00B22E60" w:rsidRDefault="00D01A50" w:rsidP="00D01A50">
      <w:pPr>
        <w:spacing w:line="360" w:lineRule="auto"/>
        <w:rPr>
          <w:rFonts w:asciiTheme="minorHAnsi" w:eastAsia="Arial Unicode MS" w:hAnsiTheme="minorHAnsi" w:cstheme="minorHAnsi"/>
          <w:bCs/>
          <w:color w:val="000000" w:themeColor="text1"/>
          <w:sz w:val="24"/>
          <w:szCs w:val="24"/>
        </w:rPr>
      </w:pPr>
      <w:r w:rsidRPr="00B22E60">
        <w:rPr>
          <w:rFonts w:asciiTheme="minorHAnsi" w:eastAsia="Arial Unicode MS" w:hAnsiTheme="minorHAnsi" w:cstheme="minorHAnsi"/>
          <w:bCs/>
          <w:color w:val="000000" w:themeColor="text1"/>
          <w:sz w:val="24"/>
          <w:szCs w:val="24"/>
        </w:rPr>
        <w:t>The main risk that was assessed was slips, trips and falls.</w:t>
      </w:r>
      <w:r w:rsidR="009A7DAB" w:rsidRPr="00B22E60">
        <w:rPr>
          <w:rFonts w:asciiTheme="minorHAnsi" w:eastAsia="Arial Unicode MS" w:hAnsiTheme="minorHAnsi" w:cstheme="minorHAnsi"/>
          <w:bCs/>
          <w:color w:val="000000" w:themeColor="text1"/>
          <w:sz w:val="24"/>
          <w:szCs w:val="24"/>
        </w:rPr>
        <w:t xml:space="preserve">  </w:t>
      </w:r>
      <w:r w:rsidR="004D06DA" w:rsidRPr="00B22E60">
        <w:rPr>
          <w:rFonts w:asciiTheme="minorHAnsi" w:eastAsia="Arial Unicode MS" w:hAnsiTheme="minorHAnsi" w:cstheme="minorHAnsi"/>
          <w:bCs/>
          <w:color w:val="000000" w:themeColor="text1"/>
          <w:sz w:val="24"/>
          <w:szCs w:val="24"/>
        </w:rPr>
        <w:t xml:space="preserve">Slips, trips and falls can be very high risk as there are a lot of individuals in one </w:t>
      </w:r>
      <w:proofErr w:type="gramStart"/>
      <w:r w:rsidR="004D06DA" w:rsidRPr="00B22E60">
        <w:rPr>
          <w:rFonts w:asciiTheme="minorHAnsi" w:eastAsia="Arial Unicode MS" w:hAnsiTheme="minorHAnsi" w:cstheme="minorHAnsi"/>
          <w:bCs/>
          <w:color w:val="000000" w:themeColor="text1"/>
          <w:sz w:val="24"/>
          <w:szCs w:val="24"/>
        </w:rPr>
        <w:t>place</w:t>
      </w:r>
      <w:r w:rsidR="009A7DAB" w:rsidRPr="00B22E60">
        <w:rPr>
          <w:rFonts w:asciiTheme="minorHAnsi" w:eastAsia="Arial Unicode MS" w:hAnsiTheme="minorHAnsi" w:cstheme="minorHAnsi"/>
          <w:bCs/>
          <w:color w:val="000000" w:themeColor="text1"/>
          <w:sz w:val="24"/>
          <w:szCs w:val="24"/>
        </w:rPr>
        <w:t xml:space="preserve">, </w:t>
      </w:r>
      <w:r w:rsidR="004D06DA" w:rsidRPr="00B22E60">
        <w:rPr>
          <w:rFonts w:asciiTheme="minorHAnsi" w:eastAsia="Arial Unicode MS" w:hAnsiTheme="minorHAnsi" w:cstheme="minorHAnsi"/>
          <w:bCs/>
          <w:color w:val="000000" w:themeColor="text1"/>
          <w:sz w:val="24"/>
          <w:szCs w:val="24"/>
        </w:rPr>
        <w:t xml:space="preserve"> that</w:t>
      </w:r>
      <w:proofErr w:type="gramEnd"/>
      <w:r w:rsidR="004D06DA" w:rsidRPr="00B22E60">
        <w:rPr>
          <w:rFonts w:asciiTheme="minorHAnsi" w:eastAsia="Arial Unicode MS" w:hAnsiTheme="minorHAnsi" w:cstheme="minorHAnsi"/>
          <w:bCs/>
          <w:color w:val="000000" w:themeColor="text1"/>
          <w:sz w:val="24"/>
          <w:szCs w:val="24"/>
        </w:rPr>
        <w:t xml:space="preserve"> </w:t>
      </w:r>
      <w:r w:rsidR="009A7DAB" w:rsidRPr="00B22E60">
        <w:rPr>
          <w:rFonts w:asciiTheme="minorHAnsi" w:eastAsia="Arial Unicode MS" w:hAnsiTheme="minorHAnsi" w:cstheme="minorHAnsi"/>
          <w:bCs/>
          <w:color w:val="000000" w:themeColor="text1"/>
          <w:sz w:val="24"/>
          <w:szCs w:val="24"/>
        </w:rPr>
        <w:t>could</w:t>
      </w:r>
      <w:r w:rsidR="004D06DA" w:rsidRPr="00B22E60">
        <w:rPr>
          <w:rFonts w:asciiTheme="minorHAnsi" w:eastAsia="Arial Unicode MS" w:hAnsiTheme="minorHAnsi" w:cstheme="minorHAnsi"/>
          <w:bCs/>
          <w:color w:val="000000" w:themeColor="text1"/>
          <w:sz w:val="24"/>
          <w:szCs w:val="24"/>
        </w:rPr>
        <w:t xml:space="preserve"> be using wheelchairs, </w:t>
      </w:r>
      <w:r w:rsidR="004D06DA" w:rsidRPr="00B22E60">
        <w:rPr>
          <w:rFonts w:asciiTheme="minorHAnsi" w:eastAsia="Arial Unicode MS" w:hAnsiTheme="minorHAnsi" w:cstheme="minorHAnsi"/>
          <w:bCs/>
          <w:color w:val="000000" w:themeColor="text1"/>
          <w:sz w:val="24"/>
          <w:szCs w:val="24"/>
        </w:rPr>
        <w:lastRenderedPageBreak/>
        <w:t>walking sticks and crutches</w:t>
      </w:r>
      <w:r w:rsidR="009A7DAB" w:rsidRPr="00B22E60">
        <w:rPr>
          <w:rFonts w:asciiTheme="minorHAnsi" w:eastAsia="Arial Unicode MS" w:hAnsiTheme="minorHAnsi" w:cstheme="minorHAnsi"/>
          <w:bCs/>
          <w:color w:val="000000" w:themeColor="text1"/>
          <w:sz w:val="24"/>
          <w:szCs w:val="24"/>
        </w:rPr>
        <w:t xml:space="preserve">.  As there is a </w:t>
      </w:r>
      <w:r w:rsidR="003963CF" w:rsidRPr="00B22E60">
        <w:rPr>
          <w:rFonts w:asciiTheme="minorHAnsi" w:eastAsia="Arial Unicode MS" w:hAnsiTheme="minorHAnsi" w:cstheme="minorHAnsi"/>
          <w:bCs/>
          <w:color w:val="000000" w:themeColor="text1"/>
          <w:sz w:val="24"/>
          <w:szCs w:val="24"/>
        </w:rPr>
        <w:t>food</w:t>
      </w:r>
      <w:r w:rsidR="009A7DAB" w:rsidRPr="00B22E60">
        <w:rPr>
          <w:rFonts w:asciiTheme="minorHAnsi" w:eastAsia="Arial Unicode MS" w:hAnsiTheme="minorHAnsi" w:cstheme="minorHAnsi"/>
          <w:bCs/>
          <w:color w:val="000000" w:themeColor="text1"/>
          <w:sz w:val="24"/>
          <w:szCs w:val="24"/>
        </w:rPr>
        <w:t xml:space="preserve"> stall, there could be food on the floor, drinks being spilled and not enough staff to clean it up and to make sure that there is no packaging in the way of patients.  To prevent patients from slipping on food, there should be a certain area just for eating and a lot of bins that are accessible to stop food from going on the floor.  Another suggestion could be hiring a cleaner as it is a big event, to clean up each area regularly to prevent slips, trips </w:t>
      </w:r>
      <w:proofErr w:type="spellStart"/>
      <w:r w:rsidR="009A7DAB" w:rsidRPr="00B22E60">
        <w:rPr>
          <w:rFonts w:asciiTheme="minorHAnsi" w:eastAsia="Arial Unicode MS" w:hAnsiTheme="minorHAnsi" w:cstheme="minorHAnsi"/>
          <w:bCs/>
          <w:color w:val="000000" w:themeColor="text1"/>
          <w:sz w:val="24"/>
          <w:szCs w:val="24"/>
        </w:rPr>
        <w:t>ansd</w:t>
      </w:r>
      <w:proofErr w:type="spellEnd"/>
      <w:r w:rsidR="009A7DAB" w:rsidRPr="00B22E60">
        <w:rPr>
          <w:rFonts w:asciiTheme="minorHAnsi" w:eastAsia="Arial Unicode MS" w:hAnsiTheme="minorHAnsi" w:cstheme="minorHAnsi"/>
          <w:bCs/>
          <w:color w:val="000000" w:themeColor="text1"/>
          <w:sz w:val="24"/>
          <w:szCs w:val="24"/>
        </w:rPr>
        <w:t xml:space="preserve"> falls.  To prevent patients and staff from slipping on liquid that has been spilled on the floor, is to have a good amount of paper towels around the fundraising event so that it is easily accessible for anyone to clean up.  Another suggestion could be the cleaner as it would be more useful and nobody involved in the fundraiser would have to worry about cleaning up everything, this also would reduce the mess.  A disadvantage of this would be the financial side and would have to be planned properly. </w:t>
      </w:r>
    </w:p>
    <w:p w14:paraId="35A9381A" w14:textId="14020C05" w:rsidR="00077FF8" w:rsidRPr="00B22E60" w:rsidRDefault="00077FF8" w:rsidP="00D01A50">
      <w:pPr>
        <w:spacing w:line="360" w:lineRule="auto"/>
        <w:rPr>
          <w:rFonts w:asciiTheme="minorHAnsi" w:eastAsia="Arial Unicode MS" w:hAnsiTheme="minorHAnsi" w:cstheme="minorHAnsi"/>
          <w:bCs/>
          <w:color w:val="000000" w:themeColor="text1"/>
          <w:sz w:val="24"/>
          <w:szCs w:val="24"/>
        </w:rPr>
      </w:pPr>
      <w:r w:rsidRPr="00B22E60">
        <w:rPr>
          <w:rFonts w:asciiTheme="minorHAnsi" w:eastAsia="Arial Unicode MS" w:hAnsiTheme="minorHAnsi" w:cstheme="minorHAnsi"/>
          <w:bCs/>
          <w:color w:val="000000" w:themeColor="text1"/>
          <w:sz w:val="24"/>
          <w:szCs w:val="24"/>
        </w:rPr>
        <w:t xml:space="preserve">The second hazard that was assessed was allergies.  Allergies can also be a very high risk as a lot of the food that was sold at the food stall </w:t>
      </w:r>
      <w:r w:rsidR="00764A18" w:rsidRPr="00B22E60">
        <w:rPr>
          <w:rFonts w:asciiTheme="minorHAnsi" w:eastAsia="Arial Unicode MS" w:hAnsiTheme="minorHAnsi" w:cstheme="minorHAnsi"/>
          <w:bCs/>
          <w:color w:val="000000" w:themeColor="text1"/>
          <w:sz w:val="24"/>
          <w:szCs w:val="24"/>
        </w:rPr>
        <w:t xml:space="preserve">that </w:t>
      </w:r>
      <w:r w:rsidRPr="00B22E60">
        <w:rPr>
          <w:rFonts w:asciiTheme="minorHAnsi" w:eastAsia="Arial Unicode MS" w:hAnsiTheme="minorHAnsi" w:cstheme="minorHAnsi"/>
          <w:bCs/>
          <w:color w:val="000000" w:themeColor="text1"/>
          <w:sz w:val="24"/>
          <w:szCs w:val="24"/>
        </w:rPr>
        <w:t xml:space="preserve">did contain nuts, eggs, dairy, </w:t>
      </w:r>
      <w:proofErr w:type="gramStart"/>
      <w:r w:rsidRPr="00B22E60">
        <w:rPr>
          <w:rFonts w:asciiTheme="minorHAnsi" w:eastAsia="Arial Unicode MS" w:hAnsiTheme="minorHAnsi" w:cstheme="minorHAnsi"/>
          <w:bCs/>
          <w:color w:val="000000" w:themeColor="text1"/>
          <w:sz w:val="24"/>
          <w:szCs w:val="24"/>
        </w:rPr>
        <w:t>wheat</w:t>
      </w:r>
      <w:proofErr w:type="gramEnd"/>
      <w:r w:rsidRPr="00B22E60">
        <w:rPr>
          <w:rFonts w:asciiTheme="minorHAnsi" w:eastAsia="Arial Unicode MS" w:hAnsiTheme="minorHAnsi" w:cstheme="minorHAnsi"/>
          <w:bCs/>
          <w:color w:val="000000" w:themeColor="text1"/>
          <w:sz w:val="24"/>
          <w:szCs w:val="24"/>
        </w:rPr>
        <w:t xml:space="preserve"> and gluten.  These </w:t>
      </w:r>
      <w:proofErr w:type="spellStart"/>
      <w:r w:rsidRPr="00B22E60">
        <w:rPr>
          <w:rFonts w:asciiTheme="minorHAnsi" w:eastAsia="Arial Unicode MS" w:hAnsiTheme="minorHAnsi" w:cstheme="minorHAnsi"/>
          <w:bCs/>
          <w:color w:val="000000" w:themeColor="text1"/>
          <w:sz w:val="24"/>
          <w:szCs w:val="24"/>
        </w:rPr>
        <w:t>ingreidents</w:t>
      </w:r>
      <w:proofErr w:type="spellEnd"/>
      <w:r w:rsidRPr="00B22E60">
        <w:rPr>
          <w:rFonts w:asciiTheme="minorHAnsi" w:eastAsia="Arial Unicode MS" w:hAnsiTheme="minorHAnsi" w:cstheme="minorHAnsi"/>
          <w:bCs/>
          <w:color w:val="000000" w:themeColor="text1"/>
          <w:sz w:val="24"/>
          <w:szCs w:val="24"/>
        </w:rPr>
        <w:t xml:space="preserve"> are very regular to have as an allergy which makes it a higher risk to the patients.  To prevent patients from getting </w:t>
      </w:r>
      <w:r w:rsidR="006D328C" w:rsidRPr="00B22E60">
        <w:rPr>
          <w:rFonts w:asciiTheme="minorHAnsi" w:eastAsia="Arial Unicode MS" w:hAnsiTheme="minorHAnsi" w:cstheme="minorHAnsi"/>
          <w:bCs/>
          <w:color w:val="000000" w:themeColor="text1"/>
          <w:sz w:val="24"/>
          <w:szCs w:val="24"/>
        </w:rPr>
        <w:t>anaphylactic</w:t>
      </w:r>
      <w:r w:rsidRPr="00B22E60">
        <w:rPr>
          <w:rFonts w:asciiTheme="minorHAnsi" w:eastAsia="Arial Unicode MS" w:hAnsiTheme="minorHAnsi" w:cstheme="minorHAnsi"/>
          <w:bCs/>
          <w:color w:val="000000" w:themeColor="text1"/>
          <w:sz w:val="24"/>
          <w:szCs w:val="24"/>
        </w:rPr>
        <w:t xml:space="preserve"> shock or getting harmed, a </w:t>
      </w:r>
      <w:r w:rsidR="007D5F15" w:rsidRPr="00B22E60">
        <w:rPr>
          <w:rFonts w:asciiTheme="minorHAnsi" w:eastAsia="Arial Unicode MS" w:hAnsiTheme="minorHAnsi" w:cstheme="minorHAnsi"/>
          <w:bCs/>
          <w:color w:val="000000" w:themeColor="text1"/>
          <w:sz w:val="24"/>
          <w:szCs w:val="24"/>
        </w:rPr>
        <w:t xml:space="preserve">poster should be produced by the company making the food, that all products being sold may contain nuts, eggs, dairy, </w:t>
      </w:r>
      <w:proofErr w:type="gramStart"/>
      <w:r w:rsidR="007D5F15" w:rsidRPr="00B22E60">
        <w:rPr>
          <w:rFonts w:asciiTheme="minorHAnsi" w:eastAsia="Arial Unicode MS" w:hAnsiTheme="minorHAnsi" w:cstheme="minorHAnsi"/>
          <w:bCs/>
          <w:color w:val="000000" w:themeColor="text1"/>
          <w:sz w:val="24"/>
          <w:szCs w:val="24"/>
        </w:rPr>
        <w:t>wheat</w:t>
      </w:r>
      <w:proofErr w:type="gramEnd"/>
      <w:r w:rsidR="007D5F15" w:rsidRPr="00B22E60">
        <w:rPr>
          <w:rFonts w:asciiTheme="minorHAnsi" w:eastAsia="Arial Unicode MS" w:hAnsiTheme="minorHAnsi" w:cstheme="minorHAnsi"/>
          <w:bCs/>
          <w:color w:val="000000" w:themeColor="text1"/>
          <w:sz w:val="24"/>
          <w:szCs w:val="24"/>
        </w:rPr>
        <w:t xml:space="preserve"> and gluten.</w:t>
      </w:r>
      <w:r w:rsidR="006D328C" w:rsidRPr="00B22E60">
        <w:rPr>
          <w:rFonts w:asciiTheme="minorHAnsi" w:eastAsia="Arial Unicode MS" w:hAnsiTheme="minorHAnsi" w:cstheme="minorHAnsi"/>
          <w:bCs/>
          <w:color w:val="000000" w:themeColor="text1"/>
          <w:sz w:val="24"/>
          <w:szCs w:val="24"/>
        </w:rPr>
        <w:t xml:space="preserve">  Anaphylactic shock is an allergic reaction that is severe and possibly life – </w:t>
      </w:r>
      <w:proofErr w:type="spellStart"/>
      <w:r w:rsidR="006D328C" w:rsidRPr="00B22E60">
        <w:rPr>
          <w:rFonts w:asciiTheme="minorHAnsi" w:eastAsia="Arial Unicode MS" w:hAnsiTheme="minorHAnsi" w:cstheme="minorHAnsi"/>
          <w:bCs/>
          <w:color w:val="000000" w:themeColor="text1"/>
          <w:sz w:val="24"/>
          <w:szCs w:val="24"/>
        </w:rPr>
        <w:t>threatning</w:t>
      </w:r>
      <w:proofErr w:type="spellEnd"/>
      <w:r w:rsidR="006D328C" w:rsidRPr="00B22E60">
        <w:rPr>
          <w:rFonts w:asciiTheme="minorHAnsi" w:eastAsia="Arial Unicode MS" w:hAnsiTheme="minorHAnsi" w:cstheme="minorHAnsi"/>
          <w:bCs/>
          <w:color w:val="000000" w:themeColor="text1"/>
          <w:sz w:val="24"/>
          <w:szCs w:val="24"/>
        </w:rPr>
        <w:t>, most individuals with severe allergies have an epi pen to relax the</w:t>
      </w:r>
      <w:r w:rsidR="00025979" w:rsidRPr="00B22E60">
        <w:rPr>
          <w:rFonts w:asciiTheme="minorHAnsi" w:eastAsia="Arial Unicode MS" w:hAnsiTheme="minorHAnsi" w:cstheme="minorHAnsi"/>
          <w:bCs/>
          <w:color w:val="000000" w:themeColor="text1"/>
          <w:sz w:val="24"/>
          <w:szCs w:val="24"/>
        </w:rPr>
        <w:t>i</w:t>
      </w:r>
      <w:r w:rsidR="006D328C" w:rsidRPr="00B22E60">
        <w:rPr>
          <w:rFonts w:asciiTheme="minorHAnsi" w:eastAsia="Arial Unicode MS" w:hAnsiTheme="minorHAnsi" w:cstheme="minorHAnsi"/>
          <w:bCs/>
          <w:color w:val="000000" w:themeColor="text1"/>
          <w:sz w:val="24"/>
          <w:szCs w:val="24"/>
        </w:rPr>
        <w:t xml:space="preserve">r muscles in their airways to help them breathe properly (Gardner, 2016).  </w:t>
      </w:r>
    </w:p>
    <w:p w14:paraId="7677E3CC" w14:textId="48787590" w:rsidR="004E7746" w:rsidRPr="00B22E60" w:rsidRDefault="006D328C" w:rsidP="00D01A50">
      <w:pPr>
        <w:spacing w:line="360" w:lineRule="auto"/>
        <w:rPr>
          <w:rFonts w:asciiTheme="minorHAnsi" w:eastAsia="Arial Unicode MS" w:hAnsiTheme="minorHAnsi" w:cstheme="minorHAnsi"/>
          <w:bCs/>
          <w:color w:val="000000" w:themeColor="text1"/>
          <w:sz w:val="24"/>
          <w:szCs w:val="24"/>
        </w:rPr>
      </w:pPr>
      <w:r w:rsidRPr="00B22E60">
        <w:rPr>
          <w:rFonts w:asciiTheme="minorHAnsi" w:eastAsia="Arial Unicode MS" w:hAnsiTheme="minorHAnsi" w:cstheme="minorHAnsi"/>
          <w:bCs/>
          <w:color w:val="000000" w:themeColor="text1"/>
          <w:sz w:val="24"/>
          <w:szCs w:val="24"/>
        </w:rPr>
        <w:t xml:space="preserve">The third hazard can be too many patients.  This hazard can be easily resolved and can be prevented to help staff shortages, as if the fundraiser is properly planned, staff would put the patients in certain groups.  This would then prevent the risks of falls, spillages, and any harm that would happen as there will be </w:t>
      </w:r>
      <w:r w:rsidR="004E7746" w:rsidRPr="00B22E60">
        <w:rPr>
          <w:rFonts w:asciiTheme="minorHAnsi" w:eastAsia="Arial Unicode MS" w:hAnsiTheme="minorHAnsi" w:cstheme="minorHAnsi"/>
          <w:bCs/>
          <w:color w:val="000000" w:themeColor="text1"/>
          <w:sz w:val="24"/>
          <w:szCs w:val="24"/>
        </w:rPr>
        <w:t xml:space="preserve">enough staff to care for a small group of patients.  Another example of prevention would be putting the patients in time slots.  For example, patients on </w:t>
      </w:r>
      <w:proofErr w:type="gramStart"/>
      <w:r w:rsidR="004E7746" w:rsidRPr="00B22E60">
        <w:rPr>
          <w:rFonts w:asciiTheme="minorHAnsi" w:eastAsia="Arial Unicode MS" w:hAnsiTheme="minorHAnsi" w:cstheme="minorHAnsi"/>
          <w:bCs/>
          <w:color w:val="000000" w:themeColor="text1"/>
          <w:sz w:val="24"/>
          <w:szCs w:val="24"/>
        </w:rPr>
        <w:t>ward</w:t>
      </w:r>
      <w:proofErr w:type="gramEnd"/>
      <w:r w:rsidR="004E7746" w:rsidRPr="00B22E60">
        <w:rPr>
          <w:rFonts w:asciiTheme="minorHAnsi" w:eastAsia="Arial Unicode MS" w:hAnsiTheme="minorHAnsi" w:cstheme="minorHAnsi"/>
          <w:bCs/>
          <w:color w:val="000000" w:themeColor="text1"/>
          <w:sz w:val="24"/>
          <w:szCs w:val="24"/>
        </w:rPr>
        <w:t xml:space="preserve"> 1 and 2 can enjoy the fundraiser from 1 </w:t>
      </w:r>
      <w:proofErr w:type="spellStart"/>
      <w:r w:rsidR="004E7746" w:rsidRPr="00B22E60">
        <w:rPr>
          <w:rFonts w:asciiTheme="minorHAnsi" w:eastAsia="Arial Unicode MS" w:hAnsiTheme="minorHAnsi" w:cstheme="minorHAnsi"/>
          <w:bCs/>
          <w:color w:val="000000" w:themeColor="text1"/>
          <w:sz w:val="24"/>
          <w:szCs w:val="24"/>
        </w:rPr>
        <w:t>oclock</w:t>
      </w:r>
      <w:proofErr w:type="spellEnd"/>
      <w:r w:rsidR="004E7746" w:rsidRPr="00B22E60">
        <w:rPr>
          <w:rFonts w:asciiTheme="minorHAnsi" w:eastAsia="Arial Unicode MS" w:hAnsiTheme="minorHAnsi" w:cstheme="minorHAnsi"/>
          <w:bCs/>
          <w:color w:val="000000" w:themeColor="text1"/>
          <w:sz w:val="24"/>
          <w:szCs w:val="24"/>
        </w:rPr>
        <w:t xml:space="preserve"> to 3 </w:t>
      </w:r>
      <w:proofErr w:type="spellStart"/>
      <w:r w:rsidR="004E7746" w:rsidRPr="00B22E60">
        <w:rPr>
          <w:rFonts w:asciiTheme="minorHAnsi" w:eastAsia="Arial Unicode MS" w:hAnsiTheme="minorHAnsi" w:cstheme="minorHAnsi"/>
          <w:bCs/>
          <w:color w:val="000000" w:themeColor="text1"/>
          <w:sz w:val="24"/>
          <w:szCs w:val="24"/>
        </w:rPr>
        <w:t>oclock</w:t>
      </w:r>
      <w:proofErr w:type="spellEnd"/>
      <w:r w:rsidR="004E7746" w:rsidRPr="00B22E60">
        <w:rPr>
          <w:rFonts w:asciiTheme="minorHAnsi" w:eastAsia="Arial Unicode MS" w:hAnsiTheme="minorHAnsi" w:cstheme="minorHAnsi"/>
          <w:bCs/>
          <w:color w:val="000000" w:themeColor="text1"/>
          <w:sz w:val="24"/>
          <w:szCs w:val="24"/>
        </w:rPr>
        <w:t>.  This would also prevent any harm as there will be enough staff to care for the patients.</w:t>
      </w:r>
      <w:r w:rsidR="00ED0F75" w:rsidRPr="00B22E60">
        <w:rPr>
          <w:rFonts w:asciiTheme="minorHAnsi" w:eastAsia="Arial Unicode MS" w:hAnsiTheme="minorHAnsi" w:cstheme="minorHAnsi"/>
          <w:bCs/>
          <w:color w:val="000000" w:themeColor="text1"/>
          <w:sz w:val="24"/>
          <w:szCs w:val="24"/>
        </w:rPr>
        <w:t xml:space="preserve">  Staff shortages are one of the</w:t>
      </w:r>
      <w:r w:rsidR="007E334A" w:rsidRPr="00B22E60">
        <w:rPr>
          <w:rFonts w:asciiTheme="minorHAnsi" w:eastAsia="Arial Unicode MS" w:hAnsiTheme="minorHAnsi" w:cstheme="minorHAnsi"/>
          <w:bCs/>
          <w:color w:val="000000" w:themeColor="text1"/>
          <w:sz w:val="24"/>
          <w:szCs w:val="24"/>
        </w:rPr>
        <w:t xml:space="preserve"> b</w:t>
      </w:r>
      <w:r w:rsidR="00ED0F75" w:rsidRPr="00B22E60">
        <w:rPr>
          <w:rFonts w:asciiTheme="minorHAnsi" w:eastAsia="Arial Unicode MS" w:hAnsiTheme="minorHAnsi" w:cstheme="minorHAnsi"/>
          <w:bCs/>
          <w:color w:val="000000" w:themeColor="text1"/>
          <w:sz w:val="24"/>
          <w:szCs w:val="24"/>
        </w:rPr>
        <w:t xml:space="preserve">iggest problems in healthcare, by putting patients in small groups, this will </w:t>
      </w:r>
      <w:r w:rsidR="007E334A" w:rsidRPr="00B22E60">
        <w:rPr>
          <w:rFonts w:asciiTheme="minorHAnsi" w:eastAsia="Arial Unicode MS" w:hAnsiTheme="minorHAnsi" w:cstheme="minorHAnsi"/>
          <w:bCs/>
          <w:color w:val="000000" w:themeColor="text1"/>
          <w:sz w:val="24"/>
          <w:szCs w:val="24"/>
        </w:rPr>
        <w:t xml:space="preserve">reduce the risks of any hazards </w:t>
      </w:r>
      <w:r w:rsidR="00B04407" w:rsidRPr="00B22E60">
        <w:rPr>
          <w:rFonts w:asciiTheme="minorHAnsi" w:eastAsia="Arial Unicode MS" w:hAnsiTheme="minorHAnsi" w:cstheme="minorHAnsi"/>
          <w:bCs/>
          <w:color w:val="000000" w:themeColor="text1"/>
          <w:sz w:val="24"/>
          <w:szCs w:val="24"/>
        </w:rPr>
        <w:t xml:space="preserve">as staff will </w:t>
      </w:r>
      <w:proofErr w:type="gramStart"/>
      <w:r w:rsidR="00B04407" w:rsidRPr="00B22E60">
        <w:rPr>
          <w:rFonts w:asciiTheme="minorHAnsi" w:eastAsia="Arial Unicode MS" w:hAnsiTheme="minorHAnsi" w:cstheme="minorHAnsi"/>
          <w:bCs/>
          <w:color w:val="000000" w:themeColor="text1"/>
          <w:sz w:val="24"/>
          <w:szCs w:val="24"/>
        </w:rPr>
        <w:t>be there for safety and care at all times</w:t>
      </w:r>
      <w:proofErr w:type="gramEnd"/>
      <w:r w:rsidR="005210AD" w:rsidRPr="00B22E60">
        <w:rPr>
          <w:rFonts w:asciiTheme="minorHAnsi" w:eastAsia="Arial Unicode MS" w:hAnsiTheme="minorHAnsi" w:cstheme="minorHAnsi"/>
          <w:bCs/>
          <w:color w:val="000000" w:themeColor="text1"/>
          <w:sz w:val="24"/>
          <w:szCs w:val="24"/>
        </w:rPr>
        <w:t xml:space="preserve"> (</w:t>
      </w:r>
      <w:proofErr w:type="spellStart"/>
      <w:r w:rsidR="005210AD" w:rsidRPr="00B22E60">
        <w:rPr>
          <w:rFonts w:asciiTheme="minorHAnsi" w:eastAsia="Arial Unicode MS" w:hAnsiTheme="minorHAnsi" w:cstheme="minorHAnsi"/>
          <w:bCs/>
          <w:color w:val="000000" w:themeColor="text1"/>
          <w:sz w:val="24"/>
          <w:szCs w:val="24"/>
        </w:rPr>
        <w:t>Hooiveld</w:t>
      </w:r>
      <w:proofErr w:type="spellEnd"/>
      <w:r w:rsidR="005210AD" w:rsidRPr="00B22E60">
        <w:rPr>
          <w:rFonts w:asciiTheme="minorHAnsi" w:eastAsia="Arial Unicode MS" w:hAnsiTheme="minorHAnsi" w:cstheme="minorHAnsi"/>
          <w:bCs/>
          <w:color w:val="000000" w:themeColor="text1"/>
          <w:sz w:val="24"/>
          <w:szCs w:val="24"/>
        </w:rPr>
        <w:t>, 2021)</w:t>
      </w:r>
    </w:p>
    <w:p w14:paraId="37727E24" w14:textId="6BAC01E7" w:rsidR="004E7746" w:rsidRPr="00B22E60" w:rsidRDefault="004E7746" w:rsidP="00D01A50">
      <w:pPr>
        <w:spacing w:line="360" w:lineRule="auto"/>
        <w:rPr>
          <w:rFonts w:asciiTheme="minorHAnsi" w:eastAsia="Arial Unicode MS" w:hAnsiTheme="minorHAnsi" w:cstheme="minorHAnsi"/>
          <w:bCs/>
          <w:color w:val="000000" w:themeColor="text1"/>
          <w:sz w:val="24"/>
          <w:szCs w:val="24"/>
        </w:rPr>
      </w:pPr>
      <w:r w:rsidRPr="00B22E60">
        <w:rPr>
          <w:rFonts w:asciiTheme="minorHAnsi" w:eastAsia="Arial Unicode MS" w:hAnsiTheme="minorHAnsi" w:cstheme="minorHAnsi"/>
          <w:bCs/>
          <w:color w:val="000000" w:themeColor="text1"/>
          <w:sz w:val="24"/>
          <w:szCs w:val="24"/>
        </w:rPr>
        <w:t xml:space="preserve">The fourth hazard can be medical conditions of the patients.  An example of this would be </w:t>
      </w:r>
      <w:r w:rsidRPr="00B22E60">
        <w:rPr>
          <w:rFonts w:asciiTheme="minorHAnsi" w:eastAsia="Arial Unicode MS" w:hAnsiTheme="minorHAnsi" w:cstheme="minorHAnsi"/>
          <w:bCs/>
          <w:color w:val="000000" w:themeColor="text1"/>
          <w:sz w:val="24"/>
          <w:szCs w:val="24"/>
        </w:rPr>
        <w:lastRenderedPageBreak/>
        <w:t xml:space="preserve">some patients may need a wheelchair, other may need a walking stick and many patients may need crutches.  This can be a severe hazard as </w:t>
      </w:r>
      <w:proofErr w:type="gramStart"/>
      <w:r w:rsidRPr="00B22E60">
        <w:rPr>
          <w:rFonts w:asciiTheme="minorHAnsi" w:eastAsia="Arial Unicode MS" w:hAnsiTheme="minorHAnsi" w:cstheme="minorHAnsi"/>
          <w:bCs/>
          <w:color w:val="000000" w:themeColor="text1"/>
          <w:sz w:val="24"/>
          <w:szCs w:val="24"/>
        </w:rPr>
        <w:t>the</w:t>
      </w:r>
      <w:proofErr w:type="gramEnd"/>
      <w:r w:rsidRPr="00B22E60">
        <w:rPr>
          <w:rFonts w:asciiTheme="minorHAnsi" w:eastAsia="Arial Unicode MS" w:hAnsiTheme="minorHAnsi" w:cstheme="minorHAnsi"/>
          <w:bCs/>
          <w:color w:val="000000" w:themeColor="text1"/>
          <w:sz w:val="24"/>
          <w:szCs w:val="24"/>
        </w:rPr>
        <w:t xml:space="preserve"> may only be stairs and no other accessible way.  To prevent this, clear walkways, </w:t>
      </w:r>
      <w:proofErr w:type="gramStart"/>
      <w:r w:rsidRPr="00B22E60">
        <w:rPr>
          <w:rFonts w:asciiTheme="minorHAnsi" w:eastAsia="Arial Unicode MS" w:hAnsiTheme="minorHAnsi" w:cstheme="minorHAnsi"/>
          <w:bCs/>
          <w:color w:val="000000" w:themeColor="text1"/>
          <w:sz w:val="24"/>
          <w:szCs w:val="24"/>
        </w:rPr>
        <w:t>ramps</w:t>
      </w:r>
      <w:proofErr w:type="gramEnd"/>
      <w:r w:rsidRPr="00B22E60">
        <w:rPr>
          <w:rFonts w:asciiTheme="minorHAnsi" w:eastAsia="Arial Unicode MS" w:hAnsiTheme="minorHAnsi" w:cstheme="minorHAnsi"/>
          <w:bCs/>
          <w:color w:val="000000" w:themeColor="text1"/>
          <w:sz w:val="24"/>
          <w:szCs w:val="24"/>
        </w:rPr>
        <w:t xml:space="preserve"> and soft concrete can be put in place.  This will then also prevent slips and falls.</w:t>
      </w:r>
      <w:r w:rsidR="00882188" w:rsidRPr="00B22E60">
        <w:rPr>
          <w:rFonts w:asciiTheme="minorHAnsi" w:eastAsia="Arial Unicode MS" w:hAnsiTheme="minorHAnsi" w:cstheme="minorHAnsi"/>
          <w:bCs/>
          <w:color w:val="000000" w:themeColor="text1"/>
          <w:sz w:val="24"/>
          <w:szCs w:val="24"/>
        </w:rPr>
        <w:t xml:space="preserve">  It is</w:t>
      </w:r>
      <w:r w:rsidR="00734AE0" w:rsidRPr="00B22E60">
        <w:rPr>
          <w:rFonts w:asciiTheme="minorHAnsi" w:eastAsia="Arial Unicode MS" w:hAnsiTheme="minorHAnsi" w:cstheme="minorHAnsi"/>
          <w:bCs/>
          <w:color w:val="000000" w:themeColor="text1"/>
          <w:sz w:val="24"/>
          <w:szCs w:val="24"/>
        </w:rPr>
        <w:t xml:space="preserve"> a human right for a patient to be able to join in and use their wheelchair, walking stick or crutches</w:t>
      </w:r>
      <w:r w:rsidR="00B715EE" w:rsidRPr="00B22E60">
        <w:rPr>
          <w:rFonts w:asciiTheme="minorHAnsi" w:eastAsia="Arial Unicode MS" w:hAnsiTheme="minorHAnsi" w:cstheme="minorHAnsi"/>
          <w:bCs/>
          <w:color w:val="000000" w:themeColor="text1"/>
          <w:sz w:val="24"/>
          <w:szCs w:val="24"/>
        </w:rPr>
        <w:t xml:space="preserve">, if they were to go to the fundraiser without it, it can cause falls which is another hazard (Sutton and McCormack, </w:t>
      </w:r>
      <w:r w:rsidR="00AD7B06" w:rsidRPr="00B22E60">
        <w:rPr>
          <w:rFonts w:asciiTheme="minorHAnsi" w:eastAsia="Arial Unicode MS" w:hAnsiTheme="minorHAnsi" w:cstheme="minorHAnsi"/>
          <w:bCs/>
          <w:color w:val="000000" w:themeColor="text1"/>
          <w:sz w:val="24"/>
          <w:szCs w:val="24"/>
        </w:rPr>
        <w:t>2019)</w:t>
      </w:r>
    </w:p>
    <w:p w14:paraId="5659A831" w14:textId="0CDC1420" w:rsidR="004E7746" w:rsidRPr="00B22E60" w:rsidRDefault="004E7746" w:rsidP="00D01A50">
      <w:pPr>
        <w:spacing w:line="360" w:lineRule="auto"/>
        <w:rPr>
          <w:rFonts w:asciiTheme="minorHAnsi" w:eastAsia="Arial Unicode MS" w:hAnsiTheme="minorHAnsi" w:cstheme="minorHAnsi"/>
          <w:bCs/>
          <w:color w:val="000000" w:themeColor="text1"/>
          <w:sz w:val="24"/>
          <w:szCs w:val="24"/>
        </w:rPr>
      </w:pPr>
      <w:r w:rsidRPr="00B22E60">
        <w:rPr>
          <w:rFonts w:asciiTheme="minorHAnsi" w:eastAsia="Arial Unicode MS" w:hAnsiTheme="minorHAnsi" w:cstheme="minorHAnsi"/>
          <w:bCs/>
          <w:color w:val="000000" w:themeColor="text1"/>
          <w:sz w:val="24"/>
          <w:szCs w:val="24"/>
        </w:rPr>
        <w:t xml:space="preserve">The fifth hazard can be poor planning and preparation.  This can be a huge hazard in a fundraiser as, for example, the </w:t>
      </w:r>
      <w:proofErr w:type="spellStart"/>
      <w:r w:rsidRPr="00B22E60">
        <w:rPr>
          <w:rFonts w:asciiTheme="minorHAnsi" w:eastAsia="Arial Unicode MS" w:hAnsiTheme="minorHAnsi" w:cstheme="minorHAnsi"/>
          <w:bCs/>
          <w:color w:val="000000" w:themeColor="text1"/>
          <w:sz w:val="24"/>
          <w:szCs w:val="24"/>
        </w:rPr>
        <w:t>musicisian</w:t>
      </w:r>
      <w:proofErr w:type="spellEnd"/>
      <w:r w:rsidRPr="00B22E60">
        <w:rPr>
          <w:rFonts w:asciiTheme="minorHAnsi" w:eastAsia="Arial Unicode MS" w:hAnsiTheme="minorHAnsi" w:cstheme="minorHAnsi"/>
          <w:bCs/>
          <w:color w:val="000000" w:themeColor="text1"/>
          <w:sz w:val="24"/>
          <w:szCs w:val="24"/>
        </w:rPr>
        <w:t xml:space="preserve"> may be too loud and it can cause certain patients to feel overstimulated and have a panic attack.  </w:t>
      </w:r>
      <w:r w:rsidR="00AE5348" w:rsidRPr="00B22E60">
        <w:rPr>
          <w:rFonts w:asciiTheme="minorHAnsi" w:eastAsia="Arial Unicode MS" w:hAnsiTheme="minorHAnsi" w:cstheme="minorHAnsi"/>
          <w:bCs/>
          <w:color w:val="000000" w:themeColor="text1"/>
          <w:sz w:val="24"/>
          <w:szCs w:val="24"/>
        </w:rPr>
        <w:t xml:space="preserve">Examples to prevent poor planning would include taking the time to provide ramps for patients in wheelchairs, checking </w:t>
      </w:r>
      <w:proofErr w:type="spellStart"/>
      <w:r w:rsidR="00AE5348" w:rsidRPr="00B22E60">
        <w:rPr>
          <w:rFonts w:asciiTheme="minorHAnsi" w:eastAsia="Arial Unicode MS" w:hAnsiTheme="minorHAnsi" w:cstheme="minorHAnsi"/>
          <w:bCs/>
          <w:color w:val="000000" w:themeColor="text1"/>
          <w:sz w:val="24"/>
          <w:szCs w:val="24"/>
        </w:rPr>
        <w:t>everyones</w:t>
      </w:r>
      <w:proofErr w:type="spellEnd"/>
      <w:r w:rsidR="00AE5348" w:rsidRPr="00B22E60">
        <w:rPr>
          <w:rFonts w:asciiTheme="minorHAnsi" w:eastAsia="Arial Unicode MS" w:hAnsiTheme="minorHAnsi" w:cstheme="minorHAnsi"/>
          <w:bCs/>
          <w:color w:val="000000" w:themeColor="text1"/>
          <w:sz w:val="24"/>
          <w:szCs w:val="24"/>
        </w:rPr>
        <w:t xml:space="preserve"> allergies, providing the correct foods </w:t>
      </w:r>
      <w:proofErr w:type="gramStart"/>
      <w:r w:rsidR="00AE5348" w:rsidRPr="00B22E60">
        <w:rPr>
          <w:rFonts w:asciiTheme="minorHAnsi" w:eastAsia="Arial Unicode MS" w:hAnsiTheme="minorHAnsi" w:cstheme="minorHAnsi"/>
          <w:bCs/>
          <w:color w:val="000000" w:themeColor="text1"/>
          <w:sz w:val="24"/>
          <w:szCs w:val="24"/>
        </w:rPr>
        <w:t>In</w:t>
      </w:r>
      <w:proofErr w:type="gramEnd"/>
      <w:r w:rsidR="00AE5348" w:rsidRPr="00B22E60">
        <w:rPr>
          <w:rFonts w:asciiTheme="minorHAnsi" w:eastAsia="Arial Unicode MS" w:hAnsiTheme="minorHAnsi" w:cstheme="minorHAnsi"/>
          <w:bCs/>
          <w:color w:val="000000" w:themeColor="text1"/>
          <w:sz w:val="24"/>
          <w:szCs w:val="24"/>
        </w:rPr>
        <w:t xml:space="preserve"> the food stall, making checklists to ensure staff are organised and making sure the </w:t>
      </w:r>
      <w:proofErr w:type="spellStart"/>
      <w:r w:rsidR="00AE5348" w:rsidRPr="00B22E60">
        <w:rPr>
          <w:rFonts w:asciiTheme="minorHAnsi" w:eastAsia="Arial Unicode MS" w:hAnsiTheme="minorHAnsi" w:cstheme="minorHAnsi"/>
          <w:bCs/>
          <w:color w:val="000000" w:themeColor="text1"/>
          <w:sz w:val="24"/>
          <w:szCs w:val="24"/>
        </w:rPr>
        <w:t>musicisan</w:t>
      </w:r>
      <w:proofErr w:type="spellEnd"/>
      <w:r w:rsidR="00AE5348" w:rsidRPr="00B22E60">
        <w:rPr>
          <w:rFonts w:asciiTheme="minorHAnsi" w:eastAsia="Arial Unicode MS" w:hAnsiTheme="minorHAnsi" w:cstheme="minorHAnsi"/>
          <w:bCs/>
          <w:color w:val="000000" w:themeColor="text1"/>
          <w:sz w:val="24"/>
          <w:szCs w:val="24"/>
        </w:rPr>
        <w:t xml:space="preserve"> is the right volume for all patients who are listening.</w:t>
      </w:r>
    </w:p>
    <w:p w14:paraId="1924579E" w14:textId="77777777" w:rsidR="0016282F" w:rsidRPr="0016282F" w:rsidRDefault="0016282F" w:rsidP="0016282F">
      <w:pPr>
        <w:spacing w:line="360" w:lineRule="auto"/>
        <w:rPr>
          <w:rFonts w:asciiTheme="minorHAnsi" w:eastAsia="Arial Unicode MS" w:hAnsiTheme="minorHAnsi" w:cstheme="minorHAnsi"/>
          <w:bCs/>
        </w:rPr>
      </w:pPr>
    </w:p>
    <w:p w14:paraId="53BDF923" w14:textId="77777777" w:rsidR="00D665AB" w:rsidRDefault="00D665AB" w:rsidP="00D665AB">
      <w:pPr>
        <w:rPr>
          <w:rFonts w:asciiTheme="minorHAnsi" w:eastAsia="Arial Unicode MS" w:hAnsiTheme="minorHAnsi" w:cstheme="minorHAnsi"/>
          <w:bCs/>
        </w:rPr>
      </w:pPr>
    </w:p>
    <w:p w14:paraId="3A9AE088" w14:textId="5FBF536B" w:rsidR="00D665AB" w:rsidRPr="00B024D1" w:rsidRDefault="005C2C7A" w:rsidP="0016282F">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t xml:space="preserve">3:  </w:t>
      </w:r>
      <w:r w:rsidR="00D665AB">
        <w:rPr>
          <w:rFonts w:asciiTheme="minorHAnsi" w:eastAsia="Arial Unicode MS" w:hAnsiTheme="minorHAnsi" w:cstheme="minorHAnsi"/>
          <w:b/>
          <w:sz w:val="28"/>
          <w:szCs w:val="28"/>
        </w:rPr>
        <w:t>COMPLIANCE</w:t>
      </w:r>
    </w:p>
    <w:p w14:paraId="4B5734C4" w14:textId="77777777" w:rsidR="00D665AB" w:rsidRPr="00AE5348" w:rsidRDefault="00D665AB"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p>
    <w:p w14:paraId="1D6B448E" w14:textId="6929980E" w:rsidR="0016282F" w:rsidRPr="00B22E60" w:rsidRDefault="00AE5348" w:rsidP="000B054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color w:val="000000" w:themeColor="text1"/>
          <w:sz w:val="24"/>
          <w:szCs w:val="24"/>
        </w:rPr>
      </w:pPr>
      <w:proofErr w:type="gramStart"/>
      <w:r w:rsidRPr="00B22E60">
        <w:rPr>
          <w:rFonts w:asciiTheme="minorHAnsi" w:eastAsia="Arial Unicode MS" w:hAnsiTheme="minorHAnsi" w:cstheme="minorHAnsi"/>
          <w:bCs/>
          <w:color w:val="000000" w:themeColor="text1"/>
          <w:sz w:val="24"/>
          <w:szCs w:val="24"/>
        </w:rPr>
        <w:t>From reviewing and assessing the risk assessment, there</w:t>
      </w:r>
      <w:proofErr w:type="gramEnd"/>
      <w:r w:rsidRPr="00B22E60">
        <w:rPr>
          <w:rFonts w:asciiTheme="minorHAnsi" w:eastAsia="Arial Unicode MS" w:hAnsiTheme="minorHAnsi" w:cstheme="minorHAnsi"/>
          <w:bCs/>
          <w:color w:val="000000" w:themeColor="text1"/>
          <w:sz w:val="24"/>
          <w:szCs w:val="24"/>
        </w:rPr>
        <w:t xml:space="preserve"> are compliances with legislations and regulatory bodies.  For example, Health and Safety at Work Act 1974.  The H</w:t>
      </w:r>
      <w:r w:rsidR="00A66D9E" w:rsidRPr="00B22E60">
        <w:rPr>
          <w:rFonts w:asciiTheme="minorHAnsi" w:eastAsia="Arial Unicode MS" w:hAnsiTheme="minorHAnsi" w:cstheme="minorHAnsi"/>
          <w:bCs/>
          <w:color w:val="000000" w:themeColor="text1"/>
          <w:sz w:val="24"/>
          <w:szCs w:val="24"/>
        </w:rPr>
        <w:t xml:space="preserve">ealth and Safety at Work Act 1974 is legislation that covers occupational health and safety in </w:t>
      </w:r>
      <w:proofErr w:type="spellStart"/>
      <w:r w:rsidR="00A66D9E" w:rsidRPr="00B22E60">
        <w:rPr>
          <w:rFonts w:asciiTheme="minorHAnsi" w:eastAsia="Arial Unicode MS" w:hAnsiTheme="minorHAnsi" w:cstheme="minorHAnsi"/>
          <w:bCs/>
          <w:color w:val="000000" w:themeColor="text1"/>
          <w:sz w:val="24"/>
          <w:szCs w:val="24"/>
        </w:rPr>
        <w:t>Britian</w:t>
      </w:r>
      <w:proofErr w:type="spellEnd"/>
      <w:r w:rsidR="00A66D9E" w:rsidRPr="00B22E60">
        <w:rPr>
          <w:rFonts w:asciiTheme="minorHAnsi" w:eastAsia="Arial Unicode MS" w:hAnsiTheme="minorHAnsi" w:cstheme="minorHAnsi"/>
          <w:bCs/>
          <w:color w:val="000000" w:themeColor="text1"/>
          <w:sz w:val="24"/>
          <w:szCs w:val="24"/>
        </w:rPr>
        <w:t xml:space="preserve">.  Their goal is to </w:t>
      </w:r>
      <w:r w:rsidR="0006114B" w:rsidRPr="00B22E60">
        <w:rPr>
          <w:rFonts w:asciiTheme="minorHAnsi" w:eastAsia="Arial Unicode MS" w:hAnsiTheme="minorHAnsi" w:cstheme="minorHAnsi"/>
          <w:bCs/>
          <w:color w:val="000000" w:themeColor="text1"/>
          <w:sz w:val="24"/>
          <w:szCs w:val="24"/>
        </w:rPr>
        <w:t xml:space="preserve">make sure that staff supply a safe and caring environment and ensure that patients receive their own, individual care plans.  The legislation also </w:t>
      </w:r>
      <w:proofErr w:type="gramStart"/>
      <w:r w:rsidR="0006114B" w:rsidRPr="00B22E60">
        <w:rPr>
          <w:rFonts w:asciiTheme="minorHAnsi" w:eastAsia="Arial Unicode MS" w:hAnsiTheme="minorHAnsi" w:cstheme="minorHAnsi"/>
          <w:bCs/>
          <w:color w:val="000000" w:themeColor="text1"/>
          <w:sz w:val="24"/>
          <w:szCs w:val="24"/>
        </w:rPr>
        <w:t>look</w:t>
      </w:r>
      <w:proofErr w:type="gramEnd"/>
      <w:r w:rsidR="0006114B" w:rsidRPr="00B22E60">
        <w:rPr>
          <w:rFonts w:asciiTheme="minorHAnsi" w:eastAsia="Arial Unicode MS" w:hAnsiTheme="minorHAnsi" w:cstheme="minorHAnsi"/>
          <w:bCs/>
          <w:color w:val="000000" w:themeColor="text1"/>
          <w:sz w:val="24"/>
          <w:szCs w:val="24"/>
        </w:rPr>
        <w:t xml:space="preserve"> out for their staff by the health care employers ensuring the health and safety of their staff to provide a positive working environment</w:t>
      </w:r>
      <w:r w:rsidR="006C39F6" w:rsidRPr="00B22E60">
        <w:rPr>
          <w:rFonts w:asciiTheme="minorHAnsi" w:eastAsia="Arial Unicode MS" w:hAnsiTheme="minorHAnsi" w:cstheme="minorHAnsi"/>
          <w:bCs/>
          <w:color w:val="000000" w:themeColor="text1"/>
          <w:sz w:val="24"/>
          <w:szCs w:val="24"/>
        </w:rPr>
        <w:t xml:space="preserve"> (</w:t>
      </w:r>
      <w:r w:rsidR="00836E7C" w:rsidRPr="00B22E60">
        <w:rPr>
          <w:rFonts w:asciiTheme="minorHAnsi" w:eastAsia="Arial Unicode MS" w:hAnsiTheme="minorHAnsi" w:cstheme="minorHAnsi"/>
          <w:bCs/>
          <w:color w:val="000000" w:themeColor="text1"/>
          <w:sz w:val="24"/>
          <w:szCs w:val="24"/>
        </w:rPr>
        <w:t>Health and Safety Executive, 2020).</w:t>
      </w:r>
      <w:r w:rsidR="006F00B6" w:rsidRPr="00B22E60">
        <w:rPr>
          <w:rFonts w:asciiTheme="minorHAnsi" w:eastAsia="Arial Unicode MS" w:hAnsiTheme="minorHAnsi" w:cstheme="minorHAnsi"/>
          <w:bCs/>
          <w:color w:val="000000" w:themeColor="text1"/>
          <w:sz w:val="24"/>
          <w:szCs w:val="24"/>
        </w:rPr>
        <w:t xml:space="preserve">  The legislation </w:t>
      </w:r>
      <w:r w:rsidR="00344CD3" w:rsidRPr="00B22E60">
        <w:rPr>
          <w:rFonts w:asciiTheme="minorHAnsi" w:eastAsia="Arial Unicode MS" w:hAnsiTheme="minorHAnsi" w:cstheme="minorHAnsi"/>
          <w:bCs/>
          <w:color w:val="000000" w:themeColor="text1"/>
          <w:sz w:val="24"/>
          <w:szCs w:val="24"/>
        </w:rPr>
        <w:t xml:space="preserve">also provides a legal duty of care </w:t>
      </w:r>
      <w:r w:rsidR="00917029" w:rsidRPr="00B22E60">
        <w:rPr>
          <w:rFonts w:asciiTheme="minorHAnsi" w:eastAsia="Arial Unicode MS" w:hAnsiTheme="minorHAnsi" w:cstheme="minorHAnsi"/>
          <w:bCs/>
          <w:color w:val="000000" w:themeColor="text1"/>
          <w:sz w:val="24"/>
          <w:szCs w:val="24"/>
        </w:rPr>
        <w:t>for employers and employees</w:t>
      </w:r>
      <w:r w:rsidR="000631FD" w:rsidRPr="00B22E60">
        <w:rPr>
          <w:rFonts w:asciiTheme="minorHAnsi" w:eastAsia="Arial Unicode MS" w:hAnsiTheme="minorHAnsi" w:cstheme="minorHAnsi"/>
          <w:bCs/>
          <w:color w:val="000000" w:themeColor="text1"/>
          <w:sz w:val="24"/>
          <w:szCs w:val="24"/>
        </w:rPr>
        <w:t xml:space="preserve"> </w:t>
      </w:r>
      <w:r w:rsidR="00D27681" w:rsidRPr="00B22E60">
        <w:rPr>
          <w:rFonts w:asciiTheme="minorHAnsi" w:eastAsia="Arial Unicode MS" w:hAnsiTheme="minorHAnsi" w:cstheme="minorHAnsi"/>
          <w:bCs/>
          <w:color w:val="000000" w:themeColor="text1"/>
          <w:sz w:val="24"/>
          <w:szCs w:val="24"/>
        </w:rPr>
        <w:t xml:space="preserve">and their duty is to provide safety, </w:t>
      </w:r>
      <w:r w:rsidR="00EE191C" w:rsidRPr="00B22E60">
        <w:rPr>
          <w:rFonts w:asciiTheme="minorHAnsi" w:eastAsia="Arial Unicode MS" w:hAnsiTheme="minorHAnsi" w:cstheme="minorHAnsi"/>
          <w:bCs/>
          <w:color w:val="000000" w:themeColor="text1"/>
          <w:sz w:val="24"/>
          <w:szCs w:val="24"/>
        </w:rPr>
        <w:t xml:space="preserve">have the correct information, training and supervision and </w:t>
      </w:r>
      <w:r w:rsidR="005A6D0E" w:rsidRPr="00B22E60">
        <w:rPr>
          <w:rFonts w:asciiTheme="minorHAnsi" w:eastAsia="Arial Unicode MS" w:hAnsiTheme="minorHAnsi" w:cstheme="minorHAnsi"/>
          <w:bCs/>
          <w:color w:val="000000" w:themeColor="text1"/>
          <w:sz w:val="24"/>
          <w:szCs w:val="24"/>
        </w:rPr>
        <w:t xml:space="preserve">have a </w:t>
      </w:r>
      <w:proofErr w:type="spellStart"/>
      <w:r w:rsidR="005A6D0E" w:rsidRPr="00B22E60">
        <w:rPr>
          <w:rFonts w:asciiTheme="minorHAnsi" w:eastAsia="Arial Unicode MS" w:hAnsiTheme="minorHAnsi" w:cstheme="minorHAnsi"/>
          <w:bCs/>
          <w:color w:val="000000" w:themeColor="text1"/>
          <w:sz w:val="24"/>
          <w:szCs w:val="24"/>
        </w:rPr>
        <w:t>wrriten</w:t>
      </w:r>
      <w:proofErr w:type="spellEnd"/>
      <w:r w:rsidR="005A6D0E" w:rsidRPr="00B22E60">
        <w:rPr>
          <w:rFonts w:asciiTheme="minorHAnsi" w:eastAsia="Arial Unicode MS" w:hAnsiTheme="minorHAnsi" w:cstheme="minorHAnsi"/>
          <w:bCs/>
          <w:color w:val="000000" w:themeColor="text1"/>
          <w:sz w:val="24"/>
          <w:szCs w:val="24"/>
        </w:rPr>
        <w:t xml:space="preserve"> record of the health and safety policy</w:t>
      </w:r>
      <w:r w:rsidR="00DB53ED" w:rsidRPr="00B22E60">
        <w:rPr>
          <w:rFonts w:asciiTheme="minorHAnsi" w:eastAsia="Arial Unicode MS" w:hAnsiTheme="minorHAnsi" w:cstheme="minorHAnsi"/>
          <w:bCs/>
          <w:color w:val="000000" w:themeColor="text1"/>
          <w:sz w:val="24"/>
          <w:szCs w:val="24"/>
        </w:rPr>
        <w:t xml:space="preserve"> (</w:t>
      </w:r>
      <w:r w:rsidR="00A77F9A" w:rsidRPr="00B22E60">
        <w:rPr>
          <w:rFonts w:asciiTheme="minorHAnsi" w:eastAsia="Arial Unicode MS" w:hAnsiTheme="minorHAnsi" w:cstheme="minorHAnsi"/>
          <w:bCs/>
          <w:color w:val="000000" w:themeColor="text1"/>
          <w:sz w:val="24"/>
          <w:szCs w:val="24"/>
        </w:rPr>
        <w:t xml:space="preserve">Scott, 2021).  </w:t>
      </w:r>
      <w:r w:rsidR="001A0FEB" w:rsidRPr="00B22E60">
        <w:rPr>
          <w:rFonts w:asciiTheme="minorHAnsi" w:eastAsia="Arial Unicode MS" w:hAnsiTheme="minorHAnsi" w:cstheme="minorHAnsi"/>
          <w:bCs/>
          <w:color w:val="000000" w:themeColor="text1"/>
          <w:sz w:val="24"/>
          <w:szCs w:val="24"/>
        </w:rPr>
        <w:t>An example of this</w:t>
      </w:r>
      <w:r w:rsidR="002E436D" w:rsidRPr="00B22E60">
        <w:rPr>
          <w:rFonts w:asciiTheme="minorHAnsi" w:eastAsia="Arial Unicode MS" w:hAnsiTheme="minorHAnsi" w:cstheme="minorHAnsi"/>
          <w:bCs/>
          <w:color w:val="000000" w:themeColor="text1"/>
          <w:sz w:val="24"/>
          <w:szCs w:val="24"/>
        </w:rPr>
        <w:t>, relating to the scenario</w:t>
      </w:r>
      <w:r w:rsidR="001A0FEB" w:rsidRPr="00B22E60">
        <w:rPr>
          <w:rFonts w:asciiTheme="minorHAnsi" w:eastAsia="Arial Unicode MS" w:hAnsiTheme="minorHAnsi" w:cstheme="minorHAnsi"/>
          <w:bCs/>
          <w:color w:val="000000" w:themeColor="text1"/>
          <w:sz w:val="24"/>
          <w:szCs w:val="24"/>
        </w:rPr>
        <w:t xml:space="preserve"> would be </w:t>
      </w:r>
      <w:r w:rsidR="002E436D" w:rsidRPr="00B22E60">
        <w:rPr>
          <w:rFonts w:asciiTheme="minorHAnsi" w:eastAsia="Arial Unicode MS" w:hAnsiTheme="minorHAnsi" w:cstheme="minorHAnsi"/>
          <w:bCs/>
          <w:color w:val="000000" w:themeColor="text1"/>
          <w:sz w:val="24"/>
          <w:szCs w:val="24"/>
        </w:rPr>
        <w:t xml:space="preserve">poor planning and preparation.  With the legislation in place, staff members </w:t>
      </w:r>
      <w:r w:rsidR="00684EFD" w:rsidRPr="00B22E60">
        <w:rPr>
          <w:rFonts w:asciiTheme="minorHAnsi" w:eastAsia="Arial Unicode MS" w:hAnsiTheme="minorHAnsi" w:cstheme="minorHAnsi"/>
          <w:bCs/>
          <w:color w:val="000000" w:themeColor="text1"/>
          <w:sz w:val="24"/>
          <w:szCs w:val="24"/>
        </w:rPr>
        <w:t xml:space="preserve">will be able to </w:t>
      </w:r>
      <w:r w:rsidR="003C75C5" w:rsidRPr="00B22E60">
        <w:rPr>
          <w:rFonts w:asciiTheme="minorHAnsi" w:eastAsia="Arial Unicode MS" w:hAnsiTheme="minorHAnsi" w:cstheme="minorHAnsi"/>
          <w:bCs/>
          <w:color w:val="000000" w:themeColor="text1"/>
          <w:sz w:val="24"/>
          <w:szCs w:val="24"/>
        </w:rPr>
        <w:t xml:space="preserve">properly plan the fundraiser </w:t>
      </w:r>
      <w:r w:rsidR="006401C0" w:rsidRPr="00B22E60">
        <w:rPr>
          <w:rFonts w:asciiTheme="minorHAnsi" w:eastAsia="Arial Unicode MS" w:hAnsiTheme="minorHAnsi" w:cstheme="minorHAnsi"/>
          <w:bCs/>
          <w:color w:val="000000" w:themeColor="text1"/>
          <w:sz w:val="24"/>
          <w:szCs w:val="24"/>
        </w:rPr>
        <w:t xml:space="preserve">as </w:t>
      </w:r>
      <w:r w:rsidR="00D6730D" w:rsidRPr="00B22E60">
        <w:rPr>
          <w:rFonts w:asciiTheme="minorHAnsi" w:eastAsia="Arial Unicode MS" w:hAnsiTheme="minorHAnsi" w:cstheme="minorHAnsi"/>
          <w:bCs/>
          <w:color w:val="000000" w:themeColor="text1"/>
          <w:sz w:val="24"/>
          <w:szCs w:val="24"/>
        </w:rPr>
        <w:t>they need to follow</w:t>
      </w:r>
      <w:r w:rsidR="00254B3A" w:rsidRPr="00B22E60">
        <w:rPr>
          <w:rFonts w:asciiTheme="minorHAnsi" w:eastAsia="Arial Unicode MS" w:hAnsiTheme="minorHAnsi" w:cstheme="minorHAnsi"/>
          <w:bCs/>
          <w:color w:val="000000" w:themeColor="text1"/>
          <w:sz w:val="24"/>
          <w:szCs w:val="24"/>
        </w:rPr>
        <w:t xml:space="preserve"> </w:t>
      </w:r>
      <w:r w:rsidR="00465A09" w:rsidRPr="00B22E60">
        <w:rPr>
          <w:rFonts w:asciiTheme="minorHAnsi" w:eastAsia="Arial Unicode MS" w:hAnsiTheme="minorHAnsi" w:cstheme="minorHAnsi"/>
          <w:bCs/>
          <w:color w:val="000000" w:themeColor="text1"/>
          <w:sz w:val="24"/>
          <w:szCs w:val="24"/>
        </w:rPr>
        <w:t xml:space="preserve">plans and procedures to ensure there are not hazards. </w:t>
      </w:r>
    </w:p>
    <w:p w14:paraId="0DA5ACAC" w14:textId="4F7E7CB9" w:rsidR="00846A8A" w:rsidRPr="00B22E60" w:rsidRDefault="00D87528" w:rsidP="005D59E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bCs/>
          <w:color w:val="000000" w:themeColor="text1"/>
          <w:sz w:val="24"/>
          <w:szCs w:val="24"/>
        </w:rPr>
        <w:sectPr w:rsidR="00846A8A" w:rsidRPr="00B22E60" w:rsidSect="00A40EC7">
          <w:headerReference w:type="default" r:id="rId9"/>
          <w:footerReference w:type="default" r:id="rId10"/>
          <w:pgSz w:w="11906" w:h="16838"/>
          <w:pgMar w:top="1440" w:right="1440" w:bottom="1440" w:left="1440" w:header="708" w:footer="708" w:gutter="0"/>
          <w:cols w:space="708"/>
          <w:docGrid w:linePitch="360"/>
        </w:sectPr>
      </w:pPr>
      <w:r w:rsidRPr="00B22E60">
        <w:rPr>
          <w:rFonts w:asciiTheme="minorHAnsi" w:eastAsia="Arial Unicode MS" w:hAnsiTheme="minorHAnsi" w:cstheme="minorHAnsi"/>
          <w:bCs/>
          <w:color w:val="000000" w:themeColor="text1"/>
          <w:sz w:val="24"/>
          <w:szCs w:val="24"/>
        </w:rPr>
        <w:t xml:space="preserve">An example of a regulatory body would be </w:t>
      </w:r>
      <w:r w:rsidR="00216766" w:rsidRPr="00B22E60">
        <w:rPr>
          <w:rFonts w:asciiTheme="minorHAnsi" w:eastAsia="Arial Unicode MS" w:hAnsiTheme="minorHAnsi" w:cstheme="minorHAnsi"/>
          <w:bCs/>
          <w:color w:val="000000" w:themeColor="text1"/>
          <w:sz w:val="24"/>
          <w:szCs w:val="24"/>
        </w:rPr>
        <w:t>Health Ins</w:t>
      </w:r>
      <w:r w:rsidR="00B01F8F" w:rsidRPr="00B22E60">
        <w:rPr>
          <w:rFonts w:asciiTheme="minorHAnsi" w:eastAsia="Arial Unicode MS" w:hAnsiTheme="minorHAnsi" w:cstheme="minorHAnsi"/>
          <w:bCs/>
          <w:color w:val="000000" w:themeColor="text1"/>
          <w:sz w:val="24"/>
          <w:szCs w:val="24"/>
        </w:rPr>
        <w:t>pectorate Wales (HIW).</w:t>
      </w:r>
      <w:r w:rsidR="0064748A" w:rsidRPr="00B22E60">
        <w:rPr>
          <w:rFonts w:asciiTheme="minorHAnsi" w:eastAsia="Arial Unicode MS" w:hAnsiTheme="minorHAnsi" w:cstheme="minorHAnsi"/>
          <w:bCs/>
          <w:color w:val="000000" w:themeColor="text1"/>
          <w:sz w:val="24"/>
          <w:szCs w:val="24"/>
        </w:rPr>
        <w:t xml:space="preserve">  The goal of HIW is to offer impartial, independent assurance on the efficacy, safety, and quality of </w:t>
      </w:r>
      <w:r w:rsidR="0064748A" w:rsidRPr="00B22E60">
        <w:rPr>
          <w:rFonts w:asciiTheme="minorHAnsi" w:eastAsia="Arial Unicode MS" w:hAnsiTheme="minorHAnsi" w:cstheme="minorHAnsi"/>
          <w:bCs/>
          <w:color w:val="000000" w:themeColor="text1"/>
          <w:sz w:val="24"/>
          <w:szCs w:val="24"/>
        </w:rPr>
        <w:lastRenderedPageBreak/>
        <w:t xml:space="preserve">healthcare services.  They also </w:t>
      </w:r>
      <w:proofErr w:type="gramStart"/>
      <w:r w:rsidR="0064748A" w:rsidRPr="00B22E60">
        <w:rPr>
          <w:rFonts w:asciiTheme="minorHAnsi" w:eastAsia="Arial Unicode MS" w:hAnsiTheme="minorHAnsi" w:cstheme="minorHAnsi"/>
          <w:bCs/>
          <w:color w:val="000000" w:themeColor="text1"/>
          <w:sz w:val="24"/>
          <w:szCs w:val="24"/>
        </w:rPr>
        <w:t>makes</w:t>
      </w:r>
      <w:proofErr w:type="gramEnd"/>
      <w:r w:rsidR="0064748A" w:rsidRPr="00B22E60">
        <w:rPr>
          <w:rFonts w:asciiTheme="minorHAnsi" w:eastAsia="Arial Unicode MS" w:hAnsiTheme="minorHAnsi" w:cstheme="minorHAnsi"/>
          <w:bCs/>
          <w:color w:val="000000" w:themeColor="text1"/>
          <w:sz w:val="24"/>
          <w:szCs w:val="24"/>
        </w:rPr>
        <w:t xml:space="preserve"> suggestions to healthcare organisations in an effort to foster progress</w:t>
      </w:r>
      <w:r w:rsidR="005D59E9" w:rsidRPr="00B22E60">
        <w:rPr>
          <w:rFonts w:asciiTheme="minorHAnsi" w:eastAsia="Arial Unicode MS" w:hAnsiTheme="minorHAnsi" w:cstheme="minorHAnsi"/>
          <w:bCs/>
          <w:color w:val="000000" w:themeColor="text1"/>
          <w:sz w:val="24"/>
          <w:szCs w:val="24"/>
        </w:rPr>
        <w:t xml:space="preserve"> (Private Healthcare Information Network, 2022).  An example of this would </w:t>
      </w:r>
      <w:proofErr w:type="gramStart"/>
      <w:r w:rsidR="005D59E9" w:rsidRPr="00B22E60">
        <w:rPr>
          <w:rFonts w:asciiTheme="minorHAnsi" w:eastAsia="Arial Unicode MS" w:hAnsiTheme="minorHAnsi" w:cstheme="minorHAnsi"/>
          <w:bCs/>
          <w:color w:val="000000" w:themeColor="text1"/>
          <w:sz w:val="24"/>
          <w:szCs w:val="24"/>
        </w:rPr>
        <w:t xml:space="preserve">be </w:t>
      </w:r>
      <w:r w:rsidR="00DF01F3" w:rsidRPr="00B22E60">
        <w:rPr>
          <w:rFonts w:asciiTheme="minorHAnsi" w:eastAsia="Arial Unicode MS" w:hAnsiTheme="minorHAnsi" w:cstheme="minorHAnsi"/>
          <w:bCs/>
          <w:color w:val="000000" w:themeColor="text1"/>
          <w:sz w:val="24"/>
          <w:szCs w:val="24"/>
        </w:rPr>
        <w:t xml:space="preserve"> ensuring</w:t>
      </w:r>
      <w:proofErr w:type="gramEnd"/>
      <w:r w:rsidR="00DF01F3" w:rsidRPr="00B22E60">
        <w:rPr>
          <w:rFonts w:asciiTheme="minorHAnsi" w:eastAsia="Arial Unicode MS" w:hAnsiTheme="minorHAnsi" w:cstheme="minorHAnsi"/>
          <w:bCs/>
          <w:color w:val="000000" w:themeColor="text1"/>
          <w:sz w:val="24"/>
          <w:szCs w:val="24"/>
        </w:rPr>
        <w:t xml:space="preserve"> patient safe</w:t>
      </w:r>
      <w:r w:rsidR="00D45D22" w:rsidRPr="00B22E60">
        <w:rPr>
          <w:rFonts w:asciiTheme="minorHAnsi" w:eastAsia="Arial Unicode MS" w:hAnsiTheme="minorHAnsi" w:cstheme="minorHAnsi"/>
          <w:bCs/>
          <w:color w:val="000000" w:themeColor="text1"/>
          <w:sz w:val="24"/>
          <w:szCs w:val="24"/>
        </w:rPr>
        <w:t>t</w:t>
      </w:r>
      <w:r w:rsidR="0084734E" w:rsidRPr="00B22E60">
        <w:rPr>
          <w:rFonts w:asciiTheme="minorHAnsi" w:eastAsia="Arial Unicode MS" w:hAnsiTheme="minorHAnsi" w:cstheme="minorHAnsi"/>
          <w:bCs/>
          <w:color w:val="000000" w:themeColor="text1"/>
          <w:sz w:val="24"/>
          <w:szCs w:val="24"/>
        </w:rPr>
        <w:t xml:space="preserve">y in the fundraiser </w:t>
      </w:r>
      <w:r w:rsidR="006D3DD9" w:rsidRPr="00B22E60">
        <w:rPr>
          <w:rFonts w:asciiTheme="minorHAnsi" w:eastAsia="Arial Unicode MS" w:hAnsiTheme="minorHAnsi" w:cstheme="minorHAnsi"/>
          <w:bCs/>
          <w:color w:val="000000" w:themeColor="text1"/>
          <w:sz w:val="24"/>
          <w:szCs w:val="24"/>
        </w:rPr>
        <w:t xml:space="preserve">so no patients slip and have any allergic reactions.    </w:t>
      </w:r>
      <w:r w:rsidR="000D2083" w:rsidRPr="00B22E60">
        <w:rPr>
          <w:rFonts w:asciiTheme="minorHAnsi" w:eastAsia="Arial Unicode MS" w:hAnsiTheme="minorHAnsi" w:cstheme="minorHAnsi"/>
          <w:bCs/>
          <w:color w:val="000000" w:themeColor="text1"/>
          <w:sz w:val="24"/>
          <w:szCs w:val="24"/>
        </w:rPr>
        <w:t>HIW is also put in place to make</w:t>
      </w:r>
      <w:r w:rsidR="008D06ED" w:rsidRPr="00B22E60">
        <w:rPr>
          <w:rFonts w:asciiTheme="minorHAnsi" w:eastAsia="Arial Unicode MS" w:hAnsiTheme="minorHAnsi" w:cstheme="minorHAnsi"/>
          <w:bCs/>
          <w:color w:val="000000" w:themeColor="text1"/>
          <w:sz w:val="24"/>
          <w:szCs w:val="24"/>
        </w:rPr>
        <w:t xml:space="preserve"> suggestions to </w:t>
      </w:r>
      <w:proofErr w:type="gramStart"/>
      <w:r w:rsidR="008D06ED" w:rsidRPr="00B22E60">
        <w:rPr>
          <w:rFonts w:asciiTheme="minorHAnsi" w:eastAsia="Arial Unicode MS" w:hAnsiTheme="minorHAnsi" w:cstheme="minorHAnsi"/>
          <w:bCs/>
          <w:color w:val="000000" w:themeColor="text1"/>
          <w:sz w:val="24"/>
          <w:szCs w:val="24"/>
        </w:rPr>
        <w:t xml:space="preserve">the </w:t>
      </w:r>
      <w:r w:rsidR="00FA21CC" w:rsidRPr="00B22E60">
        <w:rPr>
          <w:rFonts w:asciiTheme="minorHAnsi" w:eastAsia="Arial Unicode MS" w:hAnsiTheme="minorHAnsi" w:cstheme="minorHAnsi"/>
          <w:bCs/>
          <w:color w:val="000000" w:themeColor="text1"/>
          <w:sz w:val="24"/>
          <w:szCs w:val="24"/>
        </w:rPr>
        <w:t xml:space="preserve"> healthcare</w:t>
      </w:r>
      <w:proofErr w:type="gramEnd"/>
      <w:r w:rsidR="00FA21CC" w:rsidRPr="00B22E60">
        <w:rPr>
          <w:rFonts w:asciiTheme="minorHAnsi" w:eastAsia="Arial Unicode MS" w:hAnsiTheme="minorHAnsi" w:cstheme="minorHAnsi"/>
          <w:bCs/>
          <w:color w:val="000000" w:themeColor="text1"/>
          <w:sz w:val="24"/>
          <w:szCs w:val="24"/>
        </w:rPr>
        <w:t xml:space="preserve"> service about their work to help with staff individual progress</w:t>
      </w:r>
      <w:r w:rsidR="00DE39ED" w:rsidRPr="00B22E60">
        <w:rPr>
          <w:rFonts w:asciiTheme="minorHAnsi" w:eastAsia="Arial Unicode MS" w:hAnsiTheme="minorHAnsi" w:cstheme="minorHAnsi"/>
          <w:bCs/>
          <w:color w:val="000000" w:themeColor="text1"/>
          <w:sz w:val="24"/>
          <w:szCs w:val="24"/>
        </w:rPr>
        <w:t xml:space="preserve"> by regularly </w:t>
      </w:r>
      <w:r w:rsidR="00846A8A" w:rsidRPr="00B22E60">
        <w:rPr>
          <w:rFonts w:asciiTheme="minorHAnsi" w:eastAsia="Arial Unicode MS" w:hAnsiTheme="minorHAnsi" w:cstheme="minorHAnsi"/>
          <w:bCs/>
          <w:color w:val="000000" w:themeColor="text1"/>
          <w:sz w:val="24"/>
          <w:szCs w:val="24"/>
        </w:rPr>
        <w:t>inspecting if staff provide safe</w:t>
      </w:r>
      <w:r w:rsidR="006A59EA" w:rsidRPr="00B22E60">
        <w:rPr>
          <w:rFonts w:asciiTheme="minorHAnsi" w:eastAsia="Arial Unicode MS" w:hAnsiTheme="minorHAnsi" w:cstheme="minorHAnsi"/>
          <w:bCs/>
          <w:color w:val="000000" w:themeColor="text1"/>
          <w:sz w:val="24"/>
          <w:szCs w:val="24"/>
        </w:rPr>
        <w:t xml:space="preserve">.  </w:t>
      </w:r>
      <w:r w:rsidR="006A59EA" w:rsidRPr="00B22E60">
        <w:rPr>
          <w:rFonts w:asciiTheme="minorHAnsi" w:eastAsia="Arial Unicode MS" w:hAnsiTheme="minorHAnsi" w:cstheme="minorHAnsi"/>
          <w:bCs/>
          <w:color w:val="000000" w:themeColor="text1"/>
          <w:sz w:val="24"/>
          <w:szCs w:val="24"/>
        </w:rPr>
        <w:t xml:space="preserve">According to research, HIW inspect NHS services to </w:t>
      </w:r>
      <w:proofErr w:type="spellStart"/>
      <w:r w:rsidR="006A59EA" w:rsidRPr="00B22E60">
        <w:rPr>
          <w:rFonts w:asciiTheme="minorHAnsi" w:eastAsia="Arial Unicode MS" w:hAnsiTheme="minorHAnsi" w:cstheme="minorHAnsi"/>
          <w:bCs/>
          <w:color w:val="000000" w:themeColor="text1"/>
          <w:sz w:val="24"/>
          <w:szCs w:val="24"/>
        </w:rPr>
        <w:t>disccuss</w:t>
      </w:r>
      <w:proofErr w:type="spellEnd"/>
      <w:r w:rsidR="006A59EA" w:rsidRPr="00B22E60">
        <w:rPr>
          <w:rFonts w:asciiTheme="minorHAnsi" w:eastAsia="Arial Unicode MS" w:hAnsiTheme="minorHAnsi" w:cstheme="minorHAnsi"/>
          <w:bCs/>
          <w:color w:val="000000" w:themeColor="text1"/>
          <w:sz w:val="24"/>
          <w:szCs w:val="24"/>
        </w:rPr>
        <w:t xml:space="preserve"> any areas that need improv</w:t>
      </w:r>
      <w:r w:rsidR="006A59EA" w:rsidRPr="00B22E60">
        <w:rPr>
          <w:rFonts w:asciiTheme="minorHAnsi" w:eastAsia="Arial Unicode MS" w:hAnsiTheme="minorHAnsi" w:cstheme="minorHAnsi"/>
          <w:bCs/>
          <w:color w:val="000000" w:themeColor="text1"/>
          <w:sz w:val="24"/>
          <w:szCs w:val="24"/>
        </w:rPr>
        <w:t>ing</w:t>
      </w:r>
      <w:r w:rsidR="006A59EA" w:rsidRPr="00B22E60">
        <w:rPr>
          <w:rFonts w:asciiTheme="minorHAnsi" w:eastAsia="Arial Unicode MS" w:hAnsiTheme="minorHAnsi" w:cstheme="minorHAnsi"/>
          <w:bCs/>
          <w:color w:val="000000" w:themeColor="text1"/>
          <w:sz w:val="24"/>
          <w:szCs w:val="24"/>
        </w:rPr>
        <w:t xml:space="preserve"> to assure good quality care and safety</w:t>
      </w:r>
      <w:r w:rsidR="00F00040" w:rsidRPr="00B22E60">
        <w:rPr>
          <w:rFonts w:asciiTheme="minorHAnsi" w:eastAsia="Arial Unicode MS" w:hAnsiTheme="minorHAnsi" w:cstheme="minorHAnsi"/>
          <w:bCs/>
          <w:color w:val="000000" w:themeColor="text1"/>
          <w:sz w:val="24"/>
          <w:szCs w:val="24"/>
        </w:rPr>
        <w:t xml:space="preserve"> (Health Inspectorate Wales, 2024).  </w:t>
      </w:r>
      <w:r w:rsidR="00FA21CC" w:rsidRPr="00B22E60">
        <w:rPr>
          <w:rFonts w:asciiTheme="minorHAnsi" w:eastAsia="Arial Unicode MS" w:hAnsiTheme="minorHAnsi" w:cstheme="minorHAnsi"/>
          <w:bCs/>
          <w:color w:val="000000" w:themeColor="text1"/>
          <w:sz w:val="24"/>
          <w:szCs w:val="24"/>
        </w:rPr>
        <w:t xml:space="preserve">For </w:t>
      </w:r>
      <w:proofErr w:type="gramStart"/>
      <w:r w:rsidR="00FA21CC" w:rsidRPr="00B22E60">
        <w:rPr>
          <w:rFonts w:asciiTheme="minorHAnsi" w:eastAsia="Arial Unicode MS" w:hAnsiTheme="minorHAnsi" w:cstheme="minorHAnsi"/>
          <w:bCs/>
          <w:color w:val="000000" w:themeColor="text1"/>
          <w:sz w:val="24"/>
          <w:szCs w:val="24"/>
        </w:rPr>
        <w:t>example</w:t>
      </w:r>
      <w:r w:rsidR="005E0CAC" w:rsidRPr="00B22E60">
        <w:rPr>
          <w:rFonts w:asciiTheme="minorHAnsi" w:eastAsia="Arial Unicode MS" w:hAnsiTheme="minorHAnsi" w:cstheme="minorHAnsi"/>
          <w:bCs/>
          <w:color w:val="000000" w:themeColor="text1"/>
          <w:sz w:val="24"/>
          <w:szCs w:val="24"/>
        </w:rPr>
        <w:t xml:space="preserve">, </w:t>
      </w:r>
      <w:r w:rsidR="00846A8A" w:rsidRPr="00B22E60">
        <w:rPr>
          <w:rFonts w:asciiTheme="minorHAnsi" w:eastAsia="Arial Unicode MS" w:hAnsiTheme="minorHAnsi" w:cstheme="minorHAnsi"/>
          <w:bCs/>
          <w:color w:val="000000" w:themeColor="text1"/>
          <w:sz w:val="24"/>
          <w:szCs w:val="24"/>
        </w:rPr>
        <w:t xml:space="preserve"> HIW</w:t>
      </w:r>
      <w:proofErr w:type="gramEnd"/>
      <w:r w:rsidR="00846A8A" w:rsidRPr="00B22E60">
        <w:rPr>
          <w:rFonts w:asciiTheme="minorHAnsi" w:eastAsia="Arial Unicode MS" w:hAnsiTheme="minorHAnsi" w:cstheme="minorHAnsi"/>
          <w:bCs/>
          <w:color w:val="000000" w:themeColor="text1"/>
          <w:sz w:val="24"/>
          <w:szCs w:val="24"/>
        </w:rPr>
        <w:t xml:space="preserve"> would do an inspection before the fundraiser starts to ensure th</w:t>
      </w:r>
      <w:r w:rsidR="00B0217F" w:rsidRPr="00B22E60">
        <w:rPr>
          <w:rFonts w:asciiTheme="minorHAnsi" w:eastAsia="Arial Unicode MS" w:hAnsiTheme="minorHAnsi" w:cstheme="minorHAnsi"/>
          <w:bCs/>
          <w:color w:val="000000" w:themeColor="text1"/>
          <w:sz w:val="24"/>
          <w:szCs w:val="24"/>
        </w:rPr>
        <w:t xml:space="preserve">ere are accessible walkways for everyone, no boxes in the way, enough space for everyone to fit and </w:t>
      </w:r>
      <w:r w:rsidR="008819FE" w:rsidRPr="00B22E60">
        <w:rPr>
          <w:rFonts w:asciiTheme="minorHAnsi" w:eastAsia="Arial Unicode MS" w:hAnsiTheme="minorHAnsi" w:cstheme="minorHAnsi"/>
          <w:bCs/>
          <w:color w:val="000000" w:themeColor="text1"/>
          <w:sz w:val="24"/>
          <w:szCs w:val="24"/>
        </w:rPr>
        <w:t>to just ensure it is safe.  This will then</w:t>
      </w:r>
      <w:r w:rsidR="00F86A49" w:rsidRPr="00B22E60">
        <w:rPr>
          <w:rFonts w:asciiTheme="minorHAnsi" w:eastAsia="Arial Unicode MS" w:hAnsiTheme="minorHAnsi" w:cstheme="minorHAnsi"/>
          <w:bCs/>
          <w:color w:val="000000" w:themeColor="text1"/>
          <w:sz w:val="24"/>
          <w:szCs w:val="24"/>
        </w:rPr>
        <w:t xml:space="preserve"> avoid hazards a</w:t>
      </w:r>
      <w:r w:rsidR="004C680E" w:rsidRPr="00B22E60">
        <w:rPr>
          <w:rFonts w:asciiTheme="minorHAnsi" w:eastAsia="Arial Unicode MS" w:hAnsiTheme="minorHAnsi" w:cstheme="minorHAnsi"/>
          <w:bCs/>
          <w:color w:val="000000" w:themeColor="text1"/>
          <w:sz w:val="24"/>
          <w:szCs w:val="24"/>
        </w:rPr>
        <w:t xml:space="preserve">s </w:t>
      </w:r>
      <w:r w:rsidR="00D02BB1" w:rsidRPr="00B22E60">
        <w:rPr>
          <w:rFonts w:asciiTheme="minorHAnsi" w:eastAsia="Arial Unicode MS" w:hAnsiTheme="minorHAnsi" w:cstheme="minorHAnsi"/>
          <w:bCs/>
          <w:color w:val="000000" w:themeColor="text1"/>
          <w:sz w:val="24"/>
          <w:szCs w:val="24"/>
        </w:rPr>
        <w:t>HIW</w:t>
      </w:r>
      <w:r w:rsidR="00F00040" w:rsidRPr="00B22E60">
        <w:rPr>
          <w:rFonts w:asciiTheme="minorHAnsi" w:eastAsia="Arial Unicode MS" w:hAnsiTheme="minorHAnsi" w:cstheme="minorHAnsi"/>
          <w:bCs/>
          <w:color w:val="000000" w:themeColor="text1"/>
          <w:sz w:val="24"/>
          <w:szCs w:val="24"/>
        </w:rPr>
        <w:t xml:space="preserve"> would </w:t>
      </w:r>
      <w:proofErr w:type="spellStart"/>
      <w:r w:rsidR="00F00040" w:rsidRPr="00B22E60">
        <w:rPr>
          <w:rFonts w:asciiTheme="minorHAnsi" w:eastAsia="Arial Unicode MS" w:hAnsiTheme="minorHAnsi" w:cstheme="minorHAnsi"/>
          <w:bCs/>
          <w:color w:val="000000" w:themeColor="text1"/>
          <w:sz w:val="24"/>
          <w:szCs w:val="24"/>
        </w:rPr>
        <w:t>hgihlights</w:t>
      </w:r>
      <w:proofErr w:type="spellEnd"/>
      <w:r w:rsidR="00F00040" w:rsidRPr="00B22E60">
        <w:rPr>
          <w:rFonts w:asciiTheme="minorHAnsi" w:eastAsia="Arial Unicode MS" w:hAnsiTheme="minorHAnsi" w:cstheme="minorHAnsi"/>
          <w:bCs/>
          <w:color w:val="000000" w:themeColor="text1"/>
          <w:sz w:val="24"/>
          <w:szCs w:val="24"/>
        </w:rPr>
        <w:t xml:space="preserve"> these concerns </w:t>
      </w:r>
      <w:proofErr w:type="gramStart"/>
      <w:r w:rsidR="00F00040" w:rsidRPr="00B22E60">
        <w:rPr>
          <w:rFonts w:asciiTheme="minorHAnsi" w:eastAsia="Arial Unicode MS" w:hAnsiTheme="minorHAnsi" w:cstheme="minorHAnsi"/>
          <w:bCs/>
          <w:color w:val="000000" w:themeColor="text1"/>
          <w:sz w:val="24"/>
          <w:szCs w:val="24"/>
        </w:rPr>
        <w:t>in order for</w:t>
      </w:r>
      <w:proofErr w:type="gramEnd"/>
      <w:r w:rsidR="00F00040" w:rsidRPr="00B22E60">
        <w:rPr>
          <w:rFonts w:asciiTheme="minorHAnsi" w:eastAsia="Arial Unicode MS" w:hAnsiTheme="minorHAnsi" w:cstheme="minorHAnsi"/>
          <w:bCs/>
          <w:color w:val="000000" w:themeColor="text1"/>
          <w:sz w:val="24"/>
          <w:szCs w:val="24"/>
        </w:rPr>
        <w:t xml:space="preserve"> the staff to make changes</w:t>
      </w:r>
      <w:r w:rsidR="00F431CE" w:rsidRPr="00B22E60">
        <w:rPr>
          <w:rFonts w:asciiTheme="minorHAnsi" w:eastAsia="Arial Unicode MS" w:hAnsiTheme="minorHAnsi" w:cstheme="minorHAnsi"/>
          <w:bCs/>
          <w:color w:val="000000" w:themeColor="text1"/>
          <w:sz w:val="24"/>
          <w:szCs w:val="24"/>
        </w:rPr>
        <w:t xml:space="preserve">.  Following </w:t>
      </w:r>
      <w:proofErr w:type="spellStart"/>
      <w:r w:rsidR="00F431CE" w:rsidRPr="00B22E60">
        <w:rPr>
          <w:rFonts w:asciiTheme="minorHAnsi" w:eastAsia="Arial Unicode MS" w:hAnsiTheme="minorHAnsi" w:cstheme="minorHAnsi"/>
          <w:bCs/>
          <w:color w:val="000000" w:themeColor="text1"/>
          <w:sz w:val="24"/>
          <w:szCs w:val="24"/>
        </w:rPr>
        <w:t>polices</w:t>
      </w:r>
      <w:proofErr w:type="spellEnd"/>
      <w:r w:rsidR="00F431CE" w:rsidRPr="00B22E60">
        <w:rPr>
          <w:rFonts w:asciiTheme="minorHAnsi" w:eastAsia="Arial Unicode MS" w:hAnsiTheme="minorHAnsi" w:cstheme="minorHAnsi"/>
          <w:bCs/>
          <w:color w:val="000000" w:themeColor="text1"/>
          <w:sz w:val="24"/>
          <w:szCs w:val="24"/>
        </w:rPr>
        <w:t xml:space="preserve"> and procedures is very important for staff in the </w:t>
      </w:r>
      <w:proofErr w:type="spellStart"/>
      <w:r w:rsidR="00F431CE" w:rsidRPr="00B22E60">
        <w:rPr>
          <w:rFonts w:asciiTheme="minorHAnsi" w:eastAsia="Arial Unicode MS" w:hAnsiTheme="minorHAnsi" w:cstheme="minorHAnsi"/>
          <w:bCs/>
          <w:color w:val="000000" w:themeColor="text1"/>
          <w:sz w:val="24"/>
          <w:szCs w:val="24"/>
        </w:rPr>
        <w:t>heralthcare</w:t>
      </w:r>
      <w:proofErr w:type="spellEnd"/>
      <w:r w:rsidR="00F431CE" w:rsidRPr="00B22E60">
        <w:rPr>
          <w:rFonts w:asciiTheme="minorHAnsi" w:eastAsia="Arial Unicode MS" w:hAnsiTheme="minorHAnsi" w:cstheme="minorHAnsi"/>
          <w:bCs/>
          <w:color w:val="000000" w:themeColor="text1"/>
          <w:sz w:val="24"/>
          <w:szCs w:val="24"/>
        </w:rPr>
        <w:t xml:space="preserve"> service as it</w:t>
      </w:r>
      <w:r w:rsidR="006438B2" w:rsidRPr="00B22E60">
        <w:rPr>
          <w:rFonts w:asciiTheme="minorHAnsi" w:eastAsia="Arial Unicode MS" w:hAnsiTheme="minorHAnsi" w:cstheme="minorHAnsi"/>
          <w:bCs/>
          <w:color w:val="000000" w:themeColor="text1"/>
          <w:sz w:val="24"/>
          <w:szCs w:val="24"/>
        </w:rPr>
        <w:t xml:space="preserve"> protects patients that they give care and support t</w:t>
      </w:r>
      <w:r w:rsidR="00670F88" w:rsidRPr="00B22E60">
        <w:rPr>
          <w:rFonts w:asciiTheme="minorHAnsi" w:eastAsia="Arial Unicode MS" w:hAnsiTheme="minorHAnsi" w:cstheme="minorHAnsi"/>
          <w:bCs/>
          <w:color w:val="000000" w:themeColor="text1"/>
          <w:sz w:val="24"/>
          <w:szCs w:val="24"/>
        </w:rPr>
        <w:t xml:space="preserve">o.  Policies and procedures are also put in place to ensure the healthcare organisation are following regulatory bodies and legislations. (Power DMs, </w:t>
      </w:r>
      <w:r w:rsidR="000F0265" w:rsidRPr="00B22E60">
        <w:rPr>
          <w:rFonts w:asciiTheme="minorHAnsi" w:eastAsia="Arial Unicode MS" w:hAnsiTheme="minorHAnsi" w:cstheme="minorHAnsi"/>
          <w:bCs/>
          <w:color w:val="000000" w:themeColor="text1"/>
          <w:sz w:val="24"/>
          <w:szCs w:val="24"/>
        </w:rPr>
        <w:t>2020)</w:t>
      </w:r>
    </w:p>
    <w:p w14:paraId="6A11D7AC" w14:textId="02A05C6A"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roofErr w:type="spellStart"/>
      <w:r>
        <w:rPr>
          <w:rFonts w:asciiTheme="minorHAnsi" w:eastAsia="Arial Unicode MS" w:hAnsiTheme="minorHAnsi" w:cstheme="minorHAnsi"/>
          <w:b/>
          <w:sz w:val="28"/>
          <w:szCs w:val="28"/>
        </w:rPr>
        <w:lastRenderedPageBreak/>
        <w:t>4</w:t>
      </w:r>
      <w:proofErr w:type="spellEnd"/>
      <w:r>
        <w:rPr>
          <w:rFonts w:asciiTheme="minorHAnsi" w:eastAsia="Arial Unicode MS" w:hAnsiTheme="minorHAnsi" w:cstheme="minorHAnsi"/>
          <w:b/>
          <w:sz w:val="28"/>
          <w:szCs w:val="28"/>
        </w:rPr>
        <w:t>. RISK ASSESSMENT REGISTER</w:t>
      </w:r>
    </w:p>
    <w:p w14:paraId="5D060A13" w14:textId="4BBD6441"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3BBBEAEE" w14:textId="333073B8"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4D429B7"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1AAD604" w14:textId="25921B20"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tbl>
      <w:tblPr>
        <w:tblW w:w="1361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8"/>
        <w:gridCol w:w="5528"/>
        <w:gridCol w:w="1985"/>
        <w:gridCol w:w="1701"/>
        <w:gridCol w:w="1843"/>
        <w:gridCol w:w="1987"/>
      </w:tblGrid>
      <w:tr w:rsidR="0016282F" w14:paraId="74DC351F" w14:textId="77777777" w:rsidTr="002339B2">
        <w:trPr>
          <w:trHeight w:val="322"/>
        </w:trPr>
        <w:tc>
          <w:tcPr>
            <w:tcW w:w="568" w:type="dxa"/>
            <w:tcBorders>
              <w:top w:val="single" w:sz="4" w:space="0" w:color="auto"/>
              <w:left w:val="single" w:sz="4" w:space="0" w:color="auto"/>
              <w:bottom w:val="single" w:sz="4" w:space="0" w:color="auto"/>
              <w:right w:val="single" w:sz="4" w:space="0" w:color="auto"/>
            </w:tcBorders>
            <w:shd w:val="clear" w:color="auto" w:fill="C0C0C0"/>
            <w:hideMark/>
          </w:tcPr>
          <w:p w14:paraId="0DB7F86E" w14:textId="77777777" w:rsidR="0016282F" w:rsidRDefault="0016282F" w:rsidP="002339B2">
            <w:pPr>
              <w:jc w:val="center"/>
              <w:rPr>
                <w:rFonts w:ascii="Arial" w:hAnsi="Arial" w:cs="Arial"/>
              </w:rPr>
            </w:pPr>
            <w:r>
              <w:rPr>
                <w:rFonts w:ascii="Arial" w:hAnsi="Arial" w:cs="Arial"/>
              </w:rPr>
              <w:t>Ref</w:t>
            </w:r>
          </w:p>
        </w:tc>
        <w:tc>
          <w:tcPr>
            <w:tcW w:w="5528" w:type="dxa"/>
            <w:tcBorders>
              <w:top w:val="single" w:sz="4" w:space="0" w:color="auto"/>
              <w:left w:val="single" w:sz="4" w:space="0" w:color="auto"/>
              <w:bottom w:val="single" w:sz="4" w:space="0" w:color="auto"/>
              <w:right w:val="single" w:sz="4" w:space="0" w:color="auto"/>
            </w:tcBorders>
            <w:shd w:val="clear" w:color="auto" w:fill="C0C0C0"/>
            <w:hideMark/>
          </w:tcPr>
          <w:p w14:paraId="65C23FF1" w14:textId="77777777" w:rsidR="0016282F" w:rsidRDefault="0016282F" w:rsidP="002339B2">
            <w:pPr>
              <w:jc w:val="center"/>
              <w:rPr>
                <w:rFonts w:ascii="Arial" w:hAnsi="Arial" w:cs="Arial"/>
              </w:rPr>
            </w:pPr>
            <w:r>
              <w:rPr>
                <w:rFonts w:ascii="Arial" w:hAnsi="Arial" w:cs="Arial"/>
              </w:rPr>
              <w:t>Risk Description</w:t>
            </w:r>
          </w:p>
        </w:tc>
        <w:tc>
          <w:tcPr>
            <w:tcW w:w="1985" w:type="dxa"/>
            <w:tcBorders>
              <w:top w:val="single" w:sz="4" w:space="0" w:color="auto"/>
              <w:left w:val="single" w:sz="4" w:space="0" w:color="auto"/>
              <w:bottom w:val="single" w:sz="4" w:space="0" w:color="auto"/>
              <w:right w:val="single" w:sz="4" w:space="0" w:color="auto"/>
            </w:tcBorders>
            <w:shd w:val="clear" w:color="auto" w:fill="C0C0C0"/>
            <w:hideMark/>
          </w:tcPr>
          <w:p w14:paraId="681BF24A" w14:textId="77777777" w:rsidR="0016282F" w:rsidRDefault="0016282F" w:rsidP="002339B2">
            <w:pPr>
              <w:jc w:val="center"/>
              <w:rPr>
                <w:rFonts w:ascii="Arial" w:hAnsi="Arial" w:cs="Arial"/>
              </w:rPr>
            </w:pPr>
            <w:r>
              <w:rPr>
                <w:rFonts w:ascii="Arial" w:hAnsi="Arial" w:cs="Arial"/>
              </w:rPr>
              <w:t>Likelihood of occurrence (Score 1-5)</w:t>
            </w:r>
          </w:p>
        </w:tc>
        <w:tc>
          <w:tcPr>
            <w:tcW w:w="1701" w:type="dxa"/>
            <w:tcBorders>
              <w:top w:val="single" w:sz="4" w:space="0" w:color="auto"/>
              <w:left w:val="single" w:sz="4" w:space="0" w:color="auto"/>
              <w:bottom w:val="single" w:sz="4" w:space="0" w:color="auto"/>
              <w:right w:val="single" w:sz="4" w:space="0" w:color="auto"/>
            </w:tcBorders>
            <w:shd w:val="clear" w:color="auto" w:fill="C0C0C0"/>
            <w:hideMark/>
          </w:tcPr>
          <w:p w14:paraId="132AF6C0" w14:textId="77777777" w:rsidR="0016282F" w:rsidRDefault="0016282F" w:rsidP="002339B2">
            <w:pPr>
              <w:jc w:val="center"/>
              <w:rPr>
                <w:rFonts w:ascii="Arial" w:hAnsi="Arial" w:cs="Arial"/>
              </w:rPr>
            </w:pPr>
            <w:r>
              <w:rPr>
                <w:rFonts w:ascii="Arial" w:hAnsi="Arial" w:cs="Arial"/>
              </w:rPr>
              <w:t>Impact of Risk occurrence (Score 1-5)</w:t>
            </w:r>
          </w:p>
        </w:tc>
        <w:tc>
          <w:tcPr>
            <w:tcW w:w="1843" w:type="dxa"/>
            <w:tcBorders>
              <w:top w:val="single" w:sz="4" w:space="0" w:color="auto"/>
              <w:left w:val="single" w:sz="4" w:space="0" w:color="auto"/>
              <w:bottom w:val="single" w:sz="4" w:space="0" w:color="auto"/>
              <w:right w:val="single" w:sz="4" w:space="0" w:color="auto"/>
            </w:tcBorders>
            <w:shd w:val="clear" w:color="auto" w:fill="C0C0C0"/>
            <w:hideMark/>
          </w:tcPr>
          <w:p w14:paraId="7248CC82" w14:textId="77777777" w:rsidR="0016282F" w:rsidRDefault="0016282F" w:rsidP="002339B2">
            <w:pPr>
              <w:jc w:val="center"/>
              <w:rPr>
                <w:rFonts w:ascii="Arial" w:hAnsi="Arial" w:cs="Arial"/>
              </w:rPr>
            </w:pPr>
            <w:r>
              <w:rPr>
                <w:rFonts w:ascii="Arial" w:hAnsi="Arial" w:cs="Arial"/>
              </w:rPr>
              <w:t>Risk Score (Likelihood x Occurrence)</w:t>
            </w:r>
          </w:p>
        </w:tc>
        <w:tc>
          <w:tcPr>
            <w:tcW w:w="1987" w:type="dxa"/>
            <w:tcBorders>
              <w:top w:val="single" w:sz="4" w:space="0" w:color="auto"/>
              <w:left w:val="single" w:sz="4" w:space="0" w:color="auto"/>
              <w:bottom w:val="single" w:sz="4" w:space="0" w:color="auto"/>
              <w:right w:val="single" w:sz="4" w:space="0" w:color="auto"/>
            </w:tcBorders>
            <w:shd w:val="clear" w:color="auto" w:fill="C0C0C0"/>
            <w:hideMark/>
          </w:tcPr>
          <w:p w14:paraId="6DDA903C" w14:textId="77777777" w:rsidR="0016282F" w:rsidRDefault="0016282F" w:rsidP="002339B2">
            <w:pPr>
              <w:jc w:val="center"/>
              <w:rPr>
                <w:rFonts w:ascii="Arial" w:hAnsi="Arial" w:cs="Arial"/>
              </w:rPr>
            </w:pPr>
            <w:r>
              <w:rPr>
                <w:rFonts w:ascii="Arial" w:hAnsi="Arial" w:cs="Arial"/>
              </w:rPr>
              <w:t>Risk Severity (High, Medium, or Low)</w:t>
            </w:r>
          </w:p>
        </w:tc>
      </w:tr>
      <w:tr w:rsidR="0016282F" w14:paraId="2756C93C"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3EEED2AF" w14:textId="77777777" w:rsidR="0016282F" w:rsidRDefault="0016282F" w:rsidP="002339B2">
            <w:pPr>
              <w:rPr>
                <w:rFonts w:ascii="Arial" w:hAnsi="Arial" w:cs="Arial"/>
              </w:rPr>
            </w:pPr>
          </w:p>
          <w:p w14:paraId="6B15571E" w14:textId="77777777" w:rsidR="0016282F" w:rsidRDefault="0016282F" w:rsidP="002339B2">
            <w:pPr>
              <w:rPr>
                <w:rFonts w:ascii="Arial" w:hAnsi="Arial" w:cs="Arial"/>
              </w:rPr>
            </w:pPr>
            <w:r>
              <w:rPr>
                <w:rFonts w:ascii="Arial" w:hAnsi="Arial" w:cs="Arial"/>
              </w:rPr>
              <w:t>1</w:t>
            </w:r>
          </w:p>
        </w:tc>
        <w:tc>
          <w:tcPr>
            <w:tcW w:w="5528" w:type="dxa"/>
            <w:tcBorders>
              <w:top w:val="single" w:sz="4" w:space="0" w:color="auto"/>
              <w:left w:val="single" w:sz="4" w:space="0" w:color="auto"/>
              <w:bottom w:val="single" w:sz="4" w:space="0" w:color="auto"/>
              <w:right w:val="single" w:sz="4" w:space="0" w:color="auto"/>
            </w:tcBorders>
          </w:tcPr>
          <w:p w14:paraId="2CBC080B" w14:textId="028E71F5" w:rsidR="0016282F" w:rsidRDefault="008C25DE" w:rsidP="002339B2">
            <w:pPr>
              <w:rPr>
                <w:rFonts w:ascii="Arial" w:hAnsi="Arial" w:cs="Arial"/>
              </w:rPr>
            </w:pPr>
            <w:r>
              <w:rPr>
                <w:rFonts w:ascii="Arial" w:hAnsi="Arial" w:cs="Arial"/>
              </w:rPr>
              <w:t>Slip, trips and falls</w:t>
            </w:r>
          </w:p>
        </w:tc>
        <w:tc>
          <w:tcPr>
            <w:tcW w:w="1985" w:type="dxa"/>
            <w:tcBorders>
              <w:top w:val="single" w:sz="4" w:space="0" w:color="auto"/>
              <w:left w:val="single" w:sz="4" w:space="0" w:color="auto"/>
              <w:bottom w:val="single" w:sz="4" w:space="0" w:color="auto"/>
              <w:right w:val="single" w:sz="4" w:space="0" w:color="auto"/>
            </w:tcBorders>
          </w:tcPr>
          <w:p w14:paraId="448D686F" w14:textId="6D4F9255" w:rsidR="0016282F" w:rsidRDefault="001C68BD" w:rsidP="002339B2">
            <w:pPr>
              <w:rPr>
                <w:rFonts w:ascii="Arial" w:hAnsi="Arial" w:cs="Arial"/>
              </w:rPr>
            </w:pPr>
            <w:r>
              <w:rPr>
                <w:rFonts w:ascii="Arial" w:hAnsi="Arial" w:cs="Arial"/>
              </w:rPr>
              <w:t>4</w:t>
            </w:r>
          </w:p>
        </w:tc>
        <w:tc>
          <w:tcPr>
            <w:tcW w:w="1701" w:type="dxa"/>
            <w:tcBorders>
              <w:top w:val="single" w:sz="4" w:space="0" w:color="auto"/>
              <w:left w:val="single" w:sz="4" w:space="0" w:color="auto"/>
              <w:bottom w:val="single" w:sz="4" w:space="0" w:color="auto"/>
              <w:right w:val="single" w:sz="4" w:space="0" w:color="auto"/>
            </w:tcBorders>
          </w:tcPr>
          <w:p w14:paraId="7FEC4D60" w14:textId="6D782A73" w:rsidR="0016282F" w:rsidRDefault="00687A87" w:rsidP="002339B2">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27616106" w14:textId="3B1BECB2" w:rsidR="0016282F" w:rsidRDefault="00073665" w:rsidP="002339B2">
            <w:pPr>
              <w:rPr>
                <w:rFonts w:ascii="Arial" w:hAnsi="Arial" w:cs="Arial"/>
              </w:rPr>
            </w:pPr>
            <w:r>
              <w:rPr>
                <w:rFonts w:ascii="Arial" w:hAnsi="Arial" w:cs="Arial"/>
              </w:rPr>
              <w:t>16</w:t>
            </w:r>
          </w:p>
        </w:tc>
        <w:tc>
          <w:tcPr>
            <w:tcW w:w="1987" w:type="dxa"/>
            <w:tcBorders>
              <w:top w:val="single" w:sz="4" w:space="0" w:color="auto"/>
              <w:left w:val="single" w:sz="4" w:space="0" w:color="auto"/>
              <w:bottom w:val="single" w:sz="4" w:space="0" w:color="auto"/>
              <w:right w:val="single" w:sz="4" w:space="0" w:color="auto"/>
            </w:tcBorders>
          </w:tcPr>
          <w:p w14:paraId="5DD3F47A" w14:textId="2C66B17E" w:rsidR="0016282F" w:rsidRDefault="00073665" w:rsidP="002339B2">
            <w:pPr>
              <w:rPr>
                <w:rFonts w:ascii="Arial" w:hAnsi="Arial" w:cs="Arial"/>
                <w:b/>
              </w:rPr>
            </w:pPr>
            <w:r>
              <w:rPr>
                <w:rFonts w:ascii="Arial" w:hAnsi="Arial" w:cs="Arial"/>
                <w:b/>
              </w:rPr>
              <w:t>High</w:t>
            </w:r>
          </w:p>
        </w:tc>
      </w:tr>
      <w:tr w:rsidR="0016282F" w14:paraId="24F1C9EC"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4772BF44" w14:textId="77777777" w:rsidR="0016282F" w:rsidRDefault="0016282F" w:rsidP="002339B2">
            <w:pPr>
              <w:rPr>
                <w:rFonts w:ascii="Arial" w:hAnsi="Arial" w:cs="Arial"/>
              </w:rPr>
            </w:pPr>
          </w:p>
          <w:p w14:paraId="18205D96" w14:textId="77777777" w:rsidR="0016282F" w:rsidRDefault="0016282F" w:rsidP="002339B2">
            <w:pPr>
              <w:rPr>
                <w:rFonts w:ascii="Arial" w:hAnsi="Arial" w:cs="Arial"/>
              </w:rPr>
            </w:pPr>
            <w:r>
              <w:rPr>
                <w:rFonts w:ascii="Arial" w:hAnsi="Arial" w:cs="Arial"/>
              </w:rPr>
              <w:t>2</w:t>
            </w:r>
          </w:p>
        </w:tc>
        <w:tc>
          <w:tcPr>
            <w:tcW w:w="5528" w:type="dxa"/>
            <w:tcBorders>
              <w:top w:val="single" w:sz="4" w:space="0" w:color="auto"/>
              <w:left w:val="single" w:sz="4" w:space="0" w:color="auto"/>
              <w:bottom w:val="single" w:sz="4" w:space="0" w:color="auto"/>
              <w:right w:val="single" w:sz="4" w:space="0" w:color="auto"/>
            </w:tcBorders>
          </w:tcPr>
          <w:p w14:paraId="2CB2FAB7" w14:textId="6DB9B101" w:rsidR="0016282F" w:rsidRDefault="008C25DE" w:rsidP="002339B2">
            <w:pPr>
              <w:rPr>
                <w:rFonts w:ascii="Arial" w:hAnsi="Arial" w:cs="Arial"/>
              </w:rPr>
            </w:pPr>
            <w:r>
              <w:rPr>
                <w:rFonts w:ascii="Arial" w:hAnsi="Arial" w:cs="Arial"/>
              </w:rPr>
              <w:t xml:space="preserve">Too many patients </w:t>
            </w:r>
          </w:p>
        </w:tc>
        <w:tc>
          <w:tcPr>
            <w:tcW w:w="1985" w:type="dxa"/>
            <w:tcBorders>
              <w:top w:val="single" w:sz="4" w:space="0" w:color="auto"/>
              <w:left w:val="single" w:sz="4" w:space="0" w:color="auto"/>
              <w:bottom w:val="single" w:sz="4" w:space="0" w:color="auto"/>
              <w:right w:val="single" w:sz="4" w:space="0" w:color="auto"/>
            </w:tcBorders>
          </w:tcPr>
          <w:p w14:paraId="6949134C" w14:textId="27155537" w:rsidR="0016282F" w:rsidRDefault="00073665" w:rsidP="002339B2">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33763C20" w14:textId="7872F286" w:rsidR="0016282F" w:rsidRDefault="00073665" w:rsidP="002339B2">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59ED7895" w14:textId="596034F1" w:rsidR="0016282F" w:rsidRDefault="00073665" w:rsidP="002339B2">
            <w:pPr>
              <w:rPr>
                <w:rFonts w:ascii="Arial" w:hAnsi="Arial" w:cs="Arial"/>
              </w:rPr>
            </w:pPr>
            <w:r>
              <w:rPr>
                <w:rFonts w:ascii="Arial" w:hAnsi="Arial" w:cs="Arial"/>
              </w:rPr>
              <w:t>12</w:t>
            </w:r>
          </w:p>
        </w:tc>
        <w:tc>
          <w:tcPr>
            <w:tcW w:w="1987" w:type="dxa"/>
            <w:tcBorders>
              <w:top w:val="single" w:sz="4" w:space="0" w:color="auto"/>
              <w:left w:val="single" w:sz="4" w:space="0" w:color="auto"/>
              <w:bottom w:val="single" w:sz="4" w:space="0" w:color="auto"/>
              <w:right w:val="single" w:sz="4" w:space="0" w:color="auto"/>
            </w:tcBorders>
          </w:tcPr>
          <w:p w14:paraId="0637C79F" w14:textId="69374C62" w:rsidR="0016282F" w:rsidRDefault="00073665" w:rsidP="002339B2">
            <w:pPr>
              <w:rPr>
                <w:rFonts w:ascii="Arial" w:hAnsi="Arial" w:cs="Arial"/>
                <w:b/>
              </w:rPr>
            </w:pPr>
            <w:r>
              <w:rPr>
                <w:rFonts w:ascii="Arial" w:hAnsi="Arial" w:cs="Arial"/>
                <w:b/>
              </w:rPr>
              <w:t>Medium</w:t>
            </w:r>
          </w:p>
        </w:tc>
      </w:tr>
      <w:tr w:rsidR="0016282F" w14:paraId="2E3D6E0C"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6ADC2E2F" w14:textId="77777777" w:rsidR="0016282F" w:rsidRDefault="0016282F" w:rsidP="002339B2">
            <w:pPr>
              <w:rPr>
                <w:rFonts w:ascii="Arial" w:hAnsi="Arial" w:cs="Arial"/>
              </w:rPr>
            </w:pPr>
          </w:p>
          <w:p w14:paraId="1BE4BDE8" w14:textId="77777777" w:rsidR="0016282F" w:rsidRDefault="0016282F" w:rsidP="002339B2">
            <w:pPr>
              <w:rPr>
                <w:rFonts w:ascii="Arial" w:hAnsi="Arial" w:cs="Arial"/>
              </w:rPr>
            </w:pPr>
            <w:r>
              <w:rPr>
                <w:rFonts w:ascii="Arial" w:hAnsi="Arial" w:cs="Arial"/>
              </w:rPr>
              <w:t>3</w:t>
            </w:r>
          </w:p>
        </w:tc>
        <w:tc>
          <w:tcPr>
            <w:tcW w:w="5528" w:type="dxa"/>
            <w:tcBorders>
              <w:top w:val="single" w:sz="4" w:space="0" w:color="auto"/>
              <w:left w:val="single" w:sz="4" w:space="0" w:color="auto"/>
              <w:bottom w:val="single" w:sz="4" w:space="0" w:color="auto"/>
              <w:right w:val="single" w:sz="4" w:space="0" w:color="auto"/>
            </w:tcBorders>
          </w:tcPr>
          <w:p w14:paraId="31563870" w14:textId="61B697BA" w:rsidR="0016282F" w:rsidRDefault="00A66E9D" w:rsidP="002339B2">
            <w:pPr>
              <w:rPr>
                <w:rFonts w:ascii="Arial" w:hAnsi="Arial" w:cs="Arial"/>
              </w:rPr>
            </w:pPr>
            <w:r>
              <w:rPr>
                <w:rFonts w:ascii="Arial" w:hAnsi="Arial" w:cs="Arial"/>
              </w:rPr>
              <w:t xml:space="preserve">Allergies </w:t>
            </w:r>
          </w:p>
        </w:tc>
        <w:tc>
          <w:tcPr>
            <w:tcW w:w="1985" w:type="dxa"/>
            <w:tcBorders>
              <w:top w:val="single" w:sz="4" w:space="0" w:color="auto"/>
              <w:left w:val="single" w:sz="4" w:space="0" w:color="auto"/>
              <w:bottom w:val="single" w:sz="4" w:space="0" w:color="auto"/>
              <w:right w:val="single" w:sz="4" w:space="0" w:color="auto"/>
            </w:tcBorders>
          </w:tcPr>
          <w:p w14:paraId="53BFDB48" w14:textId="097A2B70" w:rsidR="0016282F" w:rsidRDefault="00073665" w:rsidP="002339B2">
            <w:pPr>
              <w:rPr>
                <w:rFonts w:ascii="Arial" w:hAnsi="Arial" w:cs="Arial"/>
              </w:rPr>
            </w:pPr>
            <w:r>
              <w:rPr>
                <w:rFonts w:ascii="Arial" w:hAnsi="Arial" w:cs="Arial"/>
              </w:rPr>
              <w:t>4</w:t>
            </w:r>
          </w:p>
        </w:tc>
        <w:tc>
          <w:tcPr>
            <w:tcW w:w="1701" w:type="dxa"/>
            <w:tcBorders>
              <w:top w:val="single" w:sz="4" w:space="0" w:color="auto"/>
              <w:left w:val="single" w:sz="4" w:space="0" w:color="auto"/>
              <w:bottom w:val="single" w:sz="4" w:space="0" w:color="auto"/>
              <w:right w:val="single" w:sz="4" w:space="0" w:color="auto"/>
            </w:tcBorders>
          </w:tcPr>
          <w:p w14:paraId="024C34A6" w14:textId="2EE12761" w:rsidR="0016282F" w:rsidRDefault="00073665" w:rsidP="002339B2">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408C6F77" w14:textId="22CC4F08" w:rsidR="0016282F" w:rsidRDefault="00073665" w:rsidP="002339B2">
            <w:pPr>
              <w:rPr>
                <w:rFonts w:ascii="Arial" w:hAnsi="Arial" w:cs="Arial"/>
              </w:rPr>
            </w:pPr>
            <w:r>
              <w:rPr>
                <w:rFonts w:ascii="Arial" w:hAnsi="Arial" w:cs="Arial"/>
              </w:rPr>
              <w:t>20</w:t>
            </w:r>
          </w:p>
        </w:tc>
        <w:tc>
          <w:tcPr>
            <w:tcW w:w="1987" w:type="dxa"/>
            <w:tcBorders>
              <w:top w:val="single" w:sz="4" w:space="0" w:color="auto"/>
              <w:left w:val="single" w:sz="4" w:space="0" w:color="auto"/>
              <w:bottom w:val="single" w:sz="4" w:space="0" w:color="auto"/>
              <w:right w:val="single" w:sz="4" w:space="0" w:color="auto"/>
            </w:tcBorders>
          </w:tcPr>
          <w:p w14:paraId="669CF3AF" w14:textId="63489AE2" w:rsidR="0016282F" w:rsidRDefault="00073665" w:rsidP="002339B2">
            <w:pPr>
              <w:rPr>
                <w:rFonts w:ascii="Arial" w:hAnsi="Arial" w:cs="Arial"/>
                <w:b/>
              </w:rPr>
            </w:pPr>
            <w:r>
              <w:rPr>
                <w:rFonts w:ascii="Arial" w:hAnsi="Arial" w:cs="Arial"/>
                <w:b/>
              </w:rPr>
              <w:t>High</w:t>
            </w:r>
          </w:p>
        </w:tc>
      </w:tr>
      <w:tr w:rsidR="0016282F" w14:paraId="7AD74044"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05B3844D" w14:textId="77777777" w:rsidR="0016282F" w:rsidRDefault="0016282F" w:rsidP="002339B2">
            <w:pPr>
              <w:rPr>
                <w:rFonts w:ascii="Arial" w:hAnsi="Arial" w:cs="Arial"/>
              </w:rPr>
            </w:pPr>
          </w:p>
          <w:p w14:paraId="52E72B74" w14:textId="77777777" w:rsidR="0016282F" w:rsidRDefault="0016282F" w:rsidP="002339B2">
            <w:pPr>
              <w:rPr>
                <w:rFonts w:ascii="Arial" w:hAnsi="Arial" w:cs="Arial"/>
              </w:rPr>
            </w:pPr>
            <w:r>
              <w:rPr>
                <w:rFonts w:ascii="Arial" w:hAnsi="Arial" w:cs="Arial"/>
              </w:rPr>
              <w:t>4</w:t>
            </w:r>
          </w:p>
        </w:tc>
        <w:tc>
          <w:tcPr>
            <w:tcW w:w="5528" w:type="dxa"/>
            <w:tcBorders>
              <w:top w:val="single" w:sz="4" w:space="0" w:color="auto"/>
              <w:left w:val="single" w:sz="4" w:space="0" w:color="auto"/>
              <w:bottom w:val="single" w:sz="4" w:space="0" w:color="auto"/>
              <w:right w:val="single" w:sz="4" w:space="0" w:color="auto"/>
            </w:tcBorders>
          </w:tcPr>
          <w:p w14:paraId="097AE4CD" w14:textId="05236DB4" w:rsidR="0016282F" w:rsidRDefault="008C25DE" w:rsidP="002339B2">
            <w:pPr>
              <w:rPr>
                <w:rFonts w:ascii="Arial" w:hAnsi="Arial" w:cs="Arial"/>
              </w:rPr>
            </w:pPr>
            <w:r>
              <w:rPr>
                <w:rFonts w:ascii="Arial" w:hAnsi="Arial" w:cs="Arial"/>
              </w:rPr>
              <w:t xml:space="preserve">Medical conditions of patients </w:t>
            </w:r>
          </w:p>
        </w:tc>
        <w:tc>
          <w:tcPr>
            <w:tcW w:w="1985" w:type="dxa"/>
            <w:tcBorders>
              <w:top w:val="single" w:sz="4" w:space="0" w:color="auto"/>
              <w:left w:val="single" w:sz="4" w:space="0" w:color="auto"/>
              <w:bottom w:val="single" w:sz="4" w:space="0" w:color="auto"/>
              <w:right w:val="single" w:sz="4" w:space="0" w:color="auto"/>
            </w:tcBorders>
          </w:tcPr>
          <w:p w14:paraId="4AA82FEA" w14:textId="736AB9AC" w:rsidR="0016282F" w:rsidRDefault="00073665" w:rsidP="002339B2">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3142FAA0" w14:textId="6061F910" w:rsidR="0016282F" w:rsidRDefault="00073665" w:rsidP="002339B2">
            <w:pPr>
              <w:rPr>
                <w:rFonts w:ascii="Arial" w:hAnsi="Arial" w:cs="Arial"/>
              </w:rPr>
            </w:pPr>
            <w:r>
              <w:rPr>
                <w:rFonts w:ascii="Arial" w:hAnsi="Arial" w:cs="Arial"/>
              </w:rPr>
              <w:t>3</w:t>
            </w:r>
          </w:p>
        </w:tc>
        <w:tc>
          <w:tcPr>
            <w:tcW w:w="1843" w:type="dxa"/>
            <w:tcBorders>
              <w:top w:val="single" w:sz="4" w:space="0" w:color="auto"/>
              <w:left w:val="single" w:sz="4" w:space="0" w:color="auto"/>
              <w:bottom w:val="single" w:sz="4" w:space="0" w:color="auto"/>
              <w:right w:val="single" w:sz="4" w:space="0" w:color="auto"/>
            </w:tcBorders>
          </w:tcPr>
          <w:p w14:paraId="7195A510" w14:textId="299CC523" w:rsidR="0016282F" w:rsidRDefault="00073665" w:rsidP="002339B2">
            <w:pPr>
              <w:rPr>
                <w:rFonts w:ascii="Arial" w:hAnsi="Arial" w:cs="Arial"/>
              </w:rPr>
            </w:pPr>
            <w:r>
              <w:rPr>
                <w:rFonts w:ascii="Arial" w:hAnsi="Arial" w:cs="Arial"/>
              </w:rPr>
              <w:t>9</w:t>
            </w:r>
          </w:p>
        </w:tc>
        <w:tc>
          <w:tcPr>
            <w:tcW w:w="1987" w:type="dxa"/>
            <w:tcBorders>
              <w:top w:val="single" w:sz="4" w:space="0" w:color="auto"/>
              <w:left w:val="single" w:sz="4" w:space="0" w:color="auto"/>
              <w:bottom w:val="single" w:sz="4" w:space="0" w:color="auto"/>
              <w:right w:val="single" w:sz="4" w:space="0" w:color="auto"/>
            </w:tcBorders>
          </w:tcPr>
          <w:p w14:paraId="14EA47F5" w14:textId="2299278C" w:rsidR="0016282F" w:rsidRDefault="00073665" w:rsidP="002339B2">
            <w:pPr>
              <w:rPr>
                <w:rFonts w:ascii="Arial" w:hAnsi="Arial" w:cs="Arial"/>
                <w:b/>
              </w:rPr>
            </w:pPr>
            <w:r>
              <w:rPr>
                <w:rFonts w:ascii="Arial" w:hAnsi="Arial" w:cs="Arial"/>
                <w:b/>
              </w:rPr>
              <w:t>Low</w:t>
            </w:r>
          </w:p>
        </w:tc>
      </w:tr>
      <w:tr w:rsidR="0016282F" w14:paraId="25F758E9"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2EC96EBC" w14:textId="77777777" w:rsidR="0016282F" w:rsidRDefault="0016282F" w:rsidP="002339B2">
            <w:pPr>
              <w:rPr>
                <w:rFonts w:ascii="Arial" w:hAnsi="Arial" w:cs="Arial"/>
              </w:rPr>
            </w:pPr>
          </w:p>
          <w:p w14:paraId="00A9E9DC" w14:textId="77777777" w:rsidR="0016282F" w:rsidRDefault="0016282F" w:rsidP="002339B2">
            <w:pPr>
              <w:rPr>
                <w:rFonts w:ascii="Arial" w:hAnsi="Arial" w:cs="Arial"/>
              </w:rPr>
            </w:pPr>
            <w:r>
              <w:rPr>
                <w:rFonts w:ascii="Arial" w:hAnsi="Arial" w:cs="Arial"/>
              </w:rPr>
              <w:t>5</w:t>
            </w:r>
          </w:p>
        </w:tc>
        <w:tc>
          <w:tcPr>
            <w:tcW w:w="5528" w:type="dxa"/>
            <w:tcBorders>
              <w:top w:val="single" w:sz="4" w:space="0" w:color="auto"/>
              <w:left w:val="single" w:sz="4" w:space="0" w:color="auto"/>
              <w:bottom w:val="single" w:sz="4" w:space="0" w:color="auto"/>
              <w:right w:val="single" w:sz="4" w:space="0" w:color="auto"/>
            </w:tcBorders>
          </w:tcPr>
          <w:p w14:paraId="117D3BF2" w14:textId="66840607" w:rsidR="0016282F" w:rsidRDefault="00000352" w:rsidP="002339B2">
            <w:pPr>
              <w:rPr>
                <w:rFonts w:ascii="Arial" w:hAnsi="Arial" w:cs="Arial"/>
              </w:rPr>
            </w:pPr>
            <w:r>
              <w:rPr>
                <w:rFonts w:ascii="Arial" w:hAnsi="Arial" w:cs="Arial"/>
              </w:rPr>
              <w:t xml:space="preserve">Poor planning and preparation </w:t>
            </w:r>
          </w:p>
        </w:tc>
        <w:tc>
          <w:tcPr>
            <w:tcW w:w="1985" w:type="dxa"/>
            <w:tcBorders>
              <w:top w:val="single" w:sz="4" w:space="0" w:color="auto"/>
              <w:left w:val="single" w:sz="4" w:space="0" w:color="auto"/>
              <w:bottom w:val="single" w:sz="4" w:space="0" w:color="auto"/>
              <w:right w:val="single" w:sz="4" w:space="0" w:color="auto"/>
            </w:tcBorders>
          </w:tcPr>
          <w:p w14:paraId="0C716E0A" w14:textId="688EF116" w:rsidR="0016282F" w:rsidRDefault="00073665" w:rsidP="002339B2">
            <w:pPr>
              <w:rPr>
                <w:rFonts w:ascii="Arial" w:hAnsi="Arial" w:cs="Arial"/>
              </w:rPr>
            </w:pPr>
            <w:r>
              <w:rPr>
                <w:rFonts w:ascii="Arial" w:hAnsi="Arial" w:cs="Arial"/>
              </w:rPr>
              <w:t>4</w:t>
            </w:r>
          </w:p>
        </w:tc>
        <w:tc>
          <w:tcPr>
            <w:tcW w:w="1701" w:type="dxa"/>
            <w:tcBorders>
              <w:top w:val="single" w:sz="4" w:space="0" w:color="auto"/>
              <w:left w:val="single" w:sz="4" w:space="0" w:color="auto"/>
              <w:bottom w:val="single" w:sz="4" w:space="0" w:color="auto"/>
              <w:right w:val="single" w:sz="4" w:space="0" w:color="auto"/>
            </w:tcBorders>
          </w:tcPr>
          <w:p w14:paraId="76971A4F" w14:textId="4EC3C0EB" w:rsidR="0016282F" w:rsidRDefault="00073665" w:rsidP="002339B2">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1DD93263" w14:textId="3A23FA8F" w:rsidR="0016282F" w:rsidRDefault="00073665" w:rsidP="002339B2">
            <w:pPr>
              <w:rPr>
                <w:rFonts w:ascii="Arial" w:hAnsi="Arial" w:cs="Arial"/>
              </w:rPr>
            </w:pPr>
            <w:r>
              <w:rPr>
                <w:rFonts w:ascii="Arial" w:hAnsi="Arial" w:cs="Arial"/>
              </w:rPr>
              <w:t>20</w:t>
            </w:r>
          </w:p>
        </w:tc>
        <w:tc>
          <w:tcPr>
            <w:tcW w:w="1987" w:type="dxa"/>
            <w:tcBorders>
              <w:top w:val="single" w:sz="4" w:space="0" w:color="auto"/>
              <w:left w:val="single" w:sz="4" w:space="0" w:color="auto"/>
              <w:bottom w:val="single" w:sz="4" w:space="0" w:color="auto"/>
              <w:right w:val="single" w:sz="4" w:space="0" w:color="auto"/>
            </w:tcBorders>
          </w:tcPr>
          <w:p w14:paraId="306ECE91" w14:textId="3579B1DB" w:rsidR="00073665" w:rsidRDefault="00073665" w:rsidP="002339B2">
            <w:pPr>
              <w:rPr>
                <w:rFonts w:ascii="Arial" w:hAnsi="Arial" w:cs="Arial"/>
                <w:b/>
              </w:rPr>
            </w:pPr>
            <w:r>
              <w:rPr>
                <w:rFonts w:ascii="Arial" w:hAnsi="Arial" w:cs="Arial"/>
                <w:b/>
              </w:rPr>
              <w:t>Medium</w:t>
            </w:r>
          </w:p>
        </w:tc>
      </w:tr>
    </w:tbl>
    <w:p w14:paraId="71275A16"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11E02258"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B0CD2E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3709A5E"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C90CF9A"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48C8973"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368472E2" w14:textId="5A9550D1"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D4A4B0D" w14:textId="162E057F"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7E958F75" w14:textId="4AAD6FCB"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3AE8A5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sectPr w:rsidR="0016282F" w:rsidSect="00A40EC7">
          <w:pgSz w:w="16838" w:h="11906" w:orient="landscape"/>
          <w:pgMar w:top="1440" w:right="1440" w:bottom="1440" w:left="1440" w:header="709" w:footer="709" w:gutter="0"/>
          <w:cols w:space="708"/>
          <w:docGrid w:linePitch="360"/>
        </w:sectPr>
      </w:pPr>
    </w:p>
    <w:p w14:paraId="12DC99B4" w14:textId="68F17E40" w:rsidR="0016282F" w:rsidRPr="00B024D1" w:rsidRDefault="0016282F" w:rsidP="001628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5. CONCLUSION AND RECOMMENDATIONS</w:t>
      </w:r>
    </w:p>
    <w:p w14:paraId="365C67D3" w14:textId="77777777" w:rsidR="00F659AA" w:rsidRDefault="00F659AA" w:rsidP="00B22E60">
      <w:pPr>
        <w:adjustRightInd w:val="0"/>
        <w:spacing w:line="360" w:lineRule="auto"/>
        <w:ind w:right="-51"/>
        <w:jc w:val="both"/>
        <w:rPr>
          <w:rFonts w:asciiTheme="minorHAnsi" w:eastAsia="Arial Unicode MS" w:hAnsiTheme="minorHAnsi" w:cstheme="minorHAnsi"/>
        </w:rPr>
      </w:pPr>
    </w:p>
    <w:p w14:paraId="3B84FF5C" w14:textId="0FD2556D" w:rsidR="00373711" w:rsidRPr="00B22E60" w:rsidRDefault="00D71E96" w:rsidP="00B22E60">
      <w:pPr>
        <w:adjustRightInd w:val="0"/>
        <w:spacing w:line="360" w:lineRule="auto"/>
        <w:ind w:right="-51"/>
        <w:jc w:val="both"/>
        <w:rPr>
          <w:rFonts w:asciiTheme="minorHAnsi" w:eastAsia="Arial Unicode MS" w:hAnsiTheme="minorHAnsi" w:cstheme="minorHAnsi"/>
          <w:color w:val="000000" w:themeColor="text1"/>
          <w:sz w:val="24"/>
          <w:szCs w:val="24"/>
        </w:rPr>
      </w:pPr>
      <w:r w:rsidRPr="00B22E60">
        <w:rPr>
          <w:rFonts w:asciiTheme="minorHAnsi" w:eastAsia="Arial Unicode MS" w:hAnsiTheme="minorHAnsi" w:cstheme="minorHAnsi"/>
          <w:color w:val="000000" w:themeColor="text1"/>
          <w:sz w:val="24"/>
          <w:szCs w:val="24"/>
        </w:rPr>
        <w:t xml:space="preserve">In conclusion, the findings show that </w:t>
      </w:r>
      <w:r w:rsidR="00DE56F1" w:rsidRPr="00B22E60">
        <w:rPr>
          <w:rFonts w:asciiTheme="minorHAnsi" w:eastAsia="Arial Unicode MS" w:hAnsiTheme="minorHAnsi" w:cstheme="minorHAnsi"/>
          <w:color w:val="000000" w:themeColor="text1"/>
          <w:sz w:val="24"/>
          <w:szCs w:val="24"/>
        </w:rPr>
        <w:t xml:space="preserve">slips, </w:t>
      </w:r>
      <w:proofErr w:type="gramStart"/>
      <w:r w:rsidR="00DE56F1" w:rsidRPr="00B22E60">
        <w:rPr>
          <w:rFonts w:asciiTheme="minorHAnsi" w:eastAsia="Arial Unicode MS" w:hAnsiTheme="minorHAnsi" w:cstheme="minorHAnsi"/>
          <w:color w:val="000000" w:themeColor="text1"/>
          <w:sz w:val="24"/>
          <w:szCs w:val="24"/>
        </w:rPr>
        <w:t>trips</w:t>
      </w:r>
      <w:proofErr w:type="gramEnd"/>
      <w:r w:rsidR="00DE56F1" w:rsidRPr="00B22E60">
        <w:rPr>
          <w:rFonts w:asciiTheme="minorHAnsi" w:eastAsia="Arial Unicode MS" w:hAnsiTheme="minorHAnsi" w:cstheme="minorHAnsi"/>
          <w:color w:val="000000" w:themeColor="text1"/>
          <w:sz w:val="24"/>
          <w:szCs w:val="24"/>
        </w:rPr>
        <w:t xml:space="preserve"> and falls would be one of the highest risks in the fundraising event.</w:t>
      </w:r>
      <w:r w:rsidR="00132D9F" w:rsidRPr="00B22E60">
        <w:rPr>
          <w:rFonts w:asciiTheme="minorHAnsi" w:eastAsia="Arial Unicode MS" w:hAnsiTheme="minorHAnsi" w:cstheme="minorHAnsi"/>
          <w:color w:val="000000" w:themeColor="text1"/>
          <w:sz w:val="24"/>
          <w:szCs w:val="24"/>
        </w:rPr>
        <w:t xml:space="preserve">  It has shown that because</w:t>
      </w:r>
      <w:r w:rsidR="00FF0186" w:rsidRPr="00B22E60">
        <w:rPr>
          <w:rFonts w:asciiTheme="minorHAnsi" w:eastAsia="Arial Unicode MS" w:hAnsiTheme="minorHAnsi" w:cstheme="minorHAnsi"/>
          <w:color w:val="000000" w:themeColor="text1"/>
          <w:sz w:val="24"/>
          <w:szCs w:val="24"/>
        </w:rPr>
        <w:t xml:space="preserve"> food is being served and drinks that there is a more likely chance that slips, trips</w:t>
      </w:r>
      <w:r w:rsidR="00B22E60">
        <w:rPr>
          <w:rFonts w:asciiTheme="minorHAnsi" w:eastAsia="Arial Unicode MS" w:hAnsiTheme="minorHAnsi" w:cstheme="minorHAnsi"/>
          <w:color w:val="000000" w:themeColor="text1"/>
          <w:sz w:val="24"/>
          <w:szCs w:val="24"/>
        </w:rPr>
        <w:t xml:space="preserve"> </w:t>
      </w:r>
      <w:r w:rsidR="00FF0186" w:rsidRPr="00B22E60">
        <w:rPr>
          <w:rFonts w:asciiTheme="minorHAnsi" w:eastAsia="Arial Unicode MS" w:hAnsiTheme="minorHAnsi" w:cstheme="minorHAnsi"/>
          <w:color w:val="000000" w:themeColor="text1"/>
          <w:sz w:val="24"/>
          <w:szCs w:val="24"/>
        </w:rPr>
        <w:t xml:space="preserve">and falls will happen.  While conducting the risk assessment, it is highlighted that </w:t>
      </w:r>
      <w:r w:rsidR="00CC1D73" w:rsidRPr="00B22E60">
        <w:rPr>
          <w:rFonts w:asciiTheme="minorHAnsi" w:eastAsia="Arial Unicode MS" w:hAnsiTheme="minorHAnsi" w:cstheme="minorHAnsi"/>
          <w:color w:val="000000" w:themeColor="text1"/>
          <w:sz w:val="24"/>
          <w:szCs w:val="24"/>
        </w:rPr>
        <w:t xml:space="preserve">the way to prevent any hazards is to </w:t>
      </w:r>
      <w:r w:rsidR="009A6483" w:rsidRPr="00B22E60">
        <w:rPr>
          <w:rFonts w:asciiTheme="minorHAnsi" w:eastAsia="Arial Unicode MS" w:hAnsiTheme="minorHAnsi" w:cstheme="minorHAnsi"/>
          <w:color w:val="000000" w:themeColor="text1"/>
          <w:sz w:val="24"/>
          <w:szCs w:val="24"/>
        </w:rPr>
        <w:t>have good planning and preparation by following the correct legislations and regulatory bodies.</w:t>
      </w:r>
      <w:r w:rsidR="00BC523C" w:rsidRPr="00B22E60">
        <w:rPr>
          <w:rFonts w:asciiTheme="minorHAnsi" w:eastAsia="Arial Unicode MS" w:hAnsiTheme="minorHAnsi" w:cstheme="minorHAnsi"/>
          <w:color w:val="000000" w:themeColor="text1"/>
          <w:sz w:val="24"/>
          <w:szCs w:val="24"/>
        </w:rPr>
        <w:t xml:space="preserve">  Additionally, Health Inspectorate Wales inspects </w:t>
      </w:r>
      <w:r w:rsidR="00CB520B" w:rsidRPr="00B22E60">
        <w:rPr>
          <w:rFonts w:asciiTheme="minorHAnsi" w:eastAsia="Arial Unicode MS" w:hAnsiTheme="minorHAnsi" w:cstheme="minorHAnsi"/>
          <w:color w:val="000000" w:themeColor="text1"/>
          <w:sz w:val="24"/>
          <w:szCs w:val="24"/>
        </w:rPr>
        <w:t xml:space="preserve">NHS </w:t>
      </w:r>
      <w:r w:rsidR="00122BAC" w:rsidRPr="00B22E60">
        <w:rPr>
          <w:rFonts w:asciiTheme="minorHAnsi" w:eastAsia="Arial Unicode MS" w:hAnsiTheme="minorHAnsi" w:cstheme="minorHAnsi"/>
          <w:color w:val="000000" w:themeColor="text1"/>
          <w:sz w:val="24"/>
          <w:szCs w:val="24"/>
        </w:rPr>
        <w:t>healthcare services t</w:t>
      </w:r>
      <w:r w:rsidR="00373711" w:rsidRPr="00B22E60">
        <w:rPr>
          <w:rFonts w:asciiTheme="minorHAnsi" w:eastAsia="Arial Unicode MS" w:hAnsiTheme="minorHAnsi" w:cstheme="minorHAnsi"/>
          <w:color w:val="000000" w:themeColor="text1"/>
          <w:sz w:val="24"/>
          <w:szCs w:val="24"/>
        </w:rPr>
        <w:t xml:space="preserve">o </w:t>
      </w:r>
      <w:r w:rsidR="00D2731A" w:rsidRPr="00B22E60">
        <w:rPr>
          <w:rFonts w:asciiTheme="minorHAnsi" w:eastAsia="Arial Unicode MS" w:hAnsiTheme="minorHAnsi" w:cstheme="minorHAnsi"/>
          <w:color w:val="000000" w:themeColor="text1"/>
          <w:sz w:val="24"/>
          <w:szCs w:val="24"/>
        </w:rPr>
        <w:t>ensure staff are following the right policies and procedures</w:t>
      </w:r>
      <w:r w:rsidR="00335364" w:rsidRPr="00B22E60">
        <w:rPr>
          <w:rFonts w:asciiTheme="minorHAnsi" w:eastAsia="Arial Unicode MS" w:hAnsiTheme="minorHAnsi" w:cstheme="minorHAnsi"/>
          <w:color w:val="000000" w:themeColor="text1"/>
          <w:sz w:val="24"/>
          <w:szCs w:val="24"/>
        </w:rPr>
        <w:t xml:space="preserve">.  HIW also </w:t>
      </w:r>
      <w:r w:rsidR="00D70327" w:rsidRPr="00B22E60">
        <w:rPr>
          <w:rFonts w:asciiTheme="minorHAnsi" w:eastAsia="Arial Unicode MS" w:hAnsiTheme="minorHAnsi" w:cstheme="minorHAnsi"/>
          <w:color w:val="000000" w:themeColor="text1"/>
          <w:sz w:val="24"/>
          <w:szCs w:val="24"/>
        </w:rPr>
        <w:t>help with areas that need improving</w:t>
      </w:r>
      <w:r w:rsidR="00D31A22" w:rsidRPr="00B22E60">
        <w:rPr>
          <w:rFonts w:asciiTheme="minorHAnsi" w:eastAsia="Arial Unicode MS" w:hAnsiTheme="minorHAnsi" w:cstheme="minorHAnsi"/>
          <w:color w:val="000000" w:themeColor="text1"/>
          <w:sz w:val="24"/>
          <w:szCs w:val="24"/>
        </w:rPr>
        <w:t xml:space="preserve"> during the inspection to help the staff members </w:t>
      </w:r>
      <w:proofErr w:type="spellStart"/>
      <w:r w:rsidR="00D31A22" w:rsidRPr="00B22E60">
        <w:rPr>
          <w:rFonts w:asciiTheme="minorHAnsi" w:eastAsia="Arial Unicode MS" w:hAnsiTheme="minorHAnsi" w:cstheme="minorHAnsi"/>
          <w:color w:val="000000" w:themeColor="text1"/>
          <w:sz w:val="24"/>
          <w:szCs w:val="24"/>
        </w:rPr>
        <w:t>progess</w:t>
      </w:r>
      <w:proofErr w:type="spellEnd"/>
      <w:r w:rsidR="00D31A22" w:rsidRPr="00B22E60">
        <w:rPr>
          <w:rFonts w:asciiTheme="minorHAnsi" w:eastAsia="Arial Unicode MS" w:hAnsiTheme="minorHAnsi" w:cstheme="minorHAnsi"/>
          <w:color w:val="000000" w:themeColor="text1"/>
          <w:sz w:val="24"/>
          <w:szCs w:val="24"/>
        </w:rPr>
        <w:t xml:space="preserve">.  These methods that have been implemented </w:t>
      </w:r>
      <w:r w:rsidR="00C87B43" w:rsidRPr="00B22E60">
        <w:rPr>
          <w:rFonts w:asciiTheme="minorHAnsi" w:eastAsia="Arial Unicode MS" w:hAnsiTheme="minorHAnsi" w:cstheme="minorHAnsi"/>
          <w:color w:val="000000" w:themeColor="text1"/>
          <w:sz w:val="24"/>
          <w:szCs w:val="24"/>
        </w:rPr>
        <w:t>are a key part of avoiding the risks.</w:t>
      </w:r>
      <w:r w:rsidR="00F8774F" w:rsidRPr="00B22E60">
        <w:rPr>
          <w:rFonts w:asciiTheme="minorHAnsi" w:eastAsia="Arial Unicode MS" w:hAnsiTheme="minorHAnsi" w:cstheme="minorHAnsi"/>
          <w:color w:val="000000" w:themeColor="text1"/>
          <w:sz w:val="24"/>
          <w:szCs w:val="24"/>
        </w:rPr>
        <w:t xml:space="preserve">  Health and </w:t>
      </w:r>
      <w:proofErr w:type="spellStart"/>
      <w:r w:rsidR="00F8774F" w:rsidRPr="00B22E60">
        <w:rPr>
          <w:rFonts w:asciiTheme="minorHAnsi" w:eastAsia="Arial Unicode MS" w:hAnsiTheme="minorHAnsi" w:cstheme="minorHAnsi"/>
          <w:color w:val="000000" w:themeColor="text1"/>
          <w:sz w:val="24"/>
          <w:szCs w:val="24"/>
        </w:rPr>
        <w:t>Sfety</w:t>
      </w:r>
      <w:proofErr w:type="spellEnd"/>
      <w:r w:rsidR="00F8774F" w:rsidRPr="00B22E60">
        <w:rPr>
          <w:rFonts w:asciiTheme="minorHAnsi" w:eastAsia="Arial Unicode MS" w:hAnsiTheme="minorHAnsi" w:cstheme="minorHAnsi"/>
          <w:color w:val="000000" w:themeColor="text1"/>
          <w:sz w:val="24"/>
          <w:szCs w:val="24"/>
        </w:rPr>
        <w:t xml:space="preserve"> Executive (HSE) are also a regulatory body which inspects </w:t>
      </w:r>
      <w:proofErr w:type="spellStart"/>
      <w:r w:rsidR="00F8774F" w:rsidRPr="00B22E60">
        <w:rPr>
          <w:rFonts w:asciiTheme="minorHAnsi" w:eastAsia="Arial Unicode MS" w:hAnsiTheme="minorHAnsi" w:cstheme="minorHAnsi"/>
          <w:color w:val="000000" w:themeColor="text1"/>
          <w:sz w:val="24"/>
          <w:szCs w:val="24"/>
        </w:rPr>
        <w:t>healthare</w:t>
      </w:r>
      <w:proofErr w:type="spellEnd"/>
      <w:r w:rsidR="00F8774F" w:rsidRPr="00B22E60">
        <w:rPr>
          <w:rFonts w:asciiTheme="minorHAnsi" w:eastAsia="Arial Unicode MS" w:hAnsiTheme="minorHAnsi" w:cstheme="minorHAnsi"/>
          <w:color w:val="000000" w:themeColor="text1"/>
          <w:sz w:val="24"/>
          <w:szCs w:val="24"/>
        </w:rPr>
        <w:t xml:space="preserve"> services.  This is another example </w:t>
      </w:r>
      <w:r w:rsidR="00B52A1E" w:rsidRPr="00B22E60">
        <w:rPr>
          <w:rFonts w:asciiTheme="minorHAnsi" w:eastAsia="Arial Unicode MS" w:hAnsiTheme="minorHAnsi" w:cstheme="minorHAnsi"/>
          <w:color w:val="000000" w:themeColor="text1"/>
          <w:sz w:val="24"/>
          <w:szCs w:val="24"/>
        </w:rPr>
        <w:t xml:space="preserve">which gives staff guidance on different policies and procedures to </w:t>
      </w:r>
      <w:r w:rsidR="00EE7942" w:rsidRPr="00B22E60">
        <w:rPr>
          <w:rFonts w:asciiTheme="minorHAnsi" w:eastAsia="Arial Unicode MS" w:hAnsiTheme="minorHAnsi" w:cstheme="minorHAnsi"/>
          <w:color w:val="000000" w:themeColor="text1"/>
          <w:sz w:val="24"/>
          <w:szCs w:val="24"/>
        </w:rPr>
        <w:t>ensure a positive care plan to patients (Health and S</w:t>
      </w:r>
      <w:r w:rsidR="00B22E60">
        <w:rPr>
          <w:rFonts w:asciiTheme="minorHAnsi" w:eastAsia="Arial Unicode MS" w:hAnsiTheme="minorHAnsi" w:cstheme="minorHAnsi"/>
          <w:color w:val="000000" w:themeColor="text1"/>
          <w:sz w:val="24"/>
          <w:szCs w:val="24"/>
        </w:rPr>
        <w:t>a</w:t>
      </w:r>
      <w:r w:rsidR="00EE7942" w:rsidRPr="00B22E60">
        <w:rPr>
          <w:rFonts w:asciiTheme="minorHAnsi" w:eastAsia="Arial Unicode MS" w:hAnsiTheme="minorHAnsi" w:cstheme="minorHAnsi"/>
          <w:color w:val="000000" w:themeColor="text1"/>
          <w:sz w:val="24"/>
          <w:szCs w:val="24"/>
        </w:rPr>
        <w:t>fety Executive, 2023)</w:t>
      </w:r>
    </w:p>
    <w:p w14:paraId="03794FB0" w14:textId="77777777" w:rsidR="00D71E96" w:rsidRPr="00B22E60" w:rsidRDefault="00D71E96" w:rsidP="00B22E60">
      <w:pPr>
        <w:adjustRightInd w:val="0"/>
        <w:spacing w:line="360" w:lineRule="auto"/>
        <w:ind w:right="-51"/>
        <w:jc w:val="both"/>
        <w:rPr>
          <w:rFonts w:asciiTheme="minorHAnsi" w:eastAsia="Arial Unicode MS" w:hAnsiTheme="minorHAnsi" w:cstheme="minorHAnsi"/>
          <w:b/>
          <w:bCs/>
          <w:color w:val="000000" w:themeColor="text1"/>
          <w:sz w:val="24"/>
          <w:szCs w:val="24"/>
        </w:rPr>
      </w:pPr>
    </w:p>
    <w:p w14:paraId="01D4C99D" w14:textId="77777777" w:rsidR="00D71E96" w:rsidRPr="00B22E60" w:rsidRDefault="00D71E96" w:rsidP="00B22E60">
      <w:pPr>
        <w:adjustRightInd w:val="0"/>
        <w:spacing w:line="360" w:lineRule="auto"/>
        <w:ind w:right="-51"/>
        <w:jc w:val="both"/>
        <w:rPr>
          <w:rFonts w:asciiTheme="minorHAnsi" w:eastAsia="Arial Unicode MS" w:hAnsiTheme="minorHAnsi" w:cstheme="minorHAnsi"/>
          <w:b/>
          <w:bCs/>
          <w:color w:val="000000" w:themeColor="text1"/>
          <w:sz w:val="24"/>
          <w:szCs w:val="24"/>
        </w:rPr>
      </w:pPr>
    </w:p>
    <w:p w14:paraId="54EF7233" w14:textId="77777777" w:rsidR="00D71E96" w:rsidRPr="00B22E60" w:rsidRDefault="00D71E96" w:rsidP="00B22E60">
      <w:pPr>
        <w:adjustRightInd w:val="0"/>
        <w:spacing w:line="360" w:lineRule="auto"/>
        <w:ind w:right="-51"/>
        <w:jc w:val="both"/>
        <w:rPr>
          <w:rFonts w:asciiTheme="minorHAnsi" w:eastAsia="Arial Unicode MS" w:hAnsiTheme="minorHAnsi" w:cstheme="minorHAnsi"/>
          <w:b/>
          <w:bCs/>
          <w:color w:val="000000" w:themeColor="text1"/>
          <w:sz w:val="24"/>
          <w:szCs w:val="24"/>
        </w:rPr>
      </w:pPr>
    </w:p>
    <w:p w14:paraId="00379DAA" w14:textId="77777777" w:rsidR="00D71E96" w:rsidRPr="00B22E60" w:rsidRDefault="00D71E96" w:rsidP="0016282F">
      <w:pPr>
        <w:adjustRightInd w:val="0"/>
        <w:spacing w:line="360" w:lineRule="auto"/>
        <w:ind w:right="-51"/>
        <w:jc w:val="both"/>
        <w:rPr>
          <w:rFonts w:asciiTheme="minorHAnsi" w:eastAsia="Arial Unicode MS" w:hAnsiTheme="minorHAnsi" w:cstheme="minorHAnsi"/>
          <w:b/>
          <w:bCs/>
          <w:color w:val="000000" w:themeColor="text1"/>
          <w:sz w:val="24"/>
          <w:szCs w:val="24"/>
        </w:rPr>
      </w:pPr>
    </w:p>
    <w:p w14:paraId="7D3BBB3C" w14:textId="77777777" w:rsidR="00D71E96" w:rsidRDefault="00D71E96" w:rsidP="0016282F">
      <w:pPr>
        <w:adjustRightInd w:val="0"/>
        <w:spacing w:line="360" w:lineRule="auto"/>
        <w:ind w:right="-51"/>
        <w:jc w:val="both"/>
        <w:rPr>
          <w:rFonts w:asciiTheme="minorHAnsi" w:eastAsia="Arial Unicode MS" w:hAnsiTheme="minorHAnsi" w:cstheme="minorHAnsi"/>
          <w:b/>
          <w:bCs/>
        </w:rPr>
      </w:pPr>
    </w:p>
    <w:p w14:paraId="297ED60E" w14:textId="77777777" w:rsidR="00D71E96" w:rsidRDefault="00D71E96" w:rsidP="0016282F">
      <w:pPr>
        <w:adjustRightInd w:val="0"/>
        <w:spacing w:line="360" w:lineRule="auto"/>
        <w:ind w:right="-51"/>
        <w:jc w:val="both"/>
        <w:rPr>
          <w:rFonts w:asciiTheme="minorHAnsi" w:eastAsia="Arial Unicode MS" w:hAnsiTheme="minorHAnsi" w:cstheme="minorHAnsi"/>
          <w:b/>
          <w:bCs/>
        </w:rPr>
      </w:pPr>
    </w:p>
    <w:p w14:paraId="30DD0D22" w14:textId="77777777" w:rsidR="00D71E96" w:rsidRDefault="00D71E96" w:rsidP="0016282F">
      <w:pPr>
        <w:adjustRightInd w:val="0"/>
        <w:spacing w:line="360" w:lineRule="auto"/>
        <w:ind w:right="-51"/>
        <w:jc w:val="both"/>
        <w:rPr>
          <w:rFonts w:asciiTheme="minorHAnsi" w:eastAsia="Arial Unicode MS" w:hAnsiTheme="minorHAnsi" w:cstheme="minorHAnsi"/>
          <w:b/>
          <w:bCs/>
        </w:rPr>
      </w:pPr>
    </w:p>
    <w:p w14:paraId="5A1571DB" w14:textId="77777777" w:rsidR="00D71E96" w:rsidRDefault="00D71E96" w:rsidP="0016282F">
      <w:pPr>
        <w:adjustRightInd w:val="0"/>
        <w:spacing w:line="360" w:lineRule="auto"/>
        <w:ind w:right="-51"/>
        <w:jc w:val="both"/>
        <w:rPr>
          <w:rFonts w:asciiTheme="minorHAnsi" w:eastAsia="Arial Unicode MS" w:hAnsiTheme="minorHAnsi" w:cstheme="minorHAnsi"/>
          <w:b/>
          <w:bCs/>
        </w:rPr>
      </w:pPr>
    </w:p>
    <w:p w14:paraId="6FD9A0A7" w14:textId="77777777" w:rsidR="0016282F" w:rsidRDefault="0016282F" w:rsidP="0016282F">
      <w:pPr>
        <w:adjustRightInd w:val="0"/>
        <w:spacing w:line="360" w:lineRule="auto"/>
        <w:ind w:right="-51"/>
        <w:jc w:val="both"/>
        <w:rPr>
          <w:rFonts w:asciiTheme="minorHAnsi" w:eastAsia="Arial Unicode MS" w:hAnsiTheme="minorHAnsi" w:cstheme="minorHAnsi"/>
        </w:rPr>
      </w:pPr>
    </w:p>
    <w:p w14:paraId="6BC8DD74" w14:textId="77777777" w:rsidR="00B16A62" w:rsidRDefault="00B16A62" w:rsidP="0016282F">
      <w:pPr>
        <w:rPr>
          <w:rFonts w:asciiTheme="minorHAnsi" w:eastAsia="Arial Unicode MS" w:hAnsiTheme="minorHAnsi" w:cstheme="minorHAnsi"/>
          <w:b/>
          <w:sz w:val="28"/>
          <w:szCs w:val="28"/>
        </w:rPr>
      </w:pPr>
    </w:p>
    <w:p w14:paraId="433B46FF" w14:textId="77777777" w:rsidR="00B16A62" w:rsidRDefault="00B16A62" w:rsidP="0016282F">
      <w:pPr>
        <w:rPr>
          <w:rFonts w:asciiTheme="minorHAnsi" w:eastAsia="Arial Unicode MS" w:hAnsiTheme="minorHAnsi" w:cstheme="minorHAnsi"/>
          <w:b/>
          <w:sz w:val="28"/>
          <w:szCs w:val="28"/>
        </w:rPr>
      </w:pPr>
    </w:p>
    <w:p w14:paraId="57130231" w14:textId="77777777" w:rsidR="00B16A62" w:rsidRDefault="00B16A62" w:rsidP="0016282F">
      <w:pPr>
        <w:rPr>
          <w:rFonts w:asciiTheme="minorHAnsi" w:eastAsia="Arial Unicode MS" w:hAnsiTheme="minorHAnsi" w:cstheme="minorHAnsi"/>
          <w:b/>
          <w:sz w:val="28"/>
          <w:szCs w:val="28"/>
        </w:rPr>
      </w:pPr>
    </w:p>
    <w:p w14:paraId="5416B089" w14:textId="77777777" w:rsidR="00B16A62" w:rsidRDefault="00B16A62" w:rsidP="0016282F">
      <w:pPr>
        <w:rPr>
          <w:rFonts w:asciiTheme="minorHAnsi" w:eastAsia="Arial Unicode MS" w:hAnsiTheme="minorHAnsi" w:cstheme="minorHAnsi"/>
          <w:b/>
          <w:sz w:val="28"/>
          <w:szCs w:val="28"/>
        </w:rPr>
      </w:pPr>
    </w:p>
    <w:p w14:paraId="0187328B" w14:textId="77777777" w:rsidR="00B16A62" w:rsidRDefault="00B16A62" w:rsidP="0016282F">
      <w:pPr>
        <w:rPr>
          <w:rFonts w:asciiTheme="minorHAnsi" w:eastAsia="Arial Unicode MS" w:hAnsiTheme="minorHAnsi" w:cstheme="minorHAnsi"/>
          <w:b/>
          <w:sz w:val="28"/>
          <w:szCs w:val="28"/>
        </w:rPr>
      </w:pPr>
    </w:p>
    <w:p w14:paraId="4382B7B9" w14:textId="77777777" w:rsidR="00B16A62" w:rsidRDefault="00B16A62" w:rsidP="0016282F">
      <w:pPr>
        <w:rPr>
          <w:rFonts w:asciiTheme="minorHAnsi" w:eastAsia="Arial Unicode MS" w:hAnsiTheme="minorHAnsi" w:cstheme="minorHAnsi"/>
          <w:b/>
          <w:sz w:val="28"/>
          <w:szCs w:val="28"/>
        </w:rPr>
      </w:pPr>
    </w:p>
    <w:p w14:paraId="0974BE62" w14:textId="77777777" w:rsidR="00B16A62" w:rsidRDefault="00B16A62" w:rsidP="0016282F">
      <w:pPr>
        <w:rPr>
          <w:rFonts w:asciiTheme="minorHAnsi" w:eastAsia="Arial Unicode MS" w:hAnsiTheme="minorHAnsi" w:cstheme="minorHAnsi"/>
          <w:b/>
          <w:sz w:val="28"/>
          <w:szCs w:val="28"/>
        </w:rPr>
      </w:pPr>
    </w:p>
    <w:p w14:paraId="613CD19D" w14:textId="77777777" w:rsidR="00B16A62" w:rsidRDefault="00B16A62" w:rsidP="0016282F">
      <w:pPr>
        <w:rPr>
          <w:rFonts w:asciiTheme="minorHAnsi" w:eastAsia="Arial Unicode MS" w:hAnsiTheme="minorHAnsi" w:cstheme="minorHAnsi"/>
          <w:b/>
          <w:sz w:val="28"/>
          <w:szCs w:val="28"/>
        </w:rPr>
      </w:pPr>
    </w:p>
    <w:p w14:paraId="0B8FDD9A" w14:textId="77777777" w:rsidR="00B16A62" w:rsidRDefault="00B16A62" w:rsidP="0016282F">
      <w:pPr>
        <w:rPr>
          <w:rFonts w:asciiTheme="minorHAnsi" w:eastAsia="Arial Unicode MS" w:hAnsiTheme="minorHAnsi" w:cstheme="minorHAnsi"/>
          <w:b/>
          <w:sz w:val="28"/>
          <w:szCs w:val="28"/>
        </w:rPr>
      </w:pPr>
    </w:p>
    <w:p w14:paraId="755BFE8A" w14:textId="77777777" w:rsidR="00B16A62" w:rsidRDefault="00B16A62" w:rsidP="0016282F">
      <w:pPr>
        <w:rPr>
          <w:rFonts w:asciiTheme="minorHAnsi" w:eastAsia="Arial Unicode MS" w:hAnsiTheme="minorHAnsi" w:cstheme="minorHAnsi"/>
          <w:b/>
          <w:sz w:val="28"/>
          <w:szCs w:val="28"/>
        </w:rPr>
      </w:pPr>
    </w:p>
    <w:p w14:paraId="0296CDB7" w14:textId="77777777" w:rsidR="009E7F28" w:rsidRDefault="009E7F28" w:rsidP="0016282F">
      <w:pPr>
        <w:rPr>
          <w:rFonts w:asciiTheme="minorHAnsi" w:eastAsia="Arial Unicode MS" w:hAnsiTheme="minorHAnsi" w:cstheme="minorHAnsi"/>
          <w:b/>
          <w:sz w:val="28"/>
          <w:szCs w:val="28"/>
        </w:rPr>
      </w:pPr>
    </w:p>
    <w:p w14:paraId="56B4BEAA" w14:textId="77777777" w:rsidR="005626A8" w:rsidRDefault="005626A8" w:rsidP="0016282F">
      <w:pPr>
        <w:rPr>
          <w:rFonts w:asciiTheme="minorHAnsi" w:eastAsia="Arial Unicode MS" w:hAnsiTheme="minorHAnsi" w:cstheme="minorHAnsi"/>
          <w:b/>
          <w:sz w:val="28"/>
          <w:szCs w:val="28"/>
        </w:rPr>
      </w:pPr>
    </w:p>
    <w:p w14:paraId="6D5AA238" w14:textId="77777777" w:rsidR="005626A8" w:rsidRDefault="005626A8" w:rsidP="0016282F">
      <w:pPr>
        <w:rPr>
          <w:rFonts w:asciiTheme="minorHAnsi" w:eastAsia="Arial Unicode MS" w:hAnsiTheme="minorHAnsi" w:cstheme="minorHAnsi"/>
          <w:b/>
          <w:sz w:val="28"/>
          <w:szCs w:val="28"/>
        </w:rPr>
      </w:pPr>
    </w:p>
    <w:p w14:paraId="4026ADC4" w14:textId="77777777" w:rsidR="005626A8" w:rsidRDefault="005626A8" w:rsidP="0016282F">
      <w:pPr>
        <w:rPr>
          <w:rFonts w:asciiTheme="minorHAnsi" w:eastAsia="Arial Unicode MS" w:hAnsiTheme="minorHAnsi" w:cstheme="minorHAnsi"/>
          <w:b/>
          <w:sz w:val="28"/>
          <w:szCs w:val="28"/>
        </w:rPr>
      </w:pPr>
    </w:p>
    <w:p w14:paraId="3B6273A5" w14:textId="77777777" w:rsidR="005626A8" w:rsidRDefault="005626A8" w:rsidP="0016282F">
      <w:pPr>
        <w:rPr>
          <w:rFonts w:asciiTheme="minorHAnsi" w:eastAsia="Arial Unicode MS" w:hAnsiTheme="minorHAnsi" w:cstheme="minorHAnsi"/>
          <w:b/>
          <w:sz w:val="28"/>
          <w:szCs w:val="28"/>
        </w:rPr>
      </w:pPr>
    </w:p>
    <w:p w14:paraId="5DFCDB8A" w14:textId="1B4BC421" w:rsidR="00774796" w:rsidRDefault="0016282F" w:rsidP="00B22E60">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t>REFERENCING</w:t>
      </w:r>
      <w:r w:rsidR="00776E89">
        <w:rPr>
          <w:rFonts w:asciiTheme="minorHAnsi" w:eastAsia="Arial Unicode MS" w:hAnsiTheme="minorHAnsi" w:cstheme="minorHAnsi"/>
          <w:b/>
          <w:sz w:val="28"/>
          <w:szCs w:val="28"/>
        </w:rPr>
        <w:t xml:space="preserve"> (Not included in the word count)</w:t>
      </w:r>
    </w:p>
    <w:p w14:paraId="2A502F3B" w14:textId="77777777" w:rsidR="00B22E60" w:rsidRPr="00B22E60" w:rsidRDefault="00B22E60" w:rsidP="00B22E60">
      <w:pPr>
        <w:rPr>
          <w:rFonts w:asciiTheme="minorHAnsi" w:eastAsia="Arial Unicode MS" w:hAnsiTheme="minorHAnsi" w:cstheme="minorHAnsi"/>
          <w:b/>
          <w:sz w:val="28"/>
          <w:szCs w:val="28"/>
        </w:rPr>
      </w:pPr>
    </w:p>
    <w:p w14:paraId="28DD408B" w14:textId="2AA4548B" w:rsidR="00495CDF" w:rsidRDefault="00774796" w:rsidP="00B22E60">
      <w:pPr>
        <w:pStyle w:val="NormalWeb"/>
        <w:spacing w:before="0" w:beforeAutospacing="0" w:after="240" w:afterAutospacing="0" w:line="276" w:lineRule="auto"/>
        <w:rPr>
          <w:rFonts w:asciiTheme="minorHAnsi" w:hAnsiTheme="minorHAnsi" w:cstheme="minorHAnsi"/>
          <w:color w:val="000000" w:themeColor="text1"/>
        </w:rPr>
      </w:pPr>
      <w:proofErr w:type="spellStart"/>
      <w:r w:rsidRPr="00DE19E7">
        <w:rPr>
          <w:rFonts w:asciiTheme="minorHAnsi" w:hAnsiTheme="minorHAnsi" w:cstheme="minorHAnsi"/>
          <w:color w:val="000000" w:themeColor="text1"/>
        </w:rPr>
        <w:t>Altomonte</w:t>
      </w:r>
      <w:proofErr w:type="spellEnd"/>
      <w:r w:rsidRPr="00DE19E7">
        <w:rPr>
          <w:rFonts w:asciiTheme="minorHAnsi" w:hAnsiTheme="minorHAnsi" w:cstheme="minorHAnsi"/>
          <w:color w:val="000000" w:themeColor="text1"/>
        </w:rPr>
        <w:t>, L. (2022).</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What is Risk Mitigation &amp; Why is it Important?</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color w:val="000000" w:themeColor="text1"/>
        </w:rPr>
        <w:t xml:space="preserve">[online] </w:t>
      </w:r>
      <w:proofErr w:type="spellStart"/>
      <w:r w:rsidRPr="00DE19E7">
        <w:rPr>
          <w:rFonts w:asciiTheme="minorHAnsi" w:hAnsiTheme="minorHAnsi" w:cstheme="minorHAnsi"/>
          <w:color w:val="000000" w:themeColor="text1"/>
        </w:rPr>
        <w:t>SafetyCulture</w:t>
      </w:r>
      <w:proofErr w:type="spellEnd"/>
      <w:r w:rsidRPr="00DE19E7">
        <w:rPr>
          <w:rFonts w:asciiTheme="minorHAnsi" w:hAnsiTheme="minorHAnsi" w:cstheme="minorHAnsi"/>
          <w:color w:val="000000" w:themeColor="text1"/>
        </w:rPr>
        <w:t>. Available at: https://safetyculture.com/topics/risk-mitigation/ [Accessed 2 May 2024].</w:t>
      </w:r>
    </w:p>
    <w:p w14:paraId="037B3642" w14:textId="39D06E44" w:rsidR="00495CDF" w:rsidRDefault="00495CDF" w:rsidP="00B22E60">
      <w:pPr>
        <w:pStyle w:val="NormalWeb"/>
        <w:spacing w:before="0" w:beforeAutospacing="0" w:after="240" w:afterAutospacing="0" w:line="276" w:lineRule="auto"/>
        <w:rPr>
          <w:rFonts w:asciiTheme="minorHAnsi" w:hAnsiTheme="minorHAnsi" w:cstheme="minorHAnsi"/>
          <w:color w:val="000000" w:themeColor="text1"/>
        </w:rPr>
      </w:pPr>
      <w:proofErr w:type="spellStart"/>
      <w:r w:rsidRPr="00DE19E7">
        <w:rPr>
          <w:rFonts w:asciiTheme="minorHAnsi" w:hAnsiTheme="minorHAnsi" w:cstheme="minorHAnsi"/>
          <w:color w:val="000000" w:themeColor="text1"/>
        </w:rPr>
        <w:t>Ferdosi</w:t>
      </w:r>
      <w:proofErr w:type="spellEnd"/>
      <w:r w:rsidRPr="00DE19E7">
        <w:rPr>
          <w:rFonts w:asciiTheme="minorHAnsi" w:hAnsiTheme="minorHAnsi" w:cstheme="minorHAnsi"/>
          <w:color w:val="000000" w:themeColor="text1"/>
        </w:rPr>
        <w:t xml:space="preserve">, M., </w:t>
      </w:r>
      <w:proofErr w:type="spellStart"/>
      <w:r w:rsidRPr="00DE19E7">
        <w:rPr>
          <w:rFonts w:asciiTheme="minorHAnsi" w:hAnsiTheme="minorHAnsi" w:cstheme="minorHAnsi"/>
          <w:color w:val="000000" w:themeColor="text1"/>
        </w:rPr>
        <w:t>Rezayatmand</w:t>
      </w:r>
      <w:proofErr w:type="spellEnd"/>
      <w:r w:rsidRPr="00DE19E7">
        <w:rPr>
          <w:rFonts w:asciiTheme="minorHAnsi" w:hAnsiTheme="minorHAnsi" w:cstheme="minorHAnsi"/>
          <w:color w:val="000000" w:themeColor="text1"/>
        </w:rPr>
        <w:t xml:space="preserve">, R. and </w:t>
      </w:r>
      <w:proofErr w:type="spellStart"/>
      <w:r w:rsidRPr="00DE19E7">
        <w:rPr>
          <w:rFonts w:asciiTheme="minorHAnsi" w:hAnsiTheme="minorHAnsi" w:cstheme="minorHAnsi"/>
          <w:color w:val="000000" w:themeColor="text1"/>
        </w:rPr>
        <w:t>Taleghani</w:t>
      </w:r>
      <w:proofErr w:type="spellEnd"/>
      <w:r w:rsidRPr="00DE19E7">
        <w:rPr>
          <w:rFonts w:asciiTheme="minorHAnsi" w:hAnsiTheme="minorHAnsi" w:cstheme="minorHAnsi"/>
          <w:color w:val="000000" w:themeColor="text1"/>
        </w:rPr>
        <w:t>, Y.M. (2020). Risk Management in Executive Levels of Healthcare Organizations: Insights from a Scoping Review (2018).</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Risk Management and Healthcare Policy</w:t>
      </w:r>
      <w:r w:rsidRPr="00DE19E7">
        <w:rPr>
          <w:rFonts w:asciiTheme="minorHAnsi" w:hAnsiTheme="minorHAnsi" w:cstheme="minorHAnsi"/>
          <w:color w:val="000000" w:themeColor="text1"/>
        </w:rPr>
        <w:t xml:space="preserve">, [online] Volume 13, pp.215–243. </w:t>
      </w:r>
      <w:proofErr w:type="spellStart"/>
      <w:proofErr w:type="gramStart"/>
      <w:r w:rsidRPr="00DE19E7">
        <w:rPr>
          <w:rFonts w:asciiTheme="minorHAnsi" w:hAnsiTheme="minorHAnsi" w:cstheme="minorHAnsi"/>
          <w:color w:val="000000" w:themeColor="text1"/>
        </w:rPr>
        <w:t>doi:https</w:t>
      </w:r>
      <w:proofErr w:type="spellEnd"/>
      <w:r w:rsidRPr="00DE19E7">
        <w:rPr>
          <w:rFonts w:asciiTheme="minorHAnsi" w:hAnsiTheme="minorHAnsi" w:cstheme="minorHAnsi"/>
          <w:color w:val="000000" w:themeColor="text1"/>
        </w:rPr>
        <w:t>://doi.org/10.2147/rmhp.s231712</w:t>
      </w:r>
      <w:proofErr w:type="gramEnd"/>
      <w:r w:rsidRPr="00DE19E7">
        <w:rPr>
          <w:rFonts w:asciiTheme="minorHAnsi" w:hAnsiTheme="minorHAnsi" w:cstheme="minorHAnsi"/>
          <w:color w:val="000000" w:themeColor="text1"/>
        </w:rPr>
        <w:t>.</w:t>
      </w:r>
    </w:p>
    <w:p w14:paraId="02A1B2FB" w14:textId="7880E26C" w:rsidR="005626A8" w:rsidRPr="00DE19E7" w:rsidRDefault="005626A8" w:rsidP="00B22E60">
      <w:pPr>
        <w:pStyle w:val="NormalWeb"/>
        <w:spacing w:before="0" w:beforeAutospacing="0" w:after="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 xml:space="preserve"> “Health and Safety at Work Act 1974.”</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Hse.gov.uk</w:t>
      </w:r>
      <w:r w:rsidRPr="00DE19E7">
        <w:rPr>
          <w:rFonts w:asciiTheme="minorHAnsi" w:hAnsiTheme="minorHAnsi" w:cstheme="minorHAnsi"/>
          <w:color w:val="000000" w:themeColor="text1"/>
        </w:rPr>
        <w:t>, Health and Safety Executive, 10 Feb. 2020, www.hse.gov.uk/legislation/hswa.htm. Accessed 3 May 2024.</w:t>
      </w:r>
    </w:p>
    <w:p w14:paraId="568A40F4" w14:textId="77777777" w:rsidR="00774796" w:rsidRDefault="00774796" w:rsidP="00B22E60">
      <w:pPr>
        <w:pStyle w:val="NormalWeb"/>
        <w:spacing w:before="0" w:beforeAutospacing="0" w:after="0" w:afterAutospacing="0" w:line="276" w:lineRule="auto"/>
        <w:rPr>
          <w:rFonts w:asciiTheme="minorHAnsi" w:hAnsiTheme="minorHAnsi" w:cstheme="minorHAnsi"/>
          <w:color w:val="000000" w:themeColor="text1"/>
        </w:rPr>
      </w:pPr>
    </w:p>
    <w:p w14:paraId="3E5D553B" w14:textId="1DE1B339" w:rsidR="002B0667" w:rsidRDefault="002B0667" w:rsidP="00B22E60">
      <w:pPr>
        <w:pStyle w:val="NormalWeb"/>
        <w:spacing w:before="0" w:beforeAutospacing="0" w:after="24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Gardner, A. (2016).</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Allergies and Anaphylaxis</w:t>
      </w:r>
      <w:r w:rsidRPr="00DE19E7">
        <w:rPr>
          <w:rFonts w:asciiTheme="minorHAnsi" w:hAnsiTheme="minorHAnsi" w:cstheme="minorHAnsi"/>
          <w:color w:val="000000" w:themeColor="text1"/>
        </w:rPr>
        <w:t>. [online] WebMD. Available at: https://www.webmd.com/allergies/anaphylaxis [Accessed 2 May 2024].</w:t>
      </w:r>
    </w:p>
    <w:p w14:paraId="5AE6A9A8" w14:textId="712F4B01" w:rsidR="005626A8" w:rsidRPr="00DE19E7" w:rsidRDefault="005626A8" w:rsidP="00B22E60">
      <w:pPr>
        <w:pStyle w:val="NormalWeb"/>
        <w:spacing w:before="0" w:beforeAutospacing="0" w:after="24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Health and Safety Executive (2019).</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Risk Assessment: Steps Needed to Manage Risk</w:t>
      </w:r>
      <w:r w:rsidRPr="00DE19E7">
        <w:rPr>
          <w:rFonts w:asciiTheme="minorHAnsi" w:hAnsiTheme="minorHAnsi" w:cstheme="minorHAnsi"/>
          <w:color w:val="000000" w:themeColor="text1"/>
        </w:rPr>
        <w:t>. [online] Health and Safety Executive. Available at: https://www.hse.gov.uk/simple-health-safety/risk/steps-needed-to-manage-risk.htm [Accessed 2 May 2024].</w:t>
      </w:r>
    </w:p>
    <w:p w14:paraId="5E07747C" w14:textId="77777777" w:rsidR="005626A8" w:rsidRPr="00DE19E7" w:rsidRDefault="005626A8" w:rsidP="00B22E60">
      <w:pPr>
        <w:pStyle w:val="NormalWeb"/>
        <w:spacing w:before="0" w:beforeAutospacing="0" w:after="24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Health and Safety Executive (2019).</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Risk assessments</w:t>
      </w:r>
      <w:r w:rsidRPr="00DE19E7">
        <w:rPr>
          <w:rFonts w:asciiTheme="minorHAnsi" w:hAnsiTheme="minorHAnsi" w:cstheme="minorHAnsi"/>
          <w:color w:val="000000" w:themeColor="text1"/>
        </w:rPr>
        <w:t>. [online] Hse.gov.uk. Available at: https://www.hse.gov.uk/involvement/riskassessments.htm [Accessed 25 Apr. 2024].</w:t>
      </w:r>
    </w:p>
    <w:p w14:paraId="5F0CACCF" w14:textId="77777777" w:rsidR="005626A8" w:rsidRPr="00DE19E7" w:rsidRDefault="005626A8" w:rsidP="00B22E60">
      <w:pPr>
        <w:pStyle w:val="NormalWeb"/>
        <w:spacing w:before="0" w:beforeAutospacing="0" w:after="24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Health and Safety Executive (2024).</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Sensible risk assessment in care settings - Health and social care - HSE</w:t>
      </w:r>
      <w:r w:rsidRPr="00DE19E7">
        <w:rPr>
          <w:rFonts w:asciiTheme="minorHAnsi" w:hAnsiTheme="minorHAnsi" w:cstheme="minorHAnsi"/>
          <w:color w:val="000000" w:themeColor="text1"/>
        </w:rPr>
        <w:t>. [online] Hse.gov.uk. Available at: https://www.hse.gov.uk/healthservices/sensible-risk-assessment-care-settings.htm [Accessed 25 Apr. 2024].</w:t>
      </w:r>
    </w:p>
    <w:p w14:paraId="044E7365" w14:textId="77777777" w:rsidR="005626A8" w:rsidRPr="00B345BB" w:rsidRDefault="005626A8" w:rsidP="00B22E60">
      <w:pPr>
        <w:pStyle w:val="NormalWeb"/>
        <w:spacing w:before="0" w:beforeAutospacing="0" w:after="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Healthcare Inspectorate Wales. “About Us | Healthcare Inspectorate</w:t>
      </w:r>
      <w:r w:rsidRPr="00DE19E7">
        <w:rPr>
          <w:rFonts w:asciiTheme="minorHAnsi" w:hAnsiTheme="minorHAnsi" w:cstheme="minorHAnsi"/>
          <w:color w:val="000000" w:themeColor="text1"/>
        </w:rPr>
        <w:t xml:space="preserve"> </w:t>
      </w:r>
      <w:r w:rsidRPr="00DE19E7">
        <w:rPr>
          <w:rFonts w:asciiTheme="minorHAnsi" w:hAnsiTheme="minorHAnsi" w:cstheme="minorHAnsi"/>
          <w:color w:val="000000" w:themeColor="text1"/>
        </w:rPr>
        <w:t>Wales.”</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Www.hiw.org.uk</w:t>
      </w:r>
      <w:r w:rsidRPr="00DE19E7">
        <w:rPr>
          <w:rFonts w:asciiTheme="minorHAnsi" w:hAnsiTheme="minorHAnsi" w:cstheme="minorHAnsi"/>
          <w:color w:val="000000" w:themeColor="text1"/>
        </w:rPr>
        <w:t>, 23 Apr. 2024, www.hiw.org.uk/about. Accessed 3 May 2024.</w:t>
      </w:r>
    </w:p>
    <w:p w14:paraId="22E244B7" w14:textId="77777777" w:rsidR="002B0667" w:rsidRDefault="002B0667" w:rsidP="00B22E60">
      <w:pPr>
        <w:pStyle w:val="NormalWeb"/>
        <w:spacing w:before="0" w:beforeAutospacing="0" w:after="0" w:afterAutospacing="0" w:line="276" w:lineRule="auto"/>
        <w:rPr>
          <w:rFonts w:asciiTheme="minorHAnsi" w:hAnsiTheme="minorHAnsi" w:cstheme="minorHAnsi"/>
          <w:color w:val="000000"/>
        </w:rPr>
      </w:pPr>
    </w:p>
    <w:p w14:paraId="50AD9646" w14:textId="3BD62F53" w:rsidR="005626A8" w:rsidRPr="00AD7B06" w:rsidRDefault="005626A8" w:rsidP="00B22E60">
      <w:pPr>
        <w:pStyle w:val="NormalWeb"/>
        <w:spacing w:before="0" w:beforeAutospacing="0" w:after="0" w:afterAutospacing="0" w:line="276" w:lineRule="auto"/>
        <w:rPr>
          <w:rFonts w:asciiTheme="minorHAnsi" w:hAnsiTheme="minorHAnsi" w:cstheme="minorHAnsi"/>
          <w:color w:val="000000" w:themeColor="text1"/>
        </w:rPr>
      </w:pPr>
      <w:proofErr w:type="spellStart"/>
      <w:r w:rsidRPr="00B345BB">
        <w:rPr>
          <w:rFonts w:asciiTheme="minorHAnsi" w:hAnsiTheme="minorHAnsi" w:cstheme="minorHAnsi"/>
          <w:color w:val="000000"/>
        </w:rPr>
        <w:t>Hooiveld</w:t>
      </w:r>
      <w:proofErr w:type="spellEnd"/>
      <w:r w:rsidRPr="00B345BB">
        <w:rPr>
          <w:rFonts w:asciiTheme="minorHAnsi" w:hAnsiTheme="minorHAnsi" w:cstheme="minorHAnsi"/>
          <w:color w:val="000000"/>
        </w:rPr>
        <w:t>, Jens. “How Staffing Shortages Affect Patient Safety.”</w:t>
      </w:r>
      <w:r w:rsidRPr="00B345BB">
        <w:rPr>
          <w:rStyle w:val="apple-converted-space"/>
          <w:rFonts w:asciiTheme="minorHAnsi" w:hAnsiTheme="minorHAnsi" w:cstheme="minorHAnsi"/>
          <w:color w:val="000000"/>
        </w:rPr>
        <w:t> </w:t>
      </w:r>
      <w:r w:rsidRPr="00B345BB">
        <w:rPr>
          <w:rFonts w:asciiTheme="minorHAnsi" w:hAnsiTheme="minorHAnsi" w:cstheme="minorHAnsi"/>
          <w:i/>
          <w:iCs/>
          <w:color w:val="000000"/>
        </w:rPr>
        <w:t>Www.patientsafety.com</w:t>
      </w:r>
      <w:r w:rsidRPr="00B345BB">
        <w:rPr>
          <w:rFonts w:asciiTheme="minorHAnsi" w:hAnsiTheme="minorHAnsi" w:cstheme="minorHAnsi"/>
          <w:color w:val="000000"/>
        </w:rPr>
        <w:t>, 12</w:t>
      </w:r>
      <w:r>
        <w:rPr>
          <w:rFonts w:asciiTheme="minorHAnsi" w:hAnsiTheme="minorHAnsi" w:cstheme="minorHAnsi"/>
          <w:color w:val="000000"/>
        </w:rPr>
        <w:t xml:space="preserve">    </w:t>
      </w:r>
      <w:r w:rsidRPr="00AD7B06">
        <w:rPr>
          <w:rFonts w:asciiTheme="minorHAnsi" w:hAnsiTheme="minorHAnsi" w:cstheme="minorHAnsi"/>
          <w:color w:val="000000" w:themeColor="text1"/>
        </w:rPr>
        <w:t>Apr. 2022, www.patientsafety.com/en/blog/staffing-shortages-affects-patient-safety. Accessed 3 May 2024.</w:t>
      </w:r>
    </w:p>
    <w:p w14:paraId="1FAA6538" w14:textId="77777777" w:rsidR="002B0667" w:rsidRDefault="002B0667" w:rsidP="00B22E60">
      <w:pPr>
        <w:pStyle w:val="NormalWeb"/>
        <w:spacing w:before="0" w:beforeAutospacing="0" w:after="0" w:afterAutospacing="0" w:line="276" w:lineRule="auto"/>
        <w:rPr>
          <w:rFonts w:asciiTheme="minorHAnsi" w:hAnsiTheme="minorHAnsi" w:cstheme="minorHAnsi"/>
          <w:color w:val="000000"/>
        </w:rPr>
      </w:pPr>
    </w:p>
    <w:p w14:paraId="2E6AD831" w14:textId="3C8D9C1A" w:rsidR="005626A8" w:rsidRPr="00EB32DD" w:rsidRDefault="005626A8" w:rsidP="00B22E60">
      <w:pPr>
        <w:pStyle w:val="NormalWeb"/>
        <w:spacing w:before="0" w:beforeAutospacing="0" w:after="0" w:afterAutospacing="0" w:line="276" w:lineRule="auto"/>
        <w:rPr>
          <w:rFonts w:asciiTheme="minorHAnsi" w:hAnsiTheme="minorHAnsi" w:cstheme="minorHAnsi"/>
          <w:color w:val="000000"/>
        </w:rPr>
      </w:pPr>
      <w:r w:rsidRPr="00EB32DD">
        <w:rPr>
          <w:rFonts w:asciiTheme="minorHAnsi" w:hAnsiTheme="minorHAnsi" w:cstheme="minorHAnsi"/>
          <w:color w:val="000000"/>
        </w:rPr>
        <w:t>Murphy, Nicole. “Health and Safety Hazards.”</w:t>
      </w:r>
      <w:r w:rsidRPr="00EB32DD">
        <w:rPr>
          <w:rStyle w:val="apple-converted-space"/>
          <w:rFonts w:asciiTheme="minorHAnsi" w:hAnsiTheme="minorHAnsi" w:cstheme="minorHAnsi"/>
          <w:color w:val="000000"/>
        </w:rPr>
        <w:t> </w:t>
      </w:r>
      <w:r w:rsidRPr="00EB32DD">
        <w:rPr>
          <w:rFonts w:asciiTheme="minorHAnsi" w:hAnsiTheme="minorHAnsi" w:cstheme="minorHAnsi"/>
          <w:i/>
          <w:iCs/>
          <w:color w:val="000000"/>
        </w:rPr>
        <w:t>CPD Online College</w:t>
      </w:r>
      <w:r w:rsidRPr="00EB32DD">
        <w:rPr>
          <w:rFonts w:asciiTheme="minorHAnsi" w:hAnsiTheme="minorHAnsi" w:cstheme="minorHAnsi"/>
          <w:color w:val="000000"/>
        </w:rPr>
        <w:t>, 2 Feb. 2022, cpdonline.co.uk/</w:t>
      </w:r>
      <w:proofErr w:type="gramStart"/>
      <w:r w:rsidRPr="00EB32DD">
        <w:rPr>
          <w:rFonts w:asciiTheme="minorHAnsi" w:hAnsiTheme="minorHAnsi" w:cstheme="minorHAnsi"/>
          <w:color w:val="000000"/>
        </w:rPr>
        <w:t>knowledge-base</w:t>
      </w:r>
      <w:proofErr w:type="gramEnd"/>
      <w:r w:rsidRPr="00EB32DD">
        <w:rPr>
          <w:rFonts w:asciiTheme="minorHAnsi" w:hAnsiTheme="minorHAnsi" w:cstheme="minorHAnsi"/>
          <w:color w:val="000000"/>
        </w:rPr>
        <w:t>/health-and-safety/health-safety-hazards/. Accessed 3 May 2024.</w:t>
      </w:r>
    </w:p>
    <w:p w14:paraId="53F4A4B2" w14:textId="77777777" w:rsidR="005626A8" w:rsidRPr="000F0265" w:rsidRDefault="005626A8" w:rsidP="00B22E60">
      <w:pPr>
        <w:pStyle w:val="NormalWeb"/>
        <w:spacing w:before="0" w:beforeAutospacing="0" w:after="0" w:afterAutospacing="0" w:line="276" w:lineRule="auto"/>
        <w:rPr>
          <w:rFonts w:asciiTheme="minorHAnsi" w:hAnsiTheme="minorHAnsi" w:cstheme="minorHAnsi"/>
          <w:color w:val="000000"/>
        </w:rPr>
      </w:pPr>
      <w:r w:rsidRPr="000F0265">
        <w:rPr>
          <w:rFonts w:asciiTheme="minorHAnsi" w:hAnsiTheme="minorHAnsi" w:cstheme="minorHAnsi"/>
          <w:color w:val="000000"/>
        </w:rPr>
        <w:lastRenderedPageBreak/>
        <w:t>Power DMs. “Importance of Policies and Procedures for Hospitals.”</w:t>
      </w:r>
      <w:r w:rsidRPr="000F0265">
        <w:rPr>
          <w:rStyle w:val="apple-converted-space"/>
          <w:rFonts w:asciiTheme="minorHAnsi" w:hAnsiTheme="minorHAnsi" w:cstheme="minorHAnsi"/>
          <w:color w:val="000000"/>
        </w:rPr>
        <w:t> </w:t>
      </w:r>
      <w:r w:rsidRPr="000F0265">
        <w:rPr>
          <w:rFonts w:asciiTheme="minorHAnsi" w:hAnsiTheme="minorHAnsi" w:cstheme="minorHAnsi"/>
          <w:i/>
          <w:iCs/>
          <w:color w:val="000000"/>
        </w:rPr>
        <w:t>Www.powerdms.com</w:t>
      </w:r>
      <w:r w:rsidRPr="000F0265">
        <w:rPr>
          <w:rFonts w:asciiTheme="minorHAnsi" w:hAnsiTheme="minorHAnsi" w:cstheme="minorHAnsi"/>
          <w:color w:val="000000"/>
        </w:rPr>
        <w:t>, 22 Dec. 2020, www.powerdms.com/policy-learning-center/importance-of-policies-and-procedures-for-hospitals. Accessed 3 May 2024.</w:t>
      </w:r>
    </w:p>
    <w:p w14:paraId="6B5F12C8" w14:textId="77777777" w:rsidR="005626A8" w:rsidRPr="00DE19E7" w:rsidRDefault="005626A8" w:rsidP="00B22E60">
      <w:pPr>
        <w:pStyle w:val="NormalWeb"/>
        <w:spacing w:before="0" w:beforeAutospacing="0" w:after="240" w:afterAutospacing="0" w:line="276" w:lineRule="auto"/>
        <w:rPr>
          <w:rFonts w:asciiTheme="minorHAnsi" w:hAnsiTheme="minorHAnsi" w:cstheme="minorHAnsi"/>
          <w:color w:val="000000" w:themeColor="text1"/>
        </w:rPr>
      </w:pPr>
      <w:proofErr w:type="spellStart"/>
      <w:r w:rsidRPr="00DE19E7">
        <w:rPr>
          <w:rFonts w:asciiTheme="minorHAnsi" w:hAnsiTheme="minorHAnsi" w:cstheme="minorHAnsi"/>
          <w:color w:val="000000" w:themeColor="text1"/>
        </w:rPr>
        <w:t>PowerDMS</w:t>
      </w:r>
      <w:proofErr w:type="spellEnd"/>
      <w:r w:rsidRPr="00DE19E7">
        <w:rPr>
          <w:rFonts w:asciiTheme="minorHAnsi" w:hAnsiTheme="minorHAnsi" w:cstheme="minorHAnsi"/>
          <w:color w:val="000000" w:themeColor="text1"/>
        </w:rPr>
        <w:t xml:space="preserve"> (2020).</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Best practices for risk mitigation in healthcare</w:t>
      </w:r>
      <w:r w:rsidRPr="00DE19E7">
        <w:rPr>
          <w:rFonts w:asciiTheme="minorHAnsi" w:hAnsiTheme="minorHAnsi" w:cstheme="minorHAnsi"/>
          <w:color w:val="000000" w:themeColor="text1"/>
        </w:rPr>
        <w:t>. [online] www.powerdms.com. Available at: https://www.powerdms.com/policy-learning-center/best-practices-for-risk-mitigation-in-healthcare [Accessed 2 May 2024].</w:t>
      </w:r>
    </w:p>
    <w:p w14:paraId="396085DB" w14:textId="77777777" w:rsidR="005626A8" w:rsidRPr="00DE19E7" w:rsidRDefault="005626A8" w:rsidP="00B22E60">
      <w:pPr>
        <w:pStyle w:val="NormalWeb"/>
        <w:spacing w:before="0" w:beforeAutospacing="0" w:after="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Private Healthcare Information Network. “PHIN - about Healthcare Inspectorate Wales.”</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Www.phin.org.uk</w:t>
      </w:r>
      <w:r w:rsidRPr="00DE19E7">
        <w:rPr>
          <w:rFonts w:asciiTheme="minorHAnsi" w:hAnsiTheme="minorHAnsi" w:cstheme="minorHAnsi"/>
          <w:color w:val="000000" w:themeColor="text1"/>
        </w:rPr>
        <w:t>, 18 Oct. 2022, www.phin.org.uk/help/About-Healthcare-Inspectorate-Wales-. Accessed 3 May 2024.</w:t>
      </w:r>
    </w:p>
    <w:p w14:paraId="73093093" w14:textId="77777777" w:rsidR="00B22E60" w:rsidRDefault="00B22E60" w:rsidP="00B22E60">
      <w:pPr>
        <w:pStyle w:val="NormalWeb"/>
        <w:spacing w:before="0" w:beforeAutospacing="0" w:after="0" w:afterAutospacing="0" w:line="276" w:lineRule="auto"/>
        <w:rPr>
          <w:rFonts w:asciiTheme="minorHAnsi" w:hAnsiTheme="minorHAnsi" w:cstheme="minorHAnsi"/>
          <w:color w:val="000000" w:themeColor="text1"/>
        </w:rPr>
      </w:pPr>
    </w:p>
    <w:p w14:paraId="4DEE6ECB" w14:textId="2AC8C3B8" w:rsidR="00D4511C" w:rsidRDefault="00D4511C" w:rsidP="00B22E60">
      <w:pPr>
        <w:pStyle w:val="NormalWeb"/>
        <w:spacing w:before="0" w:beforeAutospacing="0" w:after="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“Risk Management: Expert Guidance - Policy and Guidance on Reducing Risks as Low as Reasonably Practicable.”</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Www.hse.gov.uk</w:t>
      </w:r>
      <w:r w:rsidRPr="00DE19E7">
        <w:rPr>
          <w:rFonts w:asciiTheme="minorHAnsi" w:hAnsiTheme="minorHAnsi" w:cstheme="minorHAnsi"/>
          <w:color w:val="000000" w:themeColor="text1"/>
        </w:rPr>
        <w:t xml:space="preserve">, 25 Apr. </w:t>
      </w:r>
      <w:proofErr w:type="gramStart"/>
      <w:r w:rsidRPr="00DE19E7">
        <w:rPr>
          <w:rFonts w:asciiTheme="minorHAnsi" w:hAnsiTheme="minorHAnsi" w:cstheme="minorHAnsi"/>
          <w:color w:val="000000" w:themeColor="text1"/>
        </w:rPr>
        <w:t xml:space="preserve">2023,   </w:t>
      </w:r>
      <w:proofErr w:type="gramEnd"/>
      <w:r w:rsidRPr="00DE19E7">
        <w:rPr>
          <w:rFonts w:asciiTheme="minorHAnsi" w:hAnsiTheme="minorHAnsi" w:cstheme="minorHAnsi"/>
          <w:color w:val="000000" w:themeColor="text1"/>
        </w:rPr>
        <w:t xml:space="preserve"> www.hse.gov.uk/enforce/expert/alarp3.htm. Accessed 3 May 2024.</w:t>
      </w:r>
    </w:p>
    <w:p w14:paraId="626DC63C" w14:textId="77777777" w:rsidR="00B22E60" w:rsidRDefault="00B22E60" w:rsidP="00B22E60">
      <w:pPr>
        <w:pStyle w:val="NormalWeb"/>
        <w:spacing w:before="0" w:beforeAutospacing="0" w:after="240" w:afterAutospacing="0" w:line="276" w:lineRule="auto"/>
        <w:rPr>
          <w:rFonts w:asciiTheme="minorHAnsi" w:hAnsiTheme="minorHAnsi" w:cstheme="minorHAnsi"/>
          <w:color w:val="000000" w:themeColor="text1"/>
        </w:rPr>
      </w:pPr>
    </w:p>
    <w:p w14:paraId="11806A3C" w14:textId="09462107" w:rsidR="00B22E60" w:rsidRDefault="00B22E60" w:rsidP="00B22E60">
      <w:pPr>
        <w:pStyle w:val="NormalWeb"/>
        <w:spacing w:before="0" w:beforeAutospacing="0" w:after="24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 xml:space="preserve">Sarfraz, M. and </w:t>
      </w:r>
      <w:proofErr w:type="spellStart"/>
      <w:r w:rsidRPr="00DE19E7">
        <w:rPr>
          <w:rFonts w:asciiTheme="minorHAnsi" w:hAnsiTheme="minorHAnsi" w:cstheme="minorHAnsi"/>
          <w:color w:val="000000" w:themeColor="text1"/>
        </w:rPr>
        <w:t>Ivascu</w:t>
      </w:r>
      <w:proofErr w:type="spellEnd"/>
      <w:r w:rsidRPr="00DE19E7">
        <w:rPr>
          <w:rFonts w:asciiTheme="minorHAnsi" w:hAnsiTheme="minorHAnsi" w:cstheme="minorHAnsi"/>
          <w:color w:val="000000" w:themeColor="text1"/>
        </w:rPr>
        <w:t>, L. (2021).</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Risk Management</w:t>
      </w:r>
      <w:r w:rsidRPr="00DE19E7">
        <w:rPr>
          <w:rFonts w:asciiTheme="minorHAnsi" w:hAnsiTheme="minorHAnsi" w:cstheme="minorHAnsi"/>
          <w:color w:val="000000" w:themeColor="text1"/>
        </w:rPr>
        <w:t>. [online]</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www.intechopen.com</w:t>
      </w:r>
      <w:r w:rsidRPr="00DE19E7">
        <w:rPr>
          <w:rFonts w:asciiTheme="minorHAnsi" w:hAnsiTheme="minorHAnsi" w:cstheme="minorHAnsi"/>
          <w:color w:val="000000" w:themeColor="text1"/>
        </w:rPr>
        <w:t>. Available at: https://www.intechopen.com/books/10226.</w:t>
      </w:r>
    </w:p>
    <w:p w14:paraId="4C5F231B" w14:textId="413311C3" w:rsidR="005626A8" w:rsidRPr="00DE19E7" w:rsidRDefault="005626A8" w:rsidP="00B22E60">
      <w:pPr>
        <w:pStyle w:val="NormalWeb"/>
        <w:spacing w:before="0" w:beforeAutospacing="0" w:after="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Scott, David. “What Is the Health and Safety at Work Act 1974 and What Does This</w:t>
      </w:r>
      <w:r w:rsidRPr="00DE19E7">
        <w:rPr>
          <w:rFonts w:asciiTheme="minorHAnsi" w:hAnsiTheme="minorHAnsi" w:cstheme="minorHAnsi"/>
          <w:color w:val="000000" w:themeColor="text1"/>
        </w:rPr>
        <w:t xml:space="preserve">.   </w:t>
      </w:r>
      <w:r w:rsidRPr="00DE19E7">
        <w:rPr>
          <w:rFonts w:asciiTheme="minorHAnsi" w:hAnsiTheme="minorHAnsi" w:cstheme="minorHAnsi"/>
          <w:color w:val="000000" w:themeColor="text1"/>
        </w:rPr>
        <w:t>Legislation Cover?”</w:t>
      </w:r>
      <w:r w:rsidRPr="00DE19E7">
        <w:rPr>
          <w:rStyle w:val="apple-converted-space"/>
          <w:rFonts w:asciiTheme="minorHAnsi" w:hAnsiTheme="minorHAnsi" w:cstheme="minorHAnsi"/>
          <w:color w:val="000000" w:themeColor="text1"/>
        </w:rPr>
        <w:t> </w:t>
      </w:r>
      <w:proofErr w:type="spellStart"/>
      <w:r w:rsidRPr="00DE19E7">
        <w:rPr>
          <w:rFonts w:asciiTheme="minorHAnsi" w:hAnsiTheme="minorHAnsi" w:cstheme="minorHAnsi"/>
          <w:i/>
          <w:iCs/>
          <w:color w:val="000000" w:themeColor="text1"/>
        </w:rPr>
        <w:t>Wirehouse</w:t>
      </w:r>
      <w:proofErr w:type="spellEnd"/>
      <w:r w:rsidRPr="00DE19E7">
        <w:rPr>
          <w:rFonts w:asciiTheme="minorHAnsi" w:hAnsiTheme="minorHAnsi" w:cstheme="minorHAnsi"/>
          <w:i/>
          <w:iCs/>
          <w:color w:val="000000" w:themeColor="text1"/>
        </w:rPr>
        <w:t xml:space="preserve"> Employer Services</w:t>
      </w:r>
      <w:r w:rsidRPr="00DE19E7">
        <w:rPr>
          <w:rFonts w:asciiTheme="minorHAnsi" w:hAnsiTheme="minorHAnsi" w:cstheme="minorHAnsi"/>
          <w:color w:val="000000" w:themeColor="text1"/>
        </w:rPr>
        <w:t>, 4 May 2021, wirehouse-es.com/wirehouse/what-is-the-health-and-safety-at-work-act/. Accessed 3 May 2024.</w:t>
      </w:r>
    </w:p>
    <w:p w14:paraId="1E9B11BB" w14:textId="77777777" w:rsidR="002B0667" w:rsidRDefault="002B0667" w:rsidP="00B22E60">
      <w:pPr>
        <w:pStyle w:val="NormalWeb"/>
        <w:spacing w:before="0" w:beforeAutospacing="0" w:after="0" w:afterAutospacing="0" w:line="276" w:lineRule="auto"/>
        <w:rPr>
          <w:rFonts w:asciiTheme="minorHAnsi" w:hAnsiTheme="minorHAnsi" w:cstheme="minorHAnsi"/>
          <w:color w:val="000000" w:themeColor="text1"/>
        </w:rPr>
      </w:pPr>
    </w:p>
    <w:p w14:paraId="3FAB3E34" w14:textId="571A4408" w:rsidR="00D4511C" w:rsidRDefault="005626A8" w:rsidP="00B22E60">
      <w:pPr>
        <w:pStyle w:val="NormalWeb"/>
        <w:spacing w:before="0" w:beforeAutospacing="0" w:after="0" w:afterAutospacing="0" w:line="276" w:lineRule="auto"/>
        <w:rPr>
          <w:rFonts w:asciiTheme="minorHAnsi" w:hAnsiTheme="minorHAnsi" w:cstheme="minorHAnsi"/>
          <w:color w:val="000000" w:themeColor="text1"/>
        </w:rPr>
      </w:pPr>
      <w:r w:rsidRPr="00AD7B06">
        <w:rPr>
          <w:rFonts w:asciiTheme="minorHAnsi" w:hAnsiTheme="minorHAnsi" w:cstheme="minorHAnsi"/>
          <w:color w:val="000000" w:themeColor="text1"/>
        </w:rPr>
        <w:t>Sutton, Desirée, and Suzanne McCormack.</w:t>
      </w:r>
      <w:r w:rsidRPr="00AD7B06">
        <w:rPr>
          <w:rStyle w:val="apple-converted-space"/>
          <w:rFonts w:asciiTheme="minorHAnsi" w:hAnsiTheme="minorHAnsi" w:cstheme="minorHAnsi"/>
          <w:color w:val="000000" w:themeColor="text1"/>
        </w:rPr>
        <w:t> </w:t>
      </w:r>
      <w:r w:rsidRPr="00AD7B06">
        <w:rPr>
          <w:rFonts w:asciiTheme="minorHAnsi" w:hAnsiTheme="minorHAnsi" w:cstheme="minorHAnsi"/>
          <w:i/>
          <w:iCs/>
          <w:color w:val="000000" w:themeColor="text1"/>
        </w:rPr>
        <w:t>Fall Prevention Guidelines for Patients in Wheelchairs or Patients with Delirium: A Review of Evidence-Based Guidelines</w:t>
      </w:r>
      <w:r w:rsidRPr="00AD7B06">
        <w:rPr>
          <w:rFonts w:asciiTheme="minorHAnsi" w:hAnsiTheme="minorHAnsi" w:cstheme="minorHAnsi"/>
          <w:color w:val="000000" w:themeColor="text1"/>
        </w:rPr>
        <w:t>.</w:t>
      </w:r>
      <w:r w:rsidRPr="00AD7B06">
        <w:rPr>
          <w:rStyle w:val="apple-converted-space"/>
          <w:rFonts w:asciiTheme="minorHAnsi" w:hAnsiTheme="minorHAnsi" w:cstheme="minorHAnsi"/>
          <w:color w:val="000000" w:themeColor="text1"/>
        </w:rPr>
        <w:t> </w:t>
      </w:r>
      <w:r w:rsidRPr="00AD7B06">
        <w:rPr>
          <w:rFonts w:asciiTheme="minorHAnsi" w:hAnsiTheme="minorHAnsi" w:cstheme="minorHAnsi"/>
          <w:i/>
          <w:iCs/>
          <w:color w:val="000000" w:themeColor="text1"/>
        </w:rPr>
        <w:t>PubMed</w:t>
      </w:r>
      <w:r w:rsidRPr="00AD7B06">
        <w:rPr>
          <w:rFonts w:asciiTheme="minorHAnsi" w:hAnsiTheme="minorHAnsi" w:cstheme="minorHAnsi"/>
          <w:color w:val="000000" w:themeColor="text1"/>
        </w:rPr>
        <w:t>, Ottawa (ON), Canadian Agency for Drugs and Technologies in Health, 2019, www.ncbi.nlm.nih.gov/books/NBK546784/.</w:t>
      </w:r>
    </w:p>
    <w:p w14:paraId="0912EEBC" w14:textId="77777777" w:rsidR="00D4511C" w:rsidRDefault="00D4511C" w:rsidP="00B22E60">
      <w:pPr>
        <w:pStyle w:val="NormalWeb"/>
        <w:spacing w:before="0" w:beforeAutospacing="0" w:after="0" w:afterAutospacing="0" w:line="276" w:lineRule="auto"/>
        <w:rPr>
          <w:rFonts w:asciiTheme="minorHAnsi" w:hAnsiTheme="minorHAnsi" w:cstheme="minorHAnsi"/>
          <w:color w:val="000000" w:themeColor="text1"/>
        </w:rPr>
      </w:pPr>
    </w:p>
    <w:p w14:paraId="42B39F45" w14:textId="579664F0" w:rsidR="005626A8" w:rsidRPr="00DE19E7" w:rsidRDefault="005626A8" w:rsidP="00B22E60">
      <w:pPr>
        <w:pStyle w:val="NormalWeb"/>
        <w:spacing w:before="0" w:beforeAutospacing="0" w:after="24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Taylor, J. (2022).</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Risk assessment in health and social care</w:t>
      </w:r>
      <w:r w:rsidRPr="00DE19E7">
        <w:rPr>
          <w:rFonts w:asciiTheme="minorHAnsi" w:hAnsiTheme="minorHAnsi" w:cstheme="minorHAnsi"/>
          <w:color w:val="000000" w:themeColor="text1"/>
        </w:rPr>
        <w:t>. [online] access. Available at: https://www.theaccessgroup.com/en-gb/blog/hsc-risk-assessment-in-health-and-social-care/ [Accessed 2 May 2024].</w:t>
      </w:r>
    </w:p>
    <w:p w14:paraId="7FF1F64D" w14:textId="77777777" w:rsidR="005626A8" w:rsidRPr="00DE19E7" w:rsidRDefault="005626A8" w:rsidP="00B22E60">
      <w:pPr>
        <w:pStyle w:val="NormalWeb"/>
        <w:spacing w:before="0" w:beforeAutospacing="0" w:after="24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UNISON (2024).</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RISK ASSESSMENT</w:t>
      </w:r>
      <w:r w:rsidRPr="00DE19E7">
        <w:rPr>
          <w:rFonts w:asciiTheme="minorHAnsi" w:hAnsiTheme="minorHAnsi" w:cstheme="minorHAnsi"/>
          <w:color w:val="000000" w:themeColor="text1"/>
        </w:rPr>
        <w:t>. [online] UNISON National. Available at: https://www.unison.org.uk/get-help/knowledge/health-and-safety/risk-assessment/ [Accessed 25 Apr. 2024].</w:t>
      </w:r>
    </w:p>
    <w:p w14:paraId="0082D8D2" w14:textId="77777777" w:rsidR="005626A8" w:rsidRPr="00DE19E7" w:rsidRDefault="005626A8" w:rsidP="00B22E60">
      <w:pPr>
        <w:pStyle w:val="NormalWeb"/>
        <w:spacing w:before="0" w:beforeAutospacing="0" w:after="240" w:afterAutospacing="0" w:line="276" w:lineRule="auto"/>
        <w:rPr>
          <w:rFonts w:asciiTheme="minorHAnsi" w:hAnsiTheme="minorHAnsi" w:cstheme="minorHAnsi"/>
          <w:color w:val="000000" w:themeColor="text1"/>
        </w:rPr>
      </w:pPr>
      <w:r w:rsidRPr="00DE19E7">
        <w:rPr>
          <w:rFonts w:asciiTheme="minorHAnsi" w:hAnsiTheme="minorHAnsi" w:cstheme="minorHAnsi"/>
          <w:color w:val="000000" w:themeColor="text1"/>
        </w:rPr>
        <w:t>World Health Organisation (2023).</w:t>
      </w:r>
      <w:r w:rsidRPr="00DE19E7">
        <w:rPr>
          <w:rStyle w:val="apple-converted-space"/>
          <w:rFonts w:asciiTheme="minorHAnsi" w:hAnsiTheme="minorHAnsi" w:cstheme="minorHAnsi"/>
          <w:color w:val="000000" w:themeColor="text1"/>
        </w:rPr>
        <w:t> </w:t>
      </w:r>
      <w:r w:rsidRPr="00DE19E7">
        <w:rPr>
          <w:rFonts w:asciiTheme="minorHAnsi" w:hAnsiTheme="minorHAnsi" w:cstheme="minorHAnsi"/>
          <w:i/>
          <w:iCs/>
          <w:color w:val="000000" w:themeColor="text1"/>
        </w:rPr>
        <w:t>Patient safety</w:t>
      </w:r>
      <w:r w:rsidRPr="00DE19E7">
        <w:rPr>
          <w:rFonts w:asciiTheme="minorHAnsi" w:hAnsiTheme="minorHAnsi" w:cstheme="minorHAnsi"/>
          <w:color w:val="000000" w:themeColor="text1"/>
        </w:rPr>
        <w:t>. [online] www.who.int. Available at: https://www.who.int/news-room/fact-sheets/detail/patient-safety#:~:text=Investing%20in%20patient%20safety%20positively [Accessed 2 May 2024].</w:t>
      </w:r>
    </w:p>
    <w:sectPr w:rsidR="005626A8" w:rsidRPr="00DE19E7" w:rsidSect="00A40EC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E7A55" w14:textId="77777777" w:rsidR="00A40EC7" w:rsidRDefault="00A40EC7">
      <w:r>
        <w:separator/>
      </w:r>
    </w:p>
  </w:endnote>
  <w:endnote w:type="continuationSeparator" w:id="0">
    <w:p w14:paraId="13EB0484" w14:textId="77777777" w:rsidR="00A40EC7" w:rsidRDefault="00A40E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776E89"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776E89" w:rsidRDefault="00776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ADFCD" w14:textId="77777777" w:rsidR="00A40EC7" w:rsidRDefault="00A40EC7">
      <w:r>
        <w:separator/>
      </w:r>
    </w:p>
  </w:footnote>
  <w:footnote w:type="continuationSeparator" w:id="0">
    <w:p w14:paraId="738588F7" w14:textId="77777777" w:rsidR="00A40EC7" w:rsidRDefault="00A40E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776E89"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776E89" w:rsidRDefault="00776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D411B"/>
    <w:multiLevelType w:val="hybridMultilevel"/>
    <w:tmpl w:val="CE60E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6493D"/>
    <w:multiLevelType w:val="hybridMultilevel"/>
    <w:tmpl w:val="FCC26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F65A5D"/>
    <w:multiLevelType w:val="hybridMultilevel"/>
    <w:tmpl w:val="C20CEEEA"/>
    <w:lvl w:ilvl="0" w:tplc="29DA0FF6">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5" w15:restartNumberingAfterBreak="0">
    <w:nsid w:val="10856538"/>
    <w:multiLevelType w:val="hybridMultilevel"/>
    <w:tmpl w:val="E0FEF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083740"/>
    <w:multiLevelType w:val="hybridMultilevel"/>
    <w:tmpl w:val="A7BA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88247F"/>
    <w:multiLevelType w:val="hybridMultilevel"/>
    <w:tmpl w:val="A1DA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516B"/>
    <w:multiLevelType w:val="hybridMultilevel"/>
    <w:tmpl w:val="7DC20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DF1897"/>
    <w:multiLevelType w:val="hybridMultilevel"/>
    <w:tmpl w:val="FE72F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833DB"/>
    <w:multiLevelType w:val="hybridMultilevel"/>
    <w:tmpl w:val="1B4EE690"/>
    <w:lvl w:ilvl="0" w:tplc="E242AD2A">
      <w:start w:val="1"/>
      <w:numFmt w:val="decimal"/>
      <w:lvlText w:val="%1."/>
      <w:lvlJc w:val="left"/>
      <w:pPr>
        <w:ind w:left="940" w:hanging="361"/>
        <w:jc w:val="left"/>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12" w15:restartNumberingAfterBreak="0">
    <w:nsid w:val="2C736E85"/>
    <w:multiLevelType w:val="hybridMultilevel"/>
    <w:tmpl w:val="5D66AA28"/>
    <w:lvl w:ilvl="0" w:tplc="4522A93A">
      <w:start w:val="10"/>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13" w15:restartNumberingAfterBreak="0">
    <w:nsid w:val="30C77D28"/>
    <w:multiLevelType w:val="hybridMultilevel"/>
    <w:tmpl w:val="503EC3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3D2F6570"/>
    <w:multiLevelType w:val="hybridMultilevel"/>
    <w:tmpl w:val="4FBE8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7F5CC5"/>
    <w:multiLevelType w:val="hybridMultilevel"/>
    <w:tmpl w:val="98624C74"/>
    <w:lvl w:ilvl="0" w:tplc="6CCEB938">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jc w:val="left"/>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6" w15:restartNumberingAfterBreak="0">
    <w:nsid w:val="411F70E3"/>
    <w:multiLevelType w:val="hybridMultilevel"/>
    <w:tmpl w:val="E5E66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8"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357DEF"/>
    <w:multiLevelType w:val="hybridMultilevel"/>
    <w:tmpl w:val="04E05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6"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3602A4B"/>
    <w:multiLevelType w:val="hybridMultilevel"/>
    <w:tmpl w:val="2B9C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353233"/>
    <w:multiLevelType w:val="hybridMultilevel"/>
    <w:tmpl w:val="079E9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1"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2E2EBF"/>
    <w:multiLevelType w:val="hybridMultilevel"/>
    <w:tmpl w:val="2E8C37C8"/>
    <w:lvl w:ilvl="0" w:tplc="42A2CDC4">
      <w:start w:val="2"/>
      <w:numFmt w:val="decimal"/>
      <w:lvlText w:val="%1."/>
      <w:lvlJc w:val="left"/>
      <w:pPr>
        <w:ind w:left="480" w:hanging="261"/>
        <w:jc w:val="left"/>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33"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34"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7"/>
  </w:num>
  <w:num w:numId="2" w16cid:durableId="769013346">
    <w:abstractNumId w:val="11"/>
  </w:num>
  <w:num w:numId="3" w16cid:durableId="1924682805">
    <w:abstractNumId w:val="12"/>
  </w:num>
  <w:num w:numId="4" w16cid:durableId="1890070124">
    <w:abstractNumId w:val="4"/>
  </w:num>
  <w:num w:numId="5" w16cid:durableId="1049307997">
    <w:abstractNumId w:val="15"/>
  </w:num>
  <w:num w:numId="6" w16cid:durableId="1190875734">
    <w:abstractNumId w:val="32"/>
  </w:num>
  <w:num w:numId="7" w16cid:durableId="1544057808">
    <w:abstractNumId w:val="33"/>
  </w:num>
  <w:num w:numId="8" w16cid:durableId="1178495943">
    <w:abstractNumId w:val="25"/>
  </w:num>
  <w:num w:numId="9" w16cid:durableId="1548832024">
    <w:abstractNumId w:val="19"/>
  </w:num>
  <w:num w:numId="10" w16cid:durableId="408308906">
    <w:abstractNumId w:val="18"/>
  </w:num>
  <w:num w:numId="11" w16cid:durableId="54010131">
    <w:abstractNumId w:val="21"/>
  </w:num>
  <w:num w:numId="12" w16cid:durableId="1966808636">
    <w:abstractNumId w:val="23"/>
  </w:num>
  <w:num w:numId="13" w16cid:durableId="1343435261">
    <w:abstractNumId w:val="27"/>
  </w:num>
  <w:num w:numId="14" w16cid:durableId="1025711228">
    <w:abstractNumId w:val="22"/>
  </w:num>
  <w:num w:numId="15" w16cid:durableId="561521355">
    <w:abstractNumId w:val="14"/>
  </w:num>
  <w:num w:numId="16" w16cid:durableId="542788065">
    <w:abstractNumId w:val="20"/>
  </w:num>
  <w:num w:numId="17" w16cid:durableId="830222427">
    <w:abstractNumId w:val="28"/>
  </w:num>
  <w:num w:numId="18" w16cid:durableId="1512328744">
    <w:abstractNumId w:val="31"/>
  </w:num>
  <w:num w:numId="19" w16cid:durableId="1453472359">
    <w:abstractNumId w:val="10"/>
  </w:num>
  <w:num w:numId="20" w16cid:durableId="2098404659">
    <w:abstractNumId w:val="26"/>
  </w:num>
  <w:num w:numId="21" w16cid:durableId="544681021">
    <w:abstractNumId w:val="30"/>
  </w:num>
  <w:num w:numId="22" w16cid:durableId="1066992185">
    <w:abstractNumId w:val="2"/>
  </w:num>
  <w:num w:numId="23" w16cid:durableId="863830345">
    <w:abstractNumId w:val="3"/>
  </w:num>
  <w:num w:numId="24" w16cid:durableId="291012102">
    <w:abstractNumId w:val="34"/>
  </w:num>
  <w:num w:numId="25" w16cid:durableId="1384671076">
    <w:abstractNumId w:val="7"/>
  </w:num>
  <w:num w:numId="26" w16cid:durableId="843252857">
    <w:abstractNumId w:val="6"/>
  </w:num>
  <w:num w:numId="27" w16cid:durableId="527524067">
    <w:abstractNumId w:val="9"/>
  </w:num>
  <w:num w:numId="28" w16cid:durableId="211355011">
    <w:abstractNumId w:val="13"/>
  </w:num>
  <w:num w:numId="29" w16cid:durableId="592324414">
    <w:abstractNumId w:val="8"/>
  </w:num>
  <w:num w:numId="30" w16cid:durableId="1607688378">
    <w:abstractNumId w:val="5"/>
  </w:num>
  <w:num w:numId="31" w16cid:durableId="814032310">
    <w:abstractNumId w:val="0"/>
  </w:num>
  <w:num w:numId="32" w16cid:durableId="1035500713">
    <w:abstractNumId w:val="16"/>
  </w:num>
  <w:num w:numId="33" w16cid:durableId="1365252422">
    <w:abstractNumId w:val="24"/>
  </w:num>
  <w:num w:numId="34" w16cid:durableId="662664119">
    <w:abstractNumId w:val="1"/>
  </w:num>
  <w:num w:numId="35" w16cid:durableId="174575544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352"/>
    <w:rsid w:val="0000398C"/>
    <w:rsid w:val="0000668A"/>
    <w:rsid w:val="00007A94"/>
    <w:rsid w:val="00016228"/>
    <w:rsid w:val="000214B7"/>
    <w:rsid w:val="00025979"/>
    <w:rsid w:val="00044D19"/>
    <w:rsid w:val="0006114B"/>
    <w:rsid w:val="000631FD"/>
    <w:rsid w:val="00073665"/>
    <w:rsid w:val="00077FF8"/>
    <w:rsid w:val="000B0547"/>
    <w:rsid w:val="000D2083"/>
    <w:rsid w:val="000F0265"/>
    <w:rsid w:val="00100550"/>
    <w:rsid w:val="001042E2"/>
    <w:rsid w:val="00122BAC"/>
    <w:rsid w:val="00124059"/>
    <w:rsid w:val="00132D9F"/>
    <w:rsid w:val="00157057"/>
    <w:rsid w:val="0016282F"/>
    <w:rsid w:val="0016673F"/>
    <w:rsid w:val="0017028E"/>
    <w:rsid w:val="00183AE9"/>
    <w:rsid w:val="001A0FEB"/>
    <w:rsid w:val="001C68BD"/>
    <w:rsid w:val="001D52F6"/>
    <w:rsid w:val="001D5E53"/>
    <w:rsid w:val="001D7BC5"/>
    <w:rsid w:val="00211822"/>
    <w:rsid w:val="00216766"/>
    <w:rsid w:val="00221C10"/>
    <w:rsid w:val="00226E6E"/>
    <w:rsid w:val="002431B7"/>
    <w:rsid w:val="00245BB0"/>
    <w:rsid w:val="00254B3A"/>
    <w:rsid w:val="0026000D"/>
    <w:rsid w:val="00271DAC"/>
    <w:rsid w:val="002B0667"/>
    <w:rsid w:val="002D2606"/>
    <w:rsid w:val="002D2E30"/>
    <w:rsid w:val="002E01B5"/>
    <w:rsid w:val="002E436D"/>
    <w:rsid w:val="00304A2B"/>
    <w:rsid w:val="003200FC"/>
    <w:rsid w:val="00323841"/>
    <w:rsid w:val="00334F86"/>
    <w:rsid w:val="00335364"/>
    <w:rsid w:val="00341933"/>
    <w:rsid w:val="00342FFB"/>
    <w:rsid w:val="00344CD3"/>
    <w:rsid w:val="00373711"/>
    <w:rsid w:val="003774C2"/>
    <w:rsid w:val="003963CF"/>
    <w:rsid w:val="003A1771"/>
    <w:rsid w:val="003C3E73"/>
    <w:rsid w:val="003C75C5"/>
    <w:rsid w:val="003F1ED4"/>
    <w:rsid w:val="00402BA5"/>
    <w:rsid w:val="00465A09"/>
    <w:rsid w:val="0046736D"/>
    <w:rsid w:val="004717E3"/>
    <w:rsid w:val="00495CDF"/>
    <w:rsid w:val="004A6BE9"/>
    <w:rsid w:val="004B480E"/>
    <w:rsid w:val="004C680E"/>
    <w:rsid w:val="004D06DA"/>
    <w:rsid w:val="004D1306"/>
    <w:rsid w:val="004E078E"/>
    <w:rsid w:val="004E7746"/>
    <w:rsid w:val="004F0854"/>
    <w:rsid w:val="004F5E3F"/>
    <w:rsid w:val="005210AD"/>
    <w:rsid w:val="00540175"/>
    <w:rsid w:val="005454A0"/>
    <w:rsid w:val="005527C3"/>
    <w:rsid w:val="005626A8"/>
    <w:rsid w:val="00576ADB"/>
    <w:rsid w:val="00585286"/>
    <w:rsid w:val="00585FA2"/>
    <w:rsid w:val="005A6D0E"/>
    <w:rsid w:val="005A6E02"/>
    <w:rsid w:val="005B1EBD"/>
    <w:rsid w:val="005C2C7A"/>
    <w:rsid w:val="005D59E9"/>
    <w:rsid w:val="005E0CAC"/>
    <w:rsid w:val="005E6698"/>
    <w:rsid w:val="005F6917"/>
    <w:rsid w:val="006075C0"/>
    <w:rsid w:val="006107E7"/>
    <w:rsid w:val="00620D31"/>
    <w:rsid w:val="00627A58"/>
    <w:rsid w:val="00632754"/>
    <w:rsid w:val="006401C0"/>
    <w:rsid w:val="006438B2"/>
    <w:rsid w:val="0064748A"/>
    <w:rsid w:val="00670F88"/>
    <w:rsid w:val="00684EFD"/>
    <w:rsid w:val="00687A87"/>
    <w:rsid w:val="00690C8C"/>
    <w:rsid w:val="006A59EA"/>
    <w:rsid w:val="006B135E"/>
    <w:rsid w:val="006B7C10"/>
    <w:rsid w:val="006C39F6"/>
    <w:rsid w:val="006D328C"/>
    <w:rsid w:val="006D3DD9"/>
    <w:rsid w:val="006E4F7C"/>
    <w:rsid w:val="006F00B6"/>
    <w:rsid w:val="007239AE"/>
    <w:rsid w:val="0073183E"/>
    <w:rsid w:val="00734AE0"/>
    <w:rsid w:val="007535DE"/>
    <w:rsid w:val="00764A18"/>
    <w:rsid w:val="00765C8D"/>
    <w:rsid w:val="00766D97"/>
    <w:rsid w:val="00774796"/>
    <w:rsid w:val="00776E89"/>
    <w:rsid w:val="007D5F15"/>
    <w:rsid w:val="007E1664"/>
    <w:rsid w:val="007E334A"/>
    <w:rsid w:val="00802A09"/>
    <w:rsid w:val="00820D61"/>
    <w:rsid w:val="00827E0F"/>
    <w:rsid w:val="00836E7C"/>
    <w:rsid w:val="00846A8A"/>
    <w:rsid w:val="0084734E"/>
    <w:rsid w:val="008819FE"/>
    <w:rsid w:val="00882188"/>
    <w:rsid w:val="008A34A8"/>
    <w:rsid w:val="008C25DE"/>
    <w:rsid w:val="008D06ED"/>
    <w:rsid w:val="00917029"/>
    <w:rsid w:val="009565F3"/>
    <w:rsid w:val="00957325"/>
    <w:rsid w:val="0096328F"/>
    <w:rsid w:val="009651F0"/>
    <w:rsid w:val="009A3C88"/>
    <w:rsid w:val="009A6483"/>
    <w:rsid w:val="009A7DAB"/>
    <w:rsid w:val="009C7069"/>
    <w:rsid w:val="009E1FF9"/>
    <w:rsid w:val="009E7F28"/>
    <w:rsid w:val="009F4C67"/>
    <w:rsid w:val="009F5D6C"/>
    <w:rsid w:val="009F77AD"/>
    <w:rsid w:val="00A40EC7"/>
    <w:rsid w:val="00A612B2"/>
    <w:rsid w:val="00A66D9E"/>
    <w:rsid w:val="00A66E9D"/>
    <w:rsid w:val="00A77F9A"/>
    <w:rsid w:val="00A935DB"/>
    <w:rsid w:val="00A93709"/>
    <w:rsid w:val="00A94EC9"/>
    <w:rsid w:val="00AA064B"/>
    <w:rsid w:val="00AD7B06"/>
    <w:rsid w:val="00AE4CEF"/>
    <w:rsid w:val="00AE5348"/>
    <w:rsid w:val="00B01F8F"/>
    <w:rsid w:val="00B0217F"/>
    <w:rsid w:val="00B024D1"/>
    <w:rsid w:val="00B04407"/>
    <w:rsid w:val="00B16A62"/>
    <w:rsid w:val="00B22E60"/>
    <w:rsid w:val="00B345BB"/>
    <w:rsid w:val="00B43FCC"/>
    <w:rsid w:val="00B52A1E"/>
    <w:rsid w:val="00B715EE"/>
    <w:rsid w:val="00B90EDD"/>
    <w:rsid w:val="00BB6640"/>
    <w:rsid w:val="00BC041F"/>
    <w:rsid w:val="00BC1C53"/>
    <w:rsid w:val="00BC523C"/>
    <w:rsid w:val="00C043C1"/>
    <w:rsid w:val="00C059AF"/>
    <w:rsid w:val="00C46A4D"/>
    <w:rsid w:val="00C46B32"/>
    <w:rsid w:val="00C54519"/>
    <w:rsid w:val="00C62751"/>
    <w:rsid w:val="00C764A3"/>
    <w:rsid w:val="00C82D10"/>
    <w:rsid w:val="00C87B43"/>
    <w:rsid w:val="00C93C3A"/>
    <w:rsid w:val="00C94C0A"/>
    <w:rsid w:val="00CB49C0"/>
    <w:rsid w:val="00CB520B"/>
    <w:rsid w:val="00CC1D73"/>
    <w:rsid w:val="00D01A50"/>
    <w:rsid w:val="00D02BB1"/>
    <w:rsid w:val="00D106C1"/>
    <w:rsid w:val="00D12128"/>
    <w:rsid w:val="00D252A7"/>
    <w:rsid w:val="00D2731A"/>
    <w:rsid w:val="00D27681"/>
    <w:rsid w:val="00D31A22"/>
    <w:rsid w:val="00D4511C"/>
    <w:rsid w:val="00D45D22"/>
    <w:rsid w:val="00D62977"/>
    <w:rsid w:val="00D65A4A"/>
    <w:rsid w:val="00D665AB"/>
    <w:rsid w:val="00D6730D"/>
    <w:rsid w:val="00D70327"/>
    <w:rsid w:val="00D71E96"/>
    <w:rsid w:val="00D759DB"/>
    <w:rsid w:val="00D87528"/>
    <w:rsid w:val="00D948AC"/>
    <w:rsid w:val="00DB53ED"/>
    <w:rsid w:val="00DD22EB"/>
    <w:rsid w:val="00DD5CDC"/>
    <w:rsid w:val="00DE0325"/>
    <w:rsid w:val="00DE19E7"/>
    <w:rsid w:val="00DE39ED"/>
    <w:rsid w:val="00DE56F1"/>
    <w:rsid w:val="00DF01F3"/>
    <w:rsid w:val="00DF310B"/>
    <w:rsid w:val="00E40BEA"/>
    <w:rsid w:val="00EA2B65"/>
    <w:rsid w:val="00EB32DD"/>
    <w:rsid w:val="00EC468D"/>
    <w:rsid w:val="00ED0F75"/>
    <w:rsid w:val="00EE191C"/>
    <w:rsid w:val="00EE3A14"/>
    <w:rsid w:val="00EE7942"/>
    <w:rsid w:val="00F00040"/>
    <w:rsid w:val="00F013D7"/>
    <w:rsid w:val="00F431CE"/>
    <w:rsid w:val="00F5553E"/>
    <w:rsid w:val="00F622D4"/>
    <w:rsid w:val="00F659AA"/>
    <w:rsid w:val="00F70600"/>
    <w:rsid w:val="00F86A49"/>
    <w:rsid w:val="00F8774F"/>
    <w:rsid w:val="00FA21CC"/>
    <w:rsid w:val="00FB62BF"/>
    <w:rsid w:val="00FF0186"/>
    <w:rsid w:val="00FF0EEF"/>
    <w:rsid w:val="00FF2E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character" w:customStyle="1" w:styleId="apple-converted-space">
    <w:name w:val="apple-converted-space"/>
    <w:basedOn w:val="DefaultParagraphFont"/>
    <w:rsid w:val="00D62977"/>
  </w:style>
  <w:style w:type="character" w:styleId="UnresolvedMention">
    <w:name w:val="Unresolved Mention"/>
    <w:basedOn w:val="DefaultParagraphFont"/>
    <w:uiPriority w:val="99"/>
    <w:semiHidden/>
    <w:unhideWhenUsed/>
    <w:rsid w:val="00D62977"/>
    <w:rPr>
      <w:color w:val="605E5C"/>
      <w:shd w:val="clear" w:color="auto" w:fill="E1DFDD"/>
    </w:rPr>
  </w:style>
  <w:style w:type="character" w:styleId="FollowedHyperlink">
    <w:name w:val="FollowedHyperlink"/>
    <w:basedOn w:val="DefaultParagraphFont"/>
    <w:uiPriority w:val="99"/>
    <w:semiHidden/>
    <w:unhideWhenUsed/>
    <w:rsid w:val="00D6297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90914">
      <w:bodyDiv w:val="1"/>
      <w:marLeft w:val="0"/>
      <w:marRight w:val="0"/>
      <w:marTop w:val="0"/>
      <w:marBottom w:val="0"/>
      <w:divBdr>
        <w:top w:val="none" w:sz="0" w:space="0" w:color="auto"/>
        <w:left w:val="none" w:sz="0" w:space="0" w:color="auto"/>
        <w:bottom w:val="none" w:sz="0" w:space="0" w:color="auto"/>
        <w:right w:val="none" w:sz="0" w:space="0" w:color="auto"/>
      </w:divBdr>
      <w:divsChild>
        <w:div w:id="1941185175">
          <w:marLeft w:val="-720"/>
          <w:marRight w:val="0"/>
          <w:marTop w:val="0"/>
          <w:marBottom w:val="0"/>
          <w:divBdr>
            <w:top w:val="none" w:sz="0" w:space="0" w:color="auto"/>
            <w:left w:val="none" w:sz="0" w:space="0" w:color="auto"/>
            <w:bottom w:val="none" w:sz="0" w:space="0" w:color="auto"/>
            <w:right w:val="none" w:sz="0" w:space="0" w:color="auto"/>
          </w:divBdr>
        </w:div>
      </w:divsChild>
    </w:div>
    <w:div w:id="135412713">
      <w:bodyDiv w:val="1"/>
      <w:marLeft w:val="0"/>
      <w:marRight w:val="0"/>
      <w:marTop w:val="0"/>
      <w:marBottom w:val="0"/>
      <w:divBdr>
        <w:top w:val="none" w:sz="0" w:space="0" w:color="auto"/>
        <w:left w:val="none" w:sz="0" w:space="0" w:color="auto"/>
        <w:bottom w:val="none" w:sz="0" w:space="0" w:color="auto"/>
        <w:right w:val="none" w:sz="0" w:space="0" w:color="auto"/>
      </w:divBdr>
      <w:divsChild>
        <w:div w:id="1887722062">
          <w:marLeft w:val="0"/>
          <w:marRight w:val="0"/>
          <w:marTop w:val="0"/>
          <w:marBottom w:val="0"/>
          <w:divBdr>
            <w:top w:val="none" w:sz="0" w:space="0" w:color="auto"/>
            <w:left w:val="none" w:sz="0" w:space="0" w:color="auto"/>
            <w:bottom w:val="none" w:sz="0" w:space="0" w:color="auto"/>
            <w:right w:val="none" w:sz="0" w:space="0" w:color="auto"/>
          </w:divBdr>
        </w:div>
      </w:divsChild>
    </w:div>
    <w:div w:id="183903089">
      <w:bodyDiv w:val="1"/>
      <w:marLeft w:val="0"/>
      <w:marRight w:val="0"/>
      <w:marTop w:val="0"/>
      <w:marBottom w:val="0"/>
      <w:divBdr>
        <w:top w:val="none" w:sz="0" w:space="0" w:color="auto"/>
        <w:left w:val="none" w:sz="0" w:space="0" w:color="auto"/>
        <w:bottom w:val="none" w:sz="0" w:space="0" w:color="auto"/>
        <w:right w:val="none" w:sz="0" w:space="0" w:color="auto"/>
      </w:divBdr>
      <w:divsChild>
        <w:div w:id="1688828767">
          <w:marLeft w:val="0"/>
          <w:marRight w:val="0"/>
          <w:marTop w:val="0"/>
          <w:marBottom w:val="0"/>
          <w:divBdr>
            <w:top w:val="none" w:sz="0" w:space="0" w:color="auto"/>
            <w:left w:val="none" w:sz="0" w:space="0" w:color="auto"/>
            <w:bottom w:val="none" w:sz="0" w:space="0" w:color="auto"/>
            <w:right w:val="none" w:sz="0" w:space="0" w:color="auto"/>
          </w:divBdr>
        </w:div>
      </w:divsChild>
    </w:div>
    <w:div w:id="205722536">
      <w:bodyDiv w:val="1"/>
      <w:marLeft w:val="0"/>
      <w:marRight w:val="0"/>
      <w:marTop w:val="0"/>
      <w:marBottom w:val="0"/>
      <w:divBdr>
        <w:top w:val="none" w:sz="0" w:space="0" w:color="auto"/>
        <w:left w:val="none" w:sz="0" w:space="0" w:color="auto"/>
        <w:bottom w:val="none" w:sz="0" w:space="0" w:color="auto"/>
        <w:right w:val="none" w:sz="0" w:space="0" w:color="auto"/>
      </w:divBdr>
      <w:divsChild>
        <w:div w:id="1447584575">
          <w:marLeft w:val="0"/>
          <w:marRight w:val="0"/>
          <w:marTop w:val="0"/>
          <w:marBottom w:val="0"/>
          <w:divBdr>
            <w:top w:val="none" w:sz="0" w:space="0" w:color="auto"/>
            <w:left w:val="none" w:sz="0" w:space="0" w:color="auto"/>
            <w:bottom w:val="none" w:sz="0" w:space="0" w:color="auto"/>
            <w:right w:val="none" w:sz="0" w:space="0" w:color="auto"/>
          </w:divBdr>
        </w:div>
      </w:divsChild>
    </w:div>
    <w:div w:id="251353225">
      <w:bodyDiv w:val="1"/>
      <w:marLeft w:val="0"/>
      <w:marRight w:val="0"/>
      <w:marTop w:val="0"/>
      <w:marBottom w:val="0"/>
      <w:divBdr>
        <w:top w:val="none" w:sz="0" w:space="0" w:color="auto"/>
        <w:left w:val="none" w:sz="0" w:space="0" w:color="auto"/>
        <w:bottom w:val="none" w:sz="0" w:space="0" w:color="auto"/>
        <w:right w:val="none" w:sz="0" w:space="0" w:color="auto"/>
      </w:divBdr>
      <w:divsChild>
        <w:div w:id="1530558296">
          <w:marLeft w:val="-720"/>
          <w:marRight w:val="0"/>
          <w:marTop w:val="0"/>
          <w:marBottom w:val="0"/>
          <w:divBdr>
            <w:top w:val="none" w:sz="0" w:space="0" w:color="auto"/>
            <w:left w:val="none" w:sz="0" w:space="0" w:color="auto"/>
            <w:bottom w:val="none" w:sz="0" w:space="0" w:color="auto"/>
            <w:right w:val="none" w:sz="0" w:space="0" w:color="auto"/>
          </w:divBdr>
        </w:div>
      </w:divsChild>
    </w:div>
    <w:div w:id="467864234">
      <w:bodyDiv w:val="1"/>
      <w:marLeft w:val="0"/>
      <w:marRight w:val="0"/>
      <w:marTop w:val="0"/>
      <w:marBottom w:val="0"/>
      <w:divBdr>
        <w:top w:val="none" w:sz="0" w:space="0" w:color="auto"/>
        <w:left w:val="none" w:sz="0" w:space="0" w:color="auto"/>
        <w:bottom w:val="none" w:sz="0" w:space="0" w:color="auto"/>
        <w:right w:val="none" w:sz="0" w:space="0" w:color="auto"/>
      </w:divBdr>
      <w:divsChild>
        <w:div w:id="335572814">
          <w:marLeft w:val="0"/>
          <w:marRight w:val="0"/>
          <w:marTop w:val="0"/>
          <w:marBottom w:val="0"/>
          <w:divBdr>
            <w:top w:val="none" w:sz="0" w:space="0" w:color="auto"/>
            <w:left w:val="none" w:sz="0" w:space="0" w:color="auto"/>
            <w:bottom w:val="none" w:sz="0" w:space="0" w:color="auto"/>
            <w:right w:val="none" w:sz="0" w:space="0" w:color="auto"/>
          </w:divBdr>
        </w:div>
      </w:divsChild>
    </w:div>
    <w:div w:id="529689786">
      <w:bodyDiv w:val="1"/>
      <w:marLeft w:val="0"/>
      <w:marRight w:val="0"/>
      <w:marTop w:val="0"/>
      <w:marBottom w:val="0"/>
      <w:divBdr>
        <w:top w:val="none" w:sz="0" w:space="0" w:color="auto"/>
        <w:left w:val="none" w:sz="0" w:space="0" w:color="auto"/>
        <w:bottom w:val="none" w:sz="0" w:space="0" w:color="auto"/>
        <w:right w:val="none" w:sz="0" w:space="0" w:color="auto"/>
      </w:divBdr>
      <w:divsChild>
        <w:div w:id="2145656081">
          <w:marLeft w:val="0"/>
          <w:marRight w:val="0"/>
          <w:marTop w:val="0"/>
          <w:marBottom w:val="0"/>
          <w:divBdr>
            <w:top w:val="none" w:sz="0" w:space="0" w:color="auto"/>
            <w:left w:val="none" w:sz="0" w:space="0" w:color="auto"/>
            <w:bottom w:val="none" w:sz="0" w:space="0" w:color="auto"/>
            <w:right w:val="none" w:sz="0" w:space="0" w:color="auto"/>
          </w:divBdr>
        </w:div>
      </w:divsChild>
    </w:div>
    <w:div w:id="596064137">
      <w:bodyDiv w:val="1"/>
      <w:marLeft w:val="0"/>
      <w:marRight w:val="0"/>
      <w:marTop w:val="0"/>
      <w:marBottom w:val="0"/>
      <w:divBdr>
        <w:top w:val="none" w:sz="0" w:space="0" w:color="auto"/>
        <w:left w:val="none" w:sz="0" w:space="0" w:color="auto"/>
        <w:bottom w:val="none" w:sz="0" w:space="0" w:color="auto"/>
        <w:right w:val="none" w:sz="0" w:space="0" w:color="auto"/>
      </w:divBdr>
      <w:divsChild>
        <w:div w:id="1425415614">
          <w:marLeft w:val="-720"/>
          <w:marRight w:val="0"/>
          <w:marTop w:val="0"/>
          <w:marBottom w:val="0"/>
          <w:divBdr>
            <w:top w:val="none" w:sz="0" w:space="0" w:color="auto"/>
            <w:left w:val="none" w:sz="0" w:space="0" w:color="auto"/>
            <w:bottom w:val="none" w:sz="0" w:space="0" w:color="auto"/>
            <w:right w:val="none" w:sz="0" w:space="0" w:color="auto"/>
          </w:divBdr>
        </w:div>
      </w:divsChild>
    </w:div>
    <w:div w:id="647593608">
      <w:bodyDiv w:val="1"/>
      <w:marLeft w:val="0"/>
      <w:marRight w:val="0"/>
      <w:marTop w:val="0"/>
      <w:marBottom w:val="0"/>
      <w:divBdr>
        <w:top w:val="none" w:sz="0" w:space="0" w:color="auto"/>
        <w:left w:val="none" w:sz="0" w:space="0" w:color="auto"/>
        <w:bottom w:val="none" w:sz="0" w:space="0" w:color="auto"/>
        <w:right w:val="none" w:sz="0" w:space="0" w:color="auto"/>
      </w:divBdr>
      <w:divsChild>
        <w:div w:id="1678381485">
          <w:marLeft w:val="0"/>
          <w:marRight w:val="0"/>
          <w:marTop w:val="0"/>
          <w:marBottom w:val="0"/>
          <w:divBdr>
            <w:top w:val="none" w:sz="0" w:space="0" w:color="auto"/>
            <w:left w:val="none" w:sz="0" w:space="0" w:color="auto"/>
            <w:bottom w:val="none" w:sz="0" w:space="0" w:color="auto"/>
            <w:right w:val="none" w:sz="0" w:space="0" w:color="auto"/>
          </w:divBdr>
        </w:div>
      </w:divsChild>
    </w:div>
    <w:div w:id="731736835">
      <w:bodyDiv w:val="1"/>
      <w:marLeft w:val="0"/>
      <w:marRight w:val="0"/>
      <w:marTop w:val="0"/>
      <w:marBottom w:val="0"/>
      <w:divBdr>
        <w:top w:val="none" w:sz="0" w:space="0" w:color="auto"/>
        <w:left w:val="none" w:sz="0" w:space="0" w:color="auto"/>
        <w:bottom w:val="none" w:sz="0" w:space="0" w:color="auto"/>
        <w:right w:val="none" w:sz="0" w:space="0" w:color="auto"/>
      </w:divBdr>
      <w:divsChild>
        <w:div w:id="1213232174">
          <w:marLeft w:val="0"/>
          <w:marRight w:val="0"/>
          <w:marTop w:val="0"/>
          <w:marBottom w:val="0"/>
          <w:divBdr>
            <w:top w:val="none" w:sz="0" w:space="0" w:color="auto"/>
            <w:left w:val="none" w:sz="0" w:space="0" w:color="auto"/>
            <w:bottom w:val="none" w:sz="0" w:space="0" w:color="auto"/>
            <w:right w:val="none" w:sz="0" w:space="0" w:color="auto"/>
          </w:divBdr>
        </w:div>
      </w:divsChild>
    </w:div>
    <w:div w:id="901712947">
      <w:bodyDiv w:val="1"/>
      <w:marLeft w:val="0"/>
      <w:marRight w:val="0"/>
      <w:marTop w:val="0"/>
      <w:marBottom w:val="0"/>
      <w:divBdr>
        <w:top w:val="none" w:sz="0" w:space="0" w:color="auto"/>
        <w:left w:val="none" w:sz="0" w:space="0" w:color="auto"/>
        <w:bottom w:val="none" w:sz="0" w:space="0" w:color="auto"/>
        <w:right w:val="none" w:sz="0" w:space="0" w:color="auto"/>
      </w:divBdr>
      <w:divsChild>
        <w:div w:id="722993550">
          <w:marLeft w:val="-720"/>
          <w:marRight w:val="0"/>
          <w:marTop w:val="0"/>
          <w:marBottom w:val="0"/>
          <w:divBdr>
            <w:top w:val="none" w:sz="0" w:space="0" w:color="auto"/>
            <w:left w:val="none" w:sz="0" w:space="0" w:color="auto"/>
            <w:bottom w:val="none" w:sz="0" w:space="0" w:color="auto"/>
            <w:right w:val="none" w:sz="0" w:space="0" w:color="auto"/>
          </w:divBdr>
        </w:div>
      </w:divsChild>
    </w:div>
    <w:div w:id="930892013">
      <w:bodyDiv w:val="1"/>
      <w:marLeft w:val="0"/>
      <w:marRight w:val="0"/>
      <w:marTop w:val="0"/>
      <w:marBottom w:val="0"/>
      <w:divBdr>
        <w:top w:val="none" w:sz="0" w:space="0" w:color="auto"/>
        <w:left w:val="none" w:sz="0" w:space="0" w:color="auto"/>
        <w:bottom w:val="none" w:sz="0" w:space="0" w:color="auto"/>
        <w:right w:val="none" w:sz="0" w:space="0" w:color="auto"/>
      </w:divBdr>
      <w:divsChild>
        <w:div w:id="1885216218">
          <w:marLeft w:val="0"/>
          <w:marRight w:val="0"/>
          <w:marTop w:val="0"/>
          <w:marBottom w:val="0"/>
          <w:divBdr>
            <w:top w:val="none" w:sz="0" w:space="0" w:color="auto"/>
            <w:left w:val="none" w:sz="0" w:space="0" w:color="auto"/>
            <w:bottom w:val="none" w:sz="0" w:space="0" w:color="auto"/>
            <w:right w:val="none" w:sz="0" w:space="0" w:color="auto"/>
          </w:divBdr>
        </w:div>
      </w:divsChild>
    </w:div>
    <w:div w:id="1001158974">
      <w:bodyDiv w:val="1"/>
      <w:marLeft w:val="0"/>
      <w:marRight w:val="0"/>
      <w:marTop w:val="0"/>
      <w:marBottom w:val="0"/>
      <w:divBdr>
        <w:top w:val="none" w:sz="0" w:space="0" w:color="auto"/>
        <w:left w:val="none" w:sz="0" w:space="0" w:color="auto"/>
        <w:bottom w:val="none" w:sz="0" w:space="0" w:color="auto"/>
        <w:right w:val="none" w:sz="0" w:space="0" w:color="auto"/>
      </w:divBdr>
      <w:divsChild>
        <w:div w:id="261840867">
          <w:marLeft w:val="-720"/>
          <w:marRight w:val="0"/>
          <w:marTop w:val="0"/>
          <w:marBottom w:val="0"/>
          <w:divBdr>
            <w:top w:val="none" w:sz="0" w:space="0" w:color="auto"/>
            <w:left w:val="none" w:sz="0" w:space="0" w:color="auto"/>
            <w:bottom w:val="none" w:sz="0" w:space="0" w:color="auto"/>
            <w:right w:val="none" w:sz="0" w:space="0" w:color="auto"/>
          </w:divBdr>
        </w:div>
      </w:divsChild>
    </w:div>
    <w:div w:id="1022319053">
      <w:bodyDiv w:val="1"/>
      <w:marLeft w:val="0"/>
      <w:marRight w:val="0"/>
      <w:marTop w:val="0"/>
      <w:marBottom w:val="0"/>
      <w:divBdr>
        <w:top w:val="none" w:sz="0" w:space="0" w:color="auto"/>
        <w:left w:val="none" w:sz="0" w:space="0" w:color="auto"/>
        <w:bottom w:val="none" w:sz="0" w:space="0" w:color="auto"/>
        <w:right w:val="none" w:sz="0" w:space="0" w:color="auto"/>
      </w:divBdr>
      <w:divsChild>
        <w:div w:id="851800664">
          <w:marLeft w:val="-720"/>
          <w:marRight w:val="0"/>
          <w:marTop w:val="0"/>
          <w:marBottom w:val="0"/>
          <w:divBdr>
            <w:top w:val="none" w:sz="0" w:space="0" w:color="auto"/>
            <w:left w:val="none" w:sz="0" w:space="0" w:color="auto"/>
            <w:bottom w:val="none" w:sz="0" w:space="0" w:color="auto"/>
            <w:right w:val="none" w:sz="0" w:space="0" w:color="auto"/>
          </w:divBdr>
        </w:div>
      </w:divsChild>
    </w:div>
    <w:div w:id="1047605874">
      <w:bodyDiv w:val="1"/>
      <w:marLeft w:val="0"/>
      <w:marRight w:val="0"/>
      <w:marTop w:val="0"/>
      <w:marBottom w:val="0"/>
      <w:divBdr>
        <w:top w:val="none" w:sz="0" w:space="0" w:color="auto"/>
        <w:left w:val="none" w:sz="0" w:space="0" w:color="auto"/>
        <w:bottom w:val="none" w:sz="0" w:space="0" w:color="auto"/>
        <w:right w:val="none" w:sz="0" w:space="0" w:color="auto"/>
      </w:divBdr>
      <w:divsChild>
        <w:div w:id="1905405440">
          <w:marLeft w:val="-720"/>
          <w:marRight w:val="0"/>
          <w:marTop w:val="0"/>
          <w:marBottom w:val="0"/>
          <w:divBdr>
            <w:top w:val="none" w:sz="0" w:space="0" w:color="auto"/>
            <w:left w:val="none" w:sz="0" w:space="0" w:color="auto"/>
            <w:bottom w:val="none" w:sz="0" w:space="0" w:color="auto"/>
            <w:right w:val="none" w:sz="0" w:space="0" w:color="auto"/>
          </w:divBdr>
        </w:div>
      </w:divsChild>
    </w:div>
    <w:div w:id="1085305216">
      <w:bodyDiv w:val="1"/>
      <w:marLeft w:val="0"/>
      <w:marRight w:val="0"/>
      <w:marTop w:val="0"/>
      <w:marBottom w:val="0"/>
      <w:divBdr>
        <w:top w:val="none" w:sz="0" w:space="0" w:color="auto"/>
        <w:left w:val="none" w:sz="0" w:space="0" w:color="auto"/>
        <w:bottom w:val="none" w:sz="0" w:space="0" w:color="auto"/>
        <w:right w:val="none" w:sz="0" w:space="0" w:color="auto"/>
      </w:divBdr>
      <w:divsChild>
        <w:div w:id="409160324">
          <w:marLeft w:val="0"/>
          <w:marRight w:val="0"/>
          <w:marTop w:val="0"/>
          <w:marBottom w:val="0"/>
          <w:divBdr>
            <w:top w:val="none" w:sz="0" w:space="0" w:color="auto"/>
            <w:left w:val="none" w:sz="0" w:space="0" w:color="auto"/>
            <w:bottom w:val="none" w:sz="0" w:space="0" w:color="auto"/>
            <w:right w:val="none" w:sz="0" w:space="0" w:color="auto"/>
          </w:divBdr>
        </w:div>
      </w:divsChild>
    </w:div>
    <w:div w:id="1192839330">
      <w:bodyDiv w:val="1"/>
      <w:marLeft w:val="0"/>
      <w:marRight w:val="0"/>
      <w:marTop w:val="0"/>
      <w:marBottom w:val="0"/>
      <w:divBdr>
        <w:top w:val="none" w:sz="0" w:space="0" w:color="auto"/>
        <w:left w:val="none" w:sz="0" w:space="0" w:color="auto"/>
        <w:bottom w:val="none" w:sz="0" w:space="0" w:color="auto"/>
        <w:right w:val="none" w:sz="0" w:space="0" w:color="auto"/>
      </w:divBdr>
      <w:divsChild>
        <w:div w:id="1165705486">
          <w:marLeft w:val="-720"/>
          <w:marRight w:val="0"/>
          <w:marTop w:val="0"/>
          <w:marBottom w:val="0"/>
          <w:divBdr>
            <w:top w:val="none" w:sz="0" w:space="0" w:color="auto"/>
            <w:left w:val="none" w:sz="0" w:space="0" w:color="auto"/>
            <w:bottom w:val="none" w:sz="0" w:space="0" w:color="auto"/>
            <w:right w:val="none" w:sz="0" w:space="0" w:color="auto"/>
          </w:divBdr>
        </w:div>
      </w:divsChild>
    </w:div>
    <w:div w:id="1315136459">
      <w:bodyDiv w:val="1"/>
      <w:marLeft w:val="0"/>
      <w:marRight w:val="0"/>
      <w:marTop w:val="0"/>
      <w:marBottom w:val="0"/>
      <w:divBdr>
        <w:top w:val="none" w:sz="0" w:space="0" w:color="auto"/>
        <w:left w:val="none" w:sz="0" w:space="0" w:color="auto"/>
        <w:bottom w:val="none" w:sz="0" w:space="0" w:color="auto"/>
        <w:right w:val="none" w:sz="0" w:space="0" w:color="auto"/>
      </w:divBdr>
      <w:divsChild>
        <w:div w:id="1445418068">
          <w:marLeft w:val="-720"/>
          <w:marRight w:val="0"/>
          <w:marTop w:val="0"/>
          <w:marBottom w:val="0"/>
          <w:divBdr>
            <w:top w:val="none" w:sz="0" w:space="0" w:color="auto"/>
            <w:left w:val="none" w:sz="0" w:space="0" w:color="auto"/>
            <w:bottom w:val="none" w:sz="0" w:space="0" w:color="auto"/>
            <w:right w:val="none" w:sz="0" w:space="0" w:color="auto"/>
          </w:divBdr>
        </w:div>
      </w:divsChild>
    </w:div>
    <w:div w:id="1423605747">
      <w:bodyDiv w:val="1"/>
      <w:marLeft w:val="0"/>
      <w:marRight w:val="0"/>
      <w:marTop w:val="0"/>
      <w:marBottom w:val="0"/>
      <w:divBdr>
        <w:top w:val="none" w:sz="0" w:space="0" w:color="auto"/>
        <w:left w:val="none" w:sz="0" w:space="0" w:color="auto"/>
        <w:bottom w:val="none" w:sz="0" w:space="0" w:color="auto"/>
        <w:right w:val="none" w:sz="0" w:space="0" w:color="auto"/>
      </w:divBdr>
      <w:divsChild>
        <w:div w:id="1987587207">
          <w:marLeft w:val="-720"/>
          <w:marRight w:val="0"/>
          <w:marTop w:val="0"/>
          <w:marBottom w:val="0"/>
          <w:divBdr>
            <w:top w:val="none" w:sz="0" w:space="0" w:color="auto"/>
            <w:left w:val="none" w:sz="0" w:space="0" w:color="auto"/>
            <w:bottom w:val="none" w:sz="0" w:space="0" w:color="auto"/>
            <w:right w:val="none" w:sz="0" w:space="0" w:color="auto"/>
          </w:divBdr>
        </w:div>
      </w:divsChild>
    </w:div>
    <w:div w:id="1567645376">
      <w:bodyDiv w:val="1"/>
      <w:marLeft w:val="0"/>
      <w:marRight w:val="0"/>
      <w:marTop w:val="0"/>
      <w:marBottom w:val="0"/>
      <w:divBdr>
        <w:top w:val="none" w:sz="0" w:space="0" w:color="auto"/>
        <w:left w:val="none" w:sz="0" w:space="0" w:color="auto"/>
        <w:bottom w:val="none" w:sz="0" w:space="0" w:color="auto"/>
        <w:right w:val="none" w:sz="0" w:space="0" w:color="auto"/>
      </w:divBdr>
      <w:divsChild>
        <w:div w:id="1518810398">
          <w:marLeft w:val="-720"/>
          <w:marRight w:val="0"/>
          <w:marTop w:val="0"/>
          <w:marBottom w:val="0"/>
          <w:divBdr>
            <w:top w:val="none" w:sz="0" w:space="0" w:color="auto"/>
            <w:left w:val="none" w:sz="0" w:space="0" w:color="auto"/>
            <w:bottom w:val="none" w:sz="0" w:space="0" w:color="auto"/>
            <w:right w:val="none" w:sz="0" w:space="0" w:color="auto"/>
          </w:divBdr>
        </w:div>
      </w:divsChild>
    </w:div>
    <w:div w:id="1719862422">
      <w:bodyDiv w:val="1"/>
      <w:marLeft w:val="0"/>
      <w:marRight w:val="0"/>
      <w:marTop w:val="0"/>
      <w:marBottom w:val="0"/>
      <w:divBdr>
        <w:top w:val="none" w:sz="0" w:space="0" w:color="auto"/>
        <w:left w:val="none" w:sz="0" w:space="0" w:color="auto"/>
        <w:bottom w:val="none" w:sz="0" w:space="0" w:color="auto"/>
        <w:right w:val="none" w:sz="0" w:space="0" w:color="auto"/>
      </w:divBdr>
      <w:divsChild>
        <w:div w:id="1404568962">
          <w:marLeft w:val="-720"/>
          <w:marRight w:val="0"/>
          <w:marTop w:val="0"/>
          <w:marBottom w:val="0"/>
          <w:divBdr>
            <w:top w:val="none" w:sz="0" w:space="0" w:color="auto"/>
            <w:left w:val="none" w:sz="0" w:space="0" w:color="auto"/>
            <w:bottom w:val="none" w:sz="0" w:space="0" w:color="auto"/>
            <w:right w:val="none" w:sz="0" w:space="0" w:color="auto"/>
          </w:divBdr>
        </w:div>
      </w:divsChild>
    </w:div>
    <w:div w:id="1780834044">
      <w:bodyDiv w:val="1"/>
      <w:marLeft w:val="0"/>
      <w:marRight w:val="0"/>
      <w:marTop w:val="0"/>
      <w:marBottom w:val="0"/>
      <w:divBdr>
        <w:top w:val="none" w:sz="0" w:space="0" w:color="auto"/>
        <w:left w:val="none" w:sz="0" w:space="0" w:color="auto"/>
        <w:bottom w:val="none" w:sz="0" w:space="0" w:color="auto"/>
        <w:right w:val="none" w:sz="0" w:space="0" w:color="auto"/>
      </w:divBdr>
      <w:divsChild>
        <w:div w:id="1102263336">
          <w:marLeft w:val="0"/>
          <w:marRight w:val="0"/>
          <w:marTop w:val="0"/>
          <w:marBottom w:val="0"/>
          <w:divBdr>
            <w:top w:val="none" w:sz="0" w:space="0" w:color="auto"/>
            <w:left w:val="none" w:sz="0" w:space="0" w:color="auto"/>
            <w:bottom w:val="none" w:sz="0" w:space="0" w:color="auto"/>
            <w:right w:val="none" w:sz="0" w:space="0" w:color="auto"/>
          </w:divBdr>
        </w:div>
      </w:divsChild>
    </w:div>
    <w:div w:id="1791510166">
      <w:bodyDiv w:val="1"/>
      <w:marLeft w:val="0"/>
      <w:marRight w:val="0"/>
      <w:marTop w:val="0"/>
      <w:marBottom w:val="0"/>
      <w:divBdr>
        <w:top w:val="none" w:sz="0" w:space="0" w:color="auto"/>
        <w:left w:val="none" w:sz="0" w:space="0" w:color="auto"/>
        <w:bottom w:val="none" w:sz="0" w:space="0" w:color="auto"/>
        <w:right w:val="none" w:sz="0" w:space="0" w:color="auto"/>
      </w:divBdr>
      <w:divsChild>
        <w:div w:id="1905794563">
          <w:marLeft w:val="0"/>
          <w:marRight w:val="0"/>
          <w:marTop w:val="0"/>
          <w:marBottom w:val="0"/>
          <w:divBdr>
            <w:top w:val="none" w:sz="0" w:space="0" w:color="auto"/>
            <w:left w:val="none" w:sz="0" w:space="0" w:color="auto"/>
            <w:bottom w:val="none" w:sz="0" w:space="0" w:color="auto"/>
            <w:right w:val="none" w:sz="0" w:space="0" w:color="auto"/>
          </w:divBdr>
        </w:div>
      </w:divsChild>
    </w:div>
    <w:div w:id="1841044388">
      <w:bodyDiv w:val="1"/>
      <w:marLeft w:val="0"/>
      <w:marRight w:val="0"/>
      <w:marTop w:val="0"/>
      <w:marBottom w:val="0"/>
      <w:divBdr>
        <w:top w:val="none" w:sz="0" w:space="0" w:color="auto"/>
        <w:left w:val="none" w:sz="0" w:space="0" w:color="auto"/>
        <w:bottom w:val="none" w:sz="0" w:space="0" w:color="auto"/>
        <w:right w:val="none" w:sz="0" w:space="0" w:color="auto"/>
      </w:divBdr>
      <w:divsChild>
        <w:div w:id="2088184044">
          <w:marLeft w:val="0"/>
          <w:marRight w:val="0"/>
          <w:marTop w:val="0"/>
          <w:marBottom w:val="0"/>
          <w:divBdr>
            <w:top w:val="none" w:sz="0" w:space="0" w:color="auto"/>
            <w:left w:val="none" w:sz="0" w:space="0" w:color="auto"/>
            <w:bottom w:val="none" w:sz="0" w:space="0" w:color="auto"/>
            <w:right w:val="none" w:sz="0" w:space="0" w:color="auto"/>
          </w:divBdr>
        </w:div>
      </w:divsChild>
    </w:div>
    <w:div w:id="1850489480">
      <w:bodyDiv w:val="1"/>
      <w:marLeft w:val="0"/>
      <w:marRight w:val="0"/>
      <w:marTop w:val="0"/>
      <w:marBottom w:val="0"/>
      <w:divBdr>
        <w:top w:val="none" w:sz="0" w:space="0" w:color="auto"/>
        <w:left w:val="none" w:sz="0" w:space="0" w:color="auto"/>
        <w:bottom w:val="none" w:sz="0" w:space="0" w:color="auto"/>
        <w:right w:val="none" w:sz="0" w:space="0" w:color="auto"/>
      </w:divBdr>
      <w:divsChild>
        <w:div w:id="1190295680">
          <w:marLeft w:val="-720"/>
          <w:marRight w:val="0"/>
          <w:marTop w:val="0"/>
          <w:marBottom w:val="0"/>
          <w:divBdr>
            <w:top w:val="none" w:sz="0" w:space="0" w:color="auto"/>
            <w:left w:val="none" w:sz="0" w:space="0" w:color="auto"/>
            <w:bottom w:val="none" w:sz="0" w:space="0" w:color="auto"/>
            <w:right w:val="none" w:sz="0" w:space="0" w:color="auto"/>
          </w:divBdr>
        </w:div>
      </w:divsChild>
    </w:div>
    <w:div w:id="1911310572">
      <w:bodyDiv w:val="1"/>
      <w:marLeft w:val="0"/>
      <w:marRight w:val="0"/>
      <w:marTop w:val="0"/>
      <w:marBottom w:val="0"/>
      <w:divBdr>
        <w:top w:val="none" w:sz="0" w:space="0" w:color="auto"/>
        <w:left w:val="none" w:sz="0" w:space="0" w:color="auto"/>
        <w:bottom w:val="none" w:sz="0" w:space="0" w:color="auto"/>
        <w:right w:val="none" w:sz="0" w:space="0" w:color="auto"/>
      </w:divBdr>
      <w:divsChild>
        <w:div w:id="264578817">
          <w:marLeft w:val="-720"/>
          <w:marRight w:val="0"/>
          <w:marTop w:val="0"/>
          <w:marBottom w:val="0"/>
          <w:divBdr>
            <w:top w:val="none" w:sz="0" w:space="0" w:color="auto"/>
            <w:left w:val="none" w:sz="0" w:space="0" w:color="auto"/>
            <w:bottom w:val="none" w:sz="0" w:space="0" w:color="auto"/>
            <w:right w:val="none" w:sz="0" w:space="0" w:color="auto"/>
          </w:divBdr>
        </w:div>
      </w:divsChild>
    </w:div>
    <w:div w:id="2021420536">
      <w:bodyDiv w:val="1"/>
      <w:marLeft w:val="0"/>
      <w:marRight w:val="0"/>
      <w:marTop w:val="0"/>
      <w:marBottom w:val="0"/>
      <w:divBdr>
        <w:top w:val="none" w:sz="0" w:space="0" w:color="auto"/>
        <w:left w:val="none" w:sz="0" w:space="0" w:color="auto"/>
        <w:bottom w:val="none" w:sz="0" w:space="0" w:color="auto"/>
        <w:right w:val="none" w:sz="0" w:space="0" w:color="auto"/>
      </w:divBdr>
      <w:divsChild>
        <w:div w:id="1345136399">
          <w:marLeft w:val="-72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194</TotalTime>
  <Pages>12</Pages>
  <Words>2629</Words>
  <Characters>14990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Maddie Davies (2305054)</cp:lastModifiedBy>
  <cp:revision>122</cp:revision>
  <dcterms:created xsi:type="dcterms:W3CDTF">2024-05-02T23:12:00Z</dcterms:created>
  <dcterms:modified xsi:type="dcterms:W3CDTF">2024-05-03T16:55:00Z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