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04040" w:themeColor="text1" w:themeTint="BF"/>
        </w:rPr>
        <w:id w:val="-1908685177"/>
        <w:docPartObj>
          <w:docPartGallery w:val="Cover Pages"/>
          <w:docPartUnique/>
        </w:docPartObj>
      </w:sdtPr>
      <w:sdtEndPr>
        <w:rPr>
          <w:b/>
          <w:bCs/>
          <w:sz w:val="28"/>
          <w:szCs w:val="28"/>
        </w:rPr>
      </w:sdtEndPr>
      <w:sdtContent>
        <w:p w14:paraId="0506E616" w14:textId="3035C561" w:rsidR="00630113" w:rsidRPr="00693F2C" w:rsidRDefault="00630113">
          <w:pPr>
            <w:rPr>
              <w:color w:val="404040" w:themeColor="text1" w:themeTint="BF"/>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93F2C" w:rsidRPr="00693F2C" w14:paraId="73C1C91C" w14:textId="77777777">
            <w:sdt>
              <w:sdtPr>
                <w:rPr>
                  <w:color w:val="404040" w:themeColor="text1" w:themeTint="BF"/>
                  <w:sz w:val="24"/>
                  <w:szCs w:val="24"/>
                </w:rPr>
                <w:alias w:val="Company"/>
                <w:id w:val="13406915"/>
                <w:placeholder>
                  <w:docPart w:val="694725A68E594C9EA9730F64A89CDBC0"/>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4B58BD1" w14:textId="49D59A12" w:rsidR="00630113" w:rsidRPr="00693F2C" w:rsidRDefault="001901F3">
                    <w:pPr>
                      <w:pStyle w:val="NoSpacing"/>
                      <w:rPr>
                        <w:color w:val="404040" w:themeColor="text1" w:themeTint="BF"/>
                        <w:sz w:val="24"/>
                      </w:rPr>
                    </w:pPr>
                    <w:r w:rsidRPr="00693F2C">
                      <w:rPr>
                        <w:color w:val="404040" w:themeColor="text1" w:themeTint="BF"/>
                        <w:sz w:val="24"/>
                        <w:szCs w:val="24"/>
                      </w:rPr>
                      <w:t>Diamond Centre Wales</w:t>
                    </w:r>
                  </w:p>
                </w:tc>
              </w:sdtContent>
            </w:sdt>
          </w:tr>
          <w:tr w:rsidR="00693F2C" w:rsidRPr="00693F2C" w14:paraId="6597DA8E" w14:textId="77777777">
            <w:tc>
              <w:tcPr>
                <w:tcW w:w="7672" w:type="dxa"/>
              </w:tcPr>
              <w:sdt>
                <w:sdtPr>
                  <w:rPr>
                    <w:rFonts w:asciiTheme="majorHAnsi" w:eastAsiaTheme="majorEastAsia" w:hAnsiTheme="majorHAnsi" w:cstheme="majorBidi"/>
                    <w:color w:val="404040" w:themeColor="text1" w:themeTint="BF"/>
                    <w:sz w:val="88"/>
                    <w:szCs w:val="88"/>
                  </w:rPr>
                  <w:alias w:val="Title"/>
                  <w:id w:val="13406919"/>
                  <w:placeholder>
                    <w:docPart w:val="3E7EEA82C8134AB7A9DB03537AD8C137"/>
                  </w:placeholder>
                  <w:dataBinding w:prefixMappings="xmlns:ns0='http://schemas.openxmlformats.org/package/2006/metadata/core-properties' xmlns:ns1='http://purl.org/dc/elements/1.1/'" w:xpath="/ns0:coreProperties[1]/ns1:title[1]" w:storeItemID="{6C3C8BC8-F283-45AE-878A-BAB7291924A1}"/>
                  <w:text/>
                </w:sdtPr>
                <w:sdtEndPr/>
                <w:sdtContent>
                  <w:p w14:paraId="6C4D1E7F" w14:textId="501058EA" w:rsidR="00630113" w:rsidRPr="00693F2C" w:rsidRDefault="00C43907">
                    <w:pPr>
                      <w:pStyle w:val="NoSpacing"/>
                      <w:spacing w:line="216" w:lineRule="auto"/>
                      <w:rPr>
                        <w:rFonts w:asciiTheme="majorHAnsi" w:eastAsiaTheme="majorEastAsia" w:hAnsiTheme="majorHAnsi" w:cstheme="majorBidi"/>
                        <w:color w:val="404040" w:themeColor="text1" w:themeTint="BF"/>
                        <w:sz w:val="88"/>
                        <w:szCs w:val="88"/>
                      </w:rPr>
                    </w:pPr>
                    <w:r w:rsidRPr="00693F2C">
                      <w:rPr>
                        <w:rFonts w:asciiTheme="majorHAnsi" w:eastAsiaTheme="majorEastAsia" w:hAnsiTheme="majorHAnsi" w:cstheme="majorBidi"/>
                        <w:color w:val="404040" w:themeColor="text1" w:themeTint="BF"/>
                        <w:sz w:val="88"/>
                        <w:szCs w:val="88"/>
                      </w:rPr>
                      <w:t>Integrating Augmented Reality at Diamond Centre Wales</w:t>
                    </w:r>
                  </w:p>
                </w:sdtContent>
              </w:sdt>
            </w:tc>
          </w:tr>
          <w:tr w:rsidR="00693F2C" w:rsidRPr="00693F2C" w14:paraId="126396EC" w14:textId="77777777">
            <w:sdt>
              <w:sdtPr>
                <w:rPr>
                  <w:color w:val="404040" w:themeColor="text1" w:themeTint="BF"/>
                  <w:sz w:val="24"/>
                  <w:szCs w:val="24"/>
                </w:rPr>
                <w:alias w:val="Subtitle"/>
                <w:id w:val="13406923"/>
                <w:placeholder>
                  <w:docPart w:val="29D15ACA0441434995E89A45270913B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DA8737F" w14:textId="0F3884F0" w:rsidR="00630113" w:rsidRPr="00693F2C" w:rsidRDefault="00150C57">
                    <w:pPr>
                      <w:pStyle w:val="NoSpacing"/>
                      <w:rPr>
                        <w:color w:val="404040" w:themeColor="text1" w:themeTint="BF"/>
                        <w:sz w:val="24"/>
                      </w:rPr>
                    </w:pPr>
                    <w:r>
                      <w:rPr>
                        <w:color w:val="404040" w:themeColor="text1" w:themeTint="BF"/>
                        <w:sz w:val="24"/>
                        <w:szCs w:val="24"/>
                      </w:rPr>
                      <w:t xml:space="preserve">Assessment of a luxury </w:t>
                    </w:r>
                    <w:proofErr w:type="spellStart"/>
                    <w:r>
                      <w:rPr>
                        <w:color w:val="404040" w:themeColor="text1" w:themeTint="BF"/>
                        <w:sz w:val="24"/>
                        <w:szCs w:val="24"/>
                      </w:rPr>
                      <w:t>jewellery</w:t>
                    </w:r>
                    <w:proofErr w:type="spellEnd"/>
                    <w:r>
                      <w:rPr>
                        <w:color w:val="404040" w:themeColor="text1" w:themeTint="BF"/>
                        <w:sz w:val="24"/>
                        <w:szCs w:val="24"/>
                      </w:rPr>
                      <w:t xml:space="preserve"> manufacturer</w:t>
                    </w:r>
                    <w:r w:rsidR="00941F1A">
                      <w:rPr>
                        <w:color w:val="404040" w:themeColor="text1" w:themeTint="BF"/>
                        <w:sz w:val="24"/>
                        <w:szCs w:val="24"/>
                      </w:rPr>
                      <w:t xml:space="preserve"> and </w:t>
                    </w:r>
                    <w:r>
                      <w:rPr>
                        <w:color w:val="404040" w:themeColor="text1" w:themeTint="BF"/>
                        <w:sz w:val="24"/>
                        <w:szCs w:val="24"/>
                      </w:rPr>
                      <w:t xml:space="preserve">retailer’s current method of the presentation of products and how technologies, </w:t>
                    </w:r>
                    <w:proofErr w:type="gramStart"/>
                    <w:r>
                      <w:rPr>
                        <w:color w:val="404040" w:themeColor="text1" w:themeTint="BF"/>
                        <w:sz w:val="24"/>
                        <w:szCs w:val="24"/>
                      </w:rPr>
                      <w:t>processes</w:t>
                    </w:r>
                    <w:proofErr w:type="gramEnd"/>
                    <w:r>
                      <w:rPr>
                        <w:color w:val="404040" w:themeColor="text1" w:themeTint="BF"/>
                        <w:sz w:val="24"/>
                        <w:szCs w:val="24"/>
                      </w:rPr>
                      <w:t xml:space="preserve"> or ideologies from industry 4.0 can make improvements.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93F2C" w:rsidRPr="00693F2C" w14:paraId="0B8318F3" w14:textId="77777777">
            <w:tc>
              <w:tcPr>
                <w:tcW w:w="7221" w:type="dxa"/>
                <w:tcMar>
                  <w:top w:w="216" w:type="dxa"/>
                  <w:left w:w="115" w:type="dxa"/>
                  <w:bottom w:w="216" w:type="dxa"/>
                  <w:right w:w="115" w:type="dxa"/>
                </w:tcMar>
              </w:tcPr>
              <w:sdt>
                <w:sdtPr>
                  <w:rPr>
                    <w:color w:val="404040" w:themeColor="text1" w:themeTint="BF"/>
                    <w:sz w:val="28"/>
                    <w:szCs w:val="28"/>
                  </w:rPr>
                  <w:alias w:val="Author"/>
                  <w:id w:val="13406928"/>
                  <w:placeholder>
                    <w:docPart w:val="72905454631C421D8570C6474F2CDC63"/>
                  </w:placeholder>
                  <w:dataBinding w:prefixMappings="xmlns:ns0='http://schemas.openxmlformats.org/package/2006/metadata/core-properties' xmlns:ns1='http://purl.org/dc/elements/1.1/'" w:xpath="/ns0:coreProperties[1]/ns1:creator[1]" w:storeItemID="{6C3C8BC8-F283-45AE-878A-BAB7291924A1}"/>
                  <w:text/>
                </w:sdtPr>
                <w:sdtEndPr/>
                <w:sdtContent>
                  <w:p w14:paraId="11A18FAA" w14:textId="3487070F" w:rsidR="00630113" w:rsidRPr="00693F2C" w:rsidRDefault="00630113">
                    <w:pPr>
                      <w:pStyle w:val="NoSpacing"/>
                      <w:rPr>
                        <w:color w:val="404040" w:themeColor="text1" w:themeTint="BF"/>
                        <w:sz w:val="28"/>
                        <w:szCs w:val="28"/>
                      </w:rPr>
                    </w:pPr>
                    <w:r w:rsidRPr="00693F2C">
                      <w:rPr>
                        <w:color w:val="404040" w:themeColor="text1" w:themeTint="BF"/>
                        <w:sz w:val="28"/>
                        <w:szCs w:val="28"/>
                      </w:rPr>
                      <w:t>Chun Ho</w:t>
                    </w:r>
                  </w:p>
                </w:sdtContent>
              </w:sdt>
              <w:sdt>
                <w:sdtPr>
                  <w:rPr>
                    <w:color w:val="404040" w:themeColor="text1" w:themeTint="BF"/>
                    <w:sz w:val="28"/>
                    <w:szCs w:val="28"/>
                  </w:rPr>
                  <w:alias w:val="Date"/>
                  <w:tag w:val="Date"/>
                  <w:id w:val="13406932"/>
                  <w:placeholder>
                    <w:docPart w:val="718FD1B3AB154B3FAC3AC1FEB908EABC"/>
                  </w:placeholder>
                  <w:dataBinding w:prefixMappings="xmlns:ns0='http://schemas.microsoft.com/office/2006/coverPageProps'" w:xpath="/ns0:CoverPageProperties[1]/ns0:PublishDate[1]" w:storeItemID="{55AF091B-3C7A-41E3-B477-F2FDAA23CFDA}"/>
                  <w:date w:fullDate="2023-04-01T00:00:00Z">
                    <w:dateFormat w:val="M-d-yyyy"/>
                    <w:lid w:val="en-US"/>
                    <w:storeMappedDataAs w:val="dateTime"/>
                    <w:calendar w:val="gregorian"/>
                  </w:date>
                </w:sdtPr>
                <w:sdtEndPr/>
                <w:sdtContent>
                  <w:p w14:paraId="7E111B82" w14:textId="693A467C" w:rsidR="00630113" w:rsidRPr="00693F2C" w:rsidRDefault="00435EB0">
                    <w:pPr>
                      <w:pStyle w:val="NoSpacing"/>
                      <w:rPr>
                        <w:color w:val="404040" w:themeColor="text1" w:themeTint="BF"/>
                        <w:sz w:val="28"/>
                        <w:szCs w:val="28"/>
                      </w:rPr>
                    </w:pPr>
                    <w:r>
                      <w:rPr>
                        <w:color w:val="404040" w:themeColor="text1" w:themeTint="BF"/>
                        <w:sz w:val="28"/>
                        <w:szCs w:val="28"/>
                      </w:rPr>
                      <w:t>4-1-2023</w:t>
                    </w:r>
                  </w:p>
                </w:sdtContent>
              </w:sdt>
              <w:p w14:paraId="7159579D" w14:textId="77777777" w:rsidR="00630113" w:rsidRPr="00693F2C" w:rsidRDefault="00630113">
                <w:pPr>
                  <w:pStyle w:val="NoSpacing"/>
                  <w:rPr>
                    <w:color w:val="404040" w:themeColor="text1" w:themeTint="BF"/>
                  </w:rPr>
                </w:pPr>
              </w:p>
            </w:tc>
          </w:tr>
        </w:tbl>
        <w:p w14:paraId="75742D9D" w14:textId="1881375E" w:rsidR="00630113" w:rsidRPr="00693F2C" w:rsidRDefault="00630113">
          <w:pPr>
            <w:rPr>
              <w:b/>
              <w:bCs/>
              <w:color w:val="404040" w:themeColor="text1" w:themeTint="BF"/>
              <w:sz w:val="28"/>
              <w:szCs w:val="28"/>
            </w:rPr>
          </w:pPr>
          <w:r w:rsidRPr="00693F2C">
            <w:rPr>
              <w:b/>
              <w:bCs/>
              <w:color w:val="404040" w:themeColor="text1" w:themeTint="BF"/>
              <w:sz w:val="28"/>
              <w:szCs w:val="28"/>
            </w:rPr>
            <w:br w:type="page"/>
          </w:r>
        </w:p>
      </w:sdtContent>
    </w:sdt>
    <w:p w14:paraId="4106A76C" w14:textId="77777777" w:rsidR="00693F2C" w:rsidRDefault="00232626">
      <w:pPr>
        <w:rPr>
          <w:b/>
          <w:bCs/>
          <w:color w:val="404040" w:themeColor="text1" w:themeTint="BF"/>
        </w:rPr>
      </w:pPr>
      <w:r w:rsidRPr="00693F2C">
        <w:rPr>
          <w:b/>
          <w:bCs/>
          <w:color w:val="404040" w:themeColor="text1" w:themeTint="BF"/>
        </w:rPr>
        <w:lastRenderedPageBreak/>
        <w:t>Abstract</w:t>
      </w:r>
    </w:p>
    <w:p w14:paraId="21C0B8DC" w14:textId="77777777" w:rsidR="00927FDF" w:rsidRDefault="004E5D01" w:rsidP="00444533">
      <w:pPr>
        <w:jc w:val="both"/>
        <w:rPr>
          <w:color w:val="404040" w:themeColor="text1" w:themeTint="BF"/>
        </w:rPr>
      </w:pPr>
      <w:r w:rsidRPr="004E5D01">
        <w:rPr>
          <w:color w:val="404040" w:themeColor="text1" w:themeTint="BF"/>
        </w:rPr>
        <w:t>Diamond Centre Wales</w:t>
      </w:r>
      <w:r>
        <w:rPr>
          <w:color w:val="404040" w:themeColor="text1" w:themeTint="BF"/>
        </w:rPr>
        <w:t xml:space="preserve"> currently utilises </w:t>
      </w:r>
      <w:r w:rsidR="00927FDF">
        <w:rPr>
          <w:color w:val="404040" w:themeColor="text1" w:themeTint="BF"/>
        </w:rPr>
        <w:t xml:space="preserve">various methods to create customer interest and customer engagement. Interests are created in the form of photos and videos, presented as stories and posts on social media platforms. Customers are engaged via the Ceric </w:t>
      </w:r>
      <w:proofErr w:type="spellStart"/>
      <w:r w:rsidR="00927FDF">
        <w:rPr>
          <w:color w:val="404040" w:themeColor="text1" w:themeTint="BF"/>
        </w:rPr>
        <w:t>webGL</w:t>
      </w:r>
      <w:proofErr w:type="spellEnd"/>
      <w:r w:rsidR="00927FDF">
        <w:rPr>
          <w:color w:val="404040" w:themeColor="text1" w:themeTint="BF"/>
        </w:rPr>
        <w:t xml:space="preserve"> app on the company website as well as the native iOS and Android apps.</w:t>
      </w:r>
    </w:p>
    <w:p w14:paraId="75408A51" w14:textId="5DFC88C8" w:rsidR="00232626" w:rsidRPr="004E5D01" w:rsidRDefault="00927FDF" w:rsidP="00444533">
      <w:pPr>
        <w:jc w:val="both"/>
        <w:rPr>
          <w:b/>
          <w:bCs/>
          <w:color w:val="404040" w:themeColor="text1" w:themeTint="BF"/>
        </w:rPr>
      </w:pPr>
      <w:r>
        <w:rPr>
          <w:color w:val="404040" w:themeColor="text1" w:themeTint="BF"/>
        </w:rPr>
        <w:t xml:space="preserve">Various industry 4.0 technologies, processes and ideologies can be applied to DCW in the form of </w:t>
      </w:r>
      <w:r w:rsidR="00444533">
        <w:rPr>
          <w:color w:val="404040" w:themeColor="text1" w:themeTint="BF"/>
        </w:rPr>
        <w:t xml:space="preserve">human-computer interaction </w:t>
      </w:r>
      <w:r w:rsidR="00F3346F">
        <w:rPr>
          <w:color w:val="404040" w:themeColor="text1" w:themeTint="BF"/>
        </w:rPr>
        <w:t xml:space="preserve">to gain </w:t>
      </w:r>
      <w:r w:rsidR="00444533">
        <w:rPr>
          <w:color w:val="404040" w:themeColor="text1" w:themeTint="BF"/>
        </w:rPr>
        <w:t xml:space="preserve">improvements. Specifically, augmented reality for short-term </w:t>
      </w:r>
      <w:r w:rsidR="009A33F2">
        <w:rPr>
          <w:color w:val="404040" w:themeColor="text1" w:themeTint="BF"/>
        </w:rPr>
        <w:t>benefits</w:t>
      </w:r>
      <w:r w:rsidR="00444533">
        <w:rPr>
          <w:color w:val="404040" w:themeColor="text1" w:themeTint="BF"/>
        </w:rPr>
        <w:t xml:space="preserve"> and research into the progress of metaverse for long-term benefits by engaging the economically powerful demographics of Millennials and Gen </w:t>
      </w:r>
      <w:r w:rsidR="00444533">
        <w:t>Z.</w:t>
      </w:r>
      <w:r w:rsidR="00232626" w:rsidRPr="004E5D01">
        <w:rPr>
          <w:b/>
          <w:bCs/>
          <w:color w:val="404040" w:themeColor="text1" w:themeTint="BF"/>
        </w:rPr>
        <w:br w:type="page"/>
      </w:r>
    </w:p>
    <w:p w14:paraId="3DB5433E" w14:textId="408ABD97" w:rsidR="00A96B6A" w:rsidRPr="00693F2C" w:rsidRDefault="00A96B6A" w:rsidP="00363ECF">
      <w:pPr>
        <w:jc w:val="both"/>
        <w:rPr>
          <w:b/>
          <w:bCs/>
          <w:color w:val="404040" w:themeColor="text1" w:themeTint="BF"/>
        </w:rPr>
      </w:pPr>
      <w:r w:rsidRPr="00693F2C">
        <w:rPr>
          <w:b/>
          <w:bCs/>
          <w:color w:val="404040" w:themeColor="text1" w:themeTint="BF"/>
        </w:rPr>
        <w:lastRenderedPageBreak/>
        <w:t>Introduction</w:t>
      </w:r>
    </w:p>
    <w:p w14:paraId="38A1CE23" w14:textId="06B27547" w:rsidR="00E904CA" w:rsidRPr="00693F2C" w:rsidRDefault="00AA1A9F" w:rsidP="00363ECF">
      <w:pPr>
        <w:jc w:val="both"/>
        <w:rPr>
          <w:color w:val="404040" w:themeColor="text1" w:themeTint="BF"/>
        </w:rPr>
      </w:pPr>
      <w:r>
        <w:rPr>
          <w:color w:val="404040" w:themeColor="text1" w:themeTint="BF"/>
        </w:rPr>
        <w:t>This technical report assesses the current sales operations of a luxury jewellery manufacturer</w:t>
      </w:r>
      <w:r w:rsidR="00941F1A">
        <w:rPr>
          <w:color w:val="404040" w:themeColor="text1" w:themeTint="BF"/>
        </w:rPr>
        <w:t xml:space="preserve"> and </w:t>
      </w:r>
      <w:r>
        <w:rPr>
          <w:color w:val="404040" w:themeColor="text1" w:themeTint="BF"/>
        </w:rPr>
        <w:t xml:space="preserve">retailer </w:t>
      </w:r>
      <w:r w:rsidR="00852DD0">
        <w:rPr>
          <w:color w:val="404040" w:themeColor="text1" w:themeTint="BF"/>
        </w:rPr>
        <w:t>to</w:t>
      </w:r>
      <w:r>
        <w:rPr>
          <w:color w:val="404040" w:themeColor="text1" w:themeTint="BF"/>
        </w:rPr>
        <w:t xml:space="preserve"> explore how technologies, </w:t>
      </w:r>
      <w:proofErr w:type="gramStart"/>
      <w:r>
        <w:rPr>
          <w:color w:val="404040" w:themeColor="text1" w:themeTint="BF"/>
        </w:rPr>
        <w:t>processes</w:t>
      </w:r>
      <w:proofErr w:type="gramEnd"/>
      <w:r>
        <w:rPr>
          <w:color w:val="404040" w:themeColor="text1" w:themeTint="BF"/>
        </w:rPr>
        <w:t xml:space="preserve"> or ideologies from industry 4.0 can add value to the company. </w:t>
      </w:r>
      <w:r w:rsidR="00554F88">
        <w:rPr>
          <w:color w:val="404040" w:themeColor="text1" w:themeTint="BF"/>
        </w:rPr>
        <w:t>This report will undertake research from recent journals</w:t>
      </w:r>
      <w:r w:rsidR="00310BED">
        <w:rPr>
          <w:color w:val="404040" w:themeColor="text1" w:themeTint="BF"/>
        </w:rPr>
        <w:t>, survey reports,</w:t>
      </w:r>
      <w:r w:rsidR="00554F88">
        <w:rPr>
          <w:color w:val="404040" w:themeColor="text1" w:themeTint="BF"/>
        </w:rPr>
        <w:t xml:space="preserve"> briefing papers from </w:t>
      </w:r>
      <w:r w:rsidR="003A4424">
        <w:rPr>
          <w:color w:val="404040" w:themeColor="text1" w:themeTint="BF"/>
        </w:rPr>
        <w:t>influential bodies such as the World Economic Forum (WEF)</w:t>
      </w:r>
      <w:r w:rsidR="00310BED">
        <w:rPr>
          <w:color w:val="404040" w:themeColor="text1" w:themeTint="BF"/>
        </w:rPr>
        <w:t xml:space="preserve"> as well as technological advancements from</w:t>
      </w:r>
      <w:r w:rsidR="003A4424">
        <w:rPr>
          <w:color w:val="404040" w:themeColor="text1" w:themeTint="BF"/>
        </w:rPr>
        <w:t xml:space="preserve"> technology providers.</w:t>
      </w:r>
    </w:p>
    <w:p w14:paraId="56598F75" w14:textId="44E16FB8" w:rsidR="00A96B6A" w:rsidRPr="00693F2C" w:rsidRDefault="00A96B6A" w:rsidP="00363ECF">
      <w:pPr>
        <w:jc w:val="both"/>
        <w:rPr>
          <w:color w:val="404040" w:themeColor="text1" w:themeTint="BF"/>
        </w:rPr>
      </w:pPr>
    </w:p>
    <w:p w14:paraId="1787B51F" w14:textId="3351742E" w:rsidR="00A96B6A" w:rsidRPr="00693F2C" w:rsidRDefault="00A96B6A" w:rsidP="00363ECF">
      <w:pPr>
        <w:jc w:val="both"/>
        <w:rPr>
          <w:b/>
          <w:bCs/>
          <w:color w:val="404040" w:themeColor="text1" w:themeTint="BF"/>
        </w:rPr>
      </w:pPr>
      <w:r w:rsidRPr="00693F2C">
        <w:rPr>
          <w:b/>
          <w:bCs/>
          <w:color w:val="404040" w:themeColor="text1" w:themeTint="BF"/>
        </w:rPr>
        <w:t>Aim &amp; Objectives</w:t>
      </w:r>
    </w:p>
    <w:p w14:paraId="56E2E95E" w14:textId="05CF18B7" w:rsidR="00A96B6A" w:rsidRPr="00693F2C" w:rsidRDefault="008800EC" w:rsidP="00363ECF">
      <w:pPr>
        <w:jc w:val="both"/>
        <w:rPr>
          <w:color w:val="404040" w:themeColor="text1" w:themeTint="BF"/>
        </w:rPr>
      </w:pPr>
      <w:r w:rsidRPr="00693F2C">
        <w:rPr>
          <w:color w:val="404040" w:themeColor="text1" w:themeTint="BF"/>
        </w:rPr>
        <w:t>The aim of this report is to propose improvements to the current sales operations of a luxury jewellery manufacturer</w:t>
      </w:r>
      <w:r w:rsidR="00941F1A">
        <w:rPr>
          <w:color w:val="404040" w:themeColor="text1" w:themeTint="BF"/>
        </w:rPr>
        <w:t xml:space="preserve"> and retailer</w:t>
      </w:r>
      <w:r w:rsidRPr="00693F2C">
        <w:rPr>
          <w:color w:val="404040" w:themeColor="text1" w:themeTint="BF"/>
        </w:rPr>
        <w:t xml:space="preserve"> with technologies, </w:t>
      </w:r>
      <w:proofErr w:type="gramStart"/>
      <w:r w:rsidRPr="00693F2C">
        <w:rPr>
          <w:color w:val="404040" w:themeColor="text1" w:themeTint="BF"/>
        </w:rPr>
        <w:t>processes</w:t>
      </w:r>
      <w:proofErr w:type="gramEnd"/>
      <w:r w:rsidRPr="00693F2C">
        <w:rPr>
          <w:color w:val="404040" w:themeColor="text1" w:themeTint="BF"/>
        </w:rPr>
        <w:t xml:space="preserve"> or ideologies from industry 4.0.</w:t>
      </w:r>
    </w:p>
    <w:p w14:paraId="5160EB18" w14:textId="30EBE1BA" w:rsidR="008800EC" w:rsidRPr="00693F2C" w:rsidRDefault="008800EC" w:rsidP="00363ECF">
      <w:pPr>
        <w:jc w:val="both"/>
        <w:rPr>
          <w:color w:val="404040" w:themeColor="text1" w:themeTint="BF"/>
        </w:rPr>
      </w:pPr>
      <w:r w:rsidRPr="00693F2C">
        <w:rPr>
          <w:color w:val="404040" w:themeColor="text1" w:themeTint="BF"/>
        </w:rPr>
        <w:t>The objectives to achieve this aim is by:</w:t>
      </w:r>
    </w:p>
    <w:p w14:paraId="643F572A" w14:textId="51BFF31A" w:rsidR="008800EC" w:rsidRPr="00693F2C" w:rsidRDefault="008800EC" w:rsidP="008800EC">
      <w:pPr>
        <w:pStyle w:val="ListParagraph"/>
        <w:numPr>
          <w:ilvl w:val="0"/>
          <w:numId w:val="4"/>
        </w:numPr>
        <w:jc w:val="both"/>
        <w:rPr>
          <w:color w:val="404040" w:themeColor="text1" w:themeTint="BF"/>
        </w:rPr>
      </w:pPr>
      <w:r w:rsidRPr="00693F2C">
        <w:rPr>
          <w:color w:val="404040" w:themeColor="text1" w:themeTint="BF"/>
        </w:rPr>
        <w:t>assessing the current method of presenting the products to customers; and</w:t>
      </w:r>
    </w:p>
    <w:p w14:paraId="04A4A3C0" w14:textId="116AA6DB" w:rsidR="008800EC" w:rsidRPr="00693F2C" w:rsidRDefault="008800EC" w:rsidP="008800EC">
      <w:pPr>
        <w:pStyle w:val="ListParagraph"/>
        <w:numPr>
          <w:ilvl w:val="0"/>
          <w:numId w:val="4"/>
        </w:numPr>
        <w:jc w:val="both"/>
        <w:rPr>
          <w:color w:val="404040" w:themeColor="text1" w:themeTint="BF"/>
        </w:rPr>
      </w:pPr>
      <w:r w:rsidRPr="00693F2C">
        <w:rPr>
          <w:color w:val="404040" w:themeColor="text1" w:themeTint="BF"/>
        </w:rPr>
        <w:t xml:space="preserve">exploring technologies, processes or ideologies from industry 4.0 that can improve the current </w:t>
      </w:r>
      <w:proofErr w:type="gramStart"/>
      <w:r w:rsidRPr="00693F2C">
        <w:rPr>
          <w:color w:val="404040" w:themeColor="text1" w:themeTint="BF"/>
        </w:rPr>
        <w:t>method</w:t>
      </w:r>
      <w:proofErr w:type="gramEnd"/>
    </w:p>
    <w:p w14:paraId="438FCDA4" w14:textId="77777777" w:rsidR="00A53535" w:rsidRPr="00693F2C" w:rsidRDefault="00A53535" w:rsidP="00A53535">
      <w:pPr>
        <w:pStyle w:val="ListParagraph"/>
        <w:jc w:val="both"/>
        <w:rPr>
          <w:color w:val="404040" w:themeColor="text1" w:themeTint="BF"/>
        </w:rPr>
      </w:pPr>
    </w:p>
    <w:p w14:paraId="4F8F4D18" w14:textId="7ED0DB40" w:rsidR="00A53535" w:rsidRPr="00693F2C" w:rsidRDefault="00A53535" w:rsidP="00A53535">
      <w:pPr>
        <w:jc w:val="both"/>
        <w:rPr>
          <w:b/>
          <w:bCs/>
          <w:color w:val="404040" w:themeColor="text1" w:themeTint="BF"/>
        </w:rPr>
      </w:pPr>
      <w:r w:rsidRPr="00693F2C">
        <w:rPr>
          <w:b/>
          <w:bCs/>
          <w:color w:val="404040" w:themeColor="text1" w:themeTint="BF"/>
        </w:rPr>
        <w:t>Implementation Method</w:t>
      </w:r>
    </w:p>
    <w:p w14:paraId="3D5636AF" w14:textId="637C760E" w:rsidR="004E5D01" w:rsidRDefault="004E5D01" w:rsidP="00A53535">
      <w:pPr>
        <w:jc w:val="both"/>
        <w:rPr>
          <w:color w:val="404040" w:themeColor="text1" w:themeTint="BF"/>
        </w:rPr>
      </w:pPr>
      <w:r>
        <w:rPr>
          <w:color w:val="404040" w:themeColor="text1" w:themeTint="BF"/>
        </w:rPr>
        <w:t xml:space="preserve">Steps has already undertaken to implement industry 4.0 technologies, </w:t>
      </w:r>
      <w:proofErr w:type="gramStart"/>
      <w:r>
        <w:rPr>
          <w:color w:val="404040" w:themeColor="text1" w:themeTint="BF"/>
        </w:rPr>
        <w:t>processes</w:t>
      </w:r>
      <w:proofErr w:type="gramEnd"/>
      <w:r>
        <w:rPr>
          <w:color w:val="404040" w:themeColor="text1" w:themeTint="BF"/>
        </w:rPr>
        <w:t xml:space="preserve"> and ideologies into DCW’s business. This is in the form of two Knowledge Transfer Partnership (KTP) projects. The first is a project based around </w:t>
      </w:r>
      <w:r w:rsidR="00435EB0">
        <w:rPr>
          <w:color w:val="404040" w:themeColor="text1" w:themeTint="BF"/>
        </w:rPr>
        <w:t xml:space="preserve">processes of </w:t>
      </w:r>
      <w:r>
        <w:rPr>
          <w:color w:val="404040" w:themeColor="text1" w:themeTint="BF"/>
        </w:rPr>
        <w:t>additive manufacturing.</w:t>
      </w:r>
    </w:p>
    <w:p w14:paraId="070E855A" w14:textId="77BF94CD" w:rsidR="00A53535" w:rsidRDefault="004E5D01" w:rsidP="00A53535">
      <w:pPr>
        <w:jc w:val="both"/>
        <w:rPr>
          <w:color w:val="404040" w:themeColor="text1" w:themeTint="BF"/>
        </w:rPr>
      </w:pPr>
      <w:r>
        <w:rPr>
          <w:color w:val="404040" w:themeColor="text1" w:themeTint="BF"/>
        </w:rPr>
        <w:t>The second KTP project is</w:t>
      </w:r>
      <w:r w:rsidR="00540F41">
        <w:rPr>
          <w:color w:val="404040" w:themeColor="text1" w:themeTint="BF"/>
        </w:rPr>
        <w:t xml:space="preserve"> related to</w:t>
      </w:r>
      <w:r>
        <w:rPr>
          <w:color w:val="404040" w:themeColor="text1" w:themeTint="BF"/>
        </w:rPr>
        <w:t xml:space="preserve"> the subject of this report. </w:t>
      </w:r>
      <w:r w:rsidR="007D0709">
        <w:rPr>
          <w:color w:val="404040" w:themeColor="text1" w:themeTint="BF"/>
        </w:rPr>
        <w:t xml:space="preserve">The project is undertaken by the author of this report whose role as a KTP Researcher will explore how to implement augmented reality into the current </w:t>
      </w:r>
      <w:r w:rsidR="00F0687B">
        <w:rPr>
          <w:color w:val="404040" w:themeColor="text1" w:themeTint="BF"/>
        </w:rPr>
        <w:t xml:space="preserve">customer-facing </w:t>
      </w:r>
      <w:r w:rsidR="007D0709">
        <w:rPr>
          <w:color w:val="404040" w:themeColor="text1" w:themeTint="BF"/>
        </w:rPr>
        <w:t xml:space="preserve">Ceric mobile application. The research will be exploring the range of methods to </w:t>
      </w:r>
      <w:r w:rsidR="00C11B15">
        <w:rPr>
          <w:color w:val="404040" w:themeColor="text1" w:themeTint="BF"/>
        </w:rPr>
        <w:t>implement AR into DCW’s sales process.</w:t>
      </w:r>
    </w:p>
    <w:p w14:paraId="7A63DABE" w14:textId="77777777" w:rsidR="00A802EE" w:rsidRDefault="00A802EE">
      <w:pPr>
        <w:rPr>
          <w:b/>
          <w:bCs/>
          <w:color w:val="404040" w:themeColor="text1" w:themeTint="BF"/>
        </w:rPr>
      </w:pPr>
      <w:r>
        <w:rPr>
          <w:b/>
          <w:bCs/>
          <w:color w:val="404040" w:themeColor="text1" w:themeTint="BF"/>
        </w:rPr>
        <w:br w:type="page"/>
      </w:r>
    </w:p>
    <w:p w14:paraId="36F624C6" w14:textId="6EDB9EB1" w:rsidR="00CE304A" w:rsidRPr="00693F2C" w:rsidRDefault="00A53535" w:rsidP="00A53535">
      <w:pPr>
        <w:jc w:val="both"/>
        <w:rPr>
          <w:b/>
          <w:bCs/>
          <w:color w:val="404040" w:themeColor="text1" w:themeTint="BF"/>
        </w:rPr>
      </w:pPr>
      <w:r w:rsidRPr="00693F2C">
        <w:rPr>
          <w:b/>
          <w:bCs/>
          <w:color w:val="404040" w:themeColor="text1" w:themeTint="BF"/>
        </w:rPr>
        <w:lastRenderedPageBreak/>
        <w:t xml:space="preserve">Background </w:t>
      </w:r>
      <w:r w:rsidR="00CE304A">
        <w:rPr>
          <w:b/>
          <w:bCs/>
          <w:color w:val="404040" w:themeColor="text1" w:themeTint="BF"/>
        </w:rPr>
        <w:t>r</w:t>
      </w:r>
      <w:r w:rsidRPr="00693F2C">
        <w:rPr>
          <w:b/>
          <w:bCs/>
          <w:color w:val="404040" w:themeColor="text1" w:themeTint="BF"/>
        </w:rPr>
        <w:t>esearch</w:t>
      </w:r>
      <w:r w:rsidR="00CE304A">
        <w:rPr>
          <w:b/>
          <w:bCs/>
          <w:color w:val="404040" w:themeColor="text1" w:themeTint="BF"/>
        </w:rPr>
        <w:t xml:space="preserve"> – the current method of presenting products to customers</w:t>
      </w:r>
    </w:p>
    <w:p w14:paraId="50D216EA" w14:textId="679F52B2" w:rsidR="00CE2385" w:rsidRPr="00693F2C" w:rsidRDefault="00CE2385" w:rsidP="00CE2385">
      <w:pPr>
        <w:jc w:val="both"/>
        <w:rPr>
          <w:color w:val="404040" w:themeColor="text1" w:themeTint="BF"/>
        </w:rPr>
      </w:pPr>
      <w:r w:rsidRPr="00693F2C">
        <w:rPr>
          <w:color w:val="404040" w:themeColor="text1" w:themeTint="BF"/>
        </w:rPr>
        <w:t xml:space="preserve">Diamond Centre Wales (DCW) is based </w:t>
      </w:r>
      <w:r w:rsidR="00ED19D5">
        <w:rPr>
          <w:color w:val="404040" w:themeColor="text1" w:themeTint="BF"/>
        </w:rPr>
        <w:t>out of</w:t>
      </w:r>
      <w:r w:rsidRPr="00693F2C">
        <w:rPr>
          <w:color w:val="404040" w:themeColor="text1" w:themeTint="BF"/>
        </w:rPr>
        <w:t xml:space="preserve"> a purpose-built building incorporating a workshop, office spaces and retail areas. Located at Talbot Green, Llantrisant. DCW provides a ‘complete concept to creation’ service to produce bespoke diamond jewellery customers. Jewellery pieces include rings, </w:t>
      </w:r>
      <w:proofErr w:type="gramStart"/>
      <w:r w:rsidRPr="00693F2C">
        <w:rPr>
          <w:color w:val="404040" w:themeColor="text1" w:themeTint="BF"/>
        </w:rPr>
        <w:t>necklaces</w:t>
      </w:r>
      <w:proofErr w:type="gramEnd"/>
      <w:r w:rsidRPr="00693F2C">
        <w:rPr>
          <w:color w:val="404040" w:themeColor="text1" w:themeTint="BF"/>
        </w:rPr>
        <w:t xml:space="preserve"> and earrings.</w:t>
      </w:r>
    </w:p>
    <w:p w14:paraId="379EEAFD" w14:textId="27E6B91E" w:rsidR="00086BF4" w:rsidRDefault="00CE2385" w:rsidP="00CE2385">
      <w:pPr>
        <w:jc w:val="both"/>
        <w:rPr>
          <w:color w:val="404040" w:themeColor="text1" w:themeTint="BF"/>
        </w:rPr>
      </w:pPr>
      <w:r w:rsidRPr="00693F2C">
        <w:rPr>
          <w:color w:val="404040" w:themeColor="text1" w:themeTint="BF"/>
        </w:rPr>
        <w:t>DCW</w:t>
      </w:r>
      <w:r w:rsidR="00644D48">
        <w:rPr>
          <w:color w:val="404040" w:themeColor="text1" w:themeTint="BF"/>
        </w:rPr>
        <w:t xml:space="preserve"> presents its products via several channels: the company website, social media </w:t>
      </w:r>
      <w:r w:rsidR="00B34454">
        <w:rPr>
          <w:color w:val="404040" w:themeColor="text1" w:themeTint="BF"/>
        </w:rPr>
        <w:t>accounts</w:t>
      </w:r>
      <w:r w:rsidR="00644D48">
        <w:rPr>
          <w:color w:val="404040" w:themeColor="text1" w:themeTint="BF"/>
        </w:rPr>
        <w:t xml:space="preserve"> and a dedicated</w:t>
      </w:r>
      <w:r w:rsidRPr="00693F2C">
        <w:rPr>
          <w:color w:val="404040" w:themeColor="text1" w:themeTint="BF"/>
        </w:rPr>
        <w:t xml:space="preserve"> mobile app</w:t>
      </w:r>
      <w:r w:rsidR="003548B5">
        <w:rPr>
          <w:color w:val="404040" w:themeColor="text1" w:themeTint="BF"/>
        </w:rPr>
        <w:t xml:space="preserve"> (Ceric).</w:t>
      </w:r>
      <w:r w:rsidR="00086BF4">
        <w:rPr>
          <w:color w:val="404040" w:themeColor="text1" w:themeTint="BF"/>
        </w:rPr>
        <w:t xml:space="preserve"> DCW’s social media accounts raises customer interests via short narrative stories </w:t>
      </w:r>
      <w:r w:rsidR="00061EDF">
        <w:rPr>
          <w:color w:val="404040" w:themeColor="text1" w:themeTint="BF"/>
        </w:rPr>
        <w:t>composed from</w:t>
      </w:r>
      <w:r w:rsidR="00086BF4">
        <w:rPr>
          <w:color w:val="404040" w:themeColor="text1" w:themeTint="BF"/>
        </w:rPr>
        <w:t xml:space="preserve"> photos or videos of products.</w:t>
      </w:r>
    </w:p>
    <w:p w14:paraId="1A88EA6C" w14:textId="0F2DA3CA" w:rsidR="00261D35" w:rsidRDefault="00086BF4" w:rsidP="00CE2385">
      <w:pPr>
        <w:jc w:val="both"/>
        <w:rPr>
          <w:color w:val="404040" w:themeColor="text1" w:themeTint="BF"/>
        </w:rPr>
      </w:pPr>
      <w:r>
        <w:rPr>
          <w:color w:val="404040" w:themeColor="text1" w:themeTint="BF"/>
        </w:rPr>
        <w:t>Whereas t</w:t>
      </w:r>
      <w:r w:rsidR="003548B5">
        <w:rPr>
          <w:color w:val="404040" w:themeColor="text1" w:themeTint="BF"/>
        </w:rPr>
        <w:t>he Ceric app</w:t>
      </w:r>
      <w:r>
        <w:rPr>
          <w:color w:val="404040" w:themeColor="text1" w:themeTint="BF"/>
        </w:rPr>
        <w:t xml:space="preserve"> engages customers by</w:t>
      </w:r>
      <w:r w:rsidR="003548B5">
        <w:rPr>
          <w:color w:val="404040" w:themeColor="text1" w:themeTint="BF"/>
        </w:rPr>
        <w:t xml:space="preserve"> </w:t>
      </w:r>
      <w:r w:rsidR="00CE2385" w:rsidRPr="00693F2C">
        <w:rPr>
          <w:color w:val="404040" w:themeColor="text1" w:themeTint="BF"/>
        </w:rPr>
        <w:t>allow</w:t>
      </w:r>
      <w:r>
        <w:rPr>
          <w:color w:val="404040" w:themeColor="text1" w:themeTint="BF"/>
        </w:rPr>
        <w:t>ing</w:t>
      </w:r>
      <w:r w:rsidR="00CE2385" w:rsidRPr="00693F2C">
        <w:rPr>
          <w:color w:val="404040" w:themeColor="text1" w:themeTint="BF"/>
        </w:rPr>
        <w:t xml:space="preserve"> its customers to </w:t>
      </w:r>
      <w:r w:rsidR="00B37B19">
        <w:rPr>
          <w:color w:val="404040" w:themeColor="text1" w:themeTint="BF"/>
        </w:rPr>
        <w:t xml:space="preserve">browse the catalogue of jewellery. The native mobile app can be </w:t>
      </w:r>
      <w:r w:rsidR="00CE2385" w:rsidRPr="00693F2C">
        <w:rPr>
          <w:color w:val="404040" w:themeColor="text1" w:themeTint="BF"/>
        </w:rPr>
        <w:t>download</w:t>
      </w:r>
      <w:r w:rsidR="00B37B19">
        <w:rPr>
          <w:color w:val="404040" w:themeColor="text1" w:themeTint="BF"/>
        </w:rPr>
        <w:t>ed</w:t>
      </w:r>
      <w:r w:rsidR="00CE2385" w:rsidRPr="00693F2C">
        <w:rPr>
          <w:color w:val="404040" w:themeColor="text1" w:themeTint="BF"/>
        </w:rPr>
        <w:t xml:space="preserve"> </w:t>
      </w:r>
      <w:r w:rsidR="00716F30">
        <w:rPr>
          <w:color w:val="404040" w:themeColor="text1" w:themeTint="BF"/>
        </w:rPr>
        <w:t>from the</w:t>
      </w:r>
      <w:r w:rsidR="00CE2385" w:rsidRPr="00693F2C">
        <w:rPr>
          <w:color w:val="404040" w:themeColor="text1" w:themeTint="BF"/>
        </w:rPr>
        <w:t xml:space="preserve"> iOS App Store or the Android Play Store. The </w:t>
      </w:r>
      <w:r w:rsidR="00B37B19">
        <w:rPr>
          <w:color w:val="404040" w:themeColor="text1" w:themeTint="BF"/>
        </w:rPr>
        <w:t xml:space="preserve">purpose of the </w:t>
      </w:r>
      <w:r w:rsidR="00750110">
        <w:rPr>
          <w:color w:val="404040" w:themeColor="text1" w:themeTint="BF"/>
        </w:rPr>
        <w:t>current release</w:t>
      </w:r>
      <w:r w:rsidR="00CE2385" w:rsidRPr="00693F2C">
        <w:rPr>
          <w:color w:val="404040" w:themeColor="text1" w:themeTint="BF"/>
        </w:rPr>
        <w:t xml:space="preserve"> of the Ceric app facilitate</w:t>
      </w:r>
      <w:r w:rsidR="00B37B19">
        <w:rPr>
          <w:color w:val="404040" w:themeColor="text1" w:themeTint="BF"/>
        </w:rPr>
        <w:t>s</w:t>
      </w:r>
      <w:r w:rsidR="00CE2385" w:rsidRPr="00693F2C">
        <w:rPr>
          <w:color w:val="404040" w:themeColor="text1" w:themeTint="BF"/>
        </w:rPr>
        <w:t xml:space="preserve"> bespoke jewellery customisation</w:t>
      </w:r>
      <w:r w:rsidR="00B37B19">
        <w:rPr>
          <w:color w:val="404040" w:themeColor="text1" w:themeTint="BF"/>
        </w:rPr>
        <w:t xml:space="preserve">. </w:t>
      </w:r>
      <w:r w:rsidR="00CE2385" w:rsidRPr="00693F2C">
        <w:rPr>
          <w:color w:val="404040" w:themeColor="text1" w:themeTint="BF"/>
        </w:rPr>
        <w:t xml:space="preserve">The collection of products </w:t>
      </w:r>
      <w:proofErr w:type="gramStart"/>
      <w:r w:rsidR="00CE2385" w:rsidRPr="00693F2C">
        <w:rPr>
          <w:color w:val="404040" w:themeColor="text1" w:themeTint="BF"/>
        </w:rPr>
        <w:t>are</w:t>
      </w:r>
      <w:proofErr w:type="gramEnd"/>
      <w:r w:rsidR="00CE2385" w:rsidRPr="00693F2C">
        <w:rPr>
          <w:color w:val="404040" w:themeColor="text1" w:themeTint="BF"/>
        </w:rPr>
        <w:t xml:space="preserve"> presented as 2D images (whilst in catalogue view) and 3D meshes within an interactive 3D model viewer.</w:t>
      </w:r>
    </w:p>
    <w:p w14:paraId="46579A9B" w14:textId="16F6F22E" w:rsidR="00B20C68" w:rsidRDefault="003204CB" w:rsidP="00B20C68">
      <w:pPr>
        <w:keepNext/>
        <w:jc w:val="center"/>
      </w:pPr>
      <w:r>
        <w:rPr>
          <w:noProof/>
        </w:rPr>
        <w:drawing>
          <wp:inline distT="0" distB="0" distL="0" distR="0" wp14:anchorId="2B549259" wp14:editId="076F0FE1">
            <wp:extent cx="4139712" cy="2328530"/>
            <wp:effectExtent l="0" t="0" r="0" b="0"/>
            <wp:docPr id="324030340"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30340" name="Picture 1" descr="A picture containing diagram&#10;&#10;Description automatically generated"/>
                    <pic:cNvPicPr/>
                  </pic:nvPicPr>
                  <pic:blipFill>
                    <a:blip r:embed="rId7"/>
                    <a:stretch>
                      <a:fillRect/>
                    </a:stretch>
                  </pic:blipFill>
                  <pic:spPr>
                    <a:xfrm>
                      <a:off x="0" y="0"/>
                      <a:ext cx="4156775" cy="2338128"/>
                    </a:xfrm>
                    <a:prstGeom prst="rect">
                      <a:avLst/>
                    </a:prstGeom>
                  </pic:spPr>
                </pic:pic>
              </a:graphicData>
            </a:graphic>
          </wp:inline>
        </w:drawing>
      </w:r>
      <w:r w:rsidR="00B20C68">
        <w:t xml:space="preserve">     </w:t>
      </w:r>
      <w:r w:rsidR="00B20C68">
        <w:rPr>
          <w:noProof/>
        </w:rPr>
        <w:drawing>
          <wp:inline distT="0" distB="0" distL="0" distR="0" wp14:anchorId="710CD4CA" wp14:editId="53036F74">
            <wp:extent cx="1077706" cy="2333773"/>
            <wp:effectExtent l="0" t="0" r="8255" b="0"/>
            <wp:docPr id="862620593" name="Picture 1"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20593" name="Picture 1" descr="A screenshot of a cell phon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2285" cy="2365343"/>
                    </a:xfrm>
                    <a:prstGeom prst="rect">
                      <a:avLst/>
                    </a:prstGeom>
                    <a:noFill/>
                    <a:ln>
                      <a:noFill/>
                    </a:ln>
                  </pic:spPr>
                </pic:pic>
              </a:graphicData>
            </a:graphic>
          </wp:inline>
        </w:drawing>
      </w:r>
    </w:p>
    <w:p w14:paraId="29D30866" w14:textId="3FC1E82A" w:rsidR="00B20C68" w:rsidRDefault="00B20C68" w:rsidP="00B20C68">
      <w:pPr>
        <w:pStyle w:val="Caption"/>
        <w:jc w:val="center"/>
      </w:pPr>
      <w:r>
        <w:t xml:space="preserve">Figure </w:t>
      </w:r>
      <w:fldSimple w:instr=" SEQ Figure \* ARABIC ">
        <w:r w:rsidR="00171C40">
          <w:rPr>
            <w:noProof/>
          </w:rPr>
          <w:t>1</w:t>
        </w:r>
      </w:fldSimple>
      <w:r>
        <w:t xml:space="preserve"> DCW's website (left). Ceric app (right)</w:t>
      </w:r>
    </w:p>
    <w:p w14:paraId="360F4DA0" w14:textId="48A6E57C" w:rsidR="00750110" w:rsidRPr="00693F2C" w:rsidRDefault="00750110" w:rsidP="00CE2385">
      <w:pPr>
        <w:jc w:val="both"/>
        <w:rPr>
          <w:color w:val="404040" w:themeColor="text1" w:themeTint="BF"/>
        </w:rPr>
      </w:pPr>
      <w:r w:rsidRPr="00693F2C">
        <w:rPr>
          <w:color w:val="404040" w:themeColor="text1" w:themeTint="BF"/>
        </w:rPr>
        <w:t>For example</w:t>
      </w:r>
      <w:r w:rsidR="0028313A">
        <w:rPr>
          <w:color w:val="404040" w:themeColor="text1" w:themeTint="BF"/>
        </w:rPr>
        <w:t>,</w:t>
      </w:r>
      <w:r w:rsidRPr="00693F2C">
        <w:rPr>
          <w:color w:val="404040" w:themeColor="text1" w:themeTint="BF"/>
        </w:rPr>
        <w:t xml:space="preserve"> customers can pick a style of ring, material for each part of the ring (yellow gold, silver, platinum etc), and stone (diamond, ruby, sapphire etc). This is then communicated to the company’s sales team who arranges an in-store appointment with the user.</w:t>
      </w:r>
    </w:p>
    <w:p w14:paraId="122B8C04" w14:textId="1F8F70D9" w:rsidR="00CE2385" w:rsidRPr="00CE2385" w:rsidRDefault="00CE2385" w:rsidP="00CE2385">
      <w:pPr>
        <w:jc w:val="both"/>
        <w:rPr>
          <w:color w:val="404040" w:themeColor="text1" w:themeTint="BF"/>
        </w:rPr>
      </w:pPr>
      <w:proofErr w:type="gramStart"/>
      <w:r w:rsidRPr="00693F2C">
        <w:rPr>
          <w:color w:val="404040" w:themeColor="text1" w:themeTint="BF"/>
        </w:rPr>
        <w:t>Following an initial deployment of the app, there</w:t>
      </w:r>
      <w:proofErr w:type="gramEnd"/>
      <w:r w:rsidRPr="00693F2C">
        <w:rPr>
          <w:color w:val="404040" w:themeColor="text1" w:themeTint="BF"/>
        </w:rPr>
        <w:t xml:space="preserve"> are several areas of improvements and additions suggested</w:t>
      </w:r>
      <w:r>
        <w:rPr>
          <w:color w:val="404040" w:themeColor="text1" w:themeTint="BF"/>
        </w:rPr>
        <w:t xml:space="preserve"> by</w:t>
      </w:r>
      <w:r w:rsidRPr="00693F2C">
        <w:rPr>
          <w:color w:val="404040" w:themeColor="text1" w:themeTint="BF"/>
        </w:rPr>
        <w:t xml:space="preserve"> the app’s </w:t>
      </w:r>
      <w:r w:rsidR="00873C4B">
        <w:rPr>
          <w:color w:val="404040" w:themeColor="text1" w:themeTint="BF"/>
        </w:rPr>
        <w:t xml:space="preserve">users and </w:t>
      </w:r>
      <w:r w:rsidRPr="00693F2C">
        <w:rPr>
          <w:color w:val="404040" w:themeColor="text1" w:themeTint="BF"/>
        </w:rPr>
        <w:t>stakeholders (DCW’s owners).</w:t>
      </w:r>
      <w:r w:rsidR="00261D35">
        <w:rPr>
          <w:color w:val="404040" w:themeColor="text1" w:themeTint="BF"/>
        </w:rPr>
        <w:t xml:space="preserve"> </w:t>
      </w:r>
      <w:r w:rsidRPr="00693F2C">
        <w:rPr>
          <w:color w:val="404040" w:themeColor="text1" w:themeTint="BF"/>
        </w:rPr>
        <w:t>The</w:t>
      </w:r>
      <w:r>
        <w:rPr>
          <w:color w:val="404040" w:themeColor="text1" w:themeTint="BF"/>
        </w:rPr>
        <w:t xml:space="preserve"> main </w:t>
      </w:r>
      <w:r w:rsidR="00873C4B">
        <w:rPr>
          <w:color w:val="404040" w:themeColor="text1" w:themeTint="BF"/>
        </w:rPr>
        <w:t xml:space="preserve">feedback </w:t>
      </w:r>
      <w:r>
        <w:rPr>
          <w:color w:val="404040" w:themeColor="text1" w:themeTint="BF"/>
        </w:rPr>
        <w:t xml:space="preserve">point is to include a function which allows users to visualise them wearing the piece of jewellery </w:t>
      </w:r>
      <w:proofErr w:type="spellStart"/>
      <w:r>
        <w:rPr>
          <w:color w:val="404040" w:themeColor="text1" w:themeTint="BF"/>
        </w:rPr>
        <w:t>eg.</w:t>
      </w:r>
      <w:proofErr w:type="spellEnd"/>
      <w:r>
        <w:rPr>
          <w:color w:val="404040" w:themeColor="text1" w:themeTint="BF"/>
        </w:rPr>
        <w:t xml:space="preserve"> seeing how a wedding ring will look on their ring finger.</w:t>
      </w:r>
    </w:p>
    <w:p w14:paraId="01719402" w14:textId="5736B8B3" w:rsidR="00A53535" w:rsidRPr="00693F2C" w:rsidRDefault="00A53535" w:rsidP="00A53535">
      <w:pPr>
        <w:jc w:val="both"/>
        <w:rPr>
          <w:color w:val="404040" w:themeColor="text1" w:themeTint="BF"/>
        </w:rPr>
      </w:pPr>
    </w:p>
    <w:p w14:paraId="1FD0B481" w14:textId="25775A7D" w:rsidR="00CE304A" w:rsidRPr="00CE304A" w:rsidRDefault="00CE304A" w:rsidP="00E56B1B">
      <w:pPr>
        <w:jc w:val="both"/>
        <w:rPr>
          <w:rFonts w:cstheme="minorHAnsi"/>
          <w:b/>
          <w:bCs/>
          <w:color w:val="000000"/>
        </w:rPr>
      </w:pPr>
      <w:r>
        <w:rPr>
          <w:rFonts w:cstheme="minorHAnsi"/>
          <w:b/>
          <w:bCs/>
          <w:color w:val="000000"/>
        </w:rPr>
        <w:t>Background research - h</w:t>
      </w:r>
      <w:r w:rsidRPr="00CE304A">
        <w:rPr>
          <w:rFonts w:cstheme="minorHAnsi"/>
          <w:b/>
          <w:bCs/>
          <w:color w:val="000000"/>
        </w:rPr>
        <w:t>ow can industry 4.0 improve the current method?</w:t>
      </w:r>
    </w:p>
    <w:p w14:paraId="25FA5F0B" w14:textId="6DADB3AF" w:rsidR="00A60208" w:rsidRPr="00E56B1B" w:rsidRDefault="008D5BA3" w:rsidP="00C76D24">
      <w:pPr>
        <w:jc w:val="both"/>
        <w:rPr>
          <w:rFonts w:ascii="Calibri" w:eastAsia="Times New Roman" w:hAnsi="Calibri" w:cs="Calibri"/>
          <w:color w:val="333333"/>
          <w:lang w:eastAsia="en-GB"/>
        </w:rPr>
      </w:pPr>
      <w:r>
        <w:rPr>
          <w:rFonts w:cstheme="minorHAnsi"/>
        </w:rPr>
        <w:t>Within industry 4.0, t</w:t>
      </w:r>
      <w:r w:rsidR="0030147E" w:rsidRPr="00E56B1B">
        <w:rPr>
          <w:rFonts w:cstheme="minorHAnsi"/>
        </w:rPr>
        <w:t xml:space="preserve">here are </w:t>
      </w:r>
      <w:r w:rsidR="008A4C56">
        <w:rPr>
          <w:rFonts w:cstheme="minorHAnsi"/>
          <w:i/>
          <w:iCs/>
        </w:rPr>
        <w:t>“</w:t>
      </w:r>
      <w:hyperlink r:id="rId9" w:history="1">
        <w:r w:rsidR="0030147E" w:rsidRPr="00E56B1B">
          <w:rPr>
            <w:rStyle w:val="Hyperlink"/>
            <w:rFonts w:cstheme="minorHAnsi"/>
            <w:i/>
            <w:iCs/>
            <w:color w:val="auto"/>
            <w:u w:val="none"/>
          </w:rPr>
          <w:t>four foundational types of disruptive technologies</w:t>
        </w:r>
      </w:hyperlink>
      <w:r w:rsidR="0030147E" w:rsidRPr="00E56B1B">
        <w:rPr>
          <w:rFonts w:cstheme="minorHAnsi"/>
          <w:i/>
          <w:iCs/>
        </w:rPr>
        <w:t> … that can be applied all along the value chain</w:t>
      </w:r>
      <w:r w:rsidR="008A4C56">
        <w:rPr>
          <w:rFonts w:cstheme="minorHAnsi"/>
          <w:i/>
          <w:iCs/>
        </w:rPr>
        <w:t>”</w:t>
      </w:r>
      <w:r w:rsidR="0030147E" w:rsidRPr="00E56B1B">
        <w:rPr>
          <w:rFonts w:cstheme="minorHAnsi"/>
        </w:rPr>
        <w:t xml:space="preserve"> </w:t>
      </w:r>
      <w:sdt>
        <w:sdtPr>
          <w:rPr>
            <w:rFonts w:cstheme="minorHAnsi"/>
          </w:rPr>
          <w:id w:val="1236676260"/>
          <w:citation/>
        </w:sdtPr>
        <w:sdtEndPr/>
        <w:sdtContent>
          <w:r w:rsidR="0030147E" w:rsidRPr="00E56B1B">
            <w:rPr>
              <w:rFonts w:cstheme="minorHAnsi"/>
            </w:rPr>
            <w:fldChar w:fldCharType="begin"/>
          </w:r>
          <w:r w:rsidR="0030147E" w:rsidRPr="00E56B1B">
            <w:rPr>
              <w:rFonts w:cstheme="minorHAnsi"/>
              <w:lang w:val="en-US"/>
            </w:rPr>
            <w:instrText xml:space="preserve"> CITATION McK22 \l 1033 </w:instrText>
          </w:r>
          <w:r w:rsidR="0030147E" w:rsidRPr="00E56B1B">
            <w:rPr>
              <w:rFonts w:cstheme="minorHAnsi"/>
            </w:rPr>
            <w:fldChar w:fldCharType="separate"/>
          </w:r>
          <w:r w:rsidR="00B77022" w:rsidRPr="00B77022">
            <w:rPr>
              <w:rFonts w:cstheme="minorHAnsi"/>
              <w:noProof/>
              <w:lang w:val="en-US"/>
            </w:rPr>
            <w:t>(McKinsey &amp; Company, 2022)</w:t>
          </w:r>
          <w:r w:rsidR="0030147E" w:rsidRPr="00E56B1B">
            <w:rPr>
              <w:rFonts w:cstheme="minorHAnsi"/>
            </w:rPr>
            <w:fldChar w:fldCharType="end"/>
          </w:r>
        </w:sdtContent>
      </w:sdt>
      <w:r w:rsidR="0030147E" w:rsidRPr="00E56B1B">
        <w:rPr>
          <w:rFonts w:cstheme="minorHAnsi"/>
        </w:rPr>
        <w:t>:</w:t>
      </w:r>
      <w:r w:rsidR="00C76D24">
        <w:rPr>
          <w:rFonts w:cstheme="minorHAnsi"/>
        </w:rPr>
        <w:t xml:space="preserve"> </w:t>
      </w:r>
      <w:r w:rsidR="00A60208" w:rsidRPr="00A60208">
        <w:rPr>
          <w:rFonts w:ascii="Calibri" w:eastAsia="Times New Roman" w:hAnsi="Calibri" w:cs="Calibri"/>
          <w:color w:val="333333"/>
          <w:lang w:eastAsia="en-GB"/>
        </w:rPr>
        <w:t>connectivity, data, and computational power</w:t>
      </w:r>
      <w:r w:rsidR="00C76D24">
        <w:rPr>
          <w:rFonts w:ascii="Calibri" w:eastAsia="Times New Roman" w:hAnsi="Calibri" w:cs="Calibri"/>
          <w:color w:val="333333"/>
          <w:lang w:eastAsia="en-GB"/>
        </w:rPr>
        <w:t xml:space="preserve">; </w:t>
      </w:r>
      <w:r w:rsidR="00A60208" w:rsidRPr="00A60208">
        <w:rPr>
          <w:rFonts w:ascii="Calibri" w:eastAsia="Times New Roman" w:hAnsi="Calibri" w:cs="Calibri"/>
          <w:color w:val="333333"/>
          <w:lang w:eastAsia="en-GB"/>
        </w:rPr>
        <w:t>analytics and intelligence</w:t>
      </w:r>
      <w:r w:rsidR="00C76D24">
        <w:rPr>
          <w:rFonts w:ascii="Calibri" w:eastAsia="Times New Roman" w:hAnsi="Calibri" w:cs="Calibri"/>
          <w:color w:val="333333"/>
          <w:lang w:eastAsia="en-GB"/>
        </w:rPr>
        <w:t xml:space="preserve">; </w:t>
      </w:r>
      <w:r w:rsidR="00A60208" w:rsidRPr="00A60208">
        <w:rPr>
          <w:rFonts w:ascii="Calibri" w:eastAsia="Times New Roman" w:hAnsi="Calibri" w:cs="Calibri"/>
          <w:color w:val="333333"/>
          <w:lang w:eastAsia="en-GB"/>
        </w:rPr>
        <w:t>human–machine interaction</w:t>
      </w:r>
      <w:r w:rsidR="00C76D24">
        <w:rPr>
          <w:rFonts w:ascii="Calibri" w:eastAsia="Times New Roman" w:hAnsi="Calibri" w:cs="Calibri"/>
          <w:color w:val="333333"/>
          <w:lang w:eastAsia="en-GB"/>
        </w:rPr>
        <w:t xml:space="preserve">; and </w:t>
      </w:r>
      <w:r w:rsidR="00A60208" w:rsidRPr="00A60208">
        <w:rPr>
          <w:rFonts w:ascii="Calibri" w:eastAsia="Times New Roman" w:hAnsi="Calibri" w:cs="Calibri"/>
          <w:color w:val="333333"/>
          <w:lang w:eastAsia="en-GB"/>
        </w:rPr>
        <w:t>advanced engineering</w:t>
      </w:r>
      <w:r w:rsidR="00C76D24">
        <w:rPr>
          <w:rFonts w:ascii="Calibri" w:eastAsia="Times New Roman" w:hAnsi="Calibri" w:cs="Calibri"/>
          <w:color w:val="333333"/>
          <w:lang w:eastAsia="en-GB"/>
        </w:rPr>
        <w:t>.</w:t>
      </w:r>
    </w:p>
    <w:p w14:paraId="1B00DEDF" w14:textId="7AA03269" w:rsidR="00A60208" w:rsidRPr="00D63E50" w:rsidRDefault="00E56B1B" w:rsidP="00D63E50">
      <w:pPr>
        <w:spacing w:before="100" w:beforeAutospacing="1" w:after="100" w:afterAutospacing="1" w:line="240" w:lineRule="auto"/>
        <w:jc w:val="both"/>
        <w:rPr>
          <w:rFonts w:ascii="Calibri" w:eastAsia="Times New Roman" w:hAnsi="Calibri" w:cs="Calibri"/>
          <w:color w:val="333333"/>
          <w:lang w:eastAsia="en-GB"/>
        </w:rPr>
      </w:pPr>
      <w:r w:rsidRPr="00E56B1B">
        <w:rPr>
          <w:rFonts w:ascii="Calibri" w:eastAsia="Times New Roman" w:hAnsi="Calibri" w:cs="Calibri"/>
          <w:color w:val="333333"/>
          <w:lang w:eastAsia="en-GB"/>
        </w:rPr>
        <w:t>Within these categories are the technological fields driving industry 4.0, including: internet of things (IoT), cloud computing, AI and machine learning, edge computing, cybersecurity, digital twin</w:t>
      </w:r>
      <w:r>
        <w:rPr>
          <w:rFonts w:ascii="Calibri" w:eastAsia="Times New Roman" w:hAnsi="Calibri" w:cs="Calibri"/>
          <w:color w:val="333333"/>
          <w:lang w:eastAsia="en-GB"/>
        </w:rPr>
        <w:t xml:space="preserve"> </w:t>
      </w:r>
      <w:sdt>
        <w:sdtPr>
          <w:rPr>
            <w:rFonts w:ascii="Calibri" w:eastAsia="Times New Roman" w:hAnsi="Calibri" w:cs="Calibri"/>
            <w:color w:val="333333"/>
            <w:lang w:eastAsia="en-GB"/>
          </w:rPr>
          <w:id w:val="-193155740"/>
          <w:citation/>
        </w:sdtPr>
        <w:sdtEndPr/>
        <w:sdtContent>
          <w:r>
            <w:rPr>
              <w:rFonts w:ascii="Calibri" w:eastAsia="Times New Roman" w:hAnsi="Calibri" w:cs="Calibri"/>
              <w:color w:val="333333"/>
              <w:lang w:eastAsia="en-GB"/>
            </w:rPr>
            <w:fldChar w:fldCharType="begin"/>
          </w:r>
          <w:r>
            <w:rPr>
              <w:rFonts w:ascii="Calibri" w:eastAsia="Times New Roman" w:hAnsi="Calibri" w:cs="Calibri"/>
              <w:color w:val="333333"/>
              <w:lang w:val="en-US" w:eastAsia="en-GB"/>
            </w:rPr>
            <w:instrText xml:space="preserve"> CITATION IBM \l 1033 </w:instrText>
          </w:r>
          <w:r>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 xml:space="preserve">(IBM, </w:t>
          </w:r>
          <w:r w:rsidR="00B77022" w:rsidRPr="00B77022">
            <w:rPr>
              <w:rFonts w:ascii="Calibri" w:eastAsia="Times New Roman" w:hAnsi="Calibri" w:cs="Calibri"/>
              <w:noProof/>
              <w:color w:val="333333"/>
              <w:lang w:val="en-US" w:eastAsia="en-GB"/>
            </w:rPr>
            <w:lastRenderedPageBreak/>
            <w:t>n.d.)</w:t>
          </w:r>
          <w:r>
            <w:rPr>
              <w:rFonts w:ascii="Calibri" w:eastAsia="Times New Roman" w:hAnsi="Calibri" w:cs="Calibri"/>
              <w:color w:val="333333"/>
              <w:lang w:eastAsia="en-GB"/>
            </w:rPr>
            <w:fldChar w:fldCharType="end"/>
          </w:r>
        </w:sdtContent>
      </w:sdt>
      <w:r w:rsidR="00027D92">
        <w:rPr>
          <w:rFonts w:ascii="Calibri" w:eastAsia="Times New Roman" w:hAnsi="Calibri" w:cs="Calibri"/>
          <w:color w:val="333333"/>
          <w:lang w:eastAsia="en-GB"/>
        </w:rPr>
        <w:t xml:space="preserve">. In addition to this list, technological advancements in extended reality (augmented, </w:t>
      </w:r>
      <w:proofErr w:type="gramStart"/>
      <w:r w:rsidR="00027D92">
        <w:rPr>
          <w:rFonts w:ascii="Calibri" w:eastAsia="Times New Roman" w:hAnsi="Calibri" w:cs="Calibri"/>
          <w:color w:val="333333"/>
          <w:lang w:eastAsia="en-GB"/>
        </w:rPr>
        <w:t>virtual</w:t>
      </w:r>
      <w:proofErr w:type="gramEnd"/>
      <w:r w:rsidR="00027D92">
        <w:rPr>
          <w:rFonts w:ascii="Calibri" w:eastAsia="Times New Roman" w:hAnsi="Calibri" w:cs="Calibri"/>
          <w:color w:val="333333"/>
          <w:lang w:eastAsia="en-GB"/>
        </w:rPr>
        <w:t xml:space="preserve"> and </w:t>
      </w:r>
      <w:r w:rsidR="00027D92" w:rsidRPr="00D63E50">
        <w:rPr>
          <w:rFonts w:ascii="Calibri" w:eastAsia="Times New Roman" w:hAnsi="Calibri" w:cs="Calibri"/>
          <w:color w:val="333333"/>
          <w:lang w:eastAsia="en-GB"/>
        </w:rPr>
        <w:t>mixed reality), cryptocurrency, robotics, additive manufacturing.</w:t>
      </w:r>
    </w:p>
    <w:p w14:paraId="7D5EEE9F" w14:textId="63C9583F" w:rsidR="00581098" w:rsidRDefault="00027D92" w:rsidP="00D63E50">
      <w:pPr>
        <w:spacing w:before="100" w:beforeAutospacing="1" w:after="100" w:afterAutospacing="1" w:line="240" w:lineRule="auto"/>
        <w:jc w:val="both"/>
        <w:rPr>
          <w:rFonts w:ascii="Calibri" w:eastAsia="Times New Roman" w:hAnsi="Calibri" w:cs="Calibri"/>
          <w:color w:val="333333"/>
          <w:lang w:eastAsia="en-GB"/>
        </w:rPr>
      </w:pPr>
      <w:r w:rsidRPr="00D63E50">
        <w:rPr>
          <w:rFonts w:ascii="Calibri" w:eastAsia="Times New Roman" w:hAnsi="Calibri" w:cs="Calibri"/>
          <w:color w:val="333333"/>
          <w:lang w:eastAsia="en-GB"/>
        </w:rPr>
        <w:t xml:space="preserve">The transformation to industry 4.0 for luxury jewellery manufacturers and retailers can be accelerated via the </w:t>
      </w:r>
      <w:r w:rsidR="00F81C5D">
        <w:rPr>
          <w:rFonts w:ascii="Calibri" w:eastAsia="Times New Roman" w:hAnsi="Calibri" w:cs="Calibri"/>
          <w:color w:val="333333"/>
          <w:lang w:eastAsia="en-GB"/>
        </w:rPr>
        <w:t xml:space="preserve">strategic </w:t>
      </w:r>
      <w:r w:rsidRPr="00D63E50">
        <w:rPr>
          <w:rFonts w:ascii="Calibri" w:eastAsia="Times New Roman" w:hAnsi="Calibri" w:cs="Calibri"/>
          <w:color w:val="333333"/>
          <w:lang w:eastAsia="en-GB"/>
        </w:rPr>
        <w:t xml:space="preserve">adoption of </w:t>
      </w:r>
      <w:r w:rsidR="00D600A0">
        <w:rPr>
          <w:rFonts w:ascii="Calibri" w:eastAsia="Times New Roman" w:hAnsi="Calibri" w:cs="Calibri"/>
          <w:color w:val="333333"/>
          <w:lang w:eastAsia="en-GB"/>
        </w:rPr>
        <w:t xml:space="preserve">several industry 4.0 technologies such as </w:t>
      </w:r>
      <w:r w:rsidRPr="00D63E50">
        <w:rPr>
          <w:rFonts w:ascii="Calibri" w:eastAsia="Times New Roman" w:hAnsi="Calibri" w:cs="Calibri"/>
          <w:color w:val="333333"/>
          <w:lang w:eastAsia="en-GB"/>
        </w:rPr>
        <w:t>extended reality, additive manufacturing</w:t>
      </w:r>
      <w:r w:rsidR="00D63E50" w:rsidRPr="00D63E50">
        <w:rPr>
          <w:rFonts w:ascii="Calibri" w:eastAsia="Times New Roman" w:hAnsi="Calibri" w:cs="Calibri"/>
          <w:color w:val="333333"/>
          <w:lang w:eastAsia="en-GB"/>
        </w:rPr>
        <w:t>.</w:t>
      </w:r>
      <w:r w:rsidR="00D600A0">
        <w:rPr>
          <w:rFonts w:ascii="Calibri" w:eastAsia="Times New Roman" w:hAnsi="Calibri" w:cs="Calibri"/>
          <w:color w:val="333333"/>
          <w:lang w:eastAsia="en-GB"/>
        </w:rPr>
        <w:t xml:space="preserve"> However, this report will focus on the sales process at Diamond Centre Wales and how augmented reality </w:t>
      </w:r>
      <w:r w:rsidR="009D500A">
        <w:rPr>
          <w:rFonts w:ascii="Calibri" w:eastAsia="Times New Roman" w:hAnsi="Calibri" w:cs="Calibri"/>
          <w:color w:val="333333"/>
          <w:lang w:eastAsia="en-GB"/>
        </w:rPr>
        <w:t xml:space="preserve">and the metaverse </w:t>
      </w:r>
      <w:r w:rsidR="00D600A0">
        <w:rPr>
          <w:rFonts w:ascii="Calibri" w:eastAsia="Times New Roman" w:hAnsi="Calibri" w:cs="Calibri"/>
          <w:color w:val="333333"/>
          <w:lang w:eastAsia="en-GB"/>
        </w:rPr>
        <w:t>can accelerate DCW’s transformation to industry 4.0.</w:t>
      </w:r>
    </w:p>
    <w:p w14:paraId="0DFD0711" w14:textId="723354C2" w:rsidR="00F73220" w:rsidRDefault="009735D9" w:rsidP="00D63E50">
      <w:pPr>
        <w:spacing w:before="100" w:beforeAutospacing="1" w:after="100" w:afterAutospacing="1" w:line="240" w:lineRule="auto"/>
        <w:jc w:val="both"/>
        <w:rPr>
          <w:rFonts w:ascii="Calibri" w:eastAsia="Times New Roman" w:hAnsi="Calibri" w:cs="Calibri"/>
          <w:color w:val="333333"/>
          <w:lang w:eastAsia="en-GB"/>
        </w:rPr>
      </w:pPr>
      <w:r>
        <w:rPr>
          <w:rFonts w:ascii="Calibri" w:eastAsia="Times New Roman" w:hAnsi="Calibri" w:cs="Calibri"/>
          <w:color w:val="333333"/>
          <w:lang w:eastAsia="en-GB"/>
        </w:rPr>
        <w:t xml:space="preserve">A study has shown augmented and/or virtual reality can </w:t>
      </w:r>
      <w:r w:rsidR="000D3D1E">
        <w:rPr>
          <w:rFonts w:ascii="Calibri" w:eastAsia="Times New Roman" w:hAnsi="Calibri" w:cs="Calibri"/>
          <w:color w:val="333333"/>
          <w:lang w:eastAsia="en-GB"/>
        </w:rPr>
        <w:t xml:space="preserve">improve online experiential retailing </w:t>
      </w:r>
      <w:sdt>
        <w:sdtPr>
          <w:rPr>
            <w:rFonts w:ascii="Calibri" w:eastAsia="Times New Roman" w:hAnsi="Calibri" w:cs="Calibri"/>
            <w:color w:val="333333"/>
            <w:lang w:eastAsia="en-GB"/>
          </w:rPr>
          <w:id w:val="1521274482"/>
          <w:citation/>
        </w:sdtPr>
        <w:sdtEndPr/>
        <w:sdtContent>
          <w:r w:rsidR="000D3D1E">
            <w:rPr>
              <w:rFonts w:ascii="Calibri" w:eastAsia="Times New Roman" w:hAnsi="Calibri" w:cs="Calibri"/>
              <w:color w:val="333333"/>
              <w:lang w:eastAsia="en-GB"/>
            </w:rPr>
            <w:fldChar w:fldCharType="begin"/>
          </w:r>
          <w:r w:rsidR="000D3D1E">
            <w:rPr>
              <w:rFonts w:ascii="Calibri" w:eastAsia="Times New Roman" w:hAnsi="Calibri" w:cs="Calibri"/>
              <w:color w:val="333333"/>
              <w:lang w:val="en-US" w:eastAsia="en-GB"/>
            </w:rPr>
            <w:instrText xml:space="preserve"> CITATION Hil21 \l 1033 </w:instrText>
          </w:r>
          <w:r w:rsidR="000D3D1E">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(Hilken, et al., 2021)</w:t>
          </w:r>
          <w:r w:rsidR="000D3D1E">
            <w:rPr>
              <w:rFonts w:ascii="Calibri" w:eastAsia="Times New Roman" w:hAnsi="Calibri" w:cs="Calibri"/>
              <w:color w:val="333333"/>
              <w:lang w:eastAsia="en-GB"/>
            </w:rPr>
            <w:fldChar w:fldCharType="end"/>
          </w:r>
        </w:sdtContent>
      </w:sdt>
      <w:r w:rsidR="000D3D1E">
        <w:rPr>
          <w:rFonts w:ascii="Calibri" w:eastAsia="Times New Roman" w:hAnsi="Calibri" w:cs="Calibri"/>
          <w:color w:val="333333"/>
          <w:lang w:eastAsia="en-GB"/>
        </w:rPr>
        <w:t xml:space="preserve"> especially when product-related uncertainty is high (including fit uncertainty) </w:t>
      </w:r>
      <w:sdt>
        <w:sdtPr>
          <w:rPr>
            <w:rFonts w:ascii="Calibri" w:eastAsia="Times New Roman" w:hAnsi="Calibri" w:cs="Calibri"/>
            <w:color w:val="333333"/>
            <w:lang w:eastAsia="en-GB"/>
          </w:rPr>
          <w:id w:val="-2109724092"/>
          <w:citation/>
        </w:sdtPr>
        <w:sdtEndPr/>
        <w:sdtContent>
          <w:r w:rsidR="000D3D1E">
            <w:rPr>
              <w:rFonts w:ascii="Calibri" w:eastAsia="Times New Roman" w:hAnsi="Calibri" w:cs="Calibri"/>
              <w:color w:val="333333"/>
              <w:lang w:eastAsia="en-GB"/>
            </w:rPr>
            <w:fldChar w:fldCharType="begin"/>
          </w:r>
          <w:r w:rsidR="000D3D1E">
            <w:rPr>
              <w:rFonts w:ascii="Calibri" w:eastAsia="Times New Roman" w:hAnsi="Calibri" w:cs="Calibri"/>
              <w:color w:val="333333"/>
              <w:lang w:val="en-US" w:eastAsia="en-GB"/>
            </w:rPr>
            <w:instrText xml:space="preserve"> CITATION Tan22 \l 1033 </w:instrText>
          </w:r>
          <w:r w:rsidR="000D3D1E">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(Tan, Chandukala, &amp; Reddy, 2022)</w:t>
          </w:r>
          <w:r w:rsidR="000D3D1E">
            <w:rPr>
              <w:rFonts w:ascii="Calibri" w:eastAsia="Times New Roman" w:hAnsi="Calibri" w:cs="Calibri"/>
              <w:color w:val="333333"/>
              <w:lang w:eastAsia="en-GB"/>
            </w:rPr>
            <w:fldChar w:fldCharType="end"/>
          </w:r>
        </w:sdtContent>
      </w:sdt>
      <w:r w:rsidR="00B156C0">
        <w:rPr>
          <w:rFonts w:ascii="Calibri" w:eastAsia="Times New Roman" w:hAnsi="Calibri" w:cs="Calibri"/>
          <w:color w:val="333333"/>
          <w:lang w:eastAsia="en-GB"/>
        </w:rPr>
        <w:t xml:space="preserve"> </w:t>
      </w:r>
      <w:r w:rsidR="000D3D1E">
        <w:rPr>
          <w:rFonts w:ascii="Calibri" w:eastAsia="Times New Roman" w:hAnsi="Calibri" w:cs="Calibri"/>
          <w:color w:val="333333"/>
          <w:lang w:eastAsia="en-GB"/>
        </w:rPr>
        <w:t>such as ring sizes.</w:t>
      </w:r>
      <w:r w:rsidR="00B156C0">
        <w:rPr>
          <w:rFonts w:ascii="Calibri" w:eastAsia="Times New Roman" w:hAnsi="Calibri" w:cs="Calibri"/>
          <w:color w:val="333333"/>
          <w:lang w:eastAsia="en-GB"/>
        </w:rPr>
        <w:t xml:space="preserve"> </w:t>
      </w:r>
      <w:r w:rsidR="00F73220">
        <w:rPr>
          <w:rFonts w:ascii="Calibri" w:eastAsia="Times New Roman" w:hAnsi="Calibri" w:cs="Calibri"/>
          <w:color w:val="333333"/>
          <w:lang w:eastAsia="en-GB"/>
        </w:rPr>
        <w:t xml:space="preserve">In addition, </w:t>
      </w:r>
      <w:r w:rsidR="00B156C0">
        <w:rPr>
          <w:rFonts w:ascii="Calibri" w:eastAsia="Times New Roman" w:hAnsi="Calibri" w:cs="Calibri"/>
          <w:color w:val="333333"/>
          <w:lang w:eastAsia="en-GB"/>
        </w:rPr>
        <w:t>AR and VR can help retailers create a sense of presence</w:t>
      </w:r>
      <w:r w:rsidR="00D77065">
        <w:rPr>
          <w:rFonts w:ascii="Calibri" w:eastAsia="Times New Roman" w:hAnsi="Calibri" w:cs="Calibri"/>
          <w:color w:val="333333"/>
          <w:lang w:eastAsia="en-GB"/>
        </w:rPr>
        <w:t xml:space="preserve"> for its customers</w:t>
      </w:r>
      <w:r w:rsidR="007736F2">
        <w:rPr>
          <w:rFonts w:ascii="Calibri" w:eastAsia="Times New Roman" w:hAnsi="Calibri" w:cs="Calibri"/>
          <w:color w:val="333333"/>
          <w:lang w:eastAsia="en-GB"/>
        </w:rPr>
        <w:t xml:space="preserve"> shopping at home</w:t>
      </w:r>
      <w:r w:rsidR="00B156C0">
        <w:rPr>
          <w:rFonts w:ascii="Calibri" w:eastAsia="Times New Roman" w:hAnsi="Calibri" w:cs="Calibri"/>
          <w:color w:val="333333"/>
          <w:lang w:eastAsia="en-GB"/>
        </w:rPr>
        <w:t xml:space="preserve"> </w:t>
      </w:r>
      <w:sdt>
        <w:sdtPr>
          <w:rPr>
            <w:rFonts w:ascii="Calibri" w:eastAsia="Times New Roman" w:hAnsi="Calibri" w:cs="Calibri"/>
            <w:color w:val="333333"/>
            <w:lang w:eastAsia="en-GB"/>
          </w:rPr>
          <w:id w:val="-1173796673"/>
          <w:citation/>
        </w:sdtPr>
        <w:sdtEndPr/>
        <w:sdtContent>
          <w:r w:rsidR="00B156C0">
            <w:rPr>
              <w:rFonts w:ascii="Calibri" w:eastAsia="Times New Roman" w:hAnsi="Calibri" w:cs="Calibri"/>
              <w:color w:val="333333"/>
              <w:lang w:eastAsia="en-GB"/>
            </w:rPr>
            <w:fldChar w:fldCharType="begin"/>
          </w:r>
          <w:r w:rsidR="00B156C0">
            <w:rPr>
              <w:rFonts w:ascii="Calibri" w:eastAsia="Times New Roman" w:hAnsi="Calibri" w:cs="Calibri"/>
              <w:color w:val="333333"/>
              <w:lang w:val="en-US" w:eastAsia="en-GB"/>
            </w:rPr>
            <w:instrText xml:space="preserve"> CITATION Ric21 \l 1033 </w:instrText>
          </w:r>
          <w:r w:rsidR="00B156C0">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(Garnham, August 2021)</w:t>
          </w:r>
          <w:r w:rsidR="00B156C0">
            <w:rPr>
              <w:rFonts w:ascii="Calibri" w:eastAsia="Times New Roman" w:hAnsi="Calibri" w:cs="Calibri"/>
              <w:color w:val="333333"/>
              <w:lang w:eastAsia="en-GB"/>
            </w:rPr>
            <w:fldChar w:fldCharType="end"/>
          </w:r>
        </w:sdtContent>
      </w:sdt>
      <w:r w:rsidR="00B156C0">
        <w:rPr>
          <w:rFonts w:ascii="Calibri" w:eastAsia="Times New Roman" w:hAnsi="Calibri" w:cs="Calibri"/>
          <w:color w:val="333333"/>
          <w:lang w:eastAsia="en-GB"/>
        </w:rPr>
        <w:t>.</w:t>
      </w:r>
    </w:p>
    <w:p w14:paraId="0DF2D1D3" w14:textId="09364C62" w:rsidR="0025038B" w:rsidRPr="0025038B" w:rsidRDefault="00CE304A" w:rsidP="00D63E50">
      <w:pPr>
        <w:spacing w:before="100" w:beforeAutospacing="1" w:after="100" w:afterAutospacing="1" w:line="240" w:lineRule="auto"/>
        <w:jc w:val="both"/>
        <w:rPr>
          <w:rFonts w:ascii="Calibri" w:eastAsia="Times New Roman" w:hAnsi="Calibri" w:cs="Calibri"/>
          <w:b/>
          <w:bCs/>
          <w:color w:val="333333"/>
          <w:lang w:eastAsia="en-GB"/>
        </w:rPr>
      </w:pPr>
      <w:r>
        <w:rPr>
          <w:rFonts w:cstheme="minorHAnsi"/>
          <w:b/>
          <w:bCs/>
          <w:color w:val="000000"/>
        </w:rPr>
        <w:t xml:space="preserve">Background research - </w:t>
      </w:r>
      <w:r>
        <w:rPr>
          <w:rFonts w:ascii="Calibri" w:eastAsia="Times New Roman" w:hAnsi="Calibri" w:cs="Calibri"/>
          <w:b/>
          <w:bCs/>
          <w:color w:val="333333"/>
          <w:lang w:eastAsia="en-GB"/>
        </w:rPr>
        <w:t>r</w:t>
      </w:r>
      <w:r w:rsidR="0025038B" w:rsidRPr="0025038B">
        <w:rPr>
          <w:rFonts w:ascii="Calibri" w:eastAsia="Times New Roman" w:hAnsi="Calibri" w:cs="Calibri"/>
          <w:b/>
          <w:bCs/>
          <w:color w:val="333333"/>
          <w:lang w:eastAsia="en-GB"/>
        </w:rPr>
        <w:t>ange of development platforms and channels</w:t>
      </w:r>
    </w:p>
    <w:p w14:paraId="0DB055C7" w14:textId="1840BD02" w:rsidR="0025038B" w:rsidRDefault="0055429B" w:rsidP="00D63E50">
      <w:pPr>
        <w:spacing w:before="100" w:beforeAutospacing="1" w:after="100" w:afterAutospacing="1" w:line="240" w:lineRule="auto"/>
        <w:jc w:val="both"/>
        <w:rPr>
          <w:rFonts w:ascii="Calibri" w:eastAsia="Times New Roman" w:hAnsi="Calibri" w:cs="Calibri"/>
          <w:color w:val="333333"/>
          <w:lang w:eastAsia="en-GB"/>
        </w:rPr>
      </w:pPr>
      <w:r>
        <w:rPr>
          <w:rFonts w:ascii="Calibri" w:eastAsia="Times New Roman" w:hAnsi="Calibri" w:cs="Calibri"/>
          <w:color w:val="333333"/>
          <w:lang w:eastAsia="en-GB"/>
        </w:rPr>
        <w:t>There</w:t>
      </w:r>
      <w:r w:rsidR="006C6A87">
        <w:rPr>
          <w:rFonts w:ascii="Calibri" w:eastAsia="Times New Roman" w:hAnsi="Calibri" w:cs="Calibri"/>
          <w:color w:val="333333"/>
          <w:lang w:eastAsia="en-GB"/>
        </w:rPr>
        <w:t xml:space="preserve"> are</w:t>
      </w:r>
      <w:r>
        <w:rPr>
          <w:rFonts w:ascii="Calibri" w:eastAsia="Times New Roman" w:hAnsi="Calibri" w:cs="Calibri"/>
          <w:color w:val="333333"/>
          <w:lang w:eastAsia="en-GB"/>
        </w:rPr>
        <w:t xml:space="preserve"> increasingly more options for retailers to present their wares </w:t>
      </w:r>
      <w:r w:rsidR="006C6A87">
        <w:rPr>
          <w:rFonts w:ascii="Calibri" w:eastAsia="Times New Roman" w:hAnsi="Calibri" w:cs="Calibri"/>
          <w:color w:val="333333"/>
          <w:lang w:eastAsia="en-GB"/>
        </w:rPr>
        <w:t>in augmented reality</w:t>
      </w:r>
      <w:r>
        <w:rPr>
          <w:rFonts w:ascii="Calibri" w:eastAsia="Times New Roman" w:hAnsi="Calibri" w:cs="Calibri"/>
          <w:color w:val="333333"/>
          <w:lang w:eastAsia="en-GB"/>
        </w:rPr>
        <w:t xml:space="preserve">. </w:t>
      </w:r>
      <w:r w:rsidR="00CC7B86">
        <w:rPr>
          <w:rFonts w:ascii="Calibri" w:eastAsia="Times New Roman" w:hAnsi="Calibri" w:cs="Calibri"/>
          <w:color w:val="333333"/>
          <w:lang w:eastAsia="en-GB"/>
        </w:rPr>
        <w:t>D</w:t>
      </w:r>
      <w:r>
        <w:rPr>
          <w:rFonts w:ascii="Calibri" w:eastAsia="Times New Roman" w:hAnsi="Calibri" w:cs="Calibri"/>
          <w:color w:val="333333"/>
          <w:lang w:eastAsia="en-GB"/>
        </w:rPr>
        <w:t xml:space="preserve">ifferent options </w:t>
      </w:r>
      <w:proofErr w:type="gramStart"/>
      <w:r>
        <w:rPr>
          <w:rFonts w:ascii="Calibri" w:eastAsia="Times New Roman" w:hAnsi="Calibri" w:cs="Calibri"/>
          <w:color w:val="333333"/>
          <w:lang w:eastAsia="en-GB"/>
        </w:rPr>
        <w:t>has</w:t>
      </w:r>
      <w:proofErr w:type="gramEnd"/>
      <w:r>
        <w:rPr>
          <w:rFonts w:ascii="Calibri" w:eastAsia="Times New Roman" w:hAnsi="Calibri" w:cs="Calibri"/>
          <w:color w:val="333333"/>
          <w:lang w:eastAsia="en-GB"/>
        </w:rPr>
        <w:t xml:space="preserve"> its own</w:t>
      </w:r>
      <w:r w:rsidR="00A10370">
        <w:rPr>
          <w:rFonts w:ascii="Calibri" w:eastAsia="Times New Roman" w:hAnsi="Calibri" w:cs="Calibri"/>
          <w:color w:val="333333"/>
          <w:lang w:eastAsia="en-GB"/>
        </w:rPr>
        <w:t xml:space="preserve"> costs,</w:t>
      </w:r>
      <w:r>
        <w:rPr>
          <w:rFonts w:ascii="Calibri" w:eastAsia="Times New Roman" w:hAnsi="Calibri" w:cs="Calibri"/>
          <w:color w:val="333333"/>
          <w:lang w:eastAsia="en-GB"/>
        </w:rPr>
        <w:t xml:space="preserve"> advantages and disadvantages</w:t>
      </w:r>
      <w:r w:rsidR="00A10370">
        <w:rPr>
          <w:rFonts w:ascii="Calibri" w:eastAsia="Times New Roman" w:hAnsi="Calibri" w:cs="Calibri"/>
          <w:color w:val="333333"/>
          <w:lang w:eastAsia="en-GB"/>
        </w:rPr>
        <w:t>. S</w:t>
      </w:r>
      <w:r>
        <w:rPr>
          <w:rFonts w:ascii="Calibri" w:eastAsia="Times New Roman" w:hAnsi="Calibri" w:cs="Calibri"/>
          <w:color w:val="333333"/>
          <w:lang w:eastAsia="en-GB"/>
        </w:rPr>
        <w:t>ome of the popular options</w:t>
      </w:r>
      <w:r w:rsidR="00D10B11">
        <w:rPr>
          <w:rFonts w:ascii="Calibri" w:eastAsia="Times New Roman" w:hAnsi="Calibri" w:cs="Calibri"/>
          <w:color w:val="333333"/>
          <w:lang w:eastAsia="en-GB"/>
        </w:rPr>
        <w:t xml:space="preserve"> are via</w:t>
      </w:r>
      <w:r>
        <w:rPr>
          <w:rFonts w:ascii="Calibri" w:eastAsia="Times New Roman" w:hAnsi="Calibri" w:cs="Calibri"/>
          <w:color w:val="333333"/>
          <w:lang w:eastAsia="en-GB"/>
        </w:rPr>
        <w:t>:</w:t>
      </w:r>
    </w:p>
    <w:p w14:paraId="18F3901F" w14:textId="17FAC99D" w:rsidR="0055429B" w:rsidRDefault="00D10B11" w:rsidP="0055429B">
      <w:pPr>
        <w:pStyle w:val="ListParagraph"/>
        <w:numPr>
          <w:ilvl w:val="0"/>
          <w:numId w:val="7"/>
        </w:numPr>
        <w:spacing w:before="100" w:beforeAutospacing="1" w:after="100" w:afterAutospacing="1" w:line="240" w:lineRule="auto"/>
        <w:jc w:val="both"/>
        <w:rPr>
          <w:rFonts w:ascii="Calibri" w:eastAsia="Times New Roman" w:hAnsi="Calibri" w:cs="Calibri"/>
          <w:color w:val="333333"/>
          <w:lang w:eastAsia="en-GB"/>
        </w:rPr>
      </w:pPr>
      <w:r>
        <w:rPr>
          <w:rFonts w:ascii="Calibri" w:eastAsia="Times New Roman" w:hAnsi="Calibri" w:cs="Calibri"/>
          <w:color w:val="333333"/>
          <w:lang w:eastAsia="en-GB"/>
        </w:rPr>
        <w:t>n</w:t>
      </w:r>
      <w:r w:rsidR="0055429B">
        <w:rPr>
          <w:rFonts w:ascii="Calibri" w:eastAsia="Times New Roman" w:hAnsi="Calibri" w:cs="Calibri"/>
          <w:color w:val="333333"/>
          <w:lang w:eastAsia="en-GB"/>
        </w:rPr>
        <w:t xml:space="preserve">ative app </w:t>
      </w:r>
      <w:r w:rsidR="00BC484F">
        <w:rPr>
          <w:rFonts w:ascii="Calibri" w:eastAsia="Times New Roman" w:hAnsi="Calibri" w:cs="Calibri"/>
          <w:color w:val="333333"/>
          <w:lang w:eastAsia="en-GB"/>
        </w:rPr>
        <w:t xml:space="preserve">development </w:t>
      </w:r>
      <w:r w:rsidR="0055429B">
        <w:rPr>
          <w:rFonts w:ascii="Calibri" w:eastAsia="Times New Roman" w:hAnsi="Calibri" w:cs="Calibri"/>
          <w:color w:val="333333"/>
          <w:lang w:eastAsia="en-GB"/>
        </w:rPr>
        <w:t>(app developed to work on a particular platform or device)</w:t>
      </w:r>
      <w:r w:rsidR="00CC7B86">
        <w:rPr>
          <w:rFonts w:ascii="Calibri" w:eastAsia="Times New Roman" w:hAnsi="Calibri" w:cs="Calibri"/>
          <w:color w:val="333333"/>
          <w:lang w:eastAsia="en-GB"/>
        </w:rPr>
        <w:t>. Utilising software development kits</w:t>
      </w:r>
      <w:r w:rsidR="00C62514">
        <w:rPr>
          <w:rFonts w:ascii="Calibri" w:eastAsia="Times New Roman" w:hAnsi="Calibri" w:cs="Calibri"/>
          <w:color w:val="333333"/>
          <w:lang w:eastAsia="en-GB"/>
        </w:rPr>
        <w:t xml:space="preserve"> and platforms</w:t>
      </w:r>
      <w:r w:rsidR="00CC7B86">
        <w:rPr>
          <w:rFonts w:ascii="Calibri" w:eastAsia="Times New Roman" w:hAnsi="Calibri" w:cs="Calibri"/>
          <w:color w:val="333333"/>
          <w:lang w:eastAsia="en-GB"/>
        </w:rPr>
        <w:t xml:space="preserve"> </w:t>
      </w:r>
      <w:proofErr w:type="spellStart"/>
      <w:r w:rsidR="00C62514">
        <w:rPr>
          <w:rFonts w:ascii="Calibri" w:eastAsia="Times New Roman" w:hAnsi="Calibri" w:cs="Calibri"/>
          <w:color w:val="333333"/>
          <w:lang w:eastAsia="en-GB"/>
        </w:rPr>
        <w:t>ie</w:t>
      </w:r>
      <w:proofErr w:type="spellEnd"/>
      <w:r w:rsidR="00C62514">
        <w:rPr>
          <w:rFonts w:ascii="Calibri" w:eastAsia="Times New Roman" w:hAnsi="Calibri" w:cs="Calibri"/>
          <w:color w:val="333333"/>
          <w:lang w:eastAsia="en-GB"/>
        </w:rPr>
        <w:t xml:space="preserve">. </w:t>
      </w:r>
      <w:r w:rsidR="00CC7B86">
        <w:rPr>
          <w:rFonts w:ascii="Calibri" w:eastAsia="Times New Roman" w:hAnsi="Calibri" w:cs="Calibri"/>
          <w:color w:val="333333"/>
          <w:lang w:eastAsia="en-GB"/>
        </w:rPr>
        <w:t xml:space="preserve"> Apple’s </w:t>
      </w:r>
      <w:proofErr w:type="spellStart"/>
      <w:r w:rsidR="00CC7B86">
        <w:rPr>
          <w:rFonts w:ascii="Calibri" w:eastAsia="Times New Roman" w:hAnsi="Calibri" w:cs="Calibri"/>
          <w:color w:val="333333"/>
          <w:lang w:eastAsia="en-GB"/>
        </w:rPr>
        <w:t>ARKit</w:t>
      </w:r>
      <w:proofErr w:type="spellEnd"/>
      <w:r w:rsidR="00CC7B86">
        <w:rPr>
          <w:rFonts w:ascii="Calibri" w:eastAsia="Times New Roman" w:hAnsi="Calibri" w:cs="Calibri"/>
          <w:color w:val="333333"/>
          <w:lang w:eastAsia="en-GB"/>
        </w:rPr>
        <w:t>, Google’s AR Core, Snap Inc’s AR Enterprise Services (ARES)</w:t>
      </w:r>
      <w:r w:rsidR="00C62514">
        <w:rPr>
          <w:rFonts w:ascii="Calibri" w:eastAsia="Times New Roman" w:hAnsi="Calibri" w:cs="Calibri"/>
          <w:color w:val="333333"/>
          <w:lang w:eastAsia="en-GB"/>
        </w:rPr>
        <w:t>, Unity, Unreal.</w:t>
      </w:r>
    </w:p>
    <w:p w14:paraId="74A51A5D" w14:textId="5BCC8BDB" w:rsidR="005265E8" w:rsidRDefault="005265E8" w:rsidP="005265E8">
      <w:pPr>
        <w:pStyle w:val="ListParagraph"/>
        <w:numPr>
          <w:ilvl w:val="1"/>
          <w:numId w:val="7"/>
        </w:numPr>
        <w:spacing w:before="100" w:beforeAutospacing="1" w:after="100" w:afterAutospacing="1" w:line="240" w:lineRule="auto"/>
        <w:jc w:val="both"/>
        <w:rPr>
          <w:rFonts w:ascii="Calibri" w:eastAsia="Times New Roman" w:hAnsi="Calibri" w:cs="Calibri"/>
          <w:color w:val="333333"/>
          <w:lang w:eastAsia="en-GB"/>
        </w:rPr>
      </w:pPr>
      <w:r w:rsidRPr="00434DBB">
        <w:rPr>
          <w:rFonts w:ascii="Calibri" w:eastAsia="Times New Roman" w:hAnsi="Calibri" w:cs="Calibri"/>
          <w:b/>
          <w:bCs/>
          <w:i/>
          <w:iCs/>
          <w:color w:val="333333"/>
          <w:lang w:eastAsia="en-GB"/>
        </w:rPr>
        <w:t>Advantage:</w:t>
      </w:r>
      <w:r w:rsidR="00DE67D8">
        <w:rPr>
          <w:rFonts w:ascii="Calibri" w:eastAsia="Times New Roman" w:hAnsi="Calibri" w:cs="Calibri"/>
          <w:color w:val="333333"/>
          <w:lang w:eastAsia="en-GB"/>
        </w:rPr>
        <w:t xml:space="preserve"> </w:t>
      </w:r>
      <w:r w:rsidR="00BC484F">
        <w:rPr>
          <w:rFonts w:ascii="Calibri" w:eastAsia="Times New Roman" w:hAnsi="Calibri" w:cs="Calibri"/>
          <w:color w:val="333333"/>
          <w:lang w:eastAsia="en-GB"/>
        </w:rPr>
        <w:t>make use of</w:t>
      </w:r>
      <w:r w:rsidR="00DE67D8">
        <w:rPr>
          <w:rFonts w:ascii="Calibri" w:eastAsia="Times New Roman" w:hAnsi="Calibri" w:cs="Calibri"/>
          <w:color w:val="333333"/>
          <w:lang w:eastAsia="en-GB"/>
        </w:rPr>
        <w:t xml:space="preserve"> features with complex algorithms such as facial and hand tracking</w:t>
      </w:r>
      <w:r w:rsidR="00524FA5">
        <w:rPr>
          <w:rFonts w:ascii="Calibri" w:eastAsia="Times New Roman" w:hAnsi="Calibri" w:cs="Calibri"/>
          <w:color w:val="333333"/>
          <w:lang w:eastAsia="en-GB"/>
        </w:rPr>
        <w:t>.</w:t>
      </w:r>
    </w:p>
    <w:p w14:paraId="009FF774" w14:textId="3BB7ED76" w:rsidR="005265E8" w:rsidRDefault="005265E8" w:rsidP="005265E8">
      <w:pPr>
        <w:pStyle w:val="ListParagraph"/>
        <w:numPr>
          <w:ilvl w:val="1"/>
          <w:numId w:val="7"/>
        </w:numPr>
        <w:spacing w:before="100" w:beforeAutospacing="1" w:after="100" w:afterAutospacing="1" w:line="240" w:lineRule="auto"/>
        <w:jc w:val="both"/>
        <w:rPr>
          <w:rFonts w:ascii="Calibri" w:eastAsia="Times New Roman" w:hAnsi="Calibri" w:cs="Calibri"/>
          <w:color w:val="333333"/>
          <w:lang w:eastAsia="en-GB"/>
        </w:rPr>
      </w:pPr>
      <w:r w:rsidRPr="00434DBB">
        <w:rPr>
          <w:rFonts w:ascii="Calibri" w:eastAsia="Times New Roman" w:hAnsi="Calibri" w:cs="Calibri"/>
          <w:b/>
          <w:bCs/>
          <w:i/>
          <w:iCs/>
          <w:color w:val="333333"/>
          <w:lang w:eastAsia="en-GB"/>
        </w:rPr>
        <w:t>Disadvantage:</w:t>
      </w:r>
      <w:r w:rsidR="00C62514">
        <w:rPr>
          <w:rFonts w:ascii="Calibri" w:eastAsia="Times New Roman" w:hAnsi="Calibri" w:cs="Calibri"/>
          <w:color w:val="333333"/>
          <w:lang w:eastAsia="en-GB"/>
        </w:rPr>
        <w:t xml:space="preserve"> this option requires programming languages</w:t>
      </w:r>
      <w:r w:rsidR="00BC484F">
        <w:rPr>
          <w:rFonts w:ascii="Calibri" w:eastAsia="Times New Roman" w:hAnsi="Calibri" w:cs="Calibri"/>
          <w:color w:val="333333"/>
          <w:lang w:eastAsia="en-GB"/>
        </w:rPr>
        <w:t xml:space="preserve"> and regular updates </w:t>
      </w:r>
      <w:proofErr w:type="spellStart"/>
      <w:r w:rsidR="00BC484F">
        <w:rPr>
          <w:rFonts w:ascii="Calibri" w:eastAsia="Times New Roman" w:hAnsi="Calibri" w:cs="Calibri"/>
          <w:color w:val="333333"/>
          <w:lang w:eastAsia="en-GB"/>
        </w:rPr>
        <w:t>inline</w:t>
      </w:r>
      <w:proofErr w:type="spellEnd"/>
      <w:r w:rsidR="00BC484F">
        <w:rPr>
          <w:rFonts w:ascii="Calibri" w:eastAsia="Times New Roman" w:hAnsi="Calibri" w:cs="Calibri"/>
          <w:color w:val="333333"/>
          <w:lang w:eastAsia="en-GB"/>
        </w:rPr>
        <w:t xml:space="preserve"> with operating system updates</w:t>
      </w:r>
    </w:p>
    <w:p w14:paraId="65BFB195" w14:textId="2CB2ACA2" w:rsidR="00B40FC3" w:rsidRDefault="00D10B11" w:rsidP="00B40FC3">
      <w:pPr>
        <w:pStyle w:val="ListParagraph"/>
        <w:numPr>
          <w:ilvl w:val="0"/>
          <w:numId w:val="7"/>
        </w:numPr>
        <w:spacing w:before="100" w:beforeAutospacing="1" w:after="100" w:afterAutospacing="1" w:line="240" w:lineRule="auto"/>
        <w:jc w:val="both"/>
        <w:rPr>
          <w:rFonts w:ascii="Calibri" w:eastAsia="Times New Roman" w:hAnsi="Calibri" w:cs="Calibri"/>
          <w:color w:val="333333"/>
          <w:lang w:eastAsia="en-GB"/>
        </w:rPr>
      </w:pPr>
      <w:r>
        <w:rPr>
          <w:rFonts w:ascii="Calibri" w:eastAsia="Times New Roman" w:hAnsi="Calibri" w:cs="Calibri"/>
          <w:color w:val="333333"/>
          <w:lang w:eastAsia="en-GB"/>
        </w:rPr>
        <w:t>s</w:t>
      </w:r>
      <w:r w:rsidR="0055429B" w:rsidRPr="00B40FC3">
        <w:rPr>
          <w:rFonts w:ascii="Calibri" w:eastAsia="Times New Roman" w:hAnsi="Calibri" w:cs="Calibri"/>
          <w:color w:val="333333"/>
          <w:lang w:eastAsia="en-GB"/>
        </w:rPr>
        <w:t>ocial media</w:t>
      </w:r>
      <w:r w:rsidR="00B40FC3" w:rsidRPr="00B40FC3">
        <w:rPr>
          <w:rFonts w:ascii="Calibri" w:eastAsia="Times New Roman" w:hAnsi="Calibri" w:cs="Calibri"/>
          <w:color w:val="333333"/>
          <w:lang w:eastAsia="en-GB"/>
        </w:rPr>
        <w:t xml:space="preserve"> </w:t>
      </w:r>
      <w:r w:rsidR="00BC484F">
        <w:rPr>
          <w:rFonts w:ascii="Calibri" w:eastAsia="Times New Roman" w:hAnsi="Calibri" w:cs="Calibri"/>
          <w:color w:val="333333"/>
          <w:lang w:eastAsia="en-GB"/>
        </w:rPr>
        <w:t xml:space="preserve">development platforms </w:t>
      </w:r>
      <w:proofErr w:type="spellStart"/>
      <w:r w:rsidR="00BC484F">
        <w:rPr>
          <w:rFonts w:ascii="Calibri" w:eastAsia="Times New Roman" w:hAnsi="Calibri" w:cs="Calibri"/>
          <w:color w:val="333333"/>
          <w:lang w:eastAsia="en-GB"/>
        </w:rPr>
        <w:t>eg.</w:t>
      </w:r>
      <w:proofErr w:type="spellEnd"/>
      <w:r w:rsidR="00CC7B86" w:rsidRPr="00B40FC3">
        <w:rPr>
          <w:rFonts w:ascii="Calibri" w:eastAsia="Times New Roman" w:hAnsi="Calibri" w:cs="Calibri"/>
          <w:color w:val="333333"/>
          <w:lang w:eastAsia="en-GB"/>
        </w:rPr>
        <w:t xml:space="preserve"> Meta’s </w:t>
      </w:r>
      <w:proofErr w:type="spellStart"/>
      <w:r w:rsidR="00CC7B86" w:rsidRPr="00B40FC3">
        <w:rPr>
          <w:rFonts w:ascii="Calibri" w:eastAsia="Times New Roman" w:hAnsi="Calibri" w:cs="Calibri"/>
          <w:color w:val="333333"/>
          <w:lang w:eastAsia="en-GB"/>
        </w:rPr>
        <w:t>SparkAR</w:t>
      </w:r>
      <w:proofErr w:type="spellEnd"/>
      <w:r w:rsidR="00CC7B86" w:rsidRPr="00B40FC3">
        <w:rPr>
          <w:rFonts w:ascii="Calibri" w:eastAsia="Times New Roman" w:hAnsi="Calibri" w:cs="Calibri"/>
          <w:color w:val="333333"/>
          <w:lang w:eastAsia="en-GB"/>
        </w:rPr>
        <w:t>, Snap Inc’s Lens Studio</w:t>
      </w:r>
      <w:r w:rsidR="00B40FC3">
        <w:rPr>
          <w:rFonts w:ascii="Calibri" w:eastAsia="Times New Roman" w:hAnsi="Calibri" w:cs="Calibri"/>
          <w:color w:val="333333"/>
          <w:lang w:eastAsia="en-GB"/>
        </w:rPr>
        <w:t>:</w:t>
      </w:r>
    </w:p>
    <w:p w14:paraId="6FE93CF5" w14:textId="3AEB8DD4" w:rsidR="0055429B" w:rsidRPr="00B40FC3" w:rsidRDefault="00CC7B86" w:rsidP="008552DC">
      <w:pPr>
        <w:pStyle w:val="ListParagraph"/>
        <w:numPr>
          <w:ilvl w:val="1"/>
          <w:numId w:val="7"/>
        </w:numPr>
        <w:spacing w:before="100" w:beforeAutospacing="1" w:after="100" w:afterAutospacing="1" w:line="240" w:lineRule="auto"/>
        <w:jc w:val="both"/>
        <w:rPr>
          <w:rFonts w:ascii="Calibri" w:eastAsia="Times New Roman" w:hAnsi="Calibri" w:cs="Calibri"/>
          <w:color w:val="333333"/>
          <w:lang w:eastAsia="en-GB"/>
        </w:rPr>
      </w:pPr>
      <w:r w:rsidRPr="00434DBB">
        <w:rPr>
          <w:rFonts w:ascii="Calibri" w:eastAsia="Times New Roman" w:hAnsi="Calibri" w:cs="Calibri"/>
          <w:b/>
          <w:bCs/>
          <w:i/>
          <w:iCs/>
          <w:color w:val="333333"/>
          <w:lang w:eastAsia="en-GB"/>
        </w:rPr>
        <w:t>Advantage:</w:t>
      </w:r>
      <w:r w:rsidR="00B40FC3" w:rsidRPr="00B40FC3">
        <w:rPr>
          <w:rFonts w:ascii="Calibri" w:eastAsia="Times New Roman" w:hAnsi="Calibri" w:cs="Calibri"/>
          <w:color w:val="333333"/>
          <w:lang w:eastAsia="en-GB"/>
        </w:rPr>
        <w:t xml:space="preserve"> </w:t>
      </w:r>
      <w:r w:rsidR="00BC484F">
        <w:rPr>
          <w:rFonts w:ascii="Calibri" w:eastAsia="Times New Roman" w:hAnsi="Calibri" w:cs="Calibri"/>
          <w:color w:val="333333"/>
          <w:lang w:eastAsia="en-GB"/>
        </w:rPr>
        <w:t>make use of</w:t>
      </w:r>
      <w:r w:rsidR="00B40FC3" w:rsidRPr="00B40FC3">
        <w:rPr>
          <w:rFonts w:ascii="Calibri" w:eastAsia="Times New Roman" w:hAnsi="Calibri" w:cs="Calibri"/>
          <w:color w:val="333333"/>
          <w:lang w:eastAsia="en-GB"/>
        </w:rPr>
        <w:t xml:space="preserve"> platform</w:t>
      </w:r>
      <w:r w:rsidR="00BC484F">
        <w:rPr>
          <w:rFonts w:ascii="Calibri" w:eastAsia="Times New Roman" w:hAnsi="Calibri" w:cs="Calibri"/>
          <w:color w:val="333333"/>
          <w:lang w:eastAsia="en-GB"/>
        </w:rPr>
        <w:t xml:space="preserve"> developed</w:t>
      </w:r>
      <w:r w:rsidR="00B40FC3" w:rsidRPr="00B40FC3">
        <w:rPr>
          <w:rFonts w:ascii="Calibri" w:eastAsia="Times New Roman" w:hAnsi="Calibri" w:cs="Calibri"/>
          <w:color w:val="333333"/>
          <w:lang w:eastAsia="en-GB"/>
        </w:rPr>
        <w:t xml:space="preserve"> by the provider</w:t>
      </w:r>
    </w:p>
    <w:p w14:paraId="7962110F" w14:textId="2629BEDC" w:rsidR="00CC7B86" w:rsidRDefault="00CC7B86" w:rsidP="00CC7B86">
      <w:pPr>
        <w:pStyle w:val="ListParagraph"/>
        <w:numPr>
          <w:ilvl w:val="1"/>
          <w:numId w:val="7"/>
        </w:numPr>
        <w:spacing w:before="100" w:beforeAutospacing="1" w:after="100" w:afterAutospacing="1" w:line="240" w:lineRule="auto"/>
        <w:jc w:val="both"/>
        <w:rPr>
          <w:rFonts w:ascii="Calibri" w:eastAsia="Times New Roman" w:hAnsi="Calibri" w:cs="Calibri"/>
          <w:color w:val="333333"/>
          <w:lang w:eastAsia="en-GB"/>
        </w:rPr>
      </w:pPr>
      <w:r w:rsidRPr="00434DBB">
        <w:rPr>
          <w:rFonts w:ascii="Calibri" w:eastAsia="Times New Roman" w:hAnsi="Calibri" w:cs="Calibri"/>
          <w:b/>
          <w:bCs/>
          <w:i/>
          <w:iCs/>
          <w:color w:val="333333"/>
          <w:lang w:eastAsia="en-GB"/>
        </w:rPr>
        <w:t>Disadvantage:</w:t>
      </w:r>
      <w:r>
        <w:rPr>
          <w:rFonts w:ascii="Calibri" w:eastAsia="Times New Roman" w:hAnsi="Calibri" w:cs="Calibri"/>
          <w:color w:val="333333"/>
          <w:lang w:eastAsia="en-GB"/>
        </w:rPr>
        <w:t xml:space="preserve"> </w:t>
      </w:r>
      <w:r w:rsidR="00B40FC3">
        <w:rPr>
          <w:rFonts w:ascii="Calibri" w:eastAsia="Times New Roman" w:hAnsi="Calibri" w:cs="Calibri"/>
          <w:color w:val="333333"/>
          <w:lang w:eastAsia="en-GB"/>
        </w:rPr>
        <w:t>a ‘filter’</w:t>
      </w:r>
      <w:r w:rsidR="00BC484F">
        <w:rPr>
          <w:rFonts w:ascii="Calibri" w:eastAsia="Times New Roman" w:hAnsi="Calibri" w:cs="Calibri"/>
          <w:color w:val="333333"/>
          <w:lang w:eastAsia="en-GB"/>
        </w:rPr>
        <w:t xml:space="preserve"> or ‘lens’</w:t>
      </w:r>
      <w:r w:rsidR="00B40FC3">
        <w:rPr>
          <w:rFonts w:ascii="Calibri" w:eastAsia="Times New Roman" w:hAnsi="Calibri" w:cs="Calibri"/>
          <w:color w:val="333333"/>
          <w:lang w:eastAsia="en-GB"/>
        </w:rPr>
        <w:t xml:space="preserve"> is limited to the platform it was developed for </w:t>
      </w:r>
      <w:proofErr w:type="spellStart"/>
      <w:r w:rsidR="00B40FC3">
        <w:rPr>
          <w:rFonts w:ascii="Calibri" w:eastAsia="Times New Roman" w:hAnsi="Calibri" w:cs="Calibri"/>
          <w:color w:val="333333"/>
          <w:lang w:eastAsia="en-GB"/>
        </w:rPr>
        <w:t>eg.</w:t>
      </w:r>
      <w:proofErr w:type="spellEnd"/>
      <w:r w:rsidR="00B40FC3">
        <w:rPr>
          <w:rFonts w:ascii="Calibri" w:eastAsia="Times New Roman" w:hAnsi="Calibri" w:cs="Calibri"/>
          <w:color w:val="333333"/>
          <w:lang w:eastAsia="en-GB"/>
        </w:rPr>
        <w:t xml:space="preserve"> a filter created on </w:t>
      </w:r>
      <w:proofErr w:type="spellStart"/>
      <w:r w:rsidR="00B40FC3">
        <w:rPr>
          <w:rFonts w:ascii="Calibri" w:eastAsia="Times New Roman" w:hAnsi="Calibri" w:cs="Calibri"/>
          <w:color w:val="333333"/>
          <w:lang w:eastAsia="en-GB"/>
        </w:rPr>
        <w:t>SparkAR</w:t>
      </w:r>
      <w:proofErr w:type="spellEnd"/>
      <w:r w:rsidR="00B40FC3">
        <w:rPr>
          <w:rFonts w:ascii="Calibri" w:eastAsia="Times New Roman" w:hAnsi="Calibri" w:cs="Calibri"/>
          <w:color w:val="333333"/>
          <w:lang w:eastAsia="en-GB"/>
        </w:rPr>
        <w:t xml:space="preserve"> is only available to users of Meta’s Facebook app or Instagram app.</w:t>
      </w:r>
    </w:p>
    <w:p w14:paraId="61B8D026" w14:textId="6E6B052D" w:rsidR="0025038B" w:rsidRDefault="0055429B" w:rsidP="00CE523E">
      <w:pPr>
        <w:pStyle w:val="ListParagraph"/>
        <w:numPr>
          <w:ilvl w:val="0"/>
          <w:numId w:val="7"/>
        </w:numPr>
        <w:spacing w:before="100" w:beforeAutospacing="1" w:after="100" w:afterAutospacing="1" w:line="240" w:lineRule="auto"/>
        <w:jc w:val="both"/>
        <w:rPr>
          <w:rFonts w:ascii="Calibri" w:eastAsia="Times New Roman" w:hAnsi="Calibri" w:cs="Calibri"/>
          <w:color w:val="333333"/>
          <w:lang w:eastAsia="en-GB"/>
        </w:rPr>
      </w:pPr>
      <w:proofErr w:type="spellStart"/>
      <w:r w:rsidRPr="0055429B">
        <w:rPr>
          <w:rFonts w:ascii="Calibri" w:eastAsia="Times New Roman" w:hAnsi="Calibri" w:cs="Calibri"/>
          <w:color w:val="333333"/>
          <w:lang w:eastAsia="en-GB"/>
        </w:rPr>
        <w:t>webA</w:t>
      </w:r>
      <w:r w:rsidR="00B40FC3">
        <w:rPr>
          <w:rFonts w:ascii="Calibri" w:eastAsia="Times New Roman" w:hAnsi="Calibri" w:cs="Calibri"/>
          <w:color w:val="333333"/>
          <w:lang w:eastAsia="en-GB"/>
        </w:rPr>
        <w:t>R</w:t>
      </w:r>
      <w:proofErr w:type="spellEnd"/>
      <w:r w:rsidR="00BC484F">
        <w:rPr>
          <w:rFonts w:ascii="Calibri" w:eastAsia="Times New Roman" w:hAnsi="Calibri" w:cs="Calibri"/>
          <w:color w:val="333333"/>
          <w:lang w:eastAsia="en-GB"/>
        </w:rPr>
        <w:t xml:space="preserve"> - a</w:t>
      </w:r>
      <w:r w:rsidR="00B40FC3">
        <w:rPr>
          <w:rFonts w:ascii="Calibri" w:eastAsia="Times New Roman" w:hAnsi="Calibri" w:cs="Calibri"/>
          <w:color w:val="333333"/>
          <w:lang w:eastAsia="en-GB"/>
        </w:rPr>
        <w:t xml:space="preserve">ugmented reality content </w:t>
      </w:r>
      <w:r w:rsidR="00BC484F">
        <w:rPr>
          <w:rFonts w:ascii="Calibri" w:eastAsia="Times New Roman" w:hAnsi="Calibri" w:cs="Calibri"/>
          <w:color w:val="333333"/>
          <w:lang w:eastAsia="en-GB"/>
        </w:rPr>
        <w:t xml:space="preserve">that </w:t>
      </w:r>
      <w:r w:rsidR="00B40FC3">
        <w:rPr>
          <w:rFonts w:ascii="Calibri" w:eastAsia="Times New Roman" w:hAnsi="Calibri" w:cs="Calibri"/>
          <w:color w:val="333333"/>
          <w:lang w:eastAsia="en-GB"/>
        </w:rPr>
        <w:t>can be embedded onto webpages within a 3D viewer (</w:t>
      </w:r>
      <w:proofErr w:type="spellStart"/>
      <w:r w:rsidR="00B40FC3">
        <w:rPr>
          <w:rFonts w:ascii="Calibri" w:eastAsia="Times New Roman" w:hAnsi="Calibri" w:cs="Calibri"/>
          <w:color w:val="333333"/>
          <w:lang w:eastAsia="en-GB"/>
        </w:rPr>
        <w:t>eg.</w:t>
      </w:r>
      <w:proofErr w:type="spellEnd"/>
      <w:r w:rsidR="00B40FC3">
        <w:rPr>
          <w:rFonts w:ascii="Calibri" w:eastAsia="Times New Roman" w:hAnsi="Calibri" w:cs="Calibri"/>
          <w:color w:val="333333"/>
          <w:lang w:eastAsia="en-GB"/>
        </w:rPr>
        <w:t xml:space="preserve"> Niantic’s 8</w:t>
      </w:r>
      <w:r w:rsidR="00B40FC3" w:rsidRPr="00B40FC3">
        <w:rPr>
          <w:rFonts w:ascii="Calibri" w:eastAsia="Times New Roman" w:hAnsi="Calibri" w:cs="Calibri"/>
          <w:color w:val="333333"/>
          <w:vertAlign w:val="superscript"/>
          <w:lang w:eastAsia="en-GB"/>
        </w:rPr>
        <w:t>th</w:t>
      </w:r>
      <w:r w:rsidR="00B40FC3">
        <w:rPr>
          <w:rFonts w:ascii="Calibri" w:eastAsia="Times New Roman" w:hAnsi="Calibri" w:cs="Calibri"/>
          <w:color w:val="333333"/>
          <w:lang w:eastAsia="en-GB"/>
        </w:rPr>
        <w:t xml:space="preserve"> Wall, Vuforia, Google’s model-viewer).</w:t>
      </w:r>
    </w:p>
    <w:p w14:paraId="28CAA2C6" w14:textId="3DF63835" w:rsidR="00B40FC3" w:rsidRDefault="00B40FC3" w:rsidP="00B40FC3">
      <w:pPr>
        <w:pStyle w:val="ListParagraph"/>
        <w:numPr>
          <w:ilvl w:val="1"/>
          <w:numId w:val="7"/>
        </w:numPr>
        <w:spacing w:before="100" w:beforeAutospacing="1" w:after="100" w:afterAutospacing="1" w:line="240" w:lineRule="auto"/>
        <w:jc w:val="both"/>
        <w:rPr>
          <w:rFonts w:ascii="Calibri" w:eastAsia="Times New Roman" w:hAnsi="Calibri" w:cs="Calibri"/>
          <w:color w:val="333333"/>
          <w:lang w:eastAsia="en-GB"/>
        </w:rPr>
      </w:pPr>
      <w:r w:rsidRPr="00434DBB">
        <w:rPr>
          <w:rFonts w:ascii="Calibri" w:eastAsia="Times New Roman" w:hAnsi="Calibri" w:cs="Calibri"/>
          <w:b/>
          <w:bCs/>
          <w:i/>
          <w:iCs/>
          <w:color w:val="333333"/>
          <w:lang w:eastAsia="en-GB"/>
        </w:rPr>
        <w:t>Advantage:</w:t>
      </w:r>
      <w:r>
        <w:rPr>
          <w:rFonts w:ascii="Calibri" w:eastAsia="Times New Roman" w:hAnsi="Calibri" w:cs="Calibri"/>
          <w:color w:val="333333"/>
          <w:lang w:eastAsia="en-GB"/>
        </w:rPr>
        <w:t xml:space="preserve"> customers will be able to view and interact with content without the need to download an app. Thus, a creation can be deployed to devices running different operating systems.</w:t>
      </w:r>
    </w:p>
    <w:p w14:paraId="2EF54060" w14:textId="54E2D66A" w:rsidR="00B40FC3" w:rsidRDefault="00B40FC3" w:rsidP="00B40FC3">
      <w:pPr>
        <w:pStyle w:val="ListParagraph"/>
        <w:numPr>
          <w:ilvl w:val="1"/>
          <w:numId w:val="7"/>
        </w:numPr>
        <w:spacing w:before="100" w:beforeAutospacing="1" w:after="100" w:afterAutospacing="1" w:line="240" w:lineRule="auto"/>
        <w:jc w:val="both"/>
        <w:rPr>
          <w:rFonts w:ascii="Calibri" w:eastAsia="Times New Roman" w:hAnsi="Calibri" w:cs="Calibri"/>
          <w:color w:val="333333"/>
          <w:lang w:eastAsia="en-GB"/>
        </w:rPr>
      </w:pPr>
      <w:r w:rsidRPr="00434DBB">
        <w:rPr>
          <w:rFonts w:ascii="Calibri" w:eastAsia="Times New Roman" w:hAnsi="Calibri" w:cs="Calibri"/>
          <w:b/>
          <w:bCs/>
          <w:i/>
          <w:iCs/>
          <w:color w:val="333333"/>
          <w:lang w:eastAsia="en-GB"/>
        </w:rPr>
        <w:t>Disadvantage:</w:t>
      </w:r>
      <w:r>
        <w:rPr>
          <w:rFonts w:ascii="Calibri" w:eastAsia="Times New Roman" w:hAnsi="Calibri" w:cs="Calibri"/>
          <w:color w:val="333333"/>
          <w:lang w:eastAsia="en-GB"/>
        </w:rPr>
        <w:t xml:space="preserve"> whilst there are </w:t>
      </w:r>
      <w:r w:rsidR="005265E8">
        <w:rPr>
          <w:rFonts w:ascii="Calibri" w:eastAsia="Times New Roman" w:hAnsi="Calibri" w:cs="Calibri"/>
          <w:color w:val="333333"/>
          <w:lang w:eastAsia="en-GB"/>
        </w:rPr>
        <w:t xml:space="preserve">online resources to help developers such as Model-viewer’s documentation </w:t>
      </w:r>
      <w:sdt>
        <w:sdtPr>
          <w:rPr>
            <w:rFonts w:ascii="Calibri" w:eastAsia="Times New Roman" w:hAnsi="Calibri" w:cs="Calibri"/>
            <w:color w:val="333333"/>
            <w:lang w:eastAsia="en-GB"/>
          </w:rPr>
          <w:id w:val="1815442448"/>
          <w:citation/>
        </w:sdtPr>
        <w:sdtEndPr/>
        <w:sdtContent>
          <w:r w:rsidR="005265E8">
            <w:rPr>
              <w:rFonts w:ascii="Calibri" w:eastAsia="Times New Roman" w:hAnsi="Calibri" w:cs="Calibri"/>
              <w:color w:val="333333"/>
              <w:lang w:eastAsia="en-GB"/>
            </w:rPr>
            <w:fldChar w:fldCharType="begin"/>
          </w:r>
          <w:r w:rsidR="005265E8">
            <w:rPr>
              <w:rFonts w:ascii="Calibri" w:eastAsia="Times New Roman" w:hAnsi="Calibri" w:cs="Calibri"/>
              <w:color w:val="333333"/>
              <w:lang w:val="en-US" w:eastAsia="en-GB"/>
            </w:rPr>
            <w:instrText xml:space="preserve"> CITATION Goo \l 1033 </w:instrText>
          </w:r>
          <w:r w:rsidR="005265E8">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(Google Inc, n.d.)</w:t>
          </w:r>
          <w:r w:rsidR="005265E8">
            <w:rPr>
              <w:rFonts w:ascii="Calibri" w:eastAsia="Times New Roman" w:hAnsi="Calibri" w:cs="Calibri"/>
              <w:color w:val="333333"/>
              <w:lang w:eastAsia="en-GB"/>
            </w:rPr>
            <w:fldChar w:fldCharType="end"/>
          </w:r>
        </w:sdtContent>
      </w:sdt>
      <w:r w:rsidR="005265E8">
        <w:rPr>
          <w:rFonts w:ascii="Calibri" w:eastAsia="Times New Roman" w:hAnsi="Calibri" w:cs="Calibri"/>
          <w:color w:val="333333"/>
          <w:lang w:eastAsia="en-GB"/>
        </w:rPr>
        <w:t xml:space="preserve">, this </w:t>
      </w:r>
      <w:r w:rsidR="00C62514">
        <w:rPr>
          <w:rFonts w:ascii="Calibri" w:eastAsia="Times New Roman" w:hAnsi="Calibri" w:cs="Calibri"/>
          <w:color w:val="333333"/>
          <w:lang w:eastAsia="en-GB"/>
        </w:rPr>
        <w:t>option</w:t>
      </w:r>
      <w:r w:rsidR="005265E8">
        <w:rPr>
          <w:rFonts w:ascii="Calibri" w:eastAsia="Times New Roman" w:hAnsi="Calibri" w:cs="Calibri"/>
          <w:color w:val="333333"/>
          <w:lang w:eastAsia="en-GB"/>
        </w:rPr>
        <w:t xml:space="preserve"> of </w:t>
      </w:r>
      <w:r w:rsidR="00C62514">
        <w:rPr>
          <w:rFonts w:ascii="Calibri" w:eastAsia="Times New Roman" w:hAnsi="Calibri" w:cs="Calibri"/>
          <w:color w:val="333333"/>
          <w:lang w:eastAsia="en-GB"/>
        </w:rPr>
        <w:t>AR</w:t>
      </w:r>
      <w:r w:rsidR="005265E8">
        <w:rPr>
          <w:rFonts w:ascii="Calibri" w:eastAsia="Times New Roman" w:hAnsi="Calibri" w:cs="Calibri"/>
          <w:color w:val="333333"/>
          <w:lang w:eastAsia="en-GB"/>
        </w:rPr>
        <w:t xml:space="preserve"> deployment requires knowledge of programming languages.</w:t>
      </w:r>
    </w:p>
    <w:p w14:paraId="41D24BAC" w14:textId="51E4C2FB" w:rsidR="00A66403" w:rsidRDefault="00A66403" w:rsidP="00A66403">
      <w:pPr>
        <w:spacing w:before="100" w:beforeAutospacing="1" w:after="100" w:afterAutospacing="1" w:line="240" w:lineRule="auto"/>
        <w:jc w:val="both"/>
        <w:rPr>
          <w:rFonts w:ascii="Calibri" w:eastAsia="Times New Roman" w:hAnsi="Calibri" w:cs="Calibri"/>
          <w:color w:val="333333"/>
          <w:lang w:eastAsia="en-GB"/>
        </w:rPr>
      </w:pPr>
      <w:r>
        <w:rPr>
          <w:rFonts w:ascii="Calibri" w:eastAsia="Times New Roman" w:hAnsi="Calibri" w:cs="Calibri"/>
          <w:color w:val="333333"/>
          <w:lang w:eastAsia="en-GB"/>
        </w:rPr>
        <w:t>At a technical level, advancements are being made in the file formats for which the AR content</w:t>
      </w:r>
      <w:r w:rsidR="00BC484F">
        <w:rPr>
          <w:rFonts w:ascii="Calibri" w:eastAsia="Times New Roman" w:hAnsi="Calibri" w:cs="Calibri"/>
          <w:color w:val="333333"/>
          <w:lang w:eastAsia="en-GB"/>
        </w:rPr>
        <w:t xml:space="preserve"> are saved ender</w:t>
      </w:r>
      <w:r w:rsidR="00C3154E">
        <w:rPr>
          <w:rFonts w:ascii="Calibri" w:eastAsia="Times New Roman" w:hAnsi="Calibri" w:cs="Calibri"/>
          <w:color w:val="333333"/>
          <w:lang w:eastAsia="en-GB"/>
        </w:rPr>
        <w:t>.</w:t>
      </w:r>
      <w:r>
        <w:rPr>
          <w:rFonts w:ascii="Calibri" w:eastAsia="Times New Roman" w:hAnsi="Calibri" w:cs="Calibri"/>
          <w:color w:val="333333"/>
          <w:lang w:eastAsia="en-GB"/>
        </w:rPr>
        <w:t xml:space="preserve"> </w:t>
      </w:r>
      <w:r w:rsidR="00BC484F">
        <w:rPr>
          <w:rFonts w:ascii="Calibri" w:eastAsia="Times New Roman" w:hAnsi="Calibri" w:cs="Calibri"/>
          <w:color w:val="333333"/>
          <w:lang w:eastAsia="en-GB"/>
        </w:rPr>
        <w:t>The G</w:t>
      </w:r>
      <w:r w:rsidR="00C3154E">
        <w:rPr>
          <w:rFonts w:ascii="Calibri" w:eastAsia="Times New Roman" w:hAnsi="Calibri" w:cs="Calibri"/>
          <w:color w:val="333333"/>
          <w:lang w:eastAsia="en-GB"/>
        </w:rPr>
        <w:t xml:space="preserve">raphics </w:t>
      </w:r>
      <w:r w:rsidR="00BC484F">
        <w:rPr>
          <w:rFonts w:ascii="Calibri" w:eastAsia="Times New Roman" w:hAnsi="Calibri" w:cs="Calibri"/>
          <w:color w:val="333333"/>
          <w:lang w:eastAsia="en-GB"/>
        </w:rPr>
        <w:t>L</w:t>
      </w:r>
      <w:r w:rsidR="00C3154E">
        <w:rPr>
          <w:rFonts w:ascii="Calibri" w:eastAsia="Times New Roman" w:hAnsi="Calibri" w:cs="Calibri"/>
          <w:color w:val="333333"/>
          <w:lang w:eastAsia="en-GB"/>
        </w:rPr>
        <w:t xml:space="preserve">anguage </w:t>
      </w:r>
      <w:r w:rsidR="00BC484F">
        <w:rPr>
          <w:rFonts w:ascii="Calibri" w:eastAsia="Times New Roman" w:hAnsi="Calibri" w:cs="Calibri"/>
          <w:color w:val="333333"/>
          <w:lang w:eastAsia="en-GB"/>
        </w:rPr>
        <w:t>T</w:t>
      </w:r>
      <w:r w:rsidR="00C3154E">
        <w:rPr>
          <w:rFonts w:ascii="Calibri" w:eastAsia="Times New Roman" w:hAnsi="Calibri" w:cs="Calibri"/>
          <w:color w:val="333333"/>
          <w:lang w:eastAsia="en-GB"/>
        </w:rPr>
        <w:t xml:space="preserve">ransmission </w:t>
      </w:r>
      <w:r w:rsidR="00BC484F">
        <w:rPr>
          <w:rFonts w:ascii="Calibri" w:eastAsia="Times New Roman" w:hAnsi="Calibri" w:cs="Calibri"/>
          <w:color w:val="333333"/>
          <w:lang w:eastAsia="en-GB"/>
        </w:rPr>
        <w:t>F</w:t>
      </w:r>
      <w:r w:rsidR="00C3154E">
        <w:rPr>
          <w:rFonts w:ascii="Calibri" w:eastAsia="Times New Roman" w:hAnsi="Calibri" w:cs="Calibri"/>
          <w:color w:val="333333"/>
          <w:lang w:eastAsia="en-GB"/>
        </w:rPr>
        <w:t>ormat (</w:t>
      </w:r>
      <w:proofErr w:type="spellStart"/>
      <w:r w:rsidR="00C3154E">
        <w:rPr>
          <w:rFonts w:ascii="Calibri" w:eastAsia="Times New Roman" w:hAnsi="Calibri" w:cs="Calibri"/>
          <w:color w:val="333333"/>
          <w:lang w:eastAsia="en-GB"/>
        </w:rPr>
        <w:t>glTF</w:t>
      </w:r>
      <w:proofErr w:type="spellEnd"/>
      <w:r w:rsidR="00C3154E">
        <w:rPr>
          <w:rFonts w:ascii="Calibri" w:eastAsia="Times New Roman" w:hAnsi="Calibri" w:cs="Calibri"/>
          <w:color w:val="333333"/>
          <w:lang w:eastAsia="en-GB"/>
        </w:rPr>
        <w:t>), d</w:t>
      </w:r>
      <w:r>
        <w:rPr>
          <w:rFonts w:ascii="Calibri" w:eastAsia="Times New Roman" w:hAnsi="Calibri" w:cs="Calibri"/>
          <w:color w:val="333333"/>
          <w:lang w:eastAsia="en-GB"/>
        </w:rPr>
        <w:t xml:space="preserve">eveloped by the </w:t>
      </w:r>
      <w:proofErr w:type="spellStart"/>
      <w:r>
        <w:rPr>
          <w:rFonts w:ascii="Calibri" w:eastAsia="Times New Roman" w:hAnsi="Calibri" w:cs="Calibri"/>
          <w:color w:val="333333"/>
          <w:lang w:eastAsia="en-GB"/>
        </w:rPr>
        <w:t>Khronos</w:t>
      </w:r>
      <w:proofErr w:type="spellEnd"/>
      <w:r>
        <w:rPr>
          <w:rFonts w:ascii="Calibri" w:eastAsia="Times New Roman" w:hAnsi="Calibri" w:cs="Calibri"/>
          <w:color w:val="333333"/>
          <w:lang w:eastAsia="en-GB"/>
        </w:rPr>
        <w:t xml:space="preserve"> Group</w:t>
      </w:r>
      <w:r w:rsidR="00C3154E">
        <w:rPr>
          <w:rFonts w:ascii="Calibri" w:eastAsia="Times New Roman" w:hAnsi="Calibri" w:cs="Calibri"/>
          <w:color w:val="333333"/>
          <w:lang w:eastAsia="en-GB"/>
        </w:rPr>
        <w:t xml:space="preserve"> </w:t>
      </w:r>
      <w:sdt>
        <w:sdtPr>
          <w:rPr>
            <w:rFonts w:ascii="Calibri" w:eastAsia="Times New Roman" w:hAnsi="Calibri" w:cs="Calibri"/>
            <w:color w:val="333333"/>
            <w:lang w:eastAsia="en-GB"/>
          </w:rPr>
          <w:id w:val="-222529450"/>
          <w:citation/>
        </w:sdtPr>
        <w:sdtEndPr/>
        <w:sdtContent>
          <w:r w:rsidR="00C3154E">
            <w:rPr>
              <w:rFonts w:ascii="Calibri" w:eastAsia="Times New Roman" w:hAnsi="Calibri" w:cs="Calibri"/>
              <w:color w:val="333333"/>
              <w:lang w:eastAsia="en-GB"/>
            </w:rPr>
            <w:fldChar w:fldCharType="begin"/>
          </w:r>
          <w:r w:rsidR="00C3154E">
            <w:rPr>
              <w:rFonts w:ascii="Calibri" w:eastAsia="Times New Roman" w:hAnsi="Calibri" w:cs="Calibri"/>
              <w:color w:val="333333"/>
              <w:lang w:val="en-US" w:eastAsia="en-GB"/>
            </w:rPr>
            <w:instrText xml:space="preserve"> CITATION Khr \l 1033 </w:instrText>
          </w:r>
          <w:r w:rsidR="00C3154E">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(Khronos Group, n.d.)</w:t>
          </w:r>
          <w:r w:rsidR="00C3154E">
            <w:rPr>
              <w:rFonts w:ascii="Calibri" w:eastAsia="Times New Roman" w:hAnsi="Calibri" w:cs="Calibri"/>
              <w:color w:val="333333"/>
              <w:lang w:eastAsia="en-GB"/>
            </w:rPr>
            <w:fldChar w:fldCharType="end"/>
          </w:r>
        </w:sdtContent>
      </w:sdt>
      <w:r w:rsidR="00C3154E">
        <w:rPr>
          <w:rFonts w:ascii="Calibri" w:eastAsia="Times New Roman" w:hAnsi="Calibri" w:cs="Calibri"/>
          <w:color w:val="333333"/>
          <w:lang w:eastAsia="en-GB"/>
        </w:rPr>
        <w:t>, is royalty-free and widely supported</w:t>
      </w:r>
      <w:r w:rsidR="00BC484F">
        <w:rPr>
          <w:rFonts w:ascii="Calibri" w:eastAsia="Times New Roman" w:hAnsi="Calibri" w:cs="Calibri"/>
          <w:color w:val="333333"/>
          <w:lang w:eastAsia="en-GB"/>
        </w:rPr>
        <w:t xml:space="preserve"> by development software</w:t>
      </w:r>
      <w:r w:rsidR="00C3154E">
        <w:rPr>
          <w:rFonts w:ascii="Calibri" w:eastAsia="Times New Roman" w:hAnsi="Calibri" w:cs="Calibri"/>
          <w:color w:val="333333"/>
          <w:lang w:eastAsia="en-GB"/>
        </w:rPr>
        <w:t xml:space="preserve"> including the open-source 3D graphics software Blender which</w:t>
      </w:r>
      <w:r w:rsidR="00BC484F">
        <w:rPr>
          <w:rFonts w:ascii="Calibri" w:eastAsia="Times New Roman" w:hAnsi="Calibri" w:cs="Calibri"/>
          <w:color w:val="333333"/>
          <w:lang w:eastAsia="en-GB"/>
        </w:rPr>
        <w:t xml:space="preserve"> can</w:t>
      </w:r>
      <w:r w:rsidR="00C3154E">
        <w:rPr>
          <w:rFonts w:ascii="Calibri" w:eastAsia="Times New Roman" w:hAnsi="Calibri" w:cs="Calibri"/>
          <w:color w:val="333333"/>
          <w:lang w:eastAsia="en-GB"/>
        </w:rPr>
        <w:t xml:space="preserve"> </w:t>
      </w:r>
      <w:r w:rsidR="00150C57">
        <w:rPr>
          <w:rFonts w:ascii="Calibri" w:eastAsia="Times New Roman" w:hAnsi="Calibri" w:cs="Calibri"/>
          <w:color w:val="333333"/>
          <w:lang w:eastAsia="en-GB"/>
        </w:rPr>
        <w:t>export</w:t>
      </w:r>
      <w:r w:rsidR="00BC484F">
        <w:rPr>
          <w:rFonts w:ascii="Calibri" w:eastAsia="Times New Roman" w:hAnsi="Calibri" w:cs="Calibri"/>
          <w:color w:val="333333"/>
          <w:lang w:eastAsia="en-GB"/>
        </w:rPr>
        <w:t xml:space="preserve"> </w:t>
      </w:r>
      <w:r w:rsidR="00150C57">
        <w:rPr>
          <w:rFonts w:ascii="Calibri" w:eastAsia="Times New Roman" w:hAnsi="Calibri" w:cs="Calibri"/>
          <w:color w:val="333333"/>
          <w:lang w:eastAsia="en-GB"/>
        </w:rPr>
        <w:t>3D scenes as</w:t>
      </w:r>
      <w:r w:rsidR="00C3154E">
        <w:rPr>
          <w:rFonts w:ascii="Calibri" w:eastAsia="Times New Roman" w:hAnsi="Calibri" w:cs="Calibri"/>
          <w:color w:val="333333"/>
          <w:lang w:eastAsia="en-GB"/>
        </w:rPr>
        <w:t xml:space="preserve"> </w:t>
      </w:r>
      <w:proofErr w:type="spellStart"/>
      <w:r w:rsidR="00C3154E">
        <w:rPr>
          <w:rFonts w:ascii="Calibri" w:eastAsia="Times New Roman" w:hAnsi="Calibri" w:cs="Calibri"/>
          <w:color w:val="333333"/>
          <w:lang w:eastAsia="en-GB"/>
        </w:rPr>
        <w:t>glTF</w:t>
      </w:r>
      <w:proofErr w:type="spellEnd"/>
      <w:r w:rsidR="00C3154E">
        <w:rPr>
          <w:rFonts w:ascii="Calibri" w:eastAsia="Times New Roman" w:hAnsi="Calibri" w:cs="Calibri"/>
          <w:color w:val="333333"/>
          <w:lang w:eastAsia="en-GB"/>
        </w:rPr>
        <w:t xml:space="preserve"> files.</w:t>
      </w:r>
    </w:p>
    <w:p w14:paraId="541D4D87" w14:textId="3ECEFCDB" w:rsidR="00C3154E" w:rsidRDefault="00D85461" w:rsidP="00A66403">
      <w:pPr>
        <w:spacing w:before="100" w:beforeAutospacing="1" w:after="100" w:afterAutospacing="1" w:line="240" w:lineRule="auto"/>
        <w:jc w:val="both"/>
        <w:rPr>
          <w:rFonts w:ascii="Calibri" w:eastAsia="Times New Roman" w:hAnsi="Calibri" w:cs="Calibri"/>
          <w:color w:val="333333"/>
          <w:lang w:eastAsia="en-GB"/>
        </w:rPr>
      </w:pPr>
      <w:r>
        <w:rPr>
          <w:rFonts w:ascii="Calibri" w:eastAsia="Times New Roman" w:hAnsi="Calibri" w:cs="Calibri"/>
          <w:color w:val="333333"/>
          <w:lang w:eastAsia="en-GB"/>
        </w:rPr>
        <w:t xml:space="preserve">USDZ is an alternative file format used for AR. It is a variant of Pixar’s </w:t>
      </w:r>
      <w:r w:rsidR="00C3154E">
        <w:rPr>
          <w:rFonts w:ascii="Calibri" w:eastAsia="Times New Roman" w:hAnsi="Calibri" w:cs="Calibri"/>
          <w:color w:val="333333"/>
          <w:lang w:eastAsia="en-GB"/>
        </w:rPr>
        <w:t xml:space="preserve">Universal Scene Description (USD) </w:t>
      </w:r>
      <w:r>
        <w:rPr>
          <w:rFonts w:ascii="Calibri" w:eastAsia="Times New Roman" w:hAnsi="Calibri" w:cs="Calibri"/>
          <w:color w:val="333333"/>
          <w:lang w:eastAsia="en-GB"/>
        </w:rPr>
        <w:t xml:space="preserve">file format </w:t>
      </w:r>
      <w:sdt>
        <w:sdtPr>
          <w:rPr>
            <w:rFonts w:ascii="Calibri" w:eastAsia="Times New Roman" w:hAnsi="Calibri" w:cs="Calibri"/>
            <w:color w:val="333333"/>
            <w:lang w:eastAsia="en-GB"/>
          </w:rPr>
          <w:id w:val="558760945"/>
          <w:citation/>
        </w:sdtPr>
        <w:sdtEndPr/>
        <w:sdtContent>
          <w:r w:rsidR="00C3154E">
            <w:rPr>
              <w:rFonts w:ascii="Calibri" w:eastAsia="Times New Roman" w:hAnsi="Calibri" w:cs="Calibri"/>
              <w:color w:val="333333"/>
              <w:lang w:eastAsia="en-GB"/>
            </w:rPr>
            <w:fldChar w:fldCharType="begin"/>
          </w:r>
          <w:r w:rsidR="00C3154E">
            <w:rPr>
              <w:rFonts w:ascii="Calibri" w:eastAsia="Times New Roman" w:hAnsi="Calibri" w:cs="Calibri"/>
              <w:color w:val="333333"/>
              <w:lang w:val="en-US" w:eastAsia="en-GB"/>
            </w:rPr>
            <w:instrText xml:space="preserve"> CITATION Pix \l 1033 </w:instrText>
          </w:r>
          <w:r w:rsidR="00C3154E">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(Pixar Animation Studios, n.d.)</w:t>
          </w:r>
          <w:r w:rsidR="00C3154E">
            <w:rPr>
              <w:rFonts w:ascii="Calibri" w:eastAsia="Times New Roman" w:hAnsi="Calibri" w:cs="Calibri"/>
              <w:color w:val="333333"/>
              <w:lang w:eastAsia="en-GB"/>
            </w:rPr>
            <w:fldChar w:fldCharType="end"/>
          </w:r>
        </w:sdtContent>
      </w:sdt>
      <w:r>
        <w:rPr>
          <w:rFonts w:ascii="Calibri" w:eastAsia="Times New Roman" w:hAnsi="Calibri" w:cs="Calibri"/>
          <w:color w:val="333333"/>
          <w:lang w:eastAsia="en-GB"/>
        </w:rPr>
        <w:t xml:space="preserve">. USDZ was developed by Apple and </w:t>
      </w:r>
      <w:r w:rsidR="00BC484F">
        <w:rPr>
          <w:rFonts w:ascii="Calibri" w:eastAsia="Times New Roman" w:hAnsi="Calibri" w:cs="Calibri"/>
          <w:color w:val="333333"/>
          <w:lang w:eastAsia="en-GB"/>
        </w:rPr>
        <w:t xml:space="preserve">the company </w:t>
      </w:r>
      <w:r>
        <w:rPr>
          <w:rFonts w:ascii="Calibri" w:eastAsia="Times New Roman" w:hAnsi="Calibri" w:cs="Calibri"/>
          <w:color w:val="333333"/>
          <w:lang w:eastAsia="en-GB"/>
        </w:rPr>
        <w:t>announced</w:t>
      </w:r>
      <w:r w:rsidR="00BC484F">
        <w:rPr>
          <w:rFonts w:ascii="Calibri" w:eastAsia="Times New Roman" w:hAnsi="Calibri" w:cs="Calibri"/>
          <w:color w:val="333333"/>
          <w:lang w:eastAsia="en-GB"/>
        </w:rPr>
        <w:t xml:space="preserve"> it</w:t>
      </w:r>
      <w:r>
        <w:rPr>
          <w:rFonts w:ascii="Calibri" w:eastAsia="Times New Roman" w:hAnsi="Calibri" w:cs="Calibri"/>
          <w:color w:val="333333"/>
          <w:lang w:eastAsia="en-GB"/>
        </w:rPr>
        <w:t xml:space="preserve"> at</w:t>
      </w:r>
      <w:r w:rsidR="00BC484F">
        <w:rPr>
          <w:rFonts w:ascii="Calibri" w:eastAsia="Times New Roman" w:hAnsi="Calibri" w:cs="Calibri"/>
          <w:color w:val="333333"/>
          <w:lang w:eastAsia="en-GB"/>
        </w:rPr>
        <w:t xml:space="preserve"> the</w:t>
      </w:r>
      <w:r>
        <w:rPr>
          <w:rFonts w:ascii="Calibri" w:eastAsia="Times New Roman" w:hAnsi="Calibri" w:cs="Calibri"/>
          <w:color w:val="333333"/>
          <w:lang w:eastAsia="en-GB"/>
        </w:rPr>
        <w:t xml:space="preserve"> Apple’s Worldwide Developer’s Conference (WWDC) 2018 </w:t>
      </w:r>
      <w:sdt>
        <w:sdtPr>
          <w:rPr>
            <w:rFonts w:ascii="Calibri" w:eastAsia="Times New Roman" w:hAnsi="Calibri" w:cs="Calibri"/>
            <w:color w:val="333333"/>
            <w:lang w:eastAsia="en-GB"/>
          </w:rPr>
          <w:id w:val="457616460"/>
          <w:citation/>
        </w:sdtPr>
        <w:sdtEndPr/>
        <w:sdtContent>
          <w:r>
            <w:rPr>
              <w:rFonts w:ascii="Calibri" w:eastAsia="Times New Roman" w:hAnsi="Calibri" w:cs="Calibri"/>
              <w:color w:val="333333"/>
              <w:lang w:eastAsia="en-GB"/>
            </w:rPr>
            <w:fldChar w:fldCharType="begin"/>
          </w:r>
          <w:r>
            <w:rPr>
              <w:rFonts w:ascii="Calibri" w:eastAsia="Times New Roman" w:hAnsi="Calibri" w:cs="Calibri"/>
              <w:color w:val="333333"/>
              <w:lang w:val="en-US" w:eastAsia="en-GB"/>
            </w:rPr>
            <w:instrText xml:space="preserve"> CITATION San18 \l 1033 </w:instrText>
          </w:r>
          <w:r>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(Sanders, 2018)</w:t>
          </w:r>
          <w:r>
            <w:rPr>
              <w:rFonts w:ascii="Calibri" w:eastAsia="Times New Roman" w:hAnsi="Calibri" w:cs="Calibri"/>
              <w:color w:val="333333"/>
              <w:lang w:eastAsia="en-GB"/>
            </w:rPr>
            <w:fldChar w:fldCharType="end"/>
          </w:r>
        </w:sdtContent>
      </w:sdt>
      <w:r>
        <w:rPr>
          <w:rFonts w:ascii="Calibri" w:eastAsia="Times New Roman" w:hAnsi="Calibri" w:cs="Calibri"/>
          <w:color w:val="333333"/>
          <w:lang w:eastAsia="en-GB"/>
        </w:rPr>
        <w:t>.</w:t>
      </w:r>
      <w:r w:rsidR="007208CF">
        <w:rPr>
          <w:rFonts w:ascii="Calibri" w:eastAsia="Times New Roman" w:hAnsi="Calibri" w:cs="Calibri"/>
          <w:color w:val="333333"/>
          <w:lang w:eastAsia="en-GB"/>
        </w:rPr>
        <w:t xml:space="preserve"> </w:t>
      </w:r>
      <w:r w:rsidR="00BC484F">
        <w:rPr>
          <w:rFonts w:ascii="Calibri" w:eastAsia="Times New Roman" w:hAnsi="Calibri" w:cs="Calibri"/>
          <w:color w:val="333333"/>
          <w:lang w:eastAsia="en-GB"/>
        </w:rPr>
        <w:t xml:space="preserve">Furthermore, </w:t>
      </w:r>
      <w:r w:rsidR="007208CF">
        <w:rPr>
          <w:rFonts w:ascii="Calibri" w:eastAsia="Times New Roman" w:hAnsi="Calibri" w:cs="Calibri"/>
          <w:color w:val="333333"/>
          <w:lang w:eastAsia="en-GB"/>
        </w:rPr>
        <w:t>USD is also currently being developed</w:t>
      </w:r>
      <w:r w:rsidR="00BC484F">
        <w:rPr>
          <w:rFonts w:ascii="Calibri" w:eastAsia="Times New Roman" w:hAnsi="Calibri" w:cs="Calibri"/>
          <w:color w:val="333333"/>
          <w:lang w:eastAsia="en-GB"/>
        </w:rPr>
        <w:t xml:space="preserve"> upon</w:t>
      </w:r>
      <w:r w:rsidR="007208CF">
        <w:rPr>
          <w:rFonts w:ascii="Calibri" w:eastAsia="Times New Roman" w:hAnsi="Calibri" w:cs="Calibri"/>
          <w:color w:val="333333"/>
          <w:lang w:eastAsia="en-GB"/>
        </w:rPr>
        <w:t xml:space="preserve"> by Adobe and Qualcomm as a file format for AR </w:t>
      </w:r>
      <w:sdt>
        <w:sdtPr>
          <w:rPr>
            <w:rFonts w:ascii="Calibri" w:eastAsia="Times New Roman" w:hAnsi="Calibri" w:cs="Calibri"/>
            <w:color w:val="333333"/>
            <w:lang w:eastAsia="en-GB"/>
          </w:rPr>
          <w:id w:val="-87079696"/>
          <w:citation/>
        </w:sdtPr>
        <w:sdtEndPr/>
        <w:sdtContent>
          <w:r w:rsidR="007208CF">
            <w:rPr>
              <w:rFonts w:ascii="Calibri" w:eastAsia="Times New Roman" w:hAnsi="Calibri" w:cs="Calibri"/>
              <w:color w:val="333333"/>
              <w:lang w:eastAsia="en-GB"/>
            </w:rPr>
            <w:fldChar w:fldCharType="begin"/>
          </w:r>
          <w:r w:rsidR="007208CF">
            <w:rPr>
              <w:rFonts w:ascii="Calibri" w:eastAsia="Times New Roman" w:hAnsi="Calibri" w:cs="Calibri"/>
              <w:color w:val="333333"/>
              <w:lang w:val="en-US" w:eastAsia="en-GB"/>
            </w:rPr>
            <w:instrText xml:space="preserve"> CITATION Qua22 \l 1033 </w:instrText>
          </w:r>
          <w:r w:rsidR="007208CF">
            <w:rPr>
              <w:rFonts w:ascii="Calibri" w:eastAsia="Times New Roman" w:hAnsi="Calibri" w:cs="Calibri"/>
              <w:color w:val="333333"/>
              <w:lang w:eastAsia="en-GB"/>
            </w:rPr>
            <w:fldChar w:fldCharType="separate"/>
          </w:r>
          <w:r w:rsidR="00B77022" w:rsidRPr="00B77022">
            <w:rPr>
              <w:rFonts w:ascii="Calibri" w:eastAsia="Times New Roman" w:hAnsi="Calibri" w:cs="Calibri"/>
              <w:noProof/>
              <w:color w:val="333333"/>
              <w:lang w:val="en-US" w:eastAsia="en-GB"/>
            </w:rPr>
            <w:t>(Qualcomm, 2022)</w:t>
          </w:r>
          <w:r w:rsidR="007208CF">
            <w:rPr>
              <w:rFonts w:ascii="Calibri" w:eastAsia="Times New Roman" w:hAnsi="Calibri" w:cs="Calibri"/>
              <w:color w:val="333333"/>
              <w:lang w:eastAsia="en-GB"/>
            </w:rPr>
            <w:fldChar w:fldCharType="end"/>
          </w:r>
        </w:sdtContent>
      </w:sdt>
      <w:r w:rsidR="00BC1380">
        <w:rPr>
          <w:rFonts w:ascii="Calibri" w:eastAsia="Times New Roman" w:hAnsi="Calibri" w:cs="Calibri"/>
          <w:color w:val="333333"/>
          <w:lang w:eastAsia="en-GB"/>
        </w:rPr>
        <w:t xml:space="preserve">, </w:t>
      </w:r>
      <w:r w:rsidR="002E1355">
        <w:rPr>
          <w:rFonts w:ascii="Calibri" w:eastAsia="Times New Roman" w:hAnsi="Calibri" w:cs="Calibri"/>
          <w:color w:val="333333"/>
          <w:lang w:eastAsia="en-GB"/>
        </w:rPr>
        <w:t xml:space="preserve">which promises </w:t>
      </w:r>
      <w:r w:rsidR="005D7032">
        <w:rPr>
          <w:rFonts w:ascii="Calibri" w:eastAsia="Times New Roman" w:hAnsi="Calibri" w:cs="Calibri"/>
          <w:color w:val="333333"/>
          <w:lang w:eastAsia="en-GB"/>
        </w:rPr>
        <w:t xml:space="preserve">compositions of </w:t>
      </w:r>
      <w:r w:rsidR="002E1355">
        <w:rPr>
          <w:rFonts w:ascii="Calibri" w:eastAsia="Times New Roman" w:hAnsi="Calibri" w:cs="Calibri"/>
          <w:color w:val="333333"/>
          <w:lang w:eastAsia="en-GB"/>
        </w:rPr>
        <w:t xml:space="preserve">complex </w:t>
      </w:r>
      <w:r w:rsidR="005D7032">
        <w:rPr>
          <w:rFonts w:ascii="Calibri" w:eastAsia="Times New Roman" w:hAnsi="Calibri" w:cs="Calibri"/>
          <w:color w:val="333333"/>
          <w:lang w:eastAsia="en-GB"/>
        </w:rPr>
        <w:t xml:space="preserve">3D </w:t>
      </w:r>
      <w:r w:rsidR="002E1355">
        <w:rPr>
          <w:rFonts w:ascii="Calibri" w:eastAsia="Times New Roman" w:hAnsi="Calibri" w:cs="Calibri"/>
          <w:color w:val="333333"/>
          <w:lang w:eastAsia="en-GB"/>
        </w:rPr>
        <w:t>scenes</w:t>
      </w:r>
      <w:r w:rsidR="005D7032">
        <w:rPr>
          <w:rFonts w:ascii="Calibri" w:eastAsia="Times New Roman" w:hAnsi="Calibri" w:cs="Calibri"/>
          <w:color w:val="333333"/>
          <w:lang w:eastAsia="en-GB"/>
        </w:rPr>
        <w:t>.</w:t>
      </w:r>
    </w:p>
    <w:p w14:paraId="5A400989" w14:textId="77777777" w:rsidR="00034F64" w:rsidRDefault="00034F64" w:rsidP="00D63E50">
      <w:pPr>
        <w:spacing w:before="100" w:beforeAutospacing="1" w:after="100" w:afterAutospacing="1" w:line="240" w:lineRule="auto"/>
        <w:jc w:val="both"/>
        <w:rPr>
          <w:rFonts w:cstheme="minorHAnsi"/>
          <w:b/>
          <w:bCs/>
          <w:color w:val="000000"/>
        </w:rPr>
      </w:pPr>
    </w:p>
    <w:p w14:paraId="04600EDC" w14:textId="65BAAD33" w:rsidR="00581098" w:rsidRDefault="00CE304A" w:rsidP="00D63E50">
      <w:pPr>
        <w:spacing w:before="100" w:beforeAutospacing="1" w:after="100" w:afterAutospacing="1" w:line="240" w:lineRule="auto"/>
        <w:jc w:val="both"/>
        <w:rPr>
          <w:rFonts w:ascii="Calibri" w:eastAsia="Times New Roman" w:hAnsi="Calibri" w:cs="Calibri"/>
          <w:b/>
          <w:bCs/>
          <w:color w:val="333333"/>
          <w:lang w:eastAsia="en-GB"/>
        </w:rPr>
      </w:pPr>
      <w:r>
        <w:rPr>
          <w:rFonts w:cstheme="minorHAnsi"/>
          <w:b/>
          <w:bCs/>
          <w:color w:val="000000"/>
        </w:rPr>
        <w:lastRenderedPageBreak/>
        <w:t xml:space="preserve">Background research - </w:t>
      </w:r>
      <w:r>
        <w:rPr>
          <w:rFonts w:ascii="Calibri" w:eastAsia="Times New Roman" w:hAnsi="Calibri" w:cs="Calibri"/>
          <w:b/>
          <w:bCs/>
          <w:color w:val="333333"/>
          <w:lang w:eastAsia="en-GB"/>
        </w:rPr>
        <w:t>f</w:t>
      </w:r>
      <w:r w:rsidR="00581098" w:rsidRPr="00581098">
        <w:rPr>
          <w:rFonts w:ascii="Calibri" w:eastAsia="Times New Roman" w:hAnsi="Calibri" w:cs="Calibri"/>
          <w:b/>
          <w:bCs/>
          <w:color w:val="333333"/>
          <w:lang w:eastAsia="en-GB"/>
        </w:rPr>
        <w:t xml:space="preserve">uture-proofing the </w:t>
      </w:r>
      <w:proofErr w:type="gramStart"/>
      <w:r w:rsidR="00581098" w:rsidRPr="00581098">
        <w:rPr>
          <w:rFonts w:ascii="Calibri" w:eastAsia="Times New Roman" w:hAnsi="Calibri" w:cs="Calibri"/>
          <w:b/>
          <w:bCs/>
          <w:color w:val="333333"/>
          <w:lang w:eastAsia="en-GB"/>
        </w:rPr>
        <w:t>company</w:t>
      </w:r>
      <w:proofErr w:type="gramEnd"/>
    </w:p>
    <w:p w14:paraId="244DC5EC" w14:textId="7D899C11" w:rsidR="00581098" w:rsidRDefault="00AC41C5" w:rsidP="00D63E50">
      <w:pPr>
        <w:spacing w:before="100" w:beforeAutospacing="1" w:after="100" w:afterAutospacing="1" w:line="240" w:lineRule="auto"/>
        <w:jc w:val="both"/>
        <w:rPr>
          <w:rFonts w:cstheme="minorHAnsi"/>
          <w:color w:val="000000"/>
          <w:shd w:val="clear" w:color="auto" w:fill="FEFEFE"/>
        </w:rPr>
      </w:pPr>
      <w:r>
        <w:rPr>
          <w:rFonts w:ascii="Calibri" w:eastAsia="Times New Roman" w:hAnsi="Calibri" w:cs="Calibri"/>
          <w:color w:val="333333"/>
          <w:lang w:eastAsia="en-GB"/>
        </w:rPr>
        <w:t>Retailers</w:t>
      </w:r>
      <w:r w:rsidR="00E460F0">
        <w:rPr>
          <w:rFonts w:ascii="Calibri" w:eastAsia="Times New Roman" w:hAnsi="Calibri" w:cs="Calibri"/>
          <w:color w:val="333333"/>
          <w:lang w:eastAsia="en-GB"/>
        </w:rPr>
        <w:t xml:space="preserve"> connecting physical and digital channels will create </w:t>
      </w:r>
      <w:r w:rsidR="00224ADB">
        <w:rPr>
          <w:rFonts w:ascii="Calibri" w:eastAsia="Times New Roman" w:hAnsi="Calibri" w:cs="Calibri"/>
          <w:color w:val="333333"/>
          <w:lang w:eastAsia="en-GB"/>
        </w:rPr>
        <w:t xml:space="preserve">business advantages by engaging </w:t>
      </w:r>
      <w:r>
        <w:rPr>
          <w:rFonts w:ascii="Calibri" w:eastAsia="Times New Roman" w:hAnsi="Calibri" w:cs="Calibri"/>
          <w:color w:val="333333"/>
          <w:lang w:eastAsia="en-GB"/>
        </w:rPr>
        <w:t xml:space="preserve">the </w:t>
      </w:r>
      <w:r w:rsidR="00224ADB">
        <w:rPr>
          <w:rFonts w:ascii="Calibri" w:eastAsia="Times New Roman" w:hAnsi="Calibri" w:cs="Calibri"/>
          <w:color w:val="333333"/>
          <w:lang w:eastAsia="en-GB"/>
        </w:rPr>
        <w:t xml:space="preserve">economically powerful </w:t>
      </w:r>
      <w:r>
        <w:rPr>
          <w:rFonts w:ascii="Calibri" w:eastAsia="Times New Roman" w:hAnsi="Calibri" w:cs="Calibri"/>
          <w:color w:val="333333"/>
          <w:lang w:eastAsia="en-GB"/>
        </w:rPr>
        <w:t xml:space="preserve">demographical groups </w:t>
      </w:r>
      <w:r w:rsidR="00224ADB">
        <w:rPr>
          <w:rFonts w:ascii="Calibri" w:eastAsia="Times New Roman" w:hAnsi="Calibri" w:cs="Calibri"/>
          <w:color w:val="333333"/>
          <w:lang w:eastAsia="en-GB"/>
        </w:rPr>
        <w:t xml:space="preserve">of the near future (Millennials and Gen Z): </w:t>
      </w:r>
      <w:r w:rsidR="008A4C56">
        <w:rPr>
          <w:rFonts w:cstheme="minorHAnsi"/>
          <w:i/>
          <w:iCs/>
          <w:color w:val="000000"/>
          <w:shd w:val="clear" w:color="auto" w:fill="FEFEFE"/>
        </w:rPr>
        <w:t>“</w:t>
      </w:r>
      <w:r w:rsidR="00224ADB">
        <w:rPr>
          <w:rFonts w:cstheme="minorHAnsi"/>
          <w:i/>
          <w:iCs/>
          <w:color w:val="000000"/>
          <w:shd w:val="clear" w:color="auto" w:fill="FEFEFE"/>
        </w:rPr>
        <w:t>t</w:t>
      </w:r>
      <w:r w:rsidR="00DB1A13" w:rsidRPr="00F81C5D">
        <w:rPr>
          <w:rFonts w:cstheme="minorHAnsi"/>
          <w:i/>
          <w:iCs/>
          <w:color w:val="000000"/>
          <w:shd w:val="clear" w:color="auto" w:fill="FEFEFE"/>
        </w:rPr>
        <w:t>omorrow’s winners in retail will connect physical and digital channels to create a seamless experience, enabling them to offer more targeted, personalized, and lower-friction in-store shopping for their customers in a few ways.”</w:t>
      </w:r>
      <w:r w:rsidR="00DB1A13">
        <w:rPr>
          <w:rFonts w:cstheme="minorHAnsi"/>
          <w:color w:val="000000"/>
          <w:shd w:val="clear" w:color="auto" w:fill="FEFEFE"/>
        </w:rPr>
        <w:t xml:space="preserve"> </w:t>
      </w:r>
      <w:sdt>
        <w:sdtPr>
          <w:rPr>
            <w:rFonts w:cstheme="minorHAnsi"/>
            <w:color w:val="000000"/>
            <w:shd w:val="clear" w:color="auto" w:fill="FEFEFE"/>
          </w:rPr>
          <w:id w:val="-1082444415"/>
          <w:citation/>
        </w:sdtPr>
        <w:sdtEndPr/>
        <w:sdtContent>
          <w:r w:rsidR="00DB1A13">
            <w:rPr>
              <w:rFonts w:cstheme="minorHAnsi"/>
              <w:color w:val="000000"/>
              <w:shd w:val="clear" w:color="auto" w:fill="FEFEFE"/>
            </w:rPr>
            <w:fldChar w:fldCharType="begin"/>
          </w:r>
          <w:r w:rsidR="00DB1A13">
            <w:rPr>
              <w:rFonts w:cstheme="minorHAnsi"/>
              <w:color w:val="000000"/>
              <w:shd w:val="clear" w:color="auto" w:fill="FEFEFE"/>
              <w:lang w:val="en-US"/>
            </w:rPr>
            <w:instrText xml:space="preserve"> CITATION Lip23 \l 1033 </w:instrText>
          </w:r>
          <w:r w:rsidR="00DB1A13">
            <w:rPr>
              <w:rFonts w:cstheme="minorHAnsi"/>
              <w:color w:val="000000"/>
              <w:shd w:val="clear" w:color="auto" w:fill="FEFEFE"/>
            </w:rPr>
            <w:fldChar w:fldCharType="separate"/>
          </w:r>
          <w:r w:rsidR="00B77022" w:rsidRPr="00B77022">
            <w:rPr>
              <w:rFonts w:cstheme="minorHAnsi"/>
              <w:noProof/>
              <w:color w:val="000000"/>
              <w:shd w:val="clear" w:color="auto" w:fill="FEFEFE"/>
              <w:lang w:val="en-US"/>
            </w:rPr>
            <w:t>(Lippert, Koetter, Cheris, &amp; Heck, 2023)</w:t>
          </w:r>
          <w:r w:rsidR="00DB1A13">
            <w:rPr>
              <w:rFonts w:cstheme="minorHAnsi"/>
              <w:color w:val="000000"/>
              <w:shd w:val="clear" w:color="auto" w:fill="FEFEFE"/>
            </w:rPr>
            <w:fldChar w:fldCharType="end"/>
          </w:r>
        </w:sdtContent>
      </w:sdt>
      <w:r w:rsidR="00DB1A13">
        <w:rPr>
          <w:rFonts w:cstheme="minorHAnsi"/>
          <w:color w:val="000000"/>
          <w:shd w:val="clear" w:color="auto" w:fill="FEFEFE"/>
        </w:rPr>
        <w:t xml:space="preserve"> The same </w:t>
      </w:r>
      <w:r w:rsidR="00581098">
        <w:rPr>
          <w:rFonts w:cstheme="minorHAnsi"/>
          <w:color w:val="000000"/>
          <w:shd w:val="clear" w:color="auto" w:fill="FEFEFE"/>
        </w:rPr>
        <w:t>survey brief</w:t>
      </w:r>
      <w:r w:rsidR="00DB1A13">
        <w:rPr>
          <w:rFonts w:cstheme="minorHAnsi"/>
          <w:color w:val="000000"/>
          <w:shd w:val="clear" w:color="auto" w:fill="FEFEFE"/>
        </w:rPr>
        <w:t xml:space="preserve"> also </w:t>
      </w:r>
      <w:proofErr w:type="gramStart"/>
      <w:r w:rsidR="00DB1A13">
        <w:rPr>
          <w:rFonts w:cstheme="minorHAnsi"/>
          <w:color w:val="000000"/>
          <w:shd w:val="clear" w:color="auto" w:fill="FEFEFE"/>
        </w:rPr>
        <w:t>claims</w:t>
      </w:r>
      <w:proofErr w:type="gramEnd"/>
      <w:r w:rsidR="00DB1A13">
        <w:rPr>
          <w:rFonts w:cstheme="minorHAnsi"/>
          <w:color w:val="000000"/>
          <w:shd w:val="clear" w:color="auto" w:fill="FEFEFE"/>
        </w:rPr>
        <w:t xml:space="preserve"> </w:t>
      </w:r>
      <w:r w:rsidR="00DB1A13" w:rsidRPr="00F81C5D">
        <w:rPr>
          <w:rFonts w:cstheme="minorHAnsi"/>
          <w:i/>
          <w:iCs/>
          <w:color w:val="000000"/>
          <w:shd w:val="clear" w:color="auto" w:fill="FEFEFE"/>
        </w:rPr>
        <w:t>“Gen Z and millennials are significantly more likely than older generations to have used emerging media to shop</w:t>
      </w:r>
      <w:r w:rsidR="00581098" w:rsidRPr="00F81C5D">
        <w:rPr>
          <w:rFonts w:cstheme="minorHAnsi"/>
          <w:i/>
          <w:iCs/>
          <w:color w:val="000000"/>
          <w:shd w:val="clear" w:color="auto" w:fill="FEFEFE"/>
        </w:rPr>
        <w:t>.</w:t>
      </w:r>
      <w:r w:rsidR="00DB1A13" w:rsidRPr="00F81C5D">
        <w:rPr>
          <w:rFonts w:cstheme="minorHAnsi"/>
          <w:i/>
          <w:iCs/>
          <w:color w:val="000000"/>
          <w:shd w:val="clear" w:color="auto" w:fill="FEFEFE"/>
        </w:rPr>
        <w:t>”</w:t>
      </w:r>
      <w:r w:rsidR="00581098">
        <w:rPr>
          <w:rFonts w:cstheme="minorHAnsi"/>
          <w:color w:val="000000"/>
          <w:shd w:val="clear" w:color="auto" w:fill="FEFEFE"/>
        </w:rPr>
        <w:t xml:space="preserve"> Where </w:t>
      </w:r>
      <w:r w:rsidR="002663DD">
        <w:rPr>
          <w:rFonts w:cstheme="minorHAnsi"/>
          <w:color w:val="000000"/>
          <w:shd w:val="clear" w:color="auto" w:fill="FEFEFE"/>
        </w:rPr>
        <w:t>‘</w:t>
      </w:r>
      <w:r w:rsidR="00581098">
        <w:rPr>
          <w:rFonts w:cstheme="minorHAnsi"/>
          <w:color w:val="000000"/>
          <w:shd w:val="clear" w:color="auto" w:fill="FEFEFE"/>
        </w:rPr>
        <w:t>emerging media</w:t>
      </w:r>
      <w:r w:rsidR="002663DD">
        <w:rPr>
          <w:rFonts w:cstheme="minorHAnsi"/>
          <w:color w:val="000000"/>
          <w:shd w:val="clear" w:color="auto" w:fill="FEFEFE"/>
        </w:rPr>
        <w:t>’</w:t>
      </w:r>
      <w:r w:rsidR="00581098">
        <w:rPr>
          <w:rFonts w:cstheme="minorHAnsi"/>
          <w:color w:val="000000"/>
          <w:shd w:val="clear" w:color="auto" w:fill="FEFEFE"/>
        </w:rPr>
        <w:t xml:space="preserve"> refers to </w:t>
      </w:r>
      <w:r w:rsidR="002663DD">
        <w:rPr>
          <w:rFonts w:cstheme="minorHAnsi"/>
          <w:color w:val="000000"/>
          <w:shd w:val="clear" w:color="auto" w:fill="FEFEFE"/>
        </w:rPr>
        <w:t>‘virtual try-on’, ‘virtual try-out’, ‘livestreaming’ and ‘e-commerce via social media’.</w:t>
      </w:r>
    </w:p>
    <w:p w14:paraId="499C1948" w14:textId="1FFA696C" w:rsidR="00581098" w:rsidRDefault="00581098" w:rsidP="0090567E">
      <w:pPr>
        <w:spacing w:before="100" w:beforeAutospacing="1" w:after="100" w:afterAutospacing="1" w:line="240" w:lineRule="auto"/>
        <w:jc w:val="center"/>
        <w:rPr>
          <w:rFonts w:cstheme="minorHAnsi"/>
          <w:color w:val="000000"/>
          <w:shd w:val="clear" w:color="auto" w:fill="FEFEFE"/>
        </w:rPr>
      </w:pPr>
    </w:p>
    <w:p w14:paraId="5D8D26CC" w14:textId="77777777" w:rsidR="00171C40" w:rsidRDefault="00AB6718" w:rsidP="00171C40">
      <w:pPr>
        <w:keepNext/>
        <w:autoSpaceDE w:val="0"/>
        <w:autoSpaceDN w:val="0"/>
        <w:adjustRightInd w:val="0"/>
        <w:spacing w:after="0" w:line="240" w:lineRule="auto"/>
        <w:jc w:val="both"/>
      </w:pPr>
      <w:r>
        <w:rPr>
          <w:rFonts w:cstheme="minorHAnsi"/>
          <w:noProof/>
          <w:color w:val="404040" w:themeColor="text1" w:themeTint="BF"/>
        </w:rPr>
        <w:drawing>
          <wp:inline distT="0" distB="0" distL="0" distR="0" wp14:anchorId="02621608" wp14:editId="79B52450">
            <wp:extent cx="5731510" cy="2913380"/>
            <wp:effectExtent l="0" t="0" r="2540" b="1270"/>
            <wp:docPr id="915870498" name="Picture 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70498" name="Picture 1" descr="Chart, bar chart, histogram&#10;&#10;Description automatically generated"/>
                    <pic:cNvPicPr/>
                  </pic:nvPicPr>
                  <pic:blipFill rotWithShape="1">
                    <a:blip r:embed="rId10" cstate="print">
                      <a:extLst>
                        <a:ext uri="{28A0092B-C50C-407E-A947-70E740481C1C}">
                          <a14:useLocalDpi xmlns:a14="http://schemas.microsoft.com/office/drawing/2010/main" val="0"/>
                        </a:ext>
                      </a:extLst>
                    </a:blip>
                    <a:srcRect t="9739"/>
                    <a:stretch/>
                  </pic:blipFill>
                  <pic:spPr bwMode="auto">
                    <a:xfrm>
                      <a:off x="0" y="0"/>
                      <a:ext cx="5731510" cy="2913380"/>
                    </a:xfrm>
                    <a:prstGeom prst="rect">
                      <a:avLst/>
                    </a:prstGeom>
                    <a:ln>
                      <a:noFill/>
                    </a:ln>
                    <a:extLst>
                      <a:ext uri="{53640926-AAD7-44D8-BBD7-CCE9431645EC}">
                        <a14:shadowObscured xmlns:a14="http://schemas.microsoft.com/office/drawing/2010/main"/>
                      </a:ext>
                    </a:extLst>
                  </pic:spPr>
                </pic:pic>
              </a:graphicData>
            </a:graphic>
          </wp:inline>
        </w:drawing>
      </w:r>
    </w:p>
    <w:p w14:paraId="77677220" w14:textId="3A6B1744" w:rsidR="00AB6718" w:rsidRDefault="00171C40" w:rsidP="00171C40">
      <w:pPr>
        <w:pStyle w:val="Caption"/>
        <w:jc w:val="both"/>
        <w:rPr>
          <w:rFonts w:cstheme="minorHAnsi"/>
          <w:color w:val="404040" w:themeColor="text1" w:themeTint="BF"/>
        </w:rPr>
      </w:pPr>
      <w:r>
        <w:t xml:space="preserve">Figure </w:t>
      </w:r>
      <w:fldSimple w:instr=" SEQ Figure \* ARABIC ">
        <w:r>
          <w:rPr>
            <w:noProof/>
          </w:rPr>
          <w:t>2</w:t>
        </w:r>
      </w:fldSimple>
      <w:r>
        <w:t xml:space="preserve"> Share of respondents who have used 'emerging media' to </w:t>
      </w:r>
      <w:proofErr w:type="gramStart"/>
      <w:r>
        <w:t>shop</w:t>
      </w:r>
      <w:proofErr w:type="gramEnd"/>
    </w:p>
    <w:p w14:paraId="50D6F868" w14:textId="77777777" w:rsidR="00182331" w:rsidRDefault="00182331" w:rsidP="00F81C5D">
      <w:pPr>
        <w:autoSpaceDE w:val="0"/>
        <w:autoSpaceDN w:val="0"/>
        <w:adjustRightInd w:val="0"/>
        <w:spacing w:after="0" w:line="240" w:lineRule="auto"/>
        <w:jc w:val="both"/>
        <w:rPr>
          <w:rFonts w:cstheme="minorHAnsi"/>
          <w:color w:val="404040" w:themeColor="text1" w:themeTint="BF"/>
        </w:rPr>
      </w:pPr>
    </w:p>
    <w:p w14:paraId="0109EDC3" w14:textId="1B715FE1" w:rsidR="00F81C5D" w:rsidRPr="00693F2C" w:rsidRDefault="00BC484F" w:rsidP="00F81C5D">
      <w:pPr>
        <w:autoSpaceDE w:val="0"/>
        <w:autoSpaceDN w:val="0"/>
        <w:adjustRightInd w:val="0"/>
        <w:spacing w:after="0" w:line="240" w:lineRule="auto"/>
        <w:jc w:val="both"/>
        <w:rPr>
          <w:rFonts w:cstheme="minorHAnsi"/>
          <w:color w:val="404040" w:themeColor="text1" w:themeTint="BF"/>
        </w:rPr>
      </w:pPr>
      <w:r>
        <w:rPr>
          <w:rFonts w:cstheme="minorHAnsi"/>
          <w:color w:val="404040" w:themeColor="text1" w:themeTint="BF"/>
        </w:rPr>
        <w:t>The</w:t>
      </w:r>
      <w:r w:rsidR="00F81C5D" w:rsidRPr="00693F2C">
        <w:rPr>
          <w:rFonts w:cstheme="minorHAnsi"/>
          <w:color w:val="404040" w:themeColor="text1" w:themeTint="BF"/>
        </w:rPr>
        <w:t xml:space="preserve"> </w:t>
      </w:r>
      <w:r w:rsidR="00F81C5D">
        <w:rPr>
          <w:rFonts w:cstheme="minorHAnsi"/>
          <w:color w:val="404040" w:themeColor="text1" w:themeTint="BF"/>
        </w:rPr>
        <w:t>briefing paper</w:t>
      </w:r>
      <w:r>
        <w:rPr>
          <w:rFonts w:cstheme="minorHAnsi"/>
          <w:color w:val="404040" w:themeColor="text1" w:themeTint="BF"/>
        </w:rPr>
        <w:t xml:space="preserve"> </w:t>
      </w:r>
      <w:r w:rsidR="00F81C5D">
        <w:rPr>
          <w:rFonts w:cstheme="minorHAnsi"/>
          <w:color w:val="404040" w:themeColor="text1" w:themeTint="BF"/>
        </w:rPr>
        <w:t>Demystifying the Consumer Universe</w:t>
      </w:r>
      <w:r>
        <w:rPr>
          <w:rFonts w:cstheme="minorHAnsi"/>
          <w:color w:val="404040" w:themeColor="text1" w:themeTint="BF"/>
        </w:rPr>
        <w:t xml:space="preserve"> </w:t>
      </w:r>
      <w:sdt>
        <w:sdtPr>
          <w:rPr>
            <w:rFonts w:cstheme="minorHAnsi"/>
            <w:color w:val="404040" w:themeColor="text1" w:themeTint="BF"/>
          </w:rPr>
          <w:id w:val="1346825209"/>
          <w:citation/>
        </w:sdtPr>
        <w:sdtContent>
          <w:r>
            <w:rPr>
              <w:rFonts w:cstheme="minorHAnsi"/>
              <w:color w:val="404040" w:themeColor="text1" w:themeTint="BF"/>
            </w:rPr>
            <w:fldChar w:fldCharType="begin"/>
          </w:r>
          <w:r>
            <w:rPr>
              <w:rFonts w:cstheme="minorHAnsi"/>
              <w:color w:val="404040" w:themeColor="text1" w:themeTint="BF"/>
              <w:lang w:val="en-US"/>
            </w:rPr>
            <w:instrText xml:space="preserve"> CITATION Wor23 \l 1033 </w:instrText>
          </w:r>
          <w:r>
            <w:rPr>
              <w:rFonts w:cstheme="minorHAnsi"/>
              <w:color w:val="404040" w:themeColor="text1" w:themeTint="BF"/>
            </w:rPr>
            <w:fldChar w:fldCharType="separate"/>
          </w:r>
          <w:r w:rsidRPr="00BC484F">
            <w:rPr>
              <w:rFonts w:cstheme="minorHAnsi"/>
              <w:noProof/>
              <w:color w:val="404040" w:themeColor="text1" w:themeTint="BF"/>
              <w:lang w:val="en-US"/>
            </w:rPr>
            <w:t>(World Economic Forum, 2023)</w:t>
          </w:r>
          <w:r>
            <w:rPr>
              <w:rFonts w:cstheme="minorHAnsi"/>
              <w:color w:val="404040" w:themeColor="text1" w:themeTint="BF"/>
            </w:rPr>
            <w:fldChar w:fldCharType="end"/>
          </w:r>
        </w:sdtContent>
      </w:sdt>
      <w:r>
        <w:rPr>
          <w:rFonts w:cstheme="minorHAnsi"/>
          <w:color w:val="404040" w:themeColor="text1" w:themeTint="BF"/>
        </w:rPr>
        <w:t xml:space="preserve"> </w:t>
      </w:r>
      <w:r w:rsidR="00F81C5D" w:rsidRPr="00693F2C">
        <w:rPr>
          <w:rFonts w:cstheme="minorHAnsi"/>
          <w:color w:val="404040" w:themeColor="text1" w:themeTint="BF"/>
        </w:rPr>
        <w:t xml:space="preserve">suggests </w:t>
      </w:r>
      <w:r w:rsidR="00F81C5D">
        <w:rPr>
          <w:rFonts w:cstheme="minorHAnsi"/>
          <w:color w:val="404040" w:themeColor="text1" w:themeTint="BF"/>
        </w:rPr>
        <w:t xml:space="preserve">one of the </w:t>
      </w:r>
      <w:r w:rsidR="00F81C5D" w:rsidRPr="00693F2C">
        <w:rPr>
          <w:rFonts w:cstheme="minorHAnsi"/>
          <w:color w:val="404040" w:themeColor="text1" w:themeTint="BF"/>
        </w:rPr>
        <w:t>long-term benefit</w:t>
      </w:r>
      <w:r w:rsidR="00F81C5D">
        <w:rPr>
          <w:rFonts w:cstheme="minorHAnsi"/>
          <w:color w:val="404040" w:themeColor="text1" w:themeTint="BF"/>
        </w:rPr>
        <w:t>s</w:t>
      </w:r>
      <w:r w:rsidR="00F81C5D" w:rsidRPr="00693F2C">
        <w:rPr>
          <w:rFonts w:cstheme="minorHAnsi"/>
          <w:color w:val="404040" w:themeColor="text1" w:themeTint="BF"/>
        </w:rPr>
        <w:t xml:space="preserve"> of embracing industry 4.0 technology such as augmented reality is placing compan</w:t>
      </w:r>
      <w:r w:rsidR="00F81C5D">
        <w:rPr>
          <w:rFonts w:cstheme="minorHAnsi"/>
          <w:color w:val="404040" w:themeColor="text1" w:themeTint="BF"/>
        </w:rPr>
        <w:t>ies</w:t>
      </w:r>
      <w:r w:rsidR="00F81C5D" w:rsidRPr="00693F2C">
        <w:rPr>
          <w:rFonts w:cstheme="minorHAnsi"/>
          <w:color w:val="404040" w:themeColor="text1" w:themeTint="BF"/>
        </w:rPr>
        <w:t xml:space="preserve"> ahead of the curve when it comes to new streams of revenue </w:t>
      </w:r>
      <w:r w:rsidR="00F81C5D">
        <w:rPr>
          <w:rFonts w:cstheme="minorHAnsi"/>
          <w:color w:val="404040" w:themeColor="text1" w:themeTint="BF"/>
        </w:rPr>
        <w:t xml:space="preserve">via </w:t>
      </w:r>
      <w:r w:rsidR="00F81C5D" w:rsidRPr="00693F2C">
        <w:rPr>
          <w:rFonts w:cstheme="minorHAnsi"/>
          <w:color w:val="404040" w:themeColor="text1" w:themeTint="BF"/>
        </w:rPr>
        <w:t>‘</w:t>
      </w:r>
      <w:proofErr w:type="spellStart"/>
      <w:r w:rsidR="00F81C5D" w:rsidRPr="00693F2C">
        <w:rPr>
          <w:rFonts w:cstheme="minorHAnsi"/>
          <w:color w:val="404040" w:themeColor="text1" w:themeTint="BF"/>
        </w:rPr>
        <w:t>phygital</w:t>
      </w:r>
      <w:proofErr w:type="spellEnd"/>
      <w:r w:rsidR="00F81C5D" w:rsidRPr="00693F2C">
        <w:rPr>
          <w:rFonts w:cstheme="minorHAnsi"/>
          <w:color w:val="404040" w:themeColor="text1" w:themeTint="BF"/>
        </w:rPr>
        <w:t xml:space="preserve">’ products and assets. </w:t>
      </w:r>
      <w:r w:rsidR="00F81C5D">
        <w:rPr>
          <w:rFonts w:cstheme="minorHAnsi"/>
          <w:i/>
          <w:iCs/>
          <w:color w:val="404040" w:themeColor="text1" w:themeTint="BF"/>
        </w:rPr>
        <w:t>“</w:t>
      </w:r>
      <w:r w:rsidR="00F81C5D" w:rsidRPr="00F81C5D">
        <w:rPr>
          <w:rFonts w:cstheme="minorHAnsi"/>
          <w:i/>
          <w:iCs/>
          <w:color w:val="404040" w:themeColor="text1" w:themeTint="BF"/>
        </w:rPr>
        <w:t>The metaverse unlocks a new frontier with digital products and assets</w:t>
      </w:r>
      <w:r w:rsidR="00F81C5D">
        <w:rPr>
          <w:rFonts w:cstheme="minorHAnsi"/>
          <w:i/>
          <w:iCs/>
          <w:color w:val="404040" w:themeColor="text1" w:themeTint="BF"/>
        </w:rPr>
        <w:t>”</w:t>
      </w:r>
      <w:r w:rsidR="00F81C5D" w:rsidRPr="00693F2C">
        <w:rPr>
          <w:rFonts w:cstheme="minorHAnsi"/>
          <w:color w:val="404040" w:themeColor="text1" w:themeTint="BF"/>
        </w:rPr>
        <w:t xml:space="preserve"> </w:t>
      </w:r>
      <w:sdt>
        <w:sdtPr>
          <w:rPr>
            <w:rFonts w:cstheme="minorHAnsi"/>
            <w:color w:val="404040" w:themeColor="text1" w:themeTint="BF"/>
          </w:rPr>
          <w:id w:val="1664585790"/>
          <w:citation/>
        </w:sdtPr>
        <w:sdtEndPr/>
        <w:sdtContent>
          <w:r w:rsidR="00F81C5D" w:rsidRPr="00693F2C">
            <w:rPr>
              <w:rFonts w:cstheme="minorHAnsi"/>
              <w:color w:val="404040" w:themeColor="text1" w:themeTint="BF"/>
            </w:rPr>
            <w:fldChar w:fldCharType="begin"/>
          </w:r>
          <w:r w:rsidR="009F02A1">
            <w:rPr>
              <w:rFonts w:cstheme="minorHAnsi"/>
              <w:color w:val="404040" w:themeColor="text1" w:themeTint="BF"/>
            </w:rPr>
            <w:instrText xml:space="preserve">CITATION Wor23 \p 31 \l 2057 </w:instrText>
          </w:r>
          <w:r w:rsidR="00F81C5D" w:rsidRPr="00693F2C">
            <w:rPr>
              <w:rFonts w:cstheme="minorHAnsi"/>
              <w:color w:val="404040" w:themeColor="text1" w:themeTint="BF"/>
            </w:rPr>
            <w:fldChar w:fldCharType="separate"/>
          </w:r>
          <w:r w:rsidR="00B77022" w:rsidRPr="00B77022">
            <w:rPr>
              <w:rFonts w:cstheme="minorHAnsi"/>
              <w:noProof/>
              <w:color w:val="404040" w:themeColor="text1" w:themeTint="BF"/>
            </w:rPr>
            <w:t>(World Economic Forum, 2023, p. 31)</w:t>
          </w:r>
          <w:r w:rsidR="00F81C5D" w:rsidRPr="00693F2C">
            <w:rPr>
              <w:rFonts w:cstheme="minorHAnsi"/>
              <w:color w:val="404040" w:themeColor="text1" w:themeTint="BF"/>
            </w:rPr>
            <w:fldChar w:fldCharType="end"/>
          </w:r>
        </w:sdtContent>
      </w:sdt>
      <w:r w:rsidR="00F81C5D" w:rsidRPr="00693F2C">
        <w:rPr>
          <w:rFonts w:cstheme="minorHAnsi"/>
          <w:color w:val="404040" w:themeColor="text1" w:themeTint="BF"/>
        </w:rPr>
        <w:t>.</w:t>
      </w:r>
      <w:r>
        <w:rPr>
          <w:rFonts w:cstheme="minorHAnsi"/>
          <w:color w:val="404040" w:themeColor="text1" w:themeTint="BF"/>
        </w:rPr>
        <w:t xml:space="preserve"> </w:t>
      </w:r>
      <w:proofErr w:type="spellStart"/>
      <w:r w:rsidR="00F81C5D" w:rsidRPr="00693F2C">
        <w:rPr>
          <w:rFonts w:cstheme="minorHAnsi"/>
          <w:color w:val="404040" w:themeColor="text1" w:themeTint="BF"/>
        </w:rPr>
        <w:t>Phygital</w:t>
      </w:r>
      <w:proofErr w:type="spellEnd"/>
      <w:r w:rsidR="00F81C5D" w:rsidRPr="00693F2C">
        <w:rPr>
          <w:rFonts w:cstheme="minorHAnsi"/>
          <w:color w:val="404040" w:themeColor="text1" w:themeTint="BF"/>
        </w:rPr>
        <w:t xml:space="preserve"> (portmanteau of ‘physical’ and ‘digital’) assets, </w:t>
      </w:r>
      <w:r w:rsidR="00CD2241">
        <w:rPr>
          <w:rFonts w:cstheme="minorHAnsi"/>
          <w:color w:val="404040" w:themeColor="text1" w:themeTint="BF"/>
        </w:rPr>
        <w:t>with</w:t>
      </w:r>
      <w:r w:rsidR="00F81C5D" w:rsidRPr="00693F2C">
        <w:rPr>
          <w:rFonts w:cstheme="minorHAnsi"/>
          <w:color w:val="404040" w:themeColor="text1" w:themeTint="BF"/>
        </w:rPr>
        <w:t xml:space="preserve">in </w:t>
      </w:r>
      <w:r w:rsidR="00CD2241">
        <w:rPr>
          <w:rFonts w:cstheme="minorHAnsi"/>
          <w:color w:val="404040" w:themeColor="text1" w:themeTint="BF"/>
        </w:rPr>
        <w:t>DCW’s</w:t>
      </w:r>
      <w:r w:rsidR="00F81C5D" w:rsidRPr="00693F2C">
        <w:rPr>
          <w:rFonts w:cstheme="minorHAnsi"/>
          <w:color w:val="404040" w:themeColor="text1" w:themeTint="BF"/>
        </w:rPr>
        <w:t xml:space="preserve"> context, can </w:t>
      </w:r>
      <w:r w:rsidR="00BE4871">
        <w:rPr>
          <w:rFonts w:cstheme="minorHAnsi"/>
          <w:color w:val="404040" w:themeColor="text1" w:themeTint="BF"/>
        </w:rPr>
        <w:t>refer to</w:t>
      </w:r>
      <w:r w:rsidR="00F81C5D" w:rsidRPr="00693F2C">
        <w:rPr>
          <w:rFonts w:cstheme="minorHAnsi"/>
          <w:color w:val="404040" w:themeColor="text1" w:themeTint="BF"/>
        </w:rPr>
        <w:t xml:space="preserve"> </w:t>
      </w:r>
      <w:r w:rsidR="00CD2241">
        <w:rPr>
          <w:rFonts w:cstheme="minorHAnsi"/>
          <w:color w:val="404040" w:themeColor="text1" w:themeTint="BF"/>
        </w:rPr>
        <w:t xml:space="preserve">real diamond jewelleries </w:t>
      </w:r>
      <w:r w:rsidR="00F81C5D" w:rsidRPr="00693F2C">
        <w:rPr>
          <w:rFonts w:cstheme="minorHAnsi"/>
          <w:color w:val="404040" w:themeColor="text1" w:themeTint="BF"/>
        </w:rPr>
        <w:t>sold to customers where they can redeem a digital ring and vice-versa. The digital ring can then be worn by the user’s digital character within virtual worlds (</w:t>
      </w:r>
      <w:proofErr w:type="spellStart"/>
      <w:r w:rsidR="00F81C5D" w:rsidRPr="00693F2C">
        <w:rPr>
          <w:rFonts w:cstheme="minorHAnsi"/>
          <w:color w:val="404040" w:themeColor="text1" w:themeTint="BF"/>
        </w:rPr>
        <w:t>eg.</w:t>
      </w:r>
      <w:proofErr w:type="spellEnd"/>
      <w:r w:rsidR="00F81C5D" w:rsidRPr="00693F2C">
        <w:rPr>
          <w:rFonts w:cstheme="minorHAnsi"/>
          <w:color w:val="404040" w:themeColor="text1" w:themeTint="BF"/>
        </w:rPr>
        <w:t xml:space="preserve"> Roblox, Meta Horizon).</w:t>
      </w:r>
    </w:p>
    <w:p w14:paraId="181CB28C" w14:textId="008A3264" w:rsidR="00A802EE" w:rsidRDefault="00D440C8" w:rsidP="00BC484F">
      <w:pPr>
        <w:spacing w:before="100" w:beforeAutospacing="1" w:after="100" w:afterAutospacing="1" w:line="240" w:lineRule="auto"/>
        <w:jc w:val="both"/>
        <w:rPr>
          <w:rFonts w:cstheme="minorHAnsi"/>
          <w:b/>
          <w:bCs/>
          <w:color w:val="404040" w:themeColor="text1" w:themeTint="BF"/>
        </w:rPr>
      </w:pPr>
      <w:r>
        <w:rPr>
          <w:rFonts w:cstheme="minorHAnsi"/>
          <w:color w:val="000000"/>
          <w:shd w:val="clear" w:color="auto" w:fill="FEFEFE"/>
        </w:rPr>
        <w:t>Nike is a company already taken steps to connect the physical and digital channels.</w:t>
      </w:r>
      <w:r w:rsidR="008229A1">
        <w:rPr>
          <w:rFonts w:cstheme="minorHAnsi"/>
          <w:color w:val="000000"/>
          <w:shd w:val="clear" w:color="auto" w:fill="FEFEFE"/>
        </w:rPr>
        <w:t xml:space="preserve"> </w:t>
      </w:r>
      <w:r>
        <w:rPr>
          <w:rFonts w:cstheme="minorHAnsi"/>
          <w:color w:val="000000"/>
          <w:shd w:val="clear" w:color="auto" w:fill="FEFEFE"/>
        </w:rPr>
        <w:t xml:space="preserve">They launched a </w:t>
      </w:r>
      <w:r w:rsidR="00C41301" w:rsidRPr="00B70BC7">
        <w:rPr>
          <w:rFonts w:cstheme="minorHAnsi"/>
          <w:color w:val="000000"/>
          <w:shd w:val="clear" w:color="auto" w:fill="FEFEFE"/>
        </w:rPr>
        <w:t>‘</w:t>
      </w:r>
      <w:proofErr w:type="spellStart"/>
      <w:r w:rsidR="00C41301" w:rsidRPr="00B70BC7">
        <w:rPr>
          <w:rFonts w:cstheme="minorHAnsi"/>
          <w:color w:val="000000"/>
          <w:shd w:val="clear" w:color="auto" w:fill="FEFEFE"/>
        </w:rPr>
        <w:t>phygital</w:t>
      </w:r>
      <w:proofErr w:type="spellEnd"/>
      <w:r w:rsidR="00C41301" w:rsidRPr="00B70BC7">
        <w:rPr>
          <w:rFonts w:cstheme="minorHAnsi"/>
          <w:color w:val="000000"/>
          <w:shd w:val="clear" w:color="auto" w:fill="FEFEFE"/>
        </w:rPr>
        <w:t xml:space="preserve">’ </w:t>
      </w:r>
      <w:r w:rsidR="00671136">
        <w:rPr>
          <w:rFonts w:cstheme="minorHAnsi"/>
          <w:color w:val="000000"/>
          <w:shd w:val="clear" w:color="auto" w:fill="FEFEFE"/>
        </w:rPr>
        <w:t xml:space="preserve">product </w:t>
      </w:r>
      <w:r w:rsidR="00C41301" w:rsidRPr="00B70BC7">
        <w:rPr>
          <w:rFonts w:cstheme="minorHAnsi"/>
          <w:color w:val="000000"/>
          <w:shd w:val="clear" w:color="auto" w:fill="FEFEFE"/>
        </w:rPr>
        <w:t>on 21</w:t>
      </w:r>
      <w:r w:rsidR="00C41301" w:rsidRPr="00B70BC7">
        <w:rPr>
          <w:rFonts w:cstheme="minorHAnsi"/>
          <w:color w:val="000000"/>
          <w:shd w:val="clear" w:color="auto" w:fill="FEFEFE"/>
          <w:vertAlign w:val="superscript"/>
        </w:rPr>
        <w:t>st</w:t>
      </w:r>
      <w:r w:rsidR="00C41301" w:rsidRPr="00B70BC7">
        <w:rPr>
          <w:rFonts w:cstheme="minorHAnsi"/>
          <w:color w:val="000000"/>
          <w:shd w:val="clear" w:color="auto" w:fill="FEFEFE"/>
        </w:rPr>
        <w:t xml:space="preserve"> July 2022 in collaboration with RTFKT</w:t>
      </w:r>
      <w:r w:rsidR="005418DB">
        <w:rPr>
          <w:rFonts w:cstheme="minorHAnsi"/>
          <w:color w:val="000000"/>
          <w:shd w:val="clear" w:color="auto" w:fill="FEFEFE"/>
        </w:rPr>
        <w:t xml:space="preserve"> Studios</w:t>
      </w:r>
      <w:r w:rsidR="00BA7E7F">
        <w:rPr>
          <w:rFonts w:cstheme="minorHAnsi"/>
          <w:color w:val="000000"/>
          <w:shd w:val="clear" w:color="auto" w:fill="FEFEFE"/>
        </w:rPr>
        <w:t xml:space="preserve">. </w:t>
      </w:r>
      <w:r w:rsidR="00B70BC7" w:rsidRPr="00B70BC7">
        <w:rPr>
          <w:rFonts w:cstheme="minorHAnsi"/>
          <w:color w:val="000000"/>
          <w:shd w:val="clear" w:color="auto" w:fill="FEFEFE"/>
        </w:rPr>
        <w:t>The Nike Genesis Hoodie utilises AR, NFT</w:t>
      </w:r>
      <w:r w:rsidR="0073518C">
        <w:rPr>
          <w:rFonts w:cstheme="minorHAnsi"/>
          <w:color w:val="000000"/>
          <w:shd w:val="clear" w:color="auto" w:fill="FEFEFE"/>
        </w:rPr>
        <w:t xml:space="preserve"> and </w:t>
      </w:r>
      <w:r w:rsidR="00B70BC7" w:rsidRPr="00B70BC7">
        <w:rPr>
          <w:rFonts w:cstheme="minorHAnsi"/>
          <w:color w:val="000000"/>
          <w:shd w:val="clear" w:color="auto" w:fill="FEFEFE"/>
        </w:rPr>
        <w:t>Web3 technologies.</w:t>
      </w:r>
      <w:r w:rsidR="005A52A8">
        <w:rPr>
          <w:rFonts w:cstheme="minorHAnsi"/>
          <w:color w:val="000000"/>
          <w:shd w:val="clear" w:color="auto" w:fill="FEFEFE"/>
        </w:rPr>
        <w:t xml:space="preserve"> A near field communication (NFC) chip connects the physical and digital assets.</w:t>
      </w:r>
      <w:r w:rsidR="00B70BC7" w:rsidRPr="00B70BC7">
        <w:rPr>
          <w:rFonts w:cstheme="minorHAnsi"/>
          <w:color w:val="000000"/>
          <w:shd w:val="clear" w:color="auto" w:fill="FEFEFE"/>
        </w:rPr>
        <w:t xml:space="preserve"> Th</w:t>
      </w:r>
      <w:r w:rsidR="0073518C">
        <w:rPr>
          <w:rFonts w:cstheme="minorHAnsi"/>
          <w:color w:val="000000"/>
          <w:shd w:val="clear" w:color="auto" w:fill="FEFEFE"/>
        </w:rPr>
        <w:t>e</w:t>
      </w:r>
      <w:r w:rsidR="00B70BC7" w:rsidRPr="00B70BC7">
        <w:rPr>
          <w:rFonts w:cstheme="minorHAnsi"/>
          <w:color w:val="000000"/>
          <w:shd w:val="clear" w:color="auto" w:fill="FEFEFE"/>
        </w:rPr>
        <w:t xml:space="preserve"> </w:t>
      </w:r>
      <w:r w:rsidR="0073518C">
        <w:rPr>
          <w:rFonts w:cstheme="minorHAnsi"/>
          <w:color w:val="000000"/>
          <w:shd w:val="clear" w:color="auto" w:fill="FEFEFE"/>
        </w:rPr>
        <w:t>actual</w:t>
      </w:r>
      <w:r w:rsidR="00B70BC7" w:rsidRPr="00B70BC7">
        <w:rPr>
          <w:rFonts w:cstheme="minorHAnsi"/>
          <w:color w:val="000000"/>
          <w:shd w:val="clear" w:color="auto" w:fill="FEFEFE"/>
        </w:rPr>
        <w:t xml:space="preserve"> </w:t>
      </w:r>
      <w:r w:rsidR="0073518C">
        <w:rPr>
          <w:rFonts w:cstheme="minorHAnsi"/>
          <w:color w:val="000000"/>
          <w:shd w:val="clear" w:color="auto" w:fill="FEFEFE"/>
        </w:rPr>
        <w:t>hoodie</w:t>
      </w:r>
      <w:r w:rsidR="00B70BC7" w:rsidRPr="00B70BC7">
        <w:rPr>
          <w:rFonts w:cstheme="minorHAnsi"/>
          <w:color w:val="000000"/>
          <w:shd w:val="clear" w:color="auto" w:fill="FEFEFE"/>
        </w:rPr>
        <w:t xml:space="preserve"> allows</w:t>
      </w:r>
      <w:r w:rsidR="0073518C">
        <w:rPr>
          <w:rFonts w:cstheme="minorHAnsi"/>
          <w:color w:val="000000"/>
          <w:shd w:val="clear" w:color="auto" w:fill="FEFEFE"/>
        </w:rPr>
        <w:t xml:space="preserve"> owners </w:t>
      </w:r>
      <w:r w:rsidR="00B70BC7" w:rsidRPr="00B70BC7">
        <w:rPr>
          <w:rFonts w:cstheme="minorHAnsi"/>
          <w:color w:val="000000"/>
          <w:shd w:val="clear" w:color="auto" w:fill="FEFEFE"/>
        </w:rPr>
        <w:t>to redeem an NFT minted virtual version to be worn</w:t>
      </w:r>
      <w:r w:rsidR="0073518C">
        <w:rPr>
          <w:rFonts w:cstheme="minorHAnsi"/>
          <w:color w:val="000000"/>
          <w:shd w:val="clear" w:color="auto" w:fill="FEFEFE"/>
        </w:rPr>
        <w:t xml:space="preserve"> by </w:t>
      </w:r>
      <w:r w:rsidR="00B70BC7" w:rsidRPr="00B70BC7">
        <w:rPr>
          <w:rFonts w:cstheme="minorHAnsi"/>
          <w:color w:val="000000"/>
          <w:shd w:val="clear" w:color="auto" w:fill="FEFEFE"/>
        </w:rPr>
        <w:t>a</w:t>
      </w:r>
      <w:r w:rsidR="0073518C">
        <w:rPr>
          <w:rFonts w:cstheme="minorHAnsi"/>
          <w:color w:val="000000"/>
          <w:shd w:val="clear" w:color="auto" w:fill="FEFEFE"/>
        </w:rPr>
        <w:t xml:space="preserve"> digital </w:t>
      </w:r>
      <w:r w:rsidR="00671136">
        <w:rPr>
          <w:rFonts w:cstheme="minorHAnsi"/>
          <w:color w:val="000000"/>
          <w:shd w:val="clear" w:color="auto" w:fill="FEFEFE"/>
        </w:rPr>
        <w:t>character</w:t>
      </w:r>
      <w:r w:rsidR="00B70BC7" w:rsidRPr="00B70BC7">
        <w:rPr>
          <w:rFonts w:cstheme="minorHAnsi"/>
          <w:color w:val="000000"/>
          <w:shd w:val="clear" w:color="auto" w:fill="FEFEFE"/>
        </w:rPr>
        <w:t xml:space="preserve">. </w:t>
      </w:r>
      <w:r w:rsidR="00437057">
        <w:rPr>
          <w:rFonts w:cstheme="minorHAnsi"/>
          <w:color w:val="000000"/>
          <w:shd w:val="clear" w:color="auto" w:fill="FEFEFE"/>
        </w:rPr>
        <w:t>Th</w:t>
      </w:r>
      <w:r w:rsidR="00BA7E7F">
        <w:rPr>
          <w:rFonts w:cstheme="minorHAnsi"/>
          <w:color w:val="000000"/>
          <w:shd w:val="clear" w:color="auto" w:fill="FEFEFE"/>
        </w:rPr>
        <w:t>e</w:t>
      </w:r>
      <w:r w:rsidR="00437057">
        <w:rPr>
          <w:rFonts w:cstheme="minorHAnsi"/>
          <w:color w:val="000000"/>
          <w:shd w:val="clear" w:color="auto" w:fill="FEFEFE"/>
        </w:rPr>
        <w:t xml:space="preserve"> graphical design on the </w:t>
      </w:r>
      <w:r w:rsidR="00BA7E7F">
        <w:rPr>
          <w:rFonts w:cstheme="minorHAnsi"/>
          <w:color w:val="000000"/>
          <w:shd w:val="clear" w:color="auto" w:fill="FEFEFE"/>
        </w:rPr>
        <w:t>actual</w:t>
      </w:r>
      <w:r w:rsidR="00437057">
        <w:rPr>
          <w:rFonts w:cstheme="minorHAnsi"/>
          <w:color w:val="000000"/>
          <w:shd w:val="clear" w:color="auto" w:fill="FEFEFE"/>
        </w:rPr>
        <w:t xml:space="preserve"> hoodie has a QR code where it leads to an animated set of wings when viewed in AR. </w:t>
      </w:r>
      <w:r w:rsidR="00B70BC7" w:rsidRPr="00B70BC7">
        <w:rPr>
          <w:rFonts w:cstheme="minorHAnsi"/>
          <w:color w:val="000000"/>
          <w:shd w:val="clear" w:color="auto" w:fill="FEFEFE"/>
        </w:rPr>
        <w:t xml:space="preserve">Furthermore, this product rewards customer loyalty as </w:t>
      </w:r>
      <w:r w:rsidR="00BA7E7F" w:rsidRPr="00BA7E7F">
        <w:rPr>
          <w:rFonts w:cstheme="minorHAnsi"/>
          <w:i/>
          <w:iCs/>
          <w:color w:val="000000"/>
          <w:shd w:val="clear" w:color="auto" w:fill="FEFEFE"/>
        </w:rPr>
        <w:t>“a</w:t>
      </w:r>
      <w:r w:rsidR="00BA7E7F" w:rsidRPr="00BA7E7F">
        <w:rPr>
          <w:rFonts w:cstheme="minorHAnsi"/>
          <w:i/>
          <w:iCs/>
          <w:color w:val="333333"/>
          <w:shd w:val="clear" w:color="auto" w:fill="FFFFFF"/>
        </w:rPr>
        <w:t xml:space="preserve">ccess to attain a limited hoodie will initially be given to holders of Clone X and RTFKT x Nike Dunks Genesis </w:t>
      </w:r>
      <w:proofErr w:type="spellStart"/>
      <w:r w:rsidR="00BA7E7F" w:rsidRPr="00BA7E7F">
        <w:rPr>
          <w:rFonts w:cstheme="minorHAnsi"/>
          <w:i/>
          <w:iCs/>
          <w:color w:val="333333"/>
          <w:shd w:val="clear" w:color="auto" w:fill="FFFFFF"/>
        </w:rPr>
        <w:t>CryptoKicks</w:t>
      </w:r>
      <w:proofErr w:type="spellEnd"/>
      <w:r w:rsidR="00BA7E7F">
        <w:rPr>
          <w:rFonts w:cstheme="minorHAnsi"/>
          <w:color w:val="333333"/>
          <w:shd w:val="clear" w:color="auto" w:fill="FFFFFF"/>
        </w:rPr>
        <w:t>”</w:t>
      </w:r>
      <w:sdt>
        <w:sdtPr>
          <w:rPr>
            <w:rFonts w:cstheme="minorHAnsi"/>
            <w:color w:val="333333"/>
            <w:shd w:val="clear" w:color="auto" w:fill="FFFFFF"/>
          </w:rPr>
          <w:id w:val="1813510670"/>
          <w:citation/>
        </w:sdtPr>
        <w:sdtEndPr/>
        <w:sdtContent>
          <w:r w:rsidR="00BA7E7F">
            <w:rPr>
              <w:rFonts w:cstheme="minorHAnsi"/>
              <w:color w:val="333333"/>
              <w:shd w:val="clear" w:color="auto" w:fill="FFFFFF"/>
            </w:rPr>
            <w:fldChar w:fldCharType="begin"/>
          </w:r>
          <w:r w:rsidR="00BA7E7F">
            <w:rPr>
              <w:rFonts w:cstheme="minorHAnsi"/>
              <w:color w:val="333333"/>
              <w:shd w:val="clear" w:color="auto" w:fill="FFFFFF"/>
              <w:lang w:val="en-US"/>
            </w:rPr>
            <w:instrText xml:space="preserve"> CITATION Wal22 \l 1033 </w:instrText>
          </w:r>
          <w:r w:rsidR="00BA7E7F">
            <w:rPr>
              <w:rFonts w:cstheme="minorHAnsi"/>
              <w:color w:val="333333"/>
              <w:shd w:val="clear" w:color="auto" w:fill="FFFFFF"/>
            </w:rPr>
            <w:fldChar w:fldCharType="separate"/>
          </w:r>
          <w:r w:rsidR="00B77022">
            <w:rPr>
              <w:rFonts w:cstheme="minorHAnsi"/>
              <w:noProof/>
              <w:color w:val="333333"/>
              <w:shd w:val="clear" w:color="auto" w:fill="FFFFFF"/>
              <w:lang w:val="en-US"/>
            </w:rPr>
            <w:t xml:space="preserve"> </w:t>
          </w:r>
          <w:r w:rsidR="00B77022" w:rsidRPr="00B77022">
            <w:rPr>
              <w:rFonts w:cstheme="minorHAnsi"/>
              <w:noProof/>
              <w:color w:val="333333"/>
              <w:shd w:val="clear" w:color="auto" w:fill="FFFFFF"/>
              <w:lang w:val="en-US"/>
            </w:rPr>
            <w:t>(Waldman, 2022)</w:t>
          </w:r>
          <w:r w:rsidR="00BA7E7F">
            <w:rPr>
              <w:rFonts w:cstheme="minorHAnsi"/>
              <w:color w:val="333333"/>
              <w:shd w:val="clear" w:color="auto" w:fill="FFFFFF"/>
            </w:rPr>
            <w:fldChar w:fldCharType="end"/>
          </w:r>
        </w:sdtContent>
      </w:sdt>
      <w:r w:rsidR="00B70BC7" w:rsidRPr="00BA7E7F">
        <w:rPr>
          <w:rFonts w:cstheme="minorHAnsi"/>
          <w:color w:val="333333"/>
          <w:shd w:val="clear" w:color="auto" w:fill="FFFFFF"/>
        </w:rPr>
        <w:t>.</w:t>
      </w:r>
      <w:r w:rsidR="00A802EE">
        <w:rPr>
          <w:rFonts w:cstheme="minorHAnsi"/>
          <w:b/>
          <w:bCs/>
          <w:color w:val="404040" w:themeColor="text1" w:themeTint="BF"/>
        </w:rPr>
        <w:br w:type="page"/>
      </w:r>
    </w:p>
    <w:p w14:paraId="44C615FF" w14:textId="7AA7F2DB" w:rsidR="00A53535" w:rsidRPr="0028313A" w:rsidRDefault="009F5F96" w:rsidP="00A53535">
      <w:pPr>
        <w:jc w:val="both"/>
        <w:rPr>
          <w:rFonts w:cstheme="minorHAnsi"/>
          <w:b/>
          <w:bCs/>
          <w:color w:val="404040" w:themeColor="text1" w:themeTint="BF"/>
        </w:rPr>
      </w:pPr>
      <w:r w:rsidRPr="0028313A">
        <w:rPr>
          <w:rFonts w:cstheme="minorHAnsi"/>
          <w:b/>
          <w:bCs/>
          <w:color w:val="404040" w:themeColor="text1" w:themeTint="BF"/>
        </w:rPr>
        <w:lastRenderedPageBreak/>
        <w:t>Conclusion</w:t>
      </w:r>
    </w:p>
    <w:p w14:paraId="540FDC6E" w14:textId="6D558038" w:rsidR="009F5F96" w:rsidRDefault="00107927" w:rsidP="00A53535">
      <w:pPr>
        <w:jc w:val="both"/>
        <w:rPr>
          <w:color w:val="404040" w:themeColor="text1" w:themeTint="BF"/>
        </w:rPr>
      </w:pPr>
      <w:r>
        <w:rPr>
          <w:color w:val="404040" w:themeColor="text1" w:themeTint="BF"/>
        </w:rPr>
        <w:t xml:space="preserve">Industry 4.0 can deliver short-term benefit </w:t>
      </w:r>
      <w:r w:rsidR="00A65842">
        <w:rPr>
          <w:color w:val="404040" w:themeColor="text1" w:themeTint="BF"/>
        </w:rPr>
        <w:t xml:space="preserve">to </w:t>
      </w:r>
      <w:r>
        <w:rPr>
          <w:color w:val="404040" w:themeColor="text1" w:themeTint="BF"/>
        </w:rPr>
        <w:t xml:space="preserve">DCW via the integration of augmented reality technologies into its existing customer-facing mobile app. Whilst the ideologies of the metaverse allows DCW, and other retailers, to </w:t>
      </w:r>
      <w:r w:rsidR="00A65842">
        <w:rPr>
          <w:color w:val="404040" w:themeColor="text1" w:themeTint="BF"/>
        </w:rPr>
        <w:t xml:space="preserve">deliver long-term benefits by </w:t>
      </w:r>
      <w:r>
        <w:rPr>
          <w:color w:val="404040" w:themeColor="text1" w:themeTint="BF"/>
        </w:rPr>
        <w:t>engag</w:t>
      </w:r>
      <w:r w:rsidR="00A65842">
        <w:rPr>
          <w:color w:val="404040" w:themeColor="text1" w:themeTint="BF"/>
        </w:rPr>
        <w:t>ing</w:t>
      </w:r>
      <w:r>
        <w:rPr>
          <w:color w:val="404040" w:themeColor="text1" w:themeTint="BF"/>
        </w:rPr>
        <w:t xml:space="preserve"> the economically powerful demographic of the future</w:t>
      </w:r>
      <w:r w:rsidR="00DC7299">
        <w:rPr>
          <w:color w:val="404040" w:themeColor="text1" w:themeTint="BF"/>
        </w:rPr>
        <w:t xml:space="preserve"> (Millennials and Gen Zs).</w:t>
      </w:r>
    </w:p>
    <w:p w14:paraId="2C116776" w14:textId="32BAE71F" w:rsidR="009F5F96" w:rsidRPr="00693F2C" w:rsidRDefault="009F5F96" w:rsidP="00A53535">
      <w:pPr>
        <w:jc w:val="both"/>
        <w:rPr>
          <w:color w:val="404040" w:themeColor="text1" w:themeTint="BF"/>
        </w:rPr>
      </w:pPr>
    </w:p>
    <w:p w14:paraId="47414E27" w14:textId="30C8D7B9" w:rsidR="009F5F96" w:rsidRPr="00693F2C" w:rsidRDefault="009F5F96" w:rsidP="00A53535">
      <w:pPr>
        <w:jc w:val="both"/>
        <w:rPr>
          <w:b/>
          <w:bCs/>
          <w:color w:val="404040" w:themeColor="text1" w:themeTint="BF"/>
        </w:rPr>
      </w:pPr>
      <w:r w:rsidRPr="00693F2C">
        <w:rPr>
          <w:b/>
          <w:bCs/>
          <w:color w:val="404040" w:themeColor="text1" w:themeTint="BF"/>
        </w:rPr>
        <w:t>Recommendations</w:t>
      </w:r>
    </w:p>
    <w:p w14:paraId="00F63ECE" w14:textId="2BBCBF49" w:rsidR="008C668C" w:rsidRDefault="009A33F2" w:rsidP="00767A38">
      <w:pPr>
        <w:jc w:val="both"/>
        <w:rPr>
          <w:color w:val="404040" w:themeColor="text1" w:themeTint="BF"/>
        </w:rPr>
      </w:pPr>
      <w:r>
        <w:rPr>
          <w:color w:val="404040" w:themeColor="text1" w:themeTint="BF"/>
        </w:rPr>
        <w:t>The metaverse is still be</w:t>
      </w:r>
      <w:r w:rsidR="00643DE2">
        <w:rPr>
          <w:color w:val="404040" w:themeColor="text1" w:themeTint="BF"/>
        </w:rPr>
        <w:t>ing shaped by</w:t>
      </w:r>
      <w:r>
        <w:rPr>
          <w:color w:val="404040" w:themeColor="text1" w:themeTint="BF"/>
        </w:rPr>
        <w:t xml:space="preserve"> </w:t>
      </w:r>
      <w:r w:rsidR="001A1130">
        <w:rPr>
          <w:color w:val="404040" w:themeColor="text1" w:themeTint="BF"/>
        </w:rPr>
        <w:t>its</w:t>
      </w:r>
      <w:r>
        <w:rPr>
          <w:color w:val="404040" w:themeColor="text1" w:themeTint="BF"/>
        </w:rPr>
        <w:t xml:space="preserve"> stakeholders. The stakeholders can be defined </w:t>
      </w:r>
      <w:r w:rsidR="00D411DA">
        <w:rPr>
          <w:color w:val="404040" w:themeColor="text1" w:themeTint="BF"/>
        </w:rPr>
        <w:t>as</w:t>
      </w:r>
      <w:r>
        <w:rPr>
          <w:color w:val="404040" w:themeColor="text1" w:themeTint="BF"/>
        </w:rPr>
        <w:t xml:space="preserve"> providers, participants, </w:t>
      </w:r>
      <w:proofErr w:type="gramStart"/>
      <w:r>
        <w:rPr>
          <w:color w:val="404040" w:themeColor="text1" w:themeTint="BF"/>
        </w:rPr>
        <w:t>creators</w:t>
      </w:r>
      <w:proofErr w:type="gramEnd"/>
      <w:r>
        <w:rPr>
          <w:color w:val="404040" w:themeColor="text1" w:themeTint="BF"/>
        </w:rPr>
        <w:t xml:space="preserve"> and society </w:t>
      </w:r>
      <w:sdt>
        <w:sdtPr>
          <w:rPr>
            <w:color w:val="404040" w:themeColor="text1" w:themeTint="BF"/>
          </w:rPr>
          <w:id w:val="-856580114"/>
          <w:citation/>
        </w:sdtPr>
        <w:sdtEndPr/>
        <w:sdtContent>
          <w:r>
            <w:rPr>
              <w:color w:val="404040" w:themeColor="text1" w:themeTint="BF"/>
            </w:rPr>
            <w:fldChar w:fldCharType="begin"/>
          </w:r>
          <w:r>
            <w:rPr>
              <w:color w:val="404040" w:themeColor="text1" w:themeTint="BF"/>
              <w:lang w:val="en-US"/>
            </w:rPr>
            <w:instrText xml:space="preserve"> CITATION WEF23 \l 1033 </w:instrText>
          </w:r>
          <w:r>
            <w:rPr>
              <w:color w:val="404040" w:themeColor="text1" w:themeTint="BF"/>
            </w:rPr>
            <w:fldChar w:fldCharType="separate"/>
          </w:r>
          <w:r w:rsidR="00B77022" w:rsidRPr="00B77022">
            <w:rPr>
              <w:noProof/>
              <w:color w:val="404040" w:themeColor="text1" w:themeTint="BF"/>
              <w:lang w:val="en-US"/>
            </w:rPr>
            <w:t>(World Economic Forum, 2023)</w:t>
          </w:r>
          <w:r>
            <w:rPr>
              <w:color w:val="404040" w:themeColor="text1" w:themeTint="BF"/>
            </w:rPr>
            <w:fldChar w:fldCharType="end"/>
          </w:r>
        </w:sdtContent>
      </w:sdt>
      <w:r>
        <w:rPr>
          <w:color w:val="404040" w:themeColor="text1" w:themeTint="BF"/>
        </w:rPr>
        <w:t xml:space="preserve">. </w:t>
      </w:r>
      <w:r w:rsidR="001F6FEA">
        <w:rPr>
          <w:color w:val="404040" w:themeColor="text1" w:themeTint="BF"/>
        </w:rPr>
        <w:t xml:space="preserve">Hardware, </w:t>
      </w:r>
      <w:proofErr w:type="gramStart"/>
      <w:r w:rsidR="001F6FEA">
        <w:rPr>
          <w:color w:val="404040" w:themeColor="text1" w:themeTint="BF"/>
        </w:rPr>
        <w:t>software</w:t>
      </w:r>
      <w:proofErr w:type="gramEnd"/>
      <w:r w:rsidR="001F6FEA">
        <w:rPr>
          <w:color w:val="404040" w:themeColor="text1" w:themeTint="BF"/>
        </w:rPr>
        <w:t xml:space="preserve"> and infrastructure p</w:t>
      </w:r>
      <w:r w:rsidR="001A1130">
        <w:rPr>
          <w:color w:val="404040" w:themeColor="text1" w:themeTint="BF"/>
        </w:rPr>
        <w:t>roviders</w:t>
      </w:r>
      <w:r w:rsidR="001F6FEA">
        <w:rPr>
          <w:color w:val="404040" w:themeColor="text1" w:themeTint="BF"/>
        </w:rPr>
        <w:t xml:space="preserve"> (</w:t>
      </w:r>
      <w:proofErr w:type="spellStart"/>
      <w:r w:rsidR="001F6FEA">
        <w:rPr>
          <w:color w:val="404040" w:themeColor="text1" w:themeTint="BF"/>
        </w:rPr>
        <w:t>eg.</w:t>
      </w:r>
      <w:proofErr w:type="spellEnd"/>
      <w:r w:rsidR="001F6FEA">
        <w:rPr>
          <w:color w:val="404040" w:themeColor="text1" w:themeTint="BF"/>
        </w:rPr>
        <w:t xml:space="preserve"> Apple, Google, Meta, Snap, Roblox, </w:t>
      </w:r>
      <w:proofErr w:type="spellStart"/>
      <w:r w:rsidR="001F6FEA">
        <w:rPr>
          <w:color w:val="404040" w:themeColor="text1" w:themeTint="BF"/>
        </w:rPr>
        <w:t>Decentraland</w:t>
      </w:r>
      <w:proofErr w:type="spellEnd"/>
      <w:r w:rsidR="001F6FEA">
        <w:rPr>
          <w:color w:val="404040" w:themeColor="text1" w:themeTint="BF"/>
        </w:rPr>
        <w:t>, Niantic) shapes the possibilities and limitations. End-users (</w:t>
      </w:r>
      <w:proofErr w:type="spellStart"/>
      <w:r w:rsidR="001F6FEA">
        <w:rPr>
          <w:color w:val="404040" w:themeColor="text1" w:themeTint="BF"/>
        </w:rPr>
        <w:t>eg.</w:t>
      </w:r>
      <w:proofErr w:type="spellEnd"/>
      <w:r w:rsidR="001F6FEA">
        <w:rPr>
          <w:color w:val="404040" w:themeColor="text1" w:themeTint="BF"/>
        </w:rPr>
        <w:t xml:space="preserve"> consumers, game players) participates within the metaverse. Creators (</w:t>
      </w:r>
      <w:proofErr w:type="spellStart"/>
      <w:r w:rsidR="001F6FEA">
        <w:rPr>
          <w:color w:val="404040" w:themeColor="text1" w:themeTint="BF"/>
        </w:rPr>
        <w:t>eg.</w:t>
      </w:r>
      <w:proofErr w:type="spellEnd"/>
      <w:r w:rsidR="001F6FEA">
        <w:rPr>
          <w:color w:val="404040" w:themeColor="text1" w:themeTint="BF"/>
        </w:rPr>
        <w:t xml:space="preserve"> the next wave of content creators, game developers, retailers) provides content for end-users to consume. And the society (including academia, government, </w:t>
      </w:r>
      <w:proofErr w:type="gramStart"/>
      <w:r w:rsidR="001F6FEA">
        <w:rPr>
          <w:color w:val="404040" w:themeColor="text1" w:themeTint="BF"/>
        </w:rPr>
        <w:t>businesses</w:t>
      </w:r>
      <w:proofErr w:type="gramEnd"/>
      <w:r w:rsidR="001F6FEA">
        <w:rPr>
          <w:color w:val="404040" w:themeColor="text1" w:themeTint="BF"/>
        </w:rPr>
        <w:t xml:space="preserve"> and citizens) create governance </w:t>
      </w:r>
      <w:r w:rsidR="0099110D">
        <w:rPr>
          <w:color w:val="404040" w:themeColor="text1" w:themeTint="BF"/>
        </w:rPr>
        <w:t>frameworks including retail-related laws exclusive to the metaverse.</w:t>
      </w:r>
    </w:p>
    <w:p w14:paraId="21C91D2D" w14:textId="6B899E26" w:rsidR="00643DE2" w:rsidRDefault="00643DE2" w:rsidP="00643DE2">
      <w:pPr>
        <w:jc w:val="both"/>
        <w:rPr>
          <w:color w:val="404040" w:themeColor="text1" w:themeTint="BF"/>
        </w:rPr>
      </w:pPr>
      <w:r>
        <w:rPr>
          <w:color w:val="404040" w:themeColor="text1" w:themeTint="BF"/>
        </w:rPr>
        <w:t>The development of the Metaverse</w:t>
      </w:r>
      <w:r w:rsidR="000D1DB7">
        <w:rPr>
          <w:color w:val="404040" w:themeColor="text1" w:themeTint="BF"/>
        </w:rPr>
        <w:t xml:space="preserve">, </w:t>
      </w:r>
      <w:r>
        <w:rPr>
          <w:color w:val="404040" w:themeColor="text1" w:themeTint="BF"/>
        </w:rPr>
        <w:t>extended reality</w:t>
      </w:r>
      <w:r w:rsidR="000D1DB7">
        <w:rPr>
          <w:color w:val="404040" w:themeColor="text1" w:themeTint="BF"/>
        </w:rPr>
        <w:t xml:space="preserve">, </w:t>
      </w:r>
      <w:r>
        <w:rPr>
          <w:color w:val="404040" w:themeColor="text1" w:themeTint="BF"/>
        </w:rPr>
        <w:t>hardware</w:t>
      </w:r>
      <w:r w:rsidR="000D1DB7">
        <w:rPr>
          <w:color w:val="404040" w:themeColor="text1" w:themeTint="BF"/>
        </w:rPr>
        <w:t xml:space="preserve">, </w:t>
      </w:r>
      <w:proofErr w:type="gramStart"/>
      <w:r>
        <w:rPr>
          <w:color w:val="404040" w:themeColor="text1" w:themeTint="BF"/>
        </w:rPr>
        <w:t>software</w:t>
      </w:r>
      <w:proofErr w:type="gramEnd"/>
      <w:r>
        <w:rPr>
          <w:color w:val="404040" w:themeColor="text1" w:themeTint="BF"/>
        </w:rPr>
        <w:t xml:space="preserve"> </w:t>
      </w:r>
      <w:r w:rsidR="000D1DB7">
        <w:rPr>
          <w:color w:val="404040" w:themeColor="text1" w:themeTint="BF"/>
        </w:rPr>
        <w:t>and infrast</w:t>
      </w:r>
      <w:r w:rsidR="00383747">
        <w:rPr>
          <w:color w:val="404040" w:themeColor="text1" w:themeTint="BF"/>
        </w:rPr>
        <w:t>r</w:t>
      </w:r>
      <w:r w:rsidR="000D1DB7">
        <w:rPr>
          <w:color w:val="404040" w:themeColor="text1" w:themeTint="BF"/>
        </w:rPr>
        <w:t>ucture</w:t>
      </w:r>
      <w:r>
        <w:rPr>
          <w:color w:val="404040" w:themeColor="text1" w:themeTint="BF"/>
        </w:rPr>
        <w:t xml:space="preserve"> </w:t>
      </w:r>
      <w:r w:rsidR="000D1DB7">
        <w:rPr>
          <w:color w:val="404040" w:themeColor="text1" w:themeTint="BF"/>
        </w:rPr>
        <w:t>are</w:t>
      </w:r>
      <w:r>
        <w:rPr>
          <w:color w:val="404040" w:themeColor="text1" w:themeTint="BF"/>
        </w:rPr>
        <w:t xml:space="preserve"> constantly progressing. And this field should be explored in the form of annual developer conferences from technology </w:t>
      </w:r>
      <w:proofErr w:type="gramStart"/>
      <w:r>
        <w:rPr>
          <w:color w:val="404040" w:themeColor="text1" w:themeTint="BF"/>
        </w:rPr>
        <w:t>providers</w:t>
      </w:r>
      <w:r w:rsidR="000D1DB7">
        <w:rPr>
          <w:color w:val="404040" w:themeColor="text1" w:themeTint="BF"/>
        </w:rPr>
        <w:t>;</w:t>
      </w:r>
      <w:proofErr w:type="gramEnd"/>
      <w:r w:rsidR="000D1DB7">
        <w:rPr>
          <w:color w:val="404040" w:themeColor="text1" w:themeTint="BF"/>
        </w:rPr>
        <w:t xml:space="preserve"> as well as retailing laws and regulations from governing bodies.</w:t>
      </w:r>
    </w:p>
    <w:p w14:paraId="4430DE33" w14:textId="77777777" w:rsidR="00643DE2" w:rsidRPr="00767A38" w:rsidRDefault="00643DE2" w:rsidP="00767A38">
      <w:pPr>
        <w:jc w:val="both"/>
        <w:rPr>
          <w:color w:val="404040" w:themeColor="text1" w:themeTint="BF"/>
        </w:rPr>
      </w:pPr>
    </w:p>
    <w:p w14:paraId="7E4D2281" w14:textId="72654864" w:rsidR="0090567E" w:rsidRDefault="0090567E">
      <w:pPr>
        <w:rPr>
          <w:rFonts w:cstheme="minorHAnsi"/>
          <w:color w:val="404040" w:themeColor="text1" w:themeTint="BF"/>
        </w:rPr>
      </w:pPr>
      <w:r>
        <w:rPr>
          <w:rFonts w:cstheme="minorHAnsi"/>
          <w:color w:val="404040" w:themeColor="text1" w:themeTint="BF"/>
        </w:rPr>
        <w:br w:type="page"/>
      </w:r>
    </w:p>
    <w:sdt>
      <w:sdtPr>
        <w:id w:val="-56209999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AE3774E" w14:textId="2F4B1A62" w:rsidR="00B77022" w:rsidRDefault="00B77022">
          <w:pPr>
            <w:pStyle w:val="Heading1"/>
          </w:pPr>
          <w:r>
            <w:t>References</w:t>
          </w:r>
        </w:p>
        <w:sdt>
          <w:sdtPr>
            <w:id w:val="-573587230"/>
            <w:bibliography/>
          </w:sdtPr>
          <w:sdtContent>
            <w:p w14:paraId="5AF5447D" w14:textId="77777777" w:rsidR="00B77022" w:rsidRDefault="00B77022" w:rsidP="00B7702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Garnham, R. (August 2021). </w:t>
              </w:r>
              <w:r>
                <w:rPr>
                  <w:i/>
                  <w:iCs/>
                  <w:noProof/>
                  <w:lang w:val="en-US"/>
                </w:rPr>
                <w:t>Creating a Sense of Presence: The power of virtual and augmented reality.</w:t>
              </w:r>
              <w:r>
                <w:rPr>
                  <w:noProof/>
                  <w:lang w:val="en-US"/>
                </w:rPr>
                <w:t xml:space="preserve"> Ipsos.</w:t>
              </w:r>
            </w:p>
            <w:p w14:paraId="0E51613B" w14:textId="77777777" w:rsidR="00B77022" w:rsidRDefault="00B77022" w:rsidP="00B77022">
              <w:pPr>
                <w:pStyle w:val="Bibliography"/>
                <w:ind w:left="720" w:hanging="720"/>
                <w:rPr>
                  <w:noProof/>
                  <w:lang w:val="en-US"/>
                </w:rPr>
              </w:pPr>
              <w:r>
                <w:rPr>
                  <w:noProof/>
                  <w:lang w:val="en-US"/>
                </w:rPr>
                <w:t xml:space="preserve">Google Inc. (n.d.). </w:t>
              </w:r>
              <w:r>
                <w:rPr>
                  <w:i/>
                  <w:iCs/>
                  <w:noProof/>
                  <w:lang w:val="en-US"/>
                </w:rPr>
                <w:t>Documentation</w:t>
              </w:r>
              <w:r>
                <w:rPr>
                  <w:noProof/>
                  <w:lang w:val="en-US"/>
                </w:rPr>
                <w:t>. Retrieved from &lt;model-viewer&gt;: https://modelviewer.dev/docs/#loading-attributes</w:t>
              </w:r>
            </w:p>
            <w:p w14:paraId="630BC489" w14:textId="77777777" w:rsidR="00B77022" w:rsidRDefault="00B77022" w:rsidP="00B77022">
              <w:pPr>
                <w:pStyle w:val="Bibliography"/>
                <w:ind w:left="720" w:hanging="720"/>
                <w:rPr>
                  <w:noProof/>
                  <w:lang w:val="en-US"/>
                </w:rPr>
              </w:pPr>
              <w:r>
                <w:rPr>
                  <w:noProof/>
                  <w:lang w:val="en-US"/>
                </w:rPr>
                <w:t xml:space="preserve">Hilken, T., Chylinski, M., Keeling, D. I., Heller, J., de Ruyter, K., &amp; Mahr, D. (2021). How to strategically choose or combine augmented and virtual reality for improved online experiential retailing. </w:t>
              </w:r>
              <w:r>
                <w:rPr>
                  <w:i/>
                  <w:iCs/>
                  <w:noProof/>
                  <w:lang w:val="en-US"/>
                </w:rPr>
                <w:t>Psychology &amp; Marketing</w:t>
              </w:r>
              <w:r>
                <w:rPr>
                  <w:noProof/>
                  <w:lang w:val="en-US"/>
                </w:rPr>
                <w:t>, 495-507.</w:t>
              </w:r>
            </w:p>
            <w:p w14:paraId="557FAD23" w14:textId="77777777" w:rsidR="00B77022" w:rsidRDefault="00B77022" w:rsidP="00B77022">
              <w:pPr>
                <w:pStyle w:val="Bibliography"/>
                <w:ind w:left="720" w:hanging="720"/>
                <w:rPr>
                  <w:noProof/>
                  <w:lang w:val="en-US"/>
                </w:rPr>
              </w:pPr>
              <w:r>
                <w:rPr>
                  <w:noProof/>
                  <w:lang w:val="en-US"/>
                </w:rPr>
                <w:t xml:space="preserve">IBM. (n.d.). </w:t>
              </w:r>
              <w:r>
                <w:rPr>
                  <w:i/>
                  <w:iCs/>
                  <w:noProof/>
                  <w:lang w:val="en-US"/>
                </w:rPr>
                <w:t>What is Industry 4.0?</w:t>
              </w:r>
              <w:r>
                <w:rPr>
                  <w:noProof/>
                  <w:lang w:val="en-US"/>
                </w:rPr>
                <w:t xml:space="preserve"> Retrieved from IBM: https://www.ibm.com/topics/industry-4-0</w:t>
              </w:r>
            </w:p>
            <w:p w14:paraId="1E21EABD" w14:textId="77777777" w:rsidR="00B77022" w:rsidRDefault="00B77022" w:rsidP="00B77022">
              <w:pPr>
                <w:pStyle w:val="Bibliography"/>
                <w:ind w:left="720" w:hanging="720"/>
                <w:rPr>
                  <w:noProof/>
                  <w:lang w:val="en-US"/>
                </w:rPr>
              </w:pPr>
              <w:r>
                <w:rPr>
                  <w:noProof/>
                  <w:lang w:val="en-US"/>
                </w:rPr>
                <w:t xml:space="preserve">Khronos Group. (n.d.). </w:t>
              </w:r>
              <w:r>
                <w:rPr>
                  <w:i/>
                  <w:iCs/>
                  <w:noProof/>
                  <w:lang w:val="en-US"/>
                </w:rPr>
                <w:t>glTF runtime 3D asset delivery</w:t>
              </w:r>
              <w:r>
                <w:rPr>
                  <w:noProof/>
                  <w:lang w:val="en-US"/>
                </w:rPr>
                <w:t>. Retrieved from Khronos Group: https://www.khronos.org/gltf/</w:t>
              </w:r>
            </w:p>
            <w:p w14:paraId="16371208" w14:textId="77777777" w:rsidR="00B77022" w:rsidRDefault="00B77022" w:rsidP="00B77022">
              <w:pPr>
                <w:pStyle w:val="Bibliography"/>
                <w:ind w:left="720" w:hanging="720"/>
                <w:rPr>
                  <w:noProof/>
                  <w:lang w:val="en-US"/>
                </w:rPr>
              </w:pPr>
              <w:r>
                <w:rPr>
                  <w:noProof/>
                  <w:lang w:val="en-US"/>
                </w:rPr>
                <w:t xml:space="preserve">Lippert, L., Koetter, L., Cheris, A., &amp; Heck, J. (2023, March 14). </w:t>
              </w:r>
              <w:r>
                <w:rPr>
                  <w:i/>
                  <w:iCs/>
                  <w:noProof/>
                  <w:lang w:val="en-US"/>
                </w:rPr>
                <w:t>Four Ways Younger Shoppers Will (and Won’t) Change Retail</w:t>
              </w:r>
              <w:r>
                <w:rPr>
                  <w:noProof/>
                  <w:lang w:val="en-US"/>
                </w:rPr>
                <w:t>. (Bain &amp; Company, Google) Retrieved from Bain &amp; Company: https://www.bain.com/insights/four-ways-younger-shoppers-will-change-retail/</w:t>
              </w:r>
            </w:p>
            <w:p w14:paraId="59BB6750" w14:textId="77777777" w:rsidR="00B77022" w:rsidRDefault="00B77022" w:rsidP="00B77022">
              <w:pPr>
                <w:pStyle w:val="Bibliography"/>
                <w:ind w:left="720" w:hanging="720"/>
                <w:rPr>
                  <w:noProof/>
                  <w:lang w:val="en-US"/>
                </w:rPr>
              </w:pPr>
              <w:r>
                <w:rPr>
                  <w:noProof/>
                  <w:lang w:val="en-US"/>
                </w:rPr>
                <w:t xml:space="preserve">McKinsey &amp; Company. (2022, August 17). </w:t>
              </w:r>
              <w:r>
                <w:rPr>
                  <w:i/>
                  <w:iCs/>
                  <w:noProof/>
                  <w:lang w:val="en-US"/>
                </w:rPr>
                <w:t>What are Industry 4.0, the Fourth Industrial Revolution, and 4IR?</w:t>
              </w:r>
              <w:r>
                <w:rPr>
                  <w:noProof/>
                  <w:lang w:val="en-US"/>
                </w:rPr>
                <w:t xml:space="preserve"> Retrieved from McKinsey &amp; Company: https://www.mckinsey.com/featured-insights/mckinsey-explainers/what-are-industry-4-0-the-fourth-industrial-revolution-and-4ir#/</w:t>
              </w:r>
            </w:p>
            <w:p w14:paraId="057760ED" w14:textId="77777777" w:rsidR="00B77022" w:rsidRDefault="00B77022" w:rsidP="00B77022">
              <w:pPr>
                <w:pStyle w:val="Bibliography"/>
                <w:ind w:left="720" w:hanging="720"/>
                <w:rPr>
                  <w:noProof/>
                  <w:lang w:val="en-US"/>
                </w:rPr>
              </w:pPr>
              <w:r>
                <w:rPr>
                  <w:noProof/>
                  <w:lang w:val="en-US"/>
                </w:rPr>
                <w:t xml:space="preserve">Pixar Animation Studios. (n.d.). </w:t>
              </w:r>
              <w:r>
                <w:rPr>
                  <w:i/>
                  <w:iCs/>
                  <w:noProof/>
                  <w:lang w:val="en-US"/>
                </w:rPr>
                <w:t>Introduction to USD</w:t>
              </w:r>
              <w:r>
                <w:rPr>
                  <w:noProof/>
                  <w:lang w:val="en-US"/>
                </w:rPr>
                <w:t>. Retrieved from Universal Scene Description: https://openusd.org/release/intro.html</w:t>
              </w:r>
            </w:p>
            <w:p w14:paraId="4FCE170C" w14:textId="77777777" w:rsidR="00B77022" w:rsidRDefault="00B77022" w:rsidP="00B77022">
              <w:pPr>
                <w:pStyle w:val="Bibliography"/>
                <w:ind w:left="720" w:hanging="720"/>
                <w:rPr>
                  <w:noProof/>
                  <w:lang w:val="en-US"/>
                </w:rPr>
              </w:pPr>
              <w:r>
                <w:rPr>
                  <w:noProof/>
                  <w:lang w:val="en-US"/>
                </w:rPr>
                <w:t xml:space="preserve">Qualcomm. (2022, November 15). </w:t>
              </w:r>
              <w:r>
                <w:rPr>
                  <w:i/>
                  <w:iCs/>
                  <w:noProof/>
                  <w:lang w:val="en-US"/>
                </w:rPr>
                <w:t>Qualcomm and Adobe Unleash Creativity Across Snapdragon Mobile, Compute and XR Devices</w:t>
              </w:r>
              <w:r>
                <w:rPr>
                  <w:noProof/>
                  <w:lang w:val="en-US"/>
                </w:rPr>
                <w:t>. Retrieved from Qualcomm: https://www.qualcomm.com/news/releases/2022/11/qualcomm-and-adobe-unleash-creativity-across-snapdragon-mobile</w:t>
              </w:r>
            </w:p>
            <w:p w14:paraId="305714FB" w14:textId="77777777" w:rsidR="00B77022" w:rsidRDefault="00B77022" w:rsidP="00B77022">
              <w:pPr>
                <w:pStyle w:val="Bibliography"/>
                <w:ind w:left="720" w:hanging="720"/>
                <w:rPr>
                  <w:noProof/>
                  <w:lang w:val="en-US"/>
                </w:rPr>
              </w:pPr>
              <w:r>
                <w:rPr>
                  <w:noProof/>
                  <w:lang w:val="en-US"/>
                </w:rPr>
                <w:t xml:space="preserve">Sanders, J. (2018, June 5). </w:t>
              </w:r>
              <w:r>
                <w:rPr>
                  <w:i/>
                  <w:iCs/>
                  <w:noProof/>
                  <w:lang w:val="en-US"/>
                </w:rPr>
                <w:t>Apple’s USDZ AR file format: What you need to know</w:t>
              </w:r>
              <w:r>
                <w:rPr>
                  <w:noProof/>
                  <w:lang w:val="en-US"/>
                </w:rPr>
                <w:t>. Retrieved from Tech Republic: https://www.techrepublic.com/article/apples-usdz-ar-file-format-what-you-need-to-know/</w:t>
              </w:r>
            </w:p>
            <w:p w14:paraId="17CCB10F" w14:textId="77777777" w:rsidR="00B77022" w:rsidRDefault="00B77022" w:rsidP="00B77022">
              <w:pPr>
                <w:pStyle w:val="Bibliography"/>
                <w:ind w:left="720" w:hanging="720"/>
                <w:rPr>
                  <w:noProof/>
                  <w:lang w:val="en-US"/>
                </w:rPr>
              </w:pPr>
              <w:r>
                <w:rPr>
                  <w:noProof/>
                  <w:lang w:val="en-US"/>
                </w:rPr>
                <w:t xml:space="preserve">Tan, Y., Chandukala, S. R., &amp; Reddy, S. K. (2022). Augmented reality in retail and its impact on sales. </w:t>
              </w:r>
              <w:r>
                <w:rPr>
                  <w:i/>
                  <w:iCs/>
                  <w:noProof/>
                  <w:lang w:val="en-US"/>
                </w:rPr>
                <w:t>Research Collection Lee Kong Chian School Of Business</w:t>
              </w:r>
              <w:r>
                <w:rPr>
                  <w:noProof/>
                  <w:lang w:val="en-US"/>
                </w:rPr>
                <w:t>, 48-66.</w:t>
              </w:r>
            </w:p>
            <w:p w14:paraId="22B1580E" w14:textId="77777777" w:rsidR="00B77022" w:rsidRDefault="00B77022" w:rsidP="00B77022">
              <w:pPr>
                <w:pStyle w:val="Bibliography"/>
                <w:ind w:left="720" w:hanging="720"/>
                <w:rPr>
                  <w:noProof/>
                  <w:lang w:val="en-US"/>
                </w:rPr>
              </w:pPr>
              <w:r>
                <w:rPr>
                  <w:noProof/>
                  <w:lang w:val="en-US"/>
                </w:rPr>
                <w:t xml:space="preserve">Waldman, S. (2022, July 22). </w:t>
              </w:r>
              <w:r>
                <w:rPr>
                  <w:i/>
                  <w:iCs/>
                  <w:noProof/>
                  <w:lang w:val="en-US"/>
                </w:rPr>
                <w:t>RTFKT x Nike AR Hoodie Set to Launch This Week</w:t>
              </w:r>
              <w:r>
                <w:rPr>
                  <w:noProof/>
                  <w:lang w:val="en-US"/>
                </w:rPr>
                <w:t>. Retrieved from HypeBeast: https://hypebeast.com/2022/7/rtfkt-x-nike-ar-hoodie-set-to-launch-this-week</w:t>
              </w:r>
            </w:p>
            <w:p w14:paraId="088BCF21" w14:textId="77777777" w:rsidR="00B77022" w:rsidRDefault="00B77022" w:rsidP="00B77022">
              <w:pPr>
                <w:pStyle w:val="Bibliography"/>
                <w:ind w:left="720" w:hanging="720"/>
                <w:rPr>
                  <w:noProof/>
                  <w:lang w:val="en-US"/>
                </w:rPr>
              </w:pPr>
              <w:r>
                <w:rPr>
                  <w:noProof/>
                  <w:lang w:val="en-US"/>
                </w:rPr>
                <w:t xml:space="preserve">World Economic Forum. (2022, April 22). </w:t>
              </w:r>
              <w:r>
                <w:rPr>
                  <w:i/>
                  <w:iCs/>
                  <w:noProof/>
                  <w:lang w:val="en-US"/>
                </w:rPr>
                <w:t>What is 'Industry 4.0' and what will it mean for developing countries?</w:t>
              </w:r>
              <w:r>
                <w:rPr>
                  <w:noProof/>
                  <w:lang w:val="en-US"/>
                </w:rPr>
                <w:t xml:space="preserve"> Retrieved from World Economic Forum: https://www.weforum.org/agenda/2022/04/what-is-industry-4-0-and-could-developing-countries-get-left-behind/</w:t>
              </w:r>
            </w:p>
            <w:p w14:paraId="7695E7BF" w14:textId="77777777" w:rsidR="00B77022" w:rsidRDefault="00B77022" w:rsidP="00B77022">
              <w:pPr>
                <w:pStyle w:val="Bibliography"/>
                <w:ind w:left="720" w:hanging="720"/>
                <w:rPr>
                  <w:noProof/>
                  <w:lang w:val="en-US"/>
                </w:rPr>
              </w:pPr>
              <w:r>
                <w:rPr>
                  <w:noProof/>
                  <w:lang w:val="en-US"/>
                </w:rPr>
                <w:t xml:space="preserve">World Economic Forum. (2023). </w:t>
              </w:r>
              <w:r>
                <w:rPr>
                  <w:i/>
                  <w:iCs/>
                  <w:noProof/>
                  <w:lang w:val="en-US"/>
                </w:rPr>
                <w:t>Demystifying the Consumer Metaverse.</w:t>
              </w:r>
              <w:r>
                <w:rPr>
                  <w:noProof/>
                  <w:lang w:val="en-US"/>
                </w:rPr>
                <w:t xml:space="preserve"> World Economic Forum.</w:t>
              </w:r>
            </w:p>
            <w:p w14:paraId="6FE88484" w14:textId="77777777" w:rsidR="00B77022" w:rsidRDefault="00B77022" w:rsidP="00B77022">
              <w:pPr>
                <w:pStyle w:val="Bibliography"/>
                <w:ind w:left="720" w:hanging="720"/>
                <w:rPr>
                  <w:noProof/>
                  <w:lang w:val="en-US"/>
                </w:rPr>
              </w:pPr>
              <w:r>
                <w:rPr>
                  <w:noProof/>
                  <w:lang w:val="en-US"/>
                </w:rPr>
                <w:t xml:space="preserve">World Economic Forum. (2023, January). </w:t>
              </w:r>
              <w:r>
                <w:rPr>
                  <w:i/>
                  <w:iCs/>
                  <w:noProof/>
                  <w:lang w:val="en-US"/>
                </w:rPr>
                <w:t>Interoperability in the Metaverse.</w:t>
              </w:r>
              <w:r>
                <w:rPr>
                  <w:noProof/>
                  <w:lang w:val="en-US"/>
                </w:rPr>
                <w:t xml:space="preserve"> World Economic Forum in collaboration with Accenture.</w:t>
              </w:r>
            </w:p>
            <w:p w14:paraId="2364996B" w14:textId="51DD3BC7" w:rsidR="00B77022" w:rsidRDefault="00B77022" w:rsidP="00B77022">
              <w:r>
                <w:rPr>
                  <w:b/>
                  <w:bCs/>
                  <w:noProof/>
                </w:rPr>
                <w:fldChar w:fldCharType="end"/>
              </w:r>
            </w:p>
          </w:sdtContent>
        </w:sdt>
      </w:sdtContent>
    </w:sdt>
    <w:sectPr w:rsidR="00B77022" w:rsidSect="00C76D24">
      <w:pgSz w:w="11906" w:h="16838"/>
      <w:pgMar w:top="1440" w:right="1440" w:bottom="1276"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12BA"/>
    <w:multiLevelType w:val="hybridMultilevel"/>
    <w:tmpl w:val="5BDEE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00B34"/>
    <w:multiLevelType w:val="hybridMultilevel"/>
    <w:tmpl w:val="D68C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C3B6A"/>
    <w:multiLevelType w:val="hybridMultilevel"/>
    <w:tmpl w:val="2040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10B0B"/>
    <w:multiLevelType w:val="hybridMultilevel"/>
    <w:tmpl w:val="D36C8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2058A"/>
    <w:multiLevelType w:val="hybridMultilevel"/>
    <w:tmpl w:val="458EC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817849"/>
    <w:multiLevelType w:val="hybridMultilevel"/>
    <w:tmpl w:val="B1324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31D6C"/>
    <w:multiLevelType w:val="multilevel"/>
    <w:tmpl w:val="CD3AD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1691545">
    <w:abstractNumId w:val="0"/>
  </w:num>
  <w:num w:numId="2" w16cid:durableId="1616402875">
    <w:abstractNumId w:val="1"/>
  </w:num>
  <w:num w:numId="3" w16cid:durableId="555893277">
    <w:abstractNumId w:val="2"/>
  </w:num>
  <w:num w:numId="4" w16cid:durableId="676880955">
    <w:abstractNumId w:val="4"/>
  </w:num>
  <w:num w:numId="5" w16cid:durableId="650672578">
    <w:abstractNumId w:val="5"/>
  </w:num>
  <w:num w:numId="6" w16cid:durableId="775322716">
    <w:abstractNumId w:val="6"/>
  </w:num>
  <w:num w:numId="7" w16cid:durableId="1839534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DE6"/>
    <w:rsid w:val="00027128"/>
    <w:rsid w:val="00027D92"/>
    <w:rsid w:val="00030167"/>
    <w:rsid w:val="000322F4"/>
    <w:rsid w:val="00034F64"/>
    <w:rsid w:val="00046D50"/>
    <w:rsid w:val="00050C8E"/>
    <w:rsid w:val="00061EDF"/>
    <w:rsid w:val="0008579C"/>
    <w:rsid w:val="00086BF4"/>
    <w:rsid w:val="00096B3F"/>
    <w:rsid w:val="000A40C4"/>
    <w:rsid w:val="000C5D65"/>
    <w:rsid w:val="000C75AC"/>
    <w:rsid w:val="000D1DB7"/>
    <w:rsid w:val="000D3D1E"/>
    <w:rsid w:val="000E5FBB"/>
    <w:rsid w:val="000E6FBD"/>
    <w:rsid w:val="000F0A7E"/>
    <w:rsid w:val="001002EC"/>
    <w:rsid w:val="0010164D"/>
    <w:rsid w:val="00102DAD"/>
    <w:rsid w:val="00107927"/>
    <w:rsid w:val="00131B3D"/>
    <w:rsid w:val="00150C57"/>
    <w:rsid w:val="00171C40"/>
    <w:rsid w:val="00182331"/>
    <w:rsid w:val="001901F3"/>
    <w:rsid w:val="001A1130"/>
    <w:rsid w:val="001D3FB8"/>
    <w:rsid w:val="001F6FEA"/>
    <w:rsid w:val="00224ADB"/>
    <w:rsid w:val="00232626"/>
    <w:rsid w:val="0025038B"/>
    <w:rsid w:val="00252B0A"/>
    <w:rsid w:val="00261D35"/>
    <w:rsid w:val="002657B3"/>
    <w:rsid w:val="002663DD"/>
    <w:rsid w:val="00267821"/>
    <w:rsid w:val="0028313A"/>
    <w:rsid w:val="002C5A6F"/>
    <w:rsid w:val="002E1355"/>
    <w:rsid w:val="002E37D9"/>
    <w:rsid w:val="002F25C1"/>
    <w:rsid w:val="002F5520"/>
    <w:rsid w:val="0030072C"/>
    <w:rsid w:val="0030147E"/>
    <w:rsid w:val="00310BED"/>
    <w:rsid w:val="003204CB"/>
    <w:rsid w:val="0032182B"/>
    <w:rsid w:val="00337427"/>
    <w:rsid w:val="0035217D"/>
    <w:rsid w:val="003548B5"/>
    <w:rsid w:val="00360942"/>
    <w:rsid w:val="00363ECF"/>
    <w:rsid w:val="00373354"/>
    <w:rsid w:val="00383747"/>
    <w:rsid w:val="00396433"/>
    <w:rsid w:val="0039678F"/>
    <w:rsid w:val="003A4424"/>
    <w:rsid w:val="003A517B"/>
    <w:rsid w:val="003A5888"/>
    <w:rsid w:val="003D1E91"/>
    <w:rsid w:val="00401543"/>
    <w:rsid w:val="00425E92"/>
    <w:rsid w:val="00430AFE"/>
    <w:rsid w:val="00431DE7"/>
    <w:rsid w:val="00434DBB"/>
    <w:rsid w:val="00435EB0"/>
    <w:rsid w:val="00437057"/>
    <w:rsid w:val="00444533"/>
    <w:rsid w:val="004837B0"/>
    <w:rsid w:val="004B2853"/>
    <w:rsid w:val="004B3025"/>
    <w:rsid w:val="004B3579"/>
    <w:rsid w:val="004E08C2"/>
    <w:rsid w:val="004E27D6"/>
    <w:rsid w:val="004E5D01"/>
    <w:rsid w:val="005026F2"/>
    <w:rsid w:val="00504A85"/>
    <w:rsid w:val="00513468"/>
    <w:rsid w:val="00524FA5"/>
    <w:rsid w:val="005265E8"/>
    <w:rsid w:val="00540F41"/>
    <w:rsid w:val="005418DB"/>
    <w:rsid w:val="0055429B"/>
    <w:rsid w:val="00554F88"/>
    <w:rsid w:val="00581098"/>
    <w:rsid w:val="005A192B"/>
    <w:rsid w:val="005A52A8"/>
    <w:rsid w:val="005B3A70"/>
    <w:rsid w:val="005C5FF2"/>
    <w:rsid w:val="005D7032"/>
    <w:rsid w:val="005D7B6F"/>
    <w:rsid w:val="005E12B6"/>
    <w:rsid w:val="005E6C7A"/>
    <w:rsid w:val="005F7DE6"/>
    <w:rsid w:val="00606132"/>
    <w:rsid w:val="00613786"/>
    <w:rsid w:val="00630113"/>
    <w:rsid w:val="00643DE2"/>
    <w:rsid w:val="00644D48"/>
    <w:rsid w:val="0065458E"/>
    <w:rsid w:val="00671136"/>
    <w:rsid w:val="00671627"/>
    <w:rsid w:val="0067403F"/>
    <w:rsid w:val="00693F2C"/>
    <w:rsid w:val="006A605E"/>
    <w:rsid w:val="006C6A87"/>
    <w:rsid w:val="006E4298"/>
    <w:rsid w:val="006F18F5"/>
    <w:rsid w:val="006F50EE"/>
    <w:rsid w:val="00716F30"/>
    <w:rsid w:val="007208CF"/>
    <w:rsid w:val="0073383D"/>
    <w:rsid w:val="0073518C"/>
    <w:rsid w:val="0074174E"/>
    <w:rsid w:val="007423DD"/>
    <w:rsid w:val="0074371B"/>
    <w:rsid w:val="00750110"/>
    <w:rsid w:val="00751760"/>
    <w:rsid w:val="00761682"/>
    <w:rsid w:val="00767A38"/>
    <w:rsid w:val="007736F2"/>
    <w:rsid w:val="00777531"/>
    <w:rsid w:val="007A7941"/>
    <w:rsid w:val="007C66B5"/>
    <w:rsid w:val="007D0709"/>
    <w:rsid w:val="007F6CF9"/>
    <w:rsid w:val="008009FD"/>
    <w:rsid w:val="00801EF3"/>
    <w:rsid w:val="008078F8"/>
    <w:rsid w:val="00822829"/>
    <w:rsid w:val="008229A1"/>
    <w:rsid w:val="00822D4A"/>
    <w:rsid w:val="00832678"/>
    <w:rsid w:val="00852DD0"/>
    <w:rsid w:val="00853E31"/>
    <w:rsid w:val="0086193A"/>
    <w:rsid w:val="008730DB"/>
    <w:rsid w:val="00873C4B"/>
    <w:rsid w:val="008800EC"/>
    <w:rsid w:val="00880962"/>
    <w:rsid w:val="00883BB6"/>
    <w:rsid w:val="008918C5"/>
    <w:rsid w:val="00893AA8"/>
    <w:rsid w:val="008A4C56"/>
    <w:rsid w:val="008C668C"/>
    <w:rsid w:val="008D5BA3"/>
    <w:rsid w:val="008E578C"/>
    <w:rsid w:val="00902D8A"/>
    <w:rsid w:val="0090567E"/>
    <w:rsid w:val="00927FDF"/>
    <w:rsid w:val="00932B49"/>
    <w:rsid w:val="00934485"/>
    <w:rsid w:val="00937CF0"/>
    <w:rsid w:val="00941F1A"/>
    <w:rsid w:val="009730EA"/>
    <w:rsid w:val="009735D9"/>
    <w:rsid w:val="00983DE5"/>
    <w:rsid w:val="0099110D"/>
    <w:rsid w:val="0099630C"/>
    <w:rsid w:val="009A33F2"/>
    <w:rsid w:val="009A5B7F"/>
    <w:rsid w:val="009A69C4"/>
    <w:rsid w:val="009B67F3"/>
    <w:rsid w:val="009D0D3A"/>
    <w:rsid w:val="009D500A"/>
    <w:rsid w:val="009E4CCD"/>
    <w:rsid w:val="009F02A1"/>
    <w:rsid w:val="009F3E32"/>
    <w:rsid w:val="009F53BD"/>
    <w:rsid w:val="009F5F96"/>
    <w:rsid w:val="00A050D4"/>
    <w:rsid w:val="00A10370"/>
    <w:rsid w:val="00A53535"/>
    <w:rsid w:val="00A60208"/>
    <w:rsid w:val="00A60C25"/>
    <w:rsid w:val="00A65842"/>
    <w:rsid w:val="00A65905"/>
    <w:rsid w:val="00A66403"/>
    <w:rsid w:val="00A802EE"/>
    <w:rsid w:val="00A9031E"/>
    <w:rsid w:val="00A96B6A"/>
    <w:rsid w:val="00AA1A9F"/>
    <w:rsid w:val="00AA4E81"/>
    <w:rsid w:val="00AB3227"/>
    <w:rsid w:val="00AB6718"/>
    <w:rsid w:val="00AC41C5"/>
    <w:rsid w:val="00AD0C37"/>
    <w:rsid w:val="00AD4A8F"/>
    <w:rsid w:val="00AD5A47"/>
    <w:rsid w:val="00B140D0"/>
    <w:rsid w:val="00B14679"/>
    <w:rsid w:val="00B146AB"/>
    <w:rsid w:val="00B156C0"/>
    <w:rsid w:val="00B20C68"/>
    <w:rsid w:val="00B21A7E"/>
    <w:rsid w:val="00B34454"/>
    <w:rsid w:val="00B35E7A"/>
    <w:rsid w:val="00B37B19"/>
    <w:rsid w:val="00B40FC3"/>
    <w:rsid w:val="00B70BC7"/>
    <w:rsid w:val="00B77022"/>
    <w:rsid w:val="00BA7E7F"/>
    <w:rsid w:val="00BB05C0"/>
    <w:rsid w:val="00BC1380"/>
    <w:rsid w:val="00BC440D"/>
    <w:rsid w:val="00BC484F"/>
    <w:rsid w:val="00BE4690"/>
    <w:rsid w:val="00BE4871"/>
    <w:rsid w:val="00C11B15"/>
    <w:rsid w:val="00C3154E"/>
    <w:rsid w:val="00C3191B"/>
    <w:rsid w:val="00C41301"/>
    <w:rsid w:val="00C43907"/>
    <w:rsid w:val="00C62514"/>
    <w:rsid w:val="00C76D24"/>
    <w:rsid w:val="00C90B95"/>
    <w:rsid w:val="00CA12EE"/>
    <w:rsid w:val="00CB5B23"/>
    <w:rsid w:val="00CC7B86"/>
    <w:rsid w:val="00CD2241"/>
    <w:rsid w:val="00CD4885"/>
    <w:rsid w:val="00CD6A08"/>
    <w:rsid w:val="00CE2385"/>
    <w:rsid w:val="00CE304A"/>
    <w:rsid w:val="00CE6F57"/>
    <w:rsid w:val="00D10B11"/>
    <w:rsid w:val="00D338FC"/>
    <w:rsid w:val="00D4028E"/>
    <w:rsid w:val="00D411DA"/>
    <w:rsid w:val="00D440C8"/>
    <w:rsid w:val="00D5141B"/>
    <w:rsid w:val="00D600A0"/>
    <w:rsid w:val="00D63E50"/>
    <w:rsid w:val="00D77065"/>
    <w:rsid w:val="00D85461"/>
    <w:rsid w:val="00DA064F"/>
    <w:rsid w:val="00DA0BB4"/>
    <w:rsid w:val="00DB1A13"/>
    <w:rsid w:val="00DC7299"/>
    <w:rsid w:val="00DE67D8"/>
    <w:rsid w:val="00E205F4"/>
    <w:rsid w:val="00E30E93"/>
    <w:rsid w:val="00E32C78"/>
    <w:rsid w:val="00E460F0"/>
    <w:rsid w:val="00E56B1B"/>
    <w:rsid w:val="00E72EEB"/>
    <w:rsid w:val="00E742A0"/>
    <w:rsid w:val="00E74E89"/>
    <w:rsid w:val="00E87D12"/>
    <w:rsid w:val="00E904CA"/>
    <w:rsid w:val="00E9595F"/>
    <w:rsid w:val="00ED19D5"/>
    <w:rsid w:val="00ED44F5"/>
    <w:rsid w:val="00EE7939"/>
    <w:rsid w:val="00F0687B"/>
    <w:rsid w:val="00F11E76"/>
    <w:rsid w:val="00F1375C"/>
    <w:rsid w:val="00F30EB5"/>
    <w:rsid w:val="00F3346F"/>
    <w:rsid w:val="00F41E5A"/>
    <w:rsid w:val="00F57710"/>
    <w:rsid w:val="00F64892"/>
    <w:rsid w:val="00F73220"/>
    <w:rsid w:val="00F745D2"/>
    <w:rsid w:val="00F81C5D"/>
    <w:rsid w:val="00F84211"/>
    <w:rsid w:val="00F952A9"/>
    <w:rsid w:val="00FA3902"/>
    <w:rsid w:val="00FC7DF5"/>
    <w:rsid w:val="00FD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92FF6"/>
  <w15:chartTrackingRefBased/>
  <w15:docId w15:val="{75A72B3A-3D5B-4019-9F88-3F439ED1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78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DB1A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78C"/>
    <w:pPr>
      <w:ind w:left="720"/>
      <w:contextualSpacing/>
    </w:pPr>
  </w:style>
  <w:style w:type="character" w:customStyle="1" w:styleId="Heading1Char">
    <w:name w:val="Heading 1 Char"/>
    <w:basedOn w:val="DefaultParagraphFont"/>
    <w:link w:val="Heading1"/>
    <w:uiPriority w:val="9"/>
    <w:rsid w:val="0039678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678F"/>
  </w:style>
  <w:style w:type="paragraph" w:styleId="NoSpacing">
    <w:name w:val="No Spacing"/>
    <w:link w:val="NoSpacingChar"/>
    <w:uiPriority w:val="1"/>
    <w:qFormat/>
    <w:rsid w:val="006301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0113"/>
    <w:rPr>
      <w:rFonts w:eastAsiaTheme="minorEastAsia"/>
      <w:lang w:val="en-US"/>
    </w:rPr>
  </w:style>
  <w:style w:type="character" w:styleId="Hyperlink">
    <w:name w:val="Hyperlink"/>
    <w:basedOn w:val="DefaultParagraphFont"/>
    <w:uiPriority w:val="99"/>
    <w:unhideWhenUsed/>
    <w:rsid w:val="0030147E"/>
    <w:rPr>
      <w:color w:val="0000FF"/>
      <w:u w:val="single"/>
    </w:rPr>
  </w:style>
  <w:style w:type="character" w:styleId="Emphasis">
    <w:name w:val="Emphasis"/>
    <w:basedOn w:val="DefaultParagraphFont"/>
    <w:uiPriority w:val="20"/>
    <w:qFormat/>
    <w:rsid w:val="00A60208"/>
    <w:rPr>
      <w:i/>
      <w:iCs/>
    </w:rPr>
  </w:style>
  <w:style w:type="character" w:customStyle="1" w:styleId="Heading4Char">
    <w:name w:val="Heading 4 Char"/>
    <w:basedOn w:val="DefaultParagraphFont"/>
    <w:link w:val="Heading4"/>
    <w:uiPriority w:val="9"/>
    <w:semiHidden/>
    <w:rsid w:val="00DB1A13"/>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A802EE"/>
    <w:pPr>
      <w:outlineLvl w:val="9"/>
    </w:pPr>
  </w:style>
  <w:style w:type="paragraph" w:styleId="TOC1">
    <w:name w:val="toc 1"/>
    <w:basedOn w:val="Normal"/>
    <w:next w:val="Normal"/>
    <w:autoRedefine/>
    <w:uiPriority w:val="39"/>
    <w:unhideWhenUsed/>
    <w:rsid w:val="00A802EE"/>
    <w:pPr>
      <w:spacing w:after="100"/>
    </w:pPr>
  </w:style>
  <w:style w:type="paragraph" w:styleId="Caption">
    <w:name w:val="caption"/>
    <w:basedOn w:val="Normal"/>
    <w:next w:val="Normal"/>
    <w:uiPriority w:val="35"/>
    <w:unhideWhenUsed/>
    <w:qFormat/>
    <w:rsid w:val="00425E92"/>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25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9711">
      <w:bodyDiv w:val="1"/>
      <w:marLeft w:val="0"/>
      <w:marRight w:val="0"/>
      <w:marTop w:val="0"/>
      <w:marBottom w:val="0"/>
      <w:divBdr>
        <w:top w:val="none" w:sz="0" w:space="0" w:color="auto"/>
        <w:left w:val="none" w:sz="0" w:space="0" w:color="auto"/>
        <w:bottom w:val="none" w:sz="0" w:space="0" w:color="auto"/>
        <w:right w:val="none" w:sz="0" w:space="0" w:color="auto"/>
      </w:divBdr>
    </w:div>
    <w:div w:id="22826395">
      <w:bodyDiv w:val="1"/>
      <w:marLeft w:val="0"/>
      <w:marRight w:val="0"/>
      <w:marTop w:val="0"/>
      <w:marBottom w:val="0"/>
      <w:divBdr>
        <w:top w:val="none" w:sz="0" w:space="0" w:color="auto"/>
        <w:left w:val="none" w:sz="0" w:space="0" w:color="auto"/>
        <w:bottom w:val="none" w:sz="0" w:space="0" w:color="auto"/>
        <w:right w:val="none" w:sz="0" w:space="0" w:color="auto"/>
      </w:divBdr>
    </w:div>
    <w:div w:id="99377223">
      <w:bodyDiv w:val="1"/>
      <w:marLeft w:val="0"/>
      <w:marRight w:val="0"/>
      <w:marTop w:val="0"/>
      <w:marBottom w:val="0"/>
      <w:divBdr>
        <w:top w:val="none" w:sz="0" w:space="0" w:color="auto"/>
        <w:left w:val="none" w:sz="0" w:space="0" w:color="auto"/>
        <w:bottom w:val="none" w:sz="0" w:space="0" w:color="auto"/>
        <w:right w:val="none" w:sz="0" w:space="0" w:color="auto"/>
      </w:divBdr>
    </w:div>
    <w:div w:id="124012718">
      <w:bodyDiv w:val="1"/>
      <w:marLeft w:val="0"/>
      <w:marRight w:val="0"/>
      <w:marTop w:val="0"/>
      <w:marBottom w:val="0"/>
      <w:divBdr>
        <w:top w:val="none" w:sz="0" w:space="0" w:color="auto"/>
        <w:left w:val="none" w:sz="0" w:space="0" w:color="auto"/>
        <w:bottom w:val="none" w:sz="0" w:space="0" w:color="auto"/>
        <w:right w:val="none" w:sz="0" w:space="0" w:color="auto"/>
      </w:divBdr>
    </w:div>
    <w:div w:id="124784038">
      <w:bodyDiv w:val="1"/>
      <w:marLeft w:val="0"/>
      <w:marRight w:val="0"/>
      <w:marTop w:val="0"/>
      <w:marBottom w:val="0"/>
      <w:divBdr>
        <w:top w:val="none" w:sz="0" w:space="0" w:color="auto"/>
        <w:left w:val="none" w:sz="0" w:space="0" w:color="auto"/>
        <w:bottom w:val="none" w:sz="0" w:space="0" w:color="auto"/>
        <w:right w:val="none" w:sz="0" w:space="0" w:color="auto"/>
      </w:divBdr>
    </w:div>
    <w:div w:id="137380538">
      <w:bodyDiv w:val="1"/>
      <w:marLeft w:val="0"/>
      <w:marRight w:val="0"/>
      <w:marTop w:val="0"/>
      <w:marBottom w:val="0"/>
      <w:divBdr>
        <w:top w:val="none" w:sz="0" w:space="0" w:color="auto"/>
        <w:left w:val="none" w:sz="0" w:space="0" w:color="auto"/>
        <w:bottom w:val="none" w:sz="0" w:space="0" w:color="auto"/>
        <w:right w:val="none" w:sz="0" w:space="0" w:color="auto"/>
      </w:divBdr>
    </w:div>
    <w:div w:id="145319583">
      <w:bodyDiv w:val="1"/>
      <w:marLeft w:val="0"/>
      <w:marRight w:val="0"/>
      <w:marTop w:val="0"/>
      <w:marBottom w:val="0"/>
      <w:divBdr>
        <w:top w:val="none" w:sz="0" w:space="0" w:color="auto"/>
        <w:left w:val="none" w:sz="0" w:space="0" w:color="auto"/>
        <w:bottom w:val="none" w:sz="0" w:space="0" w:color="auto"/>
        <w:right w:val="none" w:sz="0" w:space="0" w:color="auto"/>
      </w:divBdr>
    </w:div>
    <w:div w:id="181674750">
      <w:bodyDiv w:val="1"/>
      <w:marLeft w:val="0"/>
      <w:marRight w:val="0"/>
      <w:marTop w:val="0"/>
      <w:marBottom w:val="0"/>
      <w:divBdr>
        <w:top w:val="none" w:sz="0" w:space="0" w:color="auto"/>
        <w:left w:val="none" w:sz="0" w:space="0" w:color="auto"/>
        <w:bottom w:val="none" w:sz="0" w:space="0" w:color="auto"/>
        <w:right w:val="none" w:sz="0" w:space="0" w:color="auto"/>
      </w:divBdr>
    </w:div>
    <w:div w:id="233661074">
      <w:bodyDiv w:val="1"/>
      <w:marLeft w:val="0"/>
      <w:marRight w:val="0"/>
      <w:marTop w:val="0"/>
      <w:marBottom w:val="0"/>
      <w:divBdr>
        <w:top w:val="none" w:sz="0" w:space="0" w:color="auto"/>
        <w:left w:val="none" w:sz="0" w:space="0" w:color="auto"/>
        <w:bottom w:val="none" w:sz="0" w:space="0" w:color="auto"/>
        <w:right w:val="none" w:sz="0" w:space="0" w:color="auto"/>
      </w:divBdr>
    </w:div>
    <w:div w:id="235013215">
      <w:bodyDiv w:val="1"/>
      <w:marLeft w:val="0"/>
      <w:marRight w:val="0"/>
      <w:marTop w:val="0"/>
      <w:marBottom w:val="0"/>
      <w:divBdr>
        <w:top w:val="none" w:sz="0" w:space="0" w:color="auto"/>
        <w:left w:val="none" w:sz="0" w:space="0" w:color="auto"/>
        <w:bottom w:val="none" w:sz="0" w:space="0" w:color="auto"/>
        <w:right w:val="none" w:sz="0" w:space="0" w:color="auto"/>
      </w:divBdr>
    </w:div>
    <w:div w:id="269170115">
      <w:bodyDiv w:val="1"/>
      <w:marLeft w:val="0"/>
      <w:marRight w:val="0"/>
      <w:marTop w:val="0"/>
      <w:marBottom w:val="0"/>
      <w:divBdr>
        <w:top w:val="none" w:sz="0" w:space="0" w:color="auto"/>
        <w:left w:val="none" w:sz="0" w:space="0" w:color="auto"/>
        <w:bottom w:val="none" w:sz="0" w:space="0" w:color="auto"/>
        <w:right w:val="none" w:sz="0" w:space="0" w:color="auto"/>
      </w:divBdr>
    </w:div>
    <w:div w:id="278882316">
      <w:bodyDiv w:val="1"/>
      <w:marLeft w:val="0"/>
      <w:marRight w:val="0"/>
      <w:marTop w:val="0"/>
      <w:marBottom w:val="0"/>
      <w:divBdr>
        <w:top w:val="none" w:sz="0" w:space="0" w:color="auto"/>
        <w:left w:val="none" w:sz="0" w:space="0" w:color="auto"/>
        <w:bottom w:val="none" w:sz="0" w:space="0" w:color="auto"/>
        <w:right w:val="none" w:sz="0" w:space="0" w:color="auto"/>
      </w:divBdr>
    </w:div>
    <w:div w:id="316230591">
      <w:bodyDiv w:val="1"/>
      <w:marLeft w:val="0"/>
      <w:marRight w:val="0"/>
      <w:marTop w:val="0"/>
      <w:marBottom w:val="0"/>
      <w:divBdr>
        <w:top w:val="none" w:sz="0" w:space="0" w:color="auto"/>
        <w:left w:val="none" w:sz="0" w:space="0" w:color="auto"/>
        <w:bottom w:val="none" w:sz="0" w:space="0" w:color="auto"/>
        <w:right w:val="none" w:sz="0" w:space="0" w:color="auto"/>
      </w:divBdr>
    </w:div>
    <w:div w:id="318921128">
      <w:bodyDiv w:val="1"/>
      <w:marLeft w:val="0"/>
      <w:marRight w:val="0"/>
      <w:marTop w:val="0"/>
      <w:marBottom w:val="0"/>
      <w:divBdr>
        <w:top w:val="none" w:sz="0" w:space="0" w:color="auto"/>
        <w:left w:val="none" w:sz="0" w:space="0" w:color="auto"/>
        <w:bottom w:val="none" w:sz="0" w:space="0" w:color="auto"/>
        <w:right w:val="none" w:sz="0" w:space="0" w:color="auto"/>
      </w:divBdr>
    </w:div>
    <w:div w:id="325590551">
      <w:bodyDiv w:val="1"/>
      <w:marLeft w:val="0"/>
      <w:marRight w:val="0"/>
      <w:marTop w:val="0"/>
      <w:marBottom w:val="0"/>
      <w:divBdr>
        <w:top w:val="none" w:sz="0" w:space="0" w:color="auto"/>
        <w:left w:val="none" w:sz="0" w:space="0" w:color="auto"/>
        <w:bottom w:val="none" w:sz="0" w:space="0" w:color="auto"/>
        <w:right w:val="none" w:sz="0" w:space="0" w:color="auto"/>
      </w:divBdr>
    </w:div>
    <w:div w:id="338696596">
      <w:bodyDiv w:val="1"/>
      <w:marLeft w:val="0"/>
      <w:marRight w:val="0"/>
      <w:marTop w:val="0"/>
      <w:marBottom w:val="0"/>
      <w:divBdr>
        <w:top w:val="none" w:sz="0" w:space="0" w:color="auto"/>
        <w:left w:val="none" w:sz="0" w:space="0" w:color="auto"/>
        <w:bottom w:val="none" w:sz="0" w:space="0" w:color="auto"/>
        <w:right w:val="none" w:sz="0" w:space="0" w:color="auto"/>
      </w:divBdr>
    </w:div>
    <w:div w:id="361128026">
      <w:bodyDiv w:val="1"/>
      <w:marLeft w:val="0"/>
      <w:marRight w:val="0"/>
      <w:marTop w:val="0"/>
      <w:marBottom w:val="0"/>
      <w:divBdr>
        <w:top w:val="none" w:sz="0" w:space="0" w:color="auto"/>
        <w:left w:val="none" w:sz="0" w:space="0" w:color="auto"/>
        <w:bottom w:val="none" w:sz="0" w:space="0" w:color="auto"/>
        <w:right w:val="none" w:sz="0" w:space="0" w:color="auto"/>
      </w:divBdr>
    </w:div>
    <w:div w:id="363868462">
      <w:bodyDiv w:val="1"/>
      <w:marLeft w:val="0"/>
      <w:marRight w:val="0"/>
      <w:marTop w:val="0"/>
      <w:marBottom w:val="0"/>
      <w:divBdr>
        <w:top w:val="none" w:sz="0" w:space="0" w:color="auto"/>
        <w:left w:val="none" w:sz="0" w:space="0" w:color="auto"/>
        <w:bottom w:val="none" w:sz="0" w:space="0" w:color="auto"/>
        <w:right w:val="none" w:sz="0" w:space="0" w:color="auto"/>
      </w:divBdr>
    </w:div>
    <w:div w:id="364990166">
      <w:bodyDiv w:val="1"/>
      <w:marLeft w:val="0"/>
      <w:marRight w:val="0"/>
      <w:marTop w:val="0"/>
      <w:marBottom w:val="0"/>
      <w:divBdr>
        <w:top w:val="none" w:sz="0" w:space="0" w:color="auto"/>
        <w:left w:val="none" w:sz="0" w:space="0" w:color="auto"/>
        <w:bottom w:val="none" w:sz="0" w:space="0" w:color="auto"/>
        <w:right w:val="none" w:sz="0" w:space="0" w:color="auto"/>
      </w:divBdr>
    </w:div>
    <w:div w:id="381295386">
      <w:bodyDiv w:val="1"/>
      <w:marLeft w:val="0"/>
      <w:marRight w:val="0"/>
      <w:marTop w:val="0"/>
      <w:marBottom w:val="0"/>
      <w:divBdr>
        <w:top w:val="none" w:sz="0" w:space="0" w:color="auto"/>
        <w:left w:val="none" w:sz="0" w:space="0" w:color="auto"/>
        <w:bottom w:val="none" w:sz="0" w:space="0" w:color="auto"/>
        <w:right w:val="none" w:sz="0" w:space="0" w:color="auto"/>
      </w:divBdr>
    </w:div>
    <w:div w:id="393897276">
      <w:bodyDiv w:val="1"/>
      <w:marLeft w:val="0"/>
      <w:marRight w:val="0"/>
      <w:marTop w:val="0"/>
      <w:marBottom w:val="0"/>
      <w:divBdr>
        <w:top w:val="none" w:sz="0" w:space="0" w:color="auto"/>
        <w:left w:val="none" w:sz="0" w:space="0" w:color="auto"/>
        <w:bottom w:val="none" w:sz="0" w:space="0" w:color="auto"/>
        <w:right w:val="none" w:sz="0" w:space="0" w:color="auto"/>
      </w:divBdr>
    </w:div>
    <w:div w:id="403065679">
      <w:bodyDiv w:val="1"/>
      <w:marLeft w:val="0"/>
      <w:marRight w:val="0"/>
      <w:marTop w:val="0"/>
      <w:marBottom w:val="0"/>
      <w:divBdr>
        <w:top w:val="none" w:sz="0" w:space="0" w:color="auto"/>
        <w:left w:val="none" w:sz="0" w:space="0" w:color="auto"/>
        <w:bottom w:val="none" w:sz="0" w:space="0" w:color="auto"/>
        <w:right w:val="none" w:sz="0" w:space="0" w:color="auto"/>
      </w:divBdr>
    </w:div>
    <w:div w:id="426316747">
      <w:bodyDiv w:val="1"/>
      <w:marLeft w:val="0"/>
      <w:marRight w:val="0"/>
      <w:marTop w:val="0"/>
      <w:marBottom w:val="0"/>
      <w:divBdr>
        <w:top w:val="none" w:sz="0" w:space="0" w:color="auto"/>
        <w:left w:val="none" w:sz="0" w:space="0" w:color="auto"/>
        <w:bottom w:val="none" w:sz="0" w:space="0" w:color="auto"/>
        <w:right w:val="none" w:sz="0" w:space="0" w:color="auto"/>
      </w:divBdr>
    </w:div>
    <w:div w:id="460807696">
      <w:bodyDiv w:val="1"/>
      <w:marLeft w:val="0"/>
      <w:marRight w:val="0"/>
      <w:marTop w:val="0"/>
      <w:marBottom w:val="0"/>
      <w:divBdr>
        <w:top w:val="none" w:sz="0" w:space="0" w:color="auto"/>
        <w:left w:val="none" w:sz="0" w:space="0" w:color="auto"/>
        <w:bottom w:val="none" w:sz="0" w:space="0" w:color="auto"/>
        <w:right w:val="none" w:sz="0" w:space="0" w:color="auto"/>
      </w:divBdr>
    </w:div>
    <w:div w:id="531577186">
      <w:bodyDiv w:val="1"/>
      <w:marLeft w:val="0"/>
      <w:marRight w:val="0"/>
      <w:marTop w:val="0"/>
      <w:marBottom w:val="0"/>
      <w:divBdr>
        <w:top w:val="none" w:sz="0" w:space="0" w:color="auto"/>
        <w:left w:val="none" w:sz="0" w:space="0" w:color="auto"/>
        <w:bottom w:val="none" w:sz="0" w:space="0" w:color="auto"/>
        <w:right w:val="none" w:sz="0" w:space="0" w:color="auto"/>
      </w:divBdr>
    </w:div>
    <w:div w:id="542836758">
      <w:bodyDiv w:val="1"/>
      <w:marLeft w:val="0"/>
      <w:marRight w:val="0"/>
      <w:marTop w:val="0"/>
      <w:marBottom w:val="0"/>
      <w:divBdr>
        <w:top w:val="none" w:sz="0" w:space="0" w:color="auto"/>
        <w:left w:val="none" w:sz="0" w:space="0" w:color="auto"/>
        <w:bottom w:val="none" w:sz="0" w:space="0" w:color="auto"/>
        <w:right w:val="none" w:sz="0" w:space="0" w:color="auto"/>
      </w:divBdr>
    </w:div>
    <w:div w:id="556670952">
      <w:bodyDiv w:val="1"/>
      <w:marLeft w:val="0"/>
      <w:marRight w:val="0"/>
      <w:marTop w:val="0"/>
      <w:marBottom w:val="0"/>
      <w:divBdr>
        <w:top w:val="none" w:sz="0" w:space="0" w:color="auto"/>
        <w:left w:val="none" w:sz="0" w:space="0" w:color="auto"/>
        <w:bottom w:val="none" w:sz="0" w:space="0" w:color="auto"/>
        <w:right w:val="none" w:sz="0" w:space="0" w:color="auto"/>
      </w:divBdr>
    </w:div>
    <w:div w:id="591621007">
      <w:bodyDiv w:val="1"/>
      <w:marLeft w:val="0"/>
      <w:marRight w:val="0"/>
      <w:marTop w:val="0"/>
      <w:marBottom w:val="0"/>
      <w:divBdr>
        <w:top w:val="none" w:sz="0" w:space="0" w:color="auto"/>
        <w:left w:val="none" w:sz="0" w:space="0" w:color="auto"/>
        <w:bottom w:val="none" w:sz="0" w:space="0" w:color="auto"/>
        <w:right w:val="none" w:sz="0" w:space="0" w:color="auto"/>
      </w:divBdr>
    </w:div>
    <w:div w:id="599684452">
      <w:bodyDiv w:val="1"/>
      <w:marLeft w:val="0"/>
      <w:marRight w:val="0"/>
      <w:marTop w:val="0"/>
      <w:marBottom w:val="0"/>
      <w:divBdr>
        <w:top w:val="none" w:sz="0" w:space="0" w:color="auto"/>
        <w:left w:val="none" w:sz="0" w:space="0" w:color="auto"/>
        <w:bottom w:val="none" w:sz="0" w:space="0" w:color="auto"/>
        <w:right w:val="none" w:sz="0" w:space="0" w:color="auto"/>
      </w:divBdr>
    </w:div>
    <w:div w:id="606811701">
      <w:bodyDiv w:val="1"/>
      <w:marLeft w:val="0"/>
      <w:marRight w:val="0"/>
      <w:marTop w:val="0"/>
      <w:marBottom w:val="0"/>
      <w:divBdr>
        <w:top w:val="none" w:sz="0" w:space="0" w:color="auto"/>
        <w:left w:val="none" w:sz="0" w:space="0" w:color="auto"/>
        <w:bottom w:val="none" w:sz="0" w:space="0" w:color="auto"/>
        <w:right w:val="none" w:sz="0" w:space="0" w:color="auto"/>
      </w:divBdr>
    </w:div>
    <w:div w:id="647709832">
      <w:bodyDiv w:val="1"/>
      <w:marLeft w:val="0"/>
      <w:marRight w:val="0"/>
      <w:marTop w:val="0"/>
      <w:marBottom w:val="0"/>
      <w:divBdr>
        <w:top w:val="none" w:sz="0" w:space="0" w:color="auto"/>
        <w:left w:val="none" w:sz="0" w:space="0" w:color="auto"/>
        <w:bottom w:val="none" w:sz="0" w:space="0" w:color="auto"/>
        <w:right w:val="none" w:sz="0" w:space="0" w:color="auto"/>
      </w:divBdr>
    </w:div>
    <w:div w:id="670527482">
      <w:bodyDiv w:val="1"/>
      <w:marLeft w:val="0"/>
      <w:marRight w:val="0"/>
      <w:marTop w:val="0"/>
      <w:marBottom w:val="0"/>
      <w:divBdr>
        <w:top w:val="none" w:sz="0" w:space="0" w:color="auto"/>
        <w:left w:val="none" w:sz="0" w:space="0" w:color="auto"/>
        <w:bottom w:val="none" w:sz="0" w:space="0" w:color="auto"/>
        <w:right w:val="none" w:sz="0" w:space="0" w:color="auto"/>
      </w:divBdr>
    </w:div>
    <w:div w:id="676004574">
      <w:bodyDiv w:val="1"/>
      <w:marLeft w:val="0"/>
      <w:marRight w:val="0"/>
      <w:marTop w:val="0"/>
      <w:marBottom w:val="0"/>
      <w:divBdr>
        <w:top w:val="none" w:sz="0" w:space="0" w:color="auto"/>
        <w:left w:val="none" w:sz="0" w:space="0" w:color="auto"/>
        <w:bottom w:val="none" w:sz="0" w:space="0" w:color="auto"/>
        <w:right w:val="none" w:sz="0" w:space="0" w:color="auto"/>
      </w:divBdr>
    </w:div>
    <w:div w:id="688289558">
      <w:bodyDiv w:val="1"/>
      <w:marLeft w:val="0"/>
      <w:marRight w:val="0"/>
      <w:marTop w:val="0"/>
      <w:marBottom w:val="0"/>
      <w:divBdr>
        <w:top w:val="none" w:sz="0" w:space="0" w:color="auto"/>
        <w:left w:val="none" w:sz="0" w:space="0" w:color="auto"/>
        <w:bottom w:val="none" w:sz="0" w:space="0" w:color="auto"/>
        <w:right w:val="none" w:sz="0" w:space="0" w:color="auto"/>
      </w:divBdr>
    </w:div>
    <w:div w:id="763648078">
      <w:bodyDiv w:val="1"/>
      <w:marLeft w:val="0"/>
      <w:marRight w:val="0"/>
      <w:marTop w:val="0"/>
      <w:marBottom w:val="0"/>
      <w:divBdr>
        <w:top w:val="none" w:sz="0" w:space="0" w:color="auto"/>
        <w:left w:val="none" w:sz="0" w:space="0" w:color="auto"/>
        <w:bottom w:val="none" w:sz="0" w:space="0" w:color="auto"/>
        <w:right w:val="none" w:sz="0" w:space="0" w:color="auto"/>
      </w:divBdr>
    </w:div>
    <w:div w:id="782729014">
      <w:bodyDiv w:val="1"/>
      <w:marLeft w:val="0"/>
      <w:marRight w:val="0"/>
      <w:marTop w:val="0"/>
      <w:marBottom w:val="0"/>
      <w:divBdr>
        <w:top w:val="none" w:sz="0" w:space="0" w:color="auto"/>
        <w:left w:val="none" w:sz="0" w:space="0" w:color="auto"/>
        <w:bottom w:val="none" w:sz="0" w:space="0" w:color="auto"/>
        <w:right w:val="none" w:sz="0" w:space="0" w:color="auto"/>
      </w:divBdr>
    </w:div>
    <w:div w:id="786048131">
      <w:bodyDiv w:val="1"/>
      <w:marLeft w:val="0"/>
      <w:marRight w:val="0"/>
      <w:marTop w:val="0"/>
      <w:marBottom w:val="0"/>
      <w:divBdr>
        <w:top w:val="none" w:sz="0" w:space="0" w:color="auto"/>
        <w:left w:val="none" w:sz="0" w:space="0" w:color="auto"/>
        <w:bottom w:val="none" w:sz="0" w:space="0" w:color="auto"/>
        <w:right w:val="none" w:sz="0" w:space="0" w:color="auto"/>
      </w:divBdr>
    </w:div>
    <w:div w:id="806052481">
      <w:bodyDiv w:val="1"/>
      <w:marLeft w:val="0"/>
      <w:marRight w:val="0"/>
      <w:marTop w:val="0"/>
      <w:marBottom w:val="0"/>
      <w:divBdr>
        <w:top w:val="none" w:sz="0" w:space="0" w:color="auto"/>
        <w:left w:val="none" w:sz="0" w:space="0" w:color="auto"/>
        <w:bottom w:val="none" w:sz="0" w:space="0" w:color="auto"/>
        <w:right w:val="none" w:sz="0" w:space="0" w:color="auto"/>
      </w:divBdr>
    </w:div>
    <w:div w:id="806822727">
      <w:bodyDiv w:val="1"/>
      <w:marLeft w:val="0"/>
      <w:marRight w:val="0"/>
      <w:marTop w:val="0"/>
      <w:marBottom w:val="0"/>
      <w:divBdr>
        <w:top w:val="none" w:sz="0" w:space="0" w:color="auto"/>
        <w:left w:val="none" w:sz="0" w:space="0" w:color="auto"/>
        <w:bottom w:val="none" w:sz="0" w:space="0" w:color="auto"/>
        <w:right w:val="none" w:sz="0" w:space="0" w:color="auto"/>
      </w:divBdr>
    </w:div>
    <w:div w:id="810247665">
      <w:bodyDiv w:val="1"/>
      <w:marLeft w:val="0"/>
      <w:marRight w:val="0"/>
      <w:marTop w:val="0"/>
      <w:marBottom w:val="0"/>
      <w:divBdr>
        <w:top w:val="none" w:sz="0" w:space="0" w:color="auto"/>
        <w:left w:val="none" w:sz="0" w:space="0" w:color="auto"/>
        <w:bottom w:val="none" w:sz="0" w:space="0" w:color="auto"/>
        <w:right w:val="none" w:sz="0" w:space="0" w:color="auto"/>
      </w:divBdr>
    </w:div>
    <w:div w:id="835458174">
      <w:bodyDiv w:val="1"/>
      <w:marLeft w:val="0"/>
      <w:marRight w:val="0"/>
      <w:marTop w:val="0"/>
      <w:marBottom w:val="0"/>
      <w:divBdr>
        <w:top w:val="none" w:sz="0" w:space="0" w:color="auto"/>
        <w:left w:val="none" w:sz="0" w:space="0" w:color="auto"/>
        <w:bottom w:val="none" w:sz="0" w:space="0" w:color="auto"/>
        <w:right w:val="none" w:sz="0" w:space="0" w:color="auto"/>
      </w:divBdr>
    </w:div>
    <w:div w:id="844133616">
      <w:bodyDiv w:val="1"/>
      <w:marLeft w:val="0"/>
      <w:marRight w:val="0"/>
      <w:marTop w:val="0"/>
      <w:marBottom w:val="0"/>
      <w:divBdr>
        <w:top w:val="none" w:sz="0" w:space="0" w:color="auto"/>
        <w:left w:val="none" w:sz="0" w:space="0" w:color="auto"/>
        <w:bottom w:val="none" w:sz="0" w:space="0" w:color="auto"/>
        <w:right w:val="none" w:sz="0" w:space="0" w:color="auto"/>
      </w:divBdr>
    </w:div>
    <w:div w:id="858857328">
      <w:bodyDiv w:val="1"/>
      <w:marLeft w:val="0"/>
      <w:marRight w:val="0"/>
      <w:marTop w:val="0"/>
      <w:marBottom w:val="0"/>
      <w:divBdr>
        <w:top w:val="none" w:sz="0" w:space="0" w:color="auto"/>
        <w:left w:val="none" w:sz="0" w:space="0" w:color="auto"/>
        <w:bottom w:val="none" w:sz="0" w:space="0" w:color="auto"/>
        <w:right w:val="none" w:sz="0" w:space="0" w:color="auto"/>
      </w:divBdr>
    </w:div>
    <w:div w:id="875656365">
      <w:bodyDiv w:val="1"/>
      <w:marLeft w:val="0"/>
      <w:marRight w:val="0"/>
      <w:marTop w:val="0"/>
      <w:marBottom w:val="0"/>
      <w:divBdr>
        <w:top w:val="none" w:sz="0" w:space="0" w:color="auto"/>
        <w:left w:val="none" w:sz="0" w:space="0" w:color="auto"/>
        <w:bottom w:val="none" w:sz="0" w:space="0" w:color="auto"/>
        <w:right w:val="none" w:sz="0" w:space="0" w:color="auto"/>
      </w:divBdr>
    </w:div>
    <w:div w:id="876086529">
      <w:bodyDiv w:val="1"/>
      <w:marLeft w:val="0"/>
      <w:marRight w:val="0"/>
      <w:marTop w:val="0"/>
      <w:marBottom w:val="0"/>
      <w:divBdr>
        <w:top w:val="none" w:sz="0" w:space="0" w:color="auto"/>
        <w:left w:val="none" w:sz="0" w:space="0" w:color="auto"/>
        <w:bottom w:val="none" w:sz="0" w:space="0" w:color="auto"/>
        <w:right w:val="none" w:sz="0" w:space="0" w:color="auto"/>
      </w:divBdr>
    </w:div>
    <w:div w:id="920480095">
      <w:bodyDiv w:val="1"/>
      <w:marLeft w:val="0"/>
      <w:marRight w:val="0"/>
      <w:marTop w:val="0"/>
      <w:marBottom w:val="0"/>
      <w:divBdr>
        <w:top w:val="none" w:sz="0" w:space="0" w:color="auto"/>
        <w:left w:val="none" w:sz="0" w:space="0" w:color="auto"/>
        <w:bottom w:val="none" w:sz="0" w:space="0" w:color="auto"/>
        <w:right w:val="none" w:sz="0" w:space="0" w:color="auto"/>
      </w:divBdr>
    </w:div>
    <w:div w:id="933708160">
      <w:bodyDiv w:val="1"/>
      <w:marLeft w:val="0"/>
      <w:marRight w:val="0"/>
      <w:marTop w:val="0"/>
      <w:marBottom w:val="0"/>
      <w:divBdr>
        <w:top w:val="none" w:sz="0" w:space="0" w:color="auto"/>
        <w:left w:val="none" w:sz="0" w:space="0" w:color="auto"/>
        <w:bottom w:val="none" w:sz="0" w:space="0" w:color="auto"/>
        <w:right w:val="none" w:sz="0" w:space="0" w:color="auto"/>
      </w:divBdr>
    </w:div>
    <w:div w:id="958531972">
      <w:bodyDiv w:val="1"/>
      <w:marLeft w:val="0"/>
      <w:marRight w:val="0"/>
      <w:marTop w:val="0"/>
      <w:marBottom w:val="0"/>
      <w:divBdr>
        <w:top w:val="none" w:sz="0" w:space="0" w:color="auto"/>
        <w:left w:val="none" w:sz="0" w:space="0" w:color="auto"/>
        <w:bottom w:val="none" w:sz="0" w:space="0" w:color="auto"/>
        <w:right w:val="none" w:sz="0" w:space="0" w:color="auto"/>
      </w:divBdr>
    </w:div>
    <w:div w:id="1005402388">
      <w:bodyDiv w:val="1"/>
      <w:marLeft w:val="0"/>
      <w:marRight w:val="0"/>
      <w:marTop w:val="0"/>
      <w:marBottom w:val="0"/>
      <w:divBdr>
        <w:top w:val="none" w:sz="0" w:space="0" w:color="auto"/>
        <w:left w:val="none" w:sz="0" w:space="0" w:color="auto"/>
        <w:bottom w:val="none" w:sz="0" w:space="0" w:color="auto"/>
        <w:right w:val="none" w:sz="0" w:space="0" w:color="auto"/>
      </w:divBdr>
    </w:div>
    <w:div w:id="1005748043">
      <w:bodyDiv w:val="1"/>
      <w:marLeft w:val="0"/>
      <w:marRight w:val="0"/>
      <w:marTop w:val="0"/>
      <w:marBottom w:val="0"/>
      <w:divBdr>
        <w:top w:val="none" w:sz="0" w:space="0" w:color="auto"/>
        <w:left w:val="none" w:sz="0" w:space="0" w:color="auto"/>
        <w:bottom w:val="none" w:sz="0" w:space="0" w:color="auto"/>
        <w:right w:val="none" w:sz="0" w:space="0" w:color="auto"/>
      </w:divBdr>
    </w:div>
    <w:div w:id="1017998615">
      <w:bodyDiv w:val="1"/>
      <w:marLeft w:val="0"/>
      <w:marRight w:val="0"/>
      <w:marTop w:val="0"/>
      <w:marBottom w:val="0"/>
      <w:divBdr>
        <w:top w:val="none" w:sz="0" w:space="0" w:color="auto"/>
        <w:left w:val="none" w:sz="0" w:space="0" w:color="auto"/>
        <w:bottom w:val="none" w:sz="0" w:space="0" w:color="auto"/>
        <w:right w:val="none" w:sz="0" w:space="0" w:color="auto"/>
      </w:divBdr>
    </w:div>
    <w:div w:id="1023169082">
      <w:bodyDiv w:val="1"/>
      <w:marLeft w:val="0"/>
      <w:marRight w:val="0"/>
      <w:marTop w:val="0"/>
      <w:marBottom w:val="0"/>
      <w:divBdr>
        <w:top w:val="none" w:sz="0" w:space="0" w:color="auto"/>
        <w:left w:val="none" w:sz="0" w:space="0" w:color="auto"/>
        <w:bottom w:val="none" w:sz="0" w:space="0" w:color="auto"/>
        <w:right w:val="none" w:sz="0" w:space="0" w:color="auto"/>
      </w:divBdr>
    </w:div>
    <w:div w:id="1047412383">
      <w:bodyDiv w:val="1"/>
      <w:marLeft w:val="0"/>
      <w:marRight w:val="0"/>
      <w:marTop w:val="0"/>
      <w:marBottom w:val="0"/>
      <w:divBdr>
        <w:top w:val="none" w:sz="0" w:space="0" w:color="auto"/>
        <w:left w:val="none" w:sz="0" w:space="0" w:color="auto"/>
        <w:bottom w:val="none" w:sz="0" w:space="0" w:color="auto"/>
        <w:right w:val="none" w:sz="0" w:space="0" w:color="auto"/>
      </w:divBdr>
    </w:div>
    <w:div w:id="1091312906">
      <w:bodyDiv w:val="1"/>
      <w:marLeft w:val="0"/>
      <w:marRight w:val="0"/>
      <w:marTop w:val="0"/>
      <w:marBottom w:val="0"/>
      <w:divBdr>
        <w:top w:val="none" w:sz="0" w:space="0" w:color="auto"/>
        <w:left w:val="none" w:sz="0" w:space="0" w:color="auto"/>
        <w:bottom w:val="none" w:sz="0" w:space="0" w:color="auto"/>
        <w:right w:val="none" w:sz="0" w:space="0" w:color="auto"/>
      </w:divBdr>
    </w:div>
    <w:div w:id="1104690453">
      <w:bodyDiv w:val="1"/>
      <w:marLeft w:val="0"/>
      <w:marRight w:val="0"/>
      <w:marTop w:val="0"/>
      <w:marBottom w:val="0"/>
      <w:divBdr>
        <w:top w:val="none" w:sz="0" w:space="0" w:color="auto"/>
        <w:left w:val="none" w:sz="0" w:space="0" w:color="auto"/>
        <w:bottom w:val="none" w:sz="0" w:space="0" w:color="auto"/>
        <w:right w:val="none" w:sz="0" w:space="0" w:color="auto"/>
      </w:divBdr>
    </w:div>
    <w:div w:id="1166674425">
      <w:bodyDiv w:val="1"/>
      <w:marLeft w:val="0"/>
      <w:marRight w:val="0"/>
      <w:marTop w:val="0"/>
      <w:marBottom w:val="0"/>
      <w:divBdr>
        <w:top w:val="none" w:sz="0" w:space="0" w:color="auto"/>
        <w:left w:val="none" w:sz="0" w:space="0" w:color="auto"/>
        <w:bottom w:val="none" w:sz="0" w:space="0" w:color="auto"/>
        <w:right w:val="none" w:sz="0" w:space="0" w:color="auto"/>
      </w:divBdr>
    </w:div>
    <w:div w:id="1167481981">
      <w:bodyDiv w:val="1"/>
      <w:marLeft w:val="0"/>
      <w:marRight w:val="0"/>
      <w:marTop w:val="0"/>
      <w:marBottom w:val="0"/>
      <w:divBdr>
        <w:top w:val="none" w:sz="0" w:space="0" w:color="auto"/>
        <w:left w:val="none" w:sz="0" w:space="0" w:color="auto"/>
        <w:bottom w:val="none" w:sz="0" w:space="0" w:color="auto"/>
        <w:right w:val="none" w:sz="0" w:space="0" w:color="auto"/>
      </w:divBdr>
    </w:div>
    <w:div w:id="1191721561">
      <w:bodyDiv w:val="1"/>
      <w:marLeft w:val="0"/>
      <w:marRight w:val="0"/>
      <w:marTop w:val="0"/>
      <w:marBottom w:val="0"/>
      <w:divBdr>
        <w:top w:val="none" w:sz="0" w:space="0" w:color="auto"/>
        <w:left w:val="none" w:sz="0" w:space="0" w:color="auto"/>
        <w:bottom w:val="none" w:sz="0" w:space="0" w:color="auto"/>
        <w:right w:val="none" w:sz="0" w:space="0" w:color="auto"/>
      </w:divBdr>
    </w:div>
    <w:div w:id="1199196215">
      <w:bodyDiv w:val="1"/>
      <w:marLeft w:val="0"/>
      <w:marRight w:val="0"/>
      <w:marTop w:val="0"/>
      <w:marBottom w:val="0"/>
      <w:divBdr>
        <w:top w:val="none" w:sz="0" w:space="0" w:color="auto"/>
        <w:left w:val="none" w:sz="0" w:space="0" w:color="auto"/>
        <w:bottom w:val="none" w:sz="0" w:space="0" w:color="auto"/>
        <w:right w:val="none" w:sz="0" w:space="0" w:color="auto"/>
      </w:divBdr>
    </w:div>
    <w:div w:id="1207793314">
      <w:bodyDiv w:val="1"/>
      <w:marLeft w:val="0"/>
      <w:marRight w:val="0"/>
      <w:marTop w:val="0"/>
      <w:marBottom w:val="0"/>
      <w:divBdr>
        <w:top w:val="none" w:sz="0" w:space="0" w:color="auto"/>
        <w:left w:val="none" w:sz="0" w:space="0" w:color="auto"/>
        <w:bottom w:val="none" w:sz="0" w:space="0" w:color="auto"/>
        <w:right w:val="none" w:sz="0" w:space="0" w:color="auto"/>
      </w:divBdr>
    </w:div>
    <w:div w:id="1223102630">
      <w:bodyDiv w:val="1"/>
      <w:marLeft w:val="0"/>
      <w:marRight w:val="0"/>
      <w:marTop w:val="0"/>
      <w:marBottom w:val="0"/>
      <w:divBdr>
        <w:top w:val="none" w:sz="0" w:space="0" w:color="auto"/>
        <w:left w:val="none" w:sz="0" w:space="0" w:color="auto"/>
        <w:bottom w:val="none" w:sz="0" w:space="0" w:color="auto"/>
        <w:right w:val="none" w:sz="0" w:space="0" w:color="auto"/>
      </w:divBdr>
    </w:div>
    <w:div w:id="1231110875">
      <w:bodyDiv w:val="1"/>
      <w:marLeft w:val="0"/>
      <w:marRight w:val="0"/>
      <w:marTop w:val="0"/>
      <w:marBottom w:val="0"/>
      <w:divBdr>
        <w:top w:val="none" w:sz="0" w:space="0" w:color="auto"/>
        <w:left w:val="none" w:sz="0" w:space="0" w:color="auto"/>
        <w:bottom w:val="none" w:sz="0" w:space="0" w:color="auto"/>
        <w:right w:val="none" w:sz="0" w:space="0" w:color="auto"/>
      </w:divBdr>
    </w:div>
    <w:div w:id="1231816615">
      <w:bodyDiv w:val="1"/>
      <w:marLeft w:val="0"/>
      <w:marRight w:val="0"/>
      <w:marTop w:val="0"/>
      <w:marBottom w:val="0"/>
      <w:divBdr>
        <w:top w:val="none" w:sz="0" w:space="0" w:color="auto"/>
        <w:left w:val="none" w:sz="0" w:space="0" w:color="auto"/>
        <w:bottom w:val="none" w:sz="0" w:space="0" w:color="auto"/>
        <w:right w:val="none" w:sz="0" w:space="0" w:color="auto"/>
      </w:divBdr>
    </w:div>
    <w:div w:id="1235818826">
      <w:bodyDiv w:val="1"/>
      <w:marLeft w:val="0"/>
      <w:marRight w:val="0"/>
      <w:marTop w:val="0"/>
      <w:marBottom w:val="0"/>
      <w:divBdr>
        <w:top w:val="none" w:sz="0" w:space="0" w:color="auto"/>
        <w:left w:val="none" w:sz="0" w:space="0" w:color="auto"/>
        <w:bottom w:val="none" w:sz="0" w:space="0" w:color="auto"/>
        <w:right w:val="none" w:sz="0" w:space="0" w:color="auto"/>
      </w:divBdr>
    </w:div>
    <w:div w:id="1242250130">
      <w:bodyDiv w:val="1"/>
      <w:marLeft w:val="0"/>
      <w:marRight w:val="0"/>
      <w:marTop w:val="0"/>
      <w:marBottom w:val="0"/>
      <w:divBdr>
        <w:top w:val="none" w:sz="0" w:space="0" w:color="auto"/>
        <w:left w:val="none" w:sz="0" w:space="0" w:color="auto"/>
        <w:bottom w:val="none" w:sz="0" w:space="0" w:color="auto"/>
        <w:right w:val="none" w:sz="0" w:space="0" w:color="auto"/>
      </w:divBdr>
    </w:div>
    <w:div w:id="1328825600">
      <w:bodyDiv w:val="1"/>
      <w:marLeft w:val="0"/>
      <w:marRight w:val="0"/>
      <w:marTop w:val="0"/>
      <w:marBottom w:val="0"/>
      <w:divBdr>
        <w:top w:val="none" w:sz="0" w:space="0" w:color="auto"/>
        <w:left w:val="none" w:sz="0" w:space="0" w:color="auto"/>
        <w:bottom w:val="none" w:sz="0" w:space="0" w:color="auto"/>
        <w:right w:val="none" w:sz="0" w:space="0" w:color="auto"/>
      </w:divBdr>
    </w:div>
    <w:div w:id="1347554563">
      <w:bodyDiv w:val="1"/>
      <w:marLeft w:val="0"/>
      <w:marRight w:val="0"/>
      <w:marTop w:val="0"/>
      <w:marBottom w:val="0"/>
      <w:divBdr>
        <w:top w:val="none" w:sz="0" w:space="0" w:color="auto"/>
        <w:left w:val="none" w:sz="0" w:space="0" w:color="auto"/>
        <w:bottom w:val="none" w:sz="0" w:space="0" w:color="auto"/>
        <w:right w:val="none" w:sz="0" w:space="0" w:color="auto"/>
      </w:divBdr>
    </w:div>
    <w:div w:id="1385135409">
      <w:bodyDiv w:val="1"/>
      <w:marLeft w:val="0"/>
      <w:marRight w:val="0"/>
      <w:marTop w:val="0"/>
      <w:marBottom w:val="0"/>
      <w:divBdr>
        <w:top w:val="none" w:sz="0" w:space="0" w:color="auto"/>
        <w:left w:val="none" w:sz="0" w:space="0" w:color="auto"/>
        <w:bottom w:val="none" w:sz="0" w:space="0" w:color="auto"/>
        <w:right w:val="none" w:sz="0" w:space="0" w:color="auto"/>
      </w:divBdr>
    </w:div>
    <w:div w:id="1417937956">
      <w:bodyDiv w:val="1"/>
      <w:marLeft w:val="0"/>
      <w:marRight w:val="0"/>
      <w:marTop w:val="0"/>
      <w:marBottom w:val="0"/>
      <w:divBdr>
        <w:top w:val="none" w:sz="0" w:space="0" w:color="auto"/>
        <w:left w:val="none" w:sz="0" w:space="0" w:color="auto"/>
        <w:bottom w:val="none" w:sz="0" w:space="0" w:color="auto"/>
        <w:right w:val="none" w:sz="0" w:space="0" w:color="auto"/>
      </w:divBdr>
    </w:div>
    <w:div w:id="1453206768">
      <w:bodyDiv w:val="1"/>
      <w:marLeft w:val="0"/>
      <w:marRight w:val="0"/>
      <w:marTop w:val="0"/>
      <w:marBottom w:val="0"/>
      <w:divBdr>
        <w:top w:val="none" w:sz="0" w:space="0" w:color="auto"/>
        <w:left w:val="none" w:sz="0" w:space="0" w:color="auto"/>
        <w:bottom w:val="none" w:sz="0" w:space="0" w:color="auto"/>
        <w:right w:val="none" w:sz="0" w:space="0" w:color="auto"/>
      </w:divBdr>
    </w:div>
    <w:div w:id="1459911806">
      <w:bodyDiv w:val="1"/>
      <w:marLeft w:val="0"/>
      <w:marRight w:val="0"/>
      <w:marTop w:val="0"/>
      <w:marBottom w:val="0"/>
      <w:divBdr>
        <w:top w:val="none" w:sz="0" w:space="0" w:color="auto"/>
        <w:left w:val="none" w:sz="0" w:space="0" w:color="auto"/>
        <w:bottom w:val="none" w:sz="0" w:space="0" w:color="auto"/>
        <w:right w:val="none" w:sz="0" w:space="0" w:color="auto"/>
      </w:divBdr>
    </w:div>
    <w:div w:id="1469282673">
      <w:bodyDiv w:val="1"/>
      <w:marLeft w:val="0"/>
      <w:marRight w:val="0"/>
      <w:marTop w:val="0"/>
      <w:marBottom w:val="0"/>
      <w:divBdr>
        <w:top w:val="none" w:sz="0" w:space="0" w:color="auto"/>
        <w:left w:val="none" w:sz="0" w:space="0" w:color="auto"/>
        <w:bottom w:val="none" w:sz="0" w:space="0" w:color="auto"/>
        <w:right w:val="none" w:sz="0" w:space="0" w:color="auto"/>
      </w:divBdr>
    </w:div>
    <w:div w:id="1513497796">
      <w:bodyDiv w:val="1"/>
      <w:marLeft w:val="0"/>
      <w:marRight w:val="0"/>
      <w:marTop w:val="0"/>
      <w:marBottom w:val="0"/>
      <w:divBdr>
        <w:top w:val="none" w:sz="0" w:space="0" w:color="auto"/>
        <w:left w:val="none" w:sz="0" w:space="0" w:color="auto"/>
        <w:bottom w:val="none" w:sz="0" w:space="0" w:color="auto"/>
        <w:right w:val="none" w:sz="0" w:space="0" w:color="auto"/>
      </w:divBdr>
    </w:div>
    <w:div w:id="1520311126">
      <w:bodyDiv w:val="1"/>
      <w:marLeft w:val="0"/>
      <w:marRight w:val="0"/>
      <w:marTop w:val="0"/>
      <w:marBottom w:val="0"/>
      <w:divBdr>
        <w:top w:val="none" w:sz="0" w:space="0" w:color="auto"/>
        <w:left w:val="none" w:sz="0" w:space="0" w:color="auto"/>
        <w:bottom w:val="none" w:sz="0" w:space="0" w:color="auto"/>
        <w:right w:val="none" w:sz="0" w:space="0" w:color="auto"/>
      </w:divBdr>
    </w:div>
    <w:div w:id="1588343677">
      <w:bodyDiv w:val="1"/>
      <w:marLeft w:val="0"/>
      <w:marRight w:val="0"/>
      <w:marTop w:val="0"/>
      <w:marBottom w:val="0"/>
      <w:divBdr>
        <w:top w:val="none" w:sz="0" w:space="0" w:color="auto"/>
        <w:left w:val="none" w:sz="0" w:space="0" w:color="auto"/>
        <w:bottom w:val="none" w:sz="0" w:space="0" w:color="auto"/>
        <w:right w:val="none" w:sz="0" w:space="0" w:color="auto"/>
      </w:divBdr>
    </w:div>
    <w:div w:id="1589851108">
      <w:bodyDiv w:val="1"/>
      <w:marLeft w:val="0"/>
      <w:marRight w:val="0"/>
      <w:marTop w:val="0"/>
      <w:marBottom w:val="0"/>
      <w:divBdr>
        <w:top w:val="none" w:sz="0" w:space="0" w:color="auto"/>
        <w:left w:val="none" w:sz="0" w:space="0" w:color="auto"/>
        <w:bottom w:val="none" w:sz="0" w:space="0" w:color="auto"/>
        <w:right w:val="none" w:sz="0" w:space="0" w:color="auto"/>
      </w:divBdr>
    </w:div>
    <w:div w:id="1631588932">
      <w:bodyDiv w:val="1"/>
      <w:marLeft w:val="0"/>
      <w:marRight w:val="0"/>
      <w:marTop w:val="0"/>
      <w:marBottom w:val="0"/>
      <w:divBdr>
        <w:top w:val="none" w:sz="0" w:space="0" w:color="auto"/>
        <w:left w:val="none" w:sz="0" w:space="0" w:color="auto"/>
        <w:bottom w:val="none" w:sz="0" w:space="0" w:color="auto"/>
        <w:right w:val="none" w:sz="0" w:space="0" w:color="auto"/>
      </w:divBdr>
    </w:div>
    <w:div w:id="1661812754">
      <w:bodyDiv w:val="1"/>
      <w:marLeft w:val="0"/>
      <w:marRight w:val="0"/>
      <w:marTop w:val="0"/>
      <w:marBottom w:val="0"/>
      <w:divBdr>
        <w:top w:val="none" w:sz="0" w:space="0" w:color="auto"/>
        <w:left w:val="none" w:sz="0" w:space="0" w:color="auto"/>
        <w:bottom w:val="none" w:sz="0" w:space="0" w:color="auto"/>
        <w:right w:val="none" w:sz="0" w:space="0" w:color="auto"/>
      </w:divBdr>
    </w:div>
    <w:div w:id="1672292210">
      <w:bodyDiv w:val="1"/>
      <w:marLeft w:val="0"/>
      <w:marRight w:val="0"/>
      <w:marTop w:val="0"/>
      <w:marBottom w:val="0"/>
      <w:divBdr>
        <w:top w:val="none" w:sz="0" w:space="0" w:color="auto"/>
        <w:left w:val="none" w:sz="0" w:space="0" w:color="auto"/>
        <w:bottom w:val="none" w:sz="0" w:space="0" w:color="auto"/>
        <w:right w:val="none" w:sz="0" w:space="0" w:color="auto"/>
      </w:divBdr>
    </w:div>
    <w:div w:id="1680426072">
      <w:bodyDiv w:val="1"/>
      <w:marLeft w:val="0"/>
      <w:marRight w:val="0"/>
      <w:marTop w:val="0"/>
      <w:marBottom w:val="0"/>
      <w:divBdr>
        <w:top w:val="none" w:sz="0" w:space="0" w:color="auto"/>
        <w:left w:val="none" w:sz="0" w:space="0" w:color="auto"/>
        <w:bottom w:val="none" w:sz="0" w:space="0" w:color="auto"/>
        <w:right w:val="none" w:sz="0" w:space="0" w:color="auto"/>
      </w:divBdr>
    </w:div>
    <w:div w:id="1682196436">
      <w:bodyDiv w:val="1"/>
      <w:marLeft w:val="0"/>
      <w:marRight w:val="0"/>
      <w:marTop w:val="0"/>
      <w:marBottom w:val="0"/>
      <w:divBdr>
        <w:top w:val="none" w:sz="0" w:space="0" w:color="auto"/>
        <w:left w:val="none" w:sz="0" w:space="0" w:color="auto"/>
        <w:bottom w:val="none" w:sz="0" w:space="0" w:color="auto"/>
        <w:right w:val="none" w:sz="0" w:space="0" w:color="auto"/>
      </w:divBdr>
    </w:div>
    <w:div w:id="1685940330">
      <w:bodyDiv w:val="1"/>
      <w:marLeft w:val="0"/>
      <w:marRight w:val="0"/>
      <w:marTop w:val="0"/>
      <w:marBottom w:val="0"/>
      <w:divBdr>
        <w:top w:val="none" w:sz="0" w:space="0" w:color="auto"/>
        <w:left w:val="none" w:sz="0" w:space="0" w:color="auto"/>
        <w:bottom w:val="none" w:sz="0" w:space="0" w:color="auto"/>
        <w:right w:val="none" w:sz="0" w:space="0" w:color="auto"/>
      </w:divBdr>
    </w:div>
    <w:div w:id="1687056414">
      <w:bodyDiv w:val="1"/>
      <w:marLeft w:val="0"/>
      <w:marRight w:val="0"/>
      <w:marTop w:val="0"/>
      <w:marBottom w:val="0"/>
      <w:divBdr>
        <w:top w:val="none" w:sz="0" w:space="0" w:color="auto"/>
        <w:left w:val="none" w:sz="0" w:space="0" w:color="auto"/>
        <w:bottom w:val="none" w:sz="0" w:space="0" w:color="auto"/>
        <w:right w:val="none" w:sz="0" w:space="0" w:color="auto"/>
      </w:divBdr>
    </w:div>
    <w:div w:id="1694112989">
      <w:bodyDiv w:val="1"/>
      <w:marLeft w:val="0"/>
      <w:marRight w:val="0"/>
      <w:marTop w:val="0"/>
      <w:marBottom w:val="0"/>
      <w:divBdr>
        <w:top w:val="none" w:sz="0" w:space="0" w:color="auto"/>
        <w:left w:val="none" w:sz="0" w:space="0" w:color="auto"/>
        <w:bottom w:val="none" w:sz="0" w:space="0" w:color="auto"/>
        <w:right w:val="none" w:sz="0" w:space="0" w:color="auto"/>
      </w:divBdr>
    </w:div>
    <w:div w:id="1699162247">
      <w:bodyDiv w:val="1"/>
      <w:marLeft w:val="0"/>
      <w:marRight w:val="0"/>
      <w:marTop w:val="0"/>
      <w:marBottom w:val="0"/>
      <w:divBdr>
        <w:top w:val="none" w:sz="0" w:space="0" w:color="auto"/>
        <w:left w:val="none" w:sz="0" w:space="0" w:color="auto"/>
        <w:bottom w:val="none" w:sz="0" w:space="0" w:color="auto"/>
        <w:right w:val="none" w:sz="0" w:space="0" w:color="auto"/>
      </w:divBdr>
    </w:div>
    <w:div w:id="1702900234">
      <w:bodyDiv w:val="1"/>
      <w:marLeft w:val="0"/>
      <w:marRight w:val="0"/>
      <w:marTop w:val="0"/>
      <w:marBottom w:val="0"/>
      <w:divBdr>
        <w:top w:val="none" w:sz="0" w:space="0" w:color="auto"/>
        <w:left w:val="none" w:sz="0" w:space="0" w:color="auto"/>
        <w:bottom w:val="none" w:sz="0" w:space="0" w:color="auto"/>
        <w:right w:val="none" w:sz="0" w:space="0" w:color="auto"/>
      </w:divBdr>
    </w:div>
    <w:div w:id="1724862929">
      <w:bodyDiv w:val="1"/>
      <w:marLeft w:val="0"/>
      <w:marRight w:val="0"/>
      <w:marTop w:val="0"/>
      <w:marBottom w:val="0"/>
      <w:divBdr>
        <w:top w:val="none" w:sz="0" w:space="0" w:color="auto"/>
        <w:left w:val="none" w:sz="0" w:space="0" w:color="auto"/>
        <w:bottom w:val="none" w:sz="0" w:space="0" w:color="auto"/>
        <w:right w:val="none" w:sz="0" w:space="0" w:color="auto"/>
      </w:divBdr>
    </w:div>
    <w:div w:id="1742412990">
      <w:bodyDiv w:val="1"/>
      <w:marLeft w:val="0"/>
      <w:marRight w:val="0"/>
      <w:marTop w:val="0"/>
      <w:marBottom w:val="0"/>
      <w:divBdr>
        <w:top w:val="none" w:sz="0" w:space="0" w:color="auto"/>
        <w:left w:val="none" w:sz="0" w:space="0" w:color="auto"/>
        <w:bottom w:val="none" w:sz="0" w:space="0" w:color="auto"/>
        <w:right w:val="none" w:sz="0" w:space="0" w:color="auto"/>
      </w:divBdr>
    </w:div>
    <w:div w:id="1776750155">
      <w:bodyDiv w:val="1"/>
      <w:marLeft w:val="0"/>
      <w:marRight w:val="0"/>
      <w:marTop w:val="0"/>
      <w:marBottom w:val="0"/>
      <w:divBdr>
        <w:top w:val="none" w:sz="0" w:space="0" w:color="auto"/>
        <w:left w:val="none" w:sz="0" w:space="0" w:color="auto"/>
        <w:bottom w:val="none" w:sz="0" w:space="0" w:color="auto"/>
        <w:right w:val="none" w:sz="0" w:space="0" w:color="auto"/>
      </w:divBdr>
    </w:div>
    <w:div w:id="1779443390">
      <w:bodyDiv w:val="1"/>
      <w:marLeft w:val="0"/>
      <w:marRight w:val="0"/>
      <w:marTop w:val="0"/>
      <w:marBottom w:val="0"/>
      <w:divBdr>
        <w:top w:val="none" w:sz="0" w:space="0" w:color="auto"/>
        <w:left w:val="none" w:sz="0" w:space="0" w:color="auto"/>
        <w:bottom w:val="none" w:sz="0" w:space="0" w:color="auto"/>
        <w:right w:val="none" w:sz="0" w:space="0" w:color="auto"/>
      </w:divBdr>
    </w:div>
    <w:div w:id="1781603600">
      <w:bodyDiv w:val="1"/>
      <w:marLeft w:val="0"/>
      <w:marRight w:val="0"/>
      <w:marTop w:val="0"/>
      <w:marBottom w:val="0"/>
      <w:divBdr>
        <w:top w:val="none" w:sz="0" w:space="0" w:color="auto"/>
        <w:left w:val="none" w:sz="0" w:space="0" w:color="auto"/>
        <w:bottom w:val="none" w:sz="0" w:space="0" w:color="auto"/>
        <w:right w:val="none" w:sz="0" w:space="0" w:color="auto"/>
      </w:divBdr>
    </w:div>
    <w:div w:id="1800998293">
      <w:bodyDiv w:val="1"/>
      <w:marLeft w:val="0"/>
      <w:marRight w:val="0"/>
      <w:marTop w:val="0"/>
      <w:marBottom w:val="0"/>
      <w:divBdr>
        <w:top w:val="none" w:sz="0" w:space="0" w:color="auto"/>
        <w:left w:val="none" w:sz="0" w:space="0" w:color="auto"/>
        <w:bottom w:val="none" w:sz="0" w:space="0" w:color="auto"/>
        <w:right w:val="none" w:sz="0" w:space="0" w:color="auto"/>
      </w:divBdr>
    </w:div>
    <w:div w:id="1880974639">
      <w:bodyDiv w:val="1"/>
      <w:marLeft w:val="0"/>
      <w:marRight w:val="0"/>
      <w:marTop w:val="0"/>
      <w:marBottom w:val="0"/>
      <w:divBdr>
        <w:top w:val="none" w:sz="0" w:space="0" w:color="auto"/>
        <w:left w:val="none" w:sz="0" w:space="0" w:color="auto"/>
        <w:bottom w:val="none" w:sz="0" w:space="0" w:color="auto"/>
        <w:right w:val="none" w:sz="0" w:space="0" w:color="auto"/>
      </w:divBdr>
    </w:div>
    <w:div w:id="1898053911">
      <w:bodyDiv w:val="1"/>
      <w:marLeft w:val="0"/>
      <w:marRight w:val="0"/>
      <w:marTop w:val="0"/>
      <w:marBottom w:val="0"/>
      <w:divBdr>
        <w:top w:val="none" w:sz="0" w:space="0" w:color="auto"/>
        <w:left w:val="none" w:sz="0" w:space="0" w:color="auto"/>
        <w:bottom w:val="none" w:sz="0" w:space="0" w:color="auto"/>
        <w:right w:val="none" w:sz="0" w:space="0" w:color="auto"/>
      </w:divBdr>
    </w:div>
    <w:div w:id="1901093912">
      <w:bodyDiv w:val="1"/>
      <w:marLeft w:val="0"/>
      <w:marRight w:val="0"/>
      <w:marTop w:val="0"/>
      <w:marBottom w:val="0"/>
      <w:divBdr>
        <w:top w:val="none" w:sz="0" w:space="0" w:color="auto"/>
        <w:left w:val="none" w:sz="0" w:space="0" w:color="auto"/>
        <w:bottom w:val="none" w:sz="0" w:space="0" w:color="auto"/>
        <w:right w:val="none" w:sz="0" w:space="0" w:color="auto"/>
      </w:divBdr>
    </w:div>
    <w:div w:id="1931572988">
      <w:bodyDiv w:val="1"/>
      <w:marLeft w:val="0"/>
      <w:marRight w:val="0"/>
      <w:marTop w:val="0"/>
      <w:marBottom w:val="0"/>
      <w:divBdr>
        <w:top w:val="none" w:sz="0" w:space="0" w:color="auto"/>
        <w:left w:val="none" w:sz="0" w:space="0" w:color="auto"/>
        <w:bottom w:val="none" w:sz="0" w:space="0" w:color="auto"/>
        <w:right w:val="none" w:sz="0" w:space="0" w:color="auto"/>
      </w:divBdr>
    </w:div>
    <w:div w:id="1979873678">
      <w:bodyDiv w:val="1"/>
      <w:marLeft w:val="0"/>
      <w:marRight w:val="0"/>
      <w:marTop w:val="0"/>
      <w:marBottom w:val="0"/>
      <w:divBdr>
        <w:top w:val="none" w:sz="0" w:space="0" w:color="auto"/>
        <w:left w:val="none" w:sz="0" w:space="0" w:color="auto"/>
        <w:bottom w:val="none" w:sz="0" w:space="0" w:color="auto"/>
        <w:right w:val="none" w:sz="0" w:space="0" w:color="auto"/>
      </w:divBdr>
    </w:div>
    <w:div w:id="2004353082">
      <w:bodyDiv w:val="1"/>
      <w:marLeft w:val="0"/>
      <w:marRight w:val="0"/>
      <w:marTop w:val="0"/>
      <w:marBottom w:val="0"/>
      <w:divBdr>
        <w:top w:val="none" w:sz="0" w:space="0" w:color="auto"/>
        <w:left w:val="none" w:sz="0" w:space="0" w:color="auto"/>
        <w:bottom w:val="none" w:sz="0" w:space="0" w:color="auto"/>
        <w:right w:val="none" w:sz="0" w:space="0" w:color="auto"/>
      </w:divBdr>
    </w:div>
    <w:div w:id="2006543983">
      <w:bodyDiv w:val="1"/>
      <w:marLeft w:val="0"/>
      <w:marRight w:val="0"/>
      <w:marTop w:val="0"/>
      <w:marBottom w:val="0"/>
      <w:divBdr>
        <w:top w:val="none" w:sz="0" w:space="0" w:color="auto"/>
        <w:left w:val="none" w:sz="0" w:space="0" w:color="auto"/>
        <w:bottom w:val="none" w:sz="0" w:space="0" w:color="auto"/>
        <w:right w:val="none" w:sz="0" w:space="0" w:color="auto"/>
      </w:divBdr>
    </w:div>
    <w:div w:id="2022580101">
      <w:bodyDiv w:val="1"/>
      <w:marLeft w:val="0"/>
      <w:marRight w:val="0"/>
      <w:marTop w:val="0"/>
      <w:marBottom w:val="0"/>
      <w:divBdr>
        <w:top w:val="none" w:sz="0" w:space="0" w:color="auto"/>
        <w:left w:val="none" w:sz="0" w:space="0" w:color="auto"/>
        <w:bottom w:val="none" w:sz="0" w:space="0" w:color="auto"/>
        <w:right w:val="none" w:sz="0" w:space="0" w:color="auto"/>
      </w:divBdr>
    </w:div>
    <w:div w:id="2036151062">
      <w:bodyDiv w:val="1"/>
      <w:marLeft w:val="0"/>
      <w:marRight w:val="0"/>
      <w:marTop w:val="0"/>
      <w:marBottom w:val="0"/>
      <w:divBdr>
        <w:top w:val="none" w:sz="0" w:space="0" w:color="auto"/>
        <w:left w:val="none" w:sz="0" w:space="0" w:color="auto"/>
        <w:bottom w:val="none" w:sz="0" w:space="0" w:color="auto"/>
        <w:right w:val="none" w:sz="0" w:space="0" w:color="auto"/>
      </w:divBdr>
    </w:div>
    <w:div w:id="2046323205">
      <w:bodyDiv w:val="1"/>
      <w:marLeft w:val="0"/>
      <w:marRight w:val="0"/>
      <w:marTop w:val="0"/>
      <w:marBottom w:val="0"/>
      <w:divBdr>
        <w:top w:val="none" w:sz="0" w:space="0" w:color="auto"/>
        <w:left w:val="none" w:sz="0" w:space="0" w:color="auto"/>
        <w:bottom w:val="none" w:sz="0" w:space="0" w:color="auto"/>
        <w:right w:val="none" w:sz="0" w:space="0" w:color="auto"/>
      </w:divBdr>
    </w:div>
    <w:div w:id="2071420743">
      <w:bodyDiv w:val="1"/>
      <w:marLeft w:val="0"/>
      <w:marRight w:val="0"/>
      <w:marTop w:val="0"/>
      <w:marBottom w:val="0"/>
      <w:divBdr>
        <w:top w:val="none" w:sz="0" w:space="0" w:color="auto"/>
        <w:left w:val="none" w:sz="0" w:space="0" w:color="auto"/>
        <w:bottom w:val="none" w:sz="0" w:space="0" w:color="auto"/>
        <w:right w:val="none" w:sz="0" w:space="0" w:color="auto"/>
      </w:divBdr>
    </w:div>
    <w:div w:id="2081319671">
      <w:bodyDiv w:val="1"/>
      <w:marLeft w:val="0"/>
      <w:marRight w:val="0"/>
      <w:marTop w:val="0"/>
      <w:marBottom w:val="0"/>
      <w:divBdr>
        <w:top w:val="none" w:sz="0" w:space="0" w:color="auto"/>
        <w:left w:val="none" w:sz="0" w:space="0" w:color="auto"/>
        <w:bottom w:val="none" w:sz="0" w:space="0" w:color="auto"/>
        <w:right w:val="none" w:sz="0" w:space="0" w:color="auto"/>
      </w:divBdr>
    </w:div>
    <w:div w:id="2115056462">
      <w:bodyDiv w:val="1"/>
      <w:marLeft w:val="0"/>
      <w:marRight w:val="0"/>
      <w:marTop w:val="0"/>
      <w:marBottom w:val="0"/>
      <w:divBdr>
        <w:top w:val="none" w:sz="0" w:space="0" w:color="auto"/>
        <w:left w:val="none" w:sz="0" w:space="0" w:color="auto"/>
        <w:bottom w:val="none" w:sz="0" w:space="0" w:color="auto"/>
        <w:right w:val="none" w:sz="0" w:space="0" w:color="auto"/>
      </w:divBdr>
    </w:div>
    <w:div w:id="2117557092">
      <w:bodyDiv w:val="1"/>
      <w:marLeft w:val="0"/>
      <w:marRight w:val="0"/>
      <w:marTop w:val="0"/>
      <w:marBottom w:val="0"/>
      <w:divBdr>
        <w:top w:val="none" w:sz="0" w:space="0" w:color="auto"/>
        <w:left w:val="none" w:sz="0" w:space="0" w:color="auto"/>
        <w:bottom w:val="none" w:sz="0" w:space="0" w:color="auto"/>
        <w:right w:val="none" w:sz="0" w:space="0" w:color="auto"/>
      </w:divBdr>
    </w:div>
    <w:div w:id="2119326639">
      <w:bodyDiv w:val="1"/>
      <w:marLeft w:val="0"/>
      <w:marRight w:val="0"/>
      <w:marTop w:val="0"/>
      <w:marBottom w:val="0"/>
      <w:divBdr>
        <w:top w:val="none" w:sz="0" w:space="0" w:color="auto"/>
        <w:left w:val="none" w:sz="0" w:space="0" w:color="auto"/>
        <w:bottom w:val="none" w:sz="0" w:space="0" w:color="auto"/>
        <w:right w:val="none" w:sz="0" w:space="0" w:color="auto"/>
      </w:divBdr>
    </w:div>
    <w:div w:id="212503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hyperlink" Target="https://www.mckinsey.com/capabilities/operations/our-insights/industry-40-reimagining-manufacturing-operations-after-covid-1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4725A68E594C9EA9730F64A89CDBC0"/>
        <w:category>
          <w:name w:val="General"/>
          <w:gallery w:val="placeholder"/>
        </w:category>
        <w:types>
          <w:type w:val="bbPlcHdr"/>
        </w:types>
        <w:behaviors>
          <w:behavior w:val="content"/>
        </w:behaviors>
        <w:guid w:val="{510A86A6-BCEA-4C8F-B432-03EF3FA27C1A}"/>
      </w:docPartPr>
      <w:docPartBody>
        <w:p w:rsidR="00F75F2D" w:rsidRDefault="00F172F6" w:rsidP="00F172F6">
          <w:pPr>
            <w:pStyle w:val="694725A68E594C9EA9730F64A89CDBC0"/>
          </w:pPr>
          <w:r>
            <w:rPr>
              <w:color w:val="2F5496" w:themeColor="accent1" w:themeShade="BF"/>
              <w:sz w:val="24"/>
              <w:szCs w:val="24"/>
            </w:rPr>
            <w:t>[Company name]</w:t>
          </w:r>
        </w:p>
      </w:docPartBody>
    </w:docPart>
    <w:docPart>
      <w:docPartPr>
        <w:name w:val="3E7EEA82C8134AB7A9DB03537AD8C137"/>
        <w:category>
          <w:name w:val="General"/>
          <w:gallery w:val="placeholder"/>
        </w:category>
        <w:types>
          <w:type w:val="bbPlcHdr"/>
        </w:types>
        <w:behaviors>
          <w:behavior w:val="content"/>
        </w:behaviors>
        <w:guid w:val="{86D504CB-AD5B-4D1E-AF68-AB1383C94C12}"/>
      </w:docPartPr>
      <w:docPartBody>
        <w:p w:rsidR="00F75F2D" w:rsidRDefault="00F172F6" w:rsidP="00F172F6">
          <w:pPr>
            <w:pStyle w:val="3E7EEA82C8134AB7A9DB03537AD8C137"/>
          </w:pPr>
          <w:r>
            <w:rPr>
              <w:rFonts w:asciiTheme="majorHAnsi" w:eastAsiaTheme="majorEastAsia" w:hAnsiTheme="majorHAnsi" w:cstheme="majorBidi"/>
              <w:color w:val="4472C4" w:themeColor="accent1"/>
              <w:sz w:val="88"/>
              <w:szCs w:val="88"/>
            </w:rPr>
            <w:t>[Document title]</w:t>
          </w:r>
        </w:p>
      </w:docPartBody>
    </w:docPart>
    <w:docPart>
      <w:docPartPr>
        <w:name w:val="29D15ACA0441434995E89A45270913BF"/>
        <w:category>
          <w:name w:val="General"/>
          <w:gallery w:val="placeholder"/>
        </w:category>
        <w:types>
          <w:type w:val="bbPlcHdr"/>
        </w:types>
        <w:behaviors>
          <w:behavior w:val="content"/>
        </w:behaviors>
        <w:guid w:val="{B110F414-57DD-4A0E-81C5-92B248A14847}"/>
      </w:docPartPr>
      <w:docPartBody>
        <w:p w:rsidR="00F75F2D" w:rsidRDefault="00F172F6" w:rsidP="00F172F6">
          <w:pPr>
            <w:pStyle w:val="29D15ACA0441434995E89A45270913BF"/>
          </w:pPr>
          <w:r>
            <w:rPr>
              <w:color w:val="2F5496" w:themeColor="accent1" w:themeShade="BF"/>
              <w:sz w:val="24"/>
              <w:szCs w:val="24"/>
            </w:rPr>
            <w:t>[Document subtitle]</w:t>
          </w:r>
        </w:p>
      </w:docPartBody>
    </w:docPart>
    <w:docPart>
      <w:docPartPr>
        <w:name w:val="72905454631C421D8570C6474F2CDC63"/>
        <w:category>
          <w:name w:val="General"/>
          <w:gallery w:val="placeholder"/>
        </w:category>
        <w:types>
          <w:type w:val="bbPlcHdr"/>
        </w:types>
        <w:behaviors>
          <w:behavior w:val="content"/>
        </w:behaviors>
        <w:guid w:val="{6DFF6E25-D7A4-42A6-93BE-DDB7A49B031D}"/>
      </w:docPartPr>
      <w:docPartBody>
        <w:p w:rsidR="00F75F2D" w:rsidRDefault="00F172F6" w:rsidP="00F172F6">
          <w:pPr>
            <w:pStyle w:val="72905454631C421D8570C6474F2CDC63"/>
          </w:pPr>
          <w:r>
            <w:rPr>
              <w:color w:val="4472C4" w:themeColor="accent1"/>
              <w:sz w:val="28"/>
              <w:szCs w:val="28"/>
            </w:rPr>
            <w:t>[Author name]</w:t>
          </w:r>
        </w:p>
      </w:docPartBody>
    </w:docPart>
    <w:docPart>
      <w:docPartPr>
        <w:name w:val="718FD1B3AB154B3FAC3AC1FEB908EABC"/>
        <w:category>
          <w:name w:val="General"/>
          <w:gallery w:val="placeholder"/>
        </w:category>
        <w:types>
          <w:type w:val="bbPlcHdr"/>
        </w:types>
        <w:behaviors>
          <w:behavior w:val="content"/>
        </w:behaviors>
        <w:guid w:val="{8E83D601-2ADC-4881-B646-3DAD22253363}"/>
      </w:docPartPr>
      <w:docPartBody>
        <w:p w:rsidR="00F75F2D" w:rsidRDefault="00F172F6" w:rsidP="00F172F6">
          <w:pPr>
            <w:pStyle w:val="718FD1B3AB154B3FAC3AC1FEB908EAB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2F6"/>
    <w:rsid w:val="009F7373"/>
    <w:rsid w:val="00F172F6"/>
    <w:rsid w:val="00F75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4725A68E594C9EA9730F64A89CDBC0">
    <w:name w:val="694725A68E594C9EA9730F64A89CDBC0"/>
    <w:rsid w:val="00F172F6"/>
  </w:style>
  <w:style w:type="paragraph" w:customStyle="1" w:styleId="3E7EEA82C8134AB7A9DB03537AD8C137">
    <w:name w:val="3E7EEA82C8134AB7A9DB03537AD8C137"/>
    <w:rsid w:val="00F172F6"/>
  </w:style>
  <w:style w:type="paragraph" w:customStyle="1" w:styleId="29D15ACA0441434995E89A45270913BF">
    <w:name w:val="29D15ACA0441434995E89A45270913BF"/>
    <w:rsid w:val="00F172F6"/>
  </w:style>
  <w:style w:type="paragraph" w:customStyle="1" w:styleId="72905454631C421D8570C6474F2CDC63">
    <w:name w:val="72905454631C421D8570C6474F2CDC63"/>
    <w:rsid w:val="00F172F6"/>
  </w:style>
  <w:style w:type="paragraph" w:customStyle="1" w:styleId="718FD1B3AB154B3FAC3AC1FEB908EABC">
    <w:name w:val="718FD1B3AB154B3FAC3AC1FEB908EABC"/>
    <w:rsid w:val="00F172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Tan22</b:Tag>
    <b:SourceType>JournalArticle</b:SourceType>
    <b:Guid>{DC5A00EA-7015-4539-83A8-6400F9FB8CDD}</b:Guid>
    <b:Title>Augmented reality in retail and its impact on sales</b:Title>
    <b:JournalName>Research Collection Lee Kong Chian School Of Business</b:JournalName>
    <b:Year>2022</b:Year>
    <b:Pages>48-66</b:Pages>
    <b:Author>
      <b:Author>
        <b:NameList>
          <b:Person>
            <b:Last>Tan</b:Last>
            <b:First>Yong Chin</b:First>
          </b:Person>
          <b:Person>
            <b:Last>Chandukala</b:Last>
            <b:Middle>R</b:Middle>
            <b:First>Sandeep</b:First>
          </b:Person>
          <b:Person>
            <b:Last>Reddy</b:Last>
            <b:Middle>K</b:Middle>
            <b:First>Srinivas</b:First>
          </b:Person>
        </b:NameList>
      </b:Author>
    </b:Author>
    <b:RefOrder>4</b:RefOrder>
  </b:Source>
  <b:Source>
    <b:Tag>Hil21</b:Tag>
    <b:SourceType>JournalArticle</b:SourceType>
    <b:Guid>{749CD292-00BD-428F-A70C-A0D1D2ADE72D}</b:Guid>
    <b:Title>How to strategically choose or combine augmented and virtual reality for improved online experiential retailing</b:Title>
    <b:JournalName>Psychology &amp; Marketing</b:JournalName>
    <b:Year>2021</b:Year>
    <b:Pages>495-507</b:Pages>
    <b:Author>
      <b:Author>
        <b:NameList>
          <b:Person>
            <b:Last>Hilken</b:Last>
            <b:First>Tim</b:First>
          </b:Person>
          <b:Person>
            <b:Last>Chylinski</b:Last>
            <b:First>Mathew</b:First>
          </b:Person>
          <b:Person>
            <b:Last>Keeling</b:Last>
            <b:Middle>I</b:Middle>
            <b:First>Debbie</b:First>
          </b:Person>
          <b:Person>
            <b:Last>Heller</b:Last>
            <b:First>Jonas</b:First>
          </b:Person>
          <b:Person>
            <b:Last>de Ruyter</b:Last>
            <b:First>Ko</b:First>
          </b:Person>
          <b:Person>
            <b:Last>Mahr</b:Last>
            <b:First>Dominik</b:First>
          </b:Person>
        </b:NameList>
      </b:Author>
    </b:Author>
    <b:RefOrder>3</b:RefOrder>
  </b:Source>
  <b:Source>
    <b:Tag>McK22</b:Tag>
    <b:SourceType>InternetSite</b:SourceType>
    <b:Guid>{BB832AEE-BF62-4BF2-B4B3-8AA34C1BB074}</b:Guid>
    <b:Author>
      <b:Author>
        <b:Corporate>McKinsey &amp; Company</b:Corporate>
      </b:Author>
    </b:Author>
    <b:Title>What are Industry 4.0, the Fourth Industrial Revolution, and 4IR?</b:Title>
    <b:InternetSiteTitle>McKinsey &amp; Company</b:InternetSiteTitle>
    <b:Year>2022</b:Year>
    <b:Month>August</b:Month>
    <b:Day>17</b:Day>
    <b:URL>https://www.mckinsey.com/featured-insights/mckinsey-explainers/what-are-industry-4-0-the-fourth-industrial-revolution-and-4ir#/</b:URL>
    <b:RefOrder>1</b:RefOrder>
  </b:Source>
  <b:Source>
    <b:Tag>IBM</b:Tag>
    <b:SourceType>InternetSite</b:SourceType>
    <b:Guid>{E734329F-7520-4137-B4F5-09CA69B7AFD0}</b:Guid>
    <b:Author>
      <b:Author>
        <b:Corporate>IBM</b:Corporate>
      </b:Author>
    </b:Author>
    <b:Title>What is Industry 4.0?</b:Title>
    <b:InternetSiteTitle>IBM</b:InternetSiteTitle>
    <b:URL>https://www.ibm.com/topics/industry-4-0</b:URL>
    <b:RefOrder>2</b:RefOrder>
  </b:Source>
  <b:Source>
    <b:Tag>Lip23</b:Tag>
    <b:SourceType>InternetSite</b:SourceType>
    <b:Guid>{D4C6D266-2710-444C-85A5-5080EBE538D3}</b:Guid>
    <b:Title>Four Ways Younger Shoppers Will (and Won’t) Change Retail</b:Title>
    <b:InternetSiteTitle>Bain &amp; Company</b:InternetSiteTitle>
    <b:Year>2023</b:Year>
    <b:Month>March</b:Month>
    <b:Day>14</b:Day>
    <b:URL>https://www.bain.com/insights/four-ways-younger-shoppers-will-change-retail/</b:URL>
    <b:Author>
      <b:Author>
        <b:NameList>
          <b:Person>
            <b:Last>Lippert</b:Last>
            <b:First>Liz</b:First>
          </b:Person>
          <b:Person>
            <b:Last>Koetter</b:Last>
            <b:First>Lisa</b:First>
          </b:Person>
          <b:Person>
            <b:Last>Cheris</b:Last>
            <b:First>Aaron</b:First>
          </b:Person>
          <b:Person>
            <b:Last>Heck</b:Last>
            <b:First>Jochen</b:First>
          </b:Person>
        </b:NameList>
      </b:Author>
    </b:Author>
    <b:ProductionCompany>Bain &amp; Company, Google</b:ProductionCompany>
    <b:RefOrder>11</b:RefOrder>
  </b:Source>
  <b:Source>
    <b:Tag>Wal22</b:Tag>
    <b:SourceType>InternetSite</b:SourceType>
    <b:Guid>{320F575C-A61F-4C61-BCAE-7FB064A97A7F}</b:Guid>
    <b:Title>RTFKT x Nike AR Hoodie Set to Launch This Week</b:Title>
    <b:InternetSiteTitle>HypeBeast</b:InternetSiteTitle>
    <b:Year>2022</b:Year>
    <b:Month>July</b:Month>
    <b:Day>22</b:Day>
    <b:URL>https://hypebeast.com/2022/7/rtfkt-x-nike-ar-hoodie-set-to-launch-this-week</b:URL>
    <b:Author>
      <b:Author>
        <b:NameList>
          <b:Person>
            <b:Last>Waldman</b:Last>
            <b:First>Sophie</b:First>
          </b:Person>
        </b:NameList>
      </b:Author>
    </b:Author>
    <b:RefOrder>13</b:RefOrder>
  </b:Source>
  <b:Source>
    <b:Tag>Wor23</b:Tag>
    <b:SourceType>Report</b:SourceType>
    <b:Guid>{A0E87B7E-6652-41D4-B290-98E488090B84}</b:Guid>
    <b:Title>Demystifying the Consumer Metaverse</b:Title>
    <b:Year>2023</b:Year>
    <b:Author>
      <b:Author>
        <b:Corporate>World Economic Forum</b:Corporate>
      </b:Author>
    </b:Author>
    <b:Publisher>World Economic Forum</b:Publisher>
    <b:Pages>31</b:Pages>
    <b:RefOrder>12</b:RefOrder>
  </b:Source>
  <b:Source>
    <b:Tag>Wor22</b:Tag>
    <b:SourceType>InternetSite</b:SourceType>
    <b:Guid>{066CB6B7-DC98-4988-BA33-BBEBC7678524}</b:Guid>
    <b:Title>What is 'Industry 4.0' and what will it mean for developing countries?</b:Title>
    <b:Year>2022</b:Year>
    <b:Author>
      <b:Author>
        <b:Corporate>World Economic Forum</b:Corporate>
      </b:Author>
    </b:Author>
    <b:InternetSiteTitle>World Economic Forum</b:InternetSiteTitle>
    <b:Month>April</b:Month>
    <b:Day>22</b:Day>
    <b:URL>https://www.weforum.org/agenda/2022/04/what-is-industry-4-0-and-could-developing-countries-get-left-behind/</b:URL>
    <b:RefOrder>15</b:RefOrder>
  </b:Source>
  <b:Source>
    <b:Tag>Goo</b:Tag>
    <b:SourceType>InternetSite</b:SourceType>
    <b:Guid>{325A10D4-63B0-45BD-91AB-651348289246}</b:Guid>
    <b:Author>
      <b:Author>
        <b:Corporate>Google Inc</b:Corporate>
      </b:Author>
    </b:Author>
    <b:Title>Documentation</b:Title>
    <b:InternetSiteTitle>&lt;model-viewer&gt;</b:InternetSiteTitle>
    <b:URL>https://modelviewer.dev/docs/#loading-attributes</b:URL>
    <b:RefOrder>6</b:RefOrder>
  </b:Source>
  <b:Source>
    <b:Tag>Ric21</b:Tag>
    <b:SourceType>Book</b:SourceType>
    <b:Guid>{A1388A2E-3003-4C10-936D-47CBD3AC1817}</b:Guid>
    <b:Author>
      <b:Author>
        <b:NameList>
          <b:Person>
            <b:Last>Garnham</b:Last>
            <b:First>Richard</b:First>
          </b:Person>
        </b:NameList>
      </b:Author>
    </b:Author>
    <b:Title>Creating a Sense of Presence: The power of virtual and augmented reality</b:Title>
    <b:Year>August 2021</b:Year>
    <b:Publisher>Ipsos</b:Publisher>
    <b:RefOrder>5</b:RefOrder>
  </b:Source>
  <b:Source>
    <b:Tag>Khr</b:Tag>
    <b:SourceType>InternetSite</b:SourceType>
    <b:Guid>{C7D1868C-C2FB-46FB-AC74-3695FC7F46C4}</b:Guid>
    <b:Author>
      <b:Author>
        <b:Corporate>Khronos Group</b:Corporate>
      </b:Author>
    </b:Author>
    <b:Title>glTF runtime 3D asset delivery</b:Title>
    <b:InternetSiteTitle>Khronos Group</b:InternetSiteTitle>
    <b:URL>https://www.khronos.org/gltf/</b:URL>
    <b:RefOrder>7</b:RefOrder>
  </b:Source>
  <b:Source>
    <b:Tag>Pix</b:Tag>
    <b:SourceType>InternetSite</b:SourceType>
    <b:Guid>{4B11B698-A12B-4B79-8215-A69991D41661}</b:Guid>
    <b:Author>
      <b:Author>
        <b:Corporate>Pixar Animation Studios</b:Corporate>
      </b:Author>
    </b:Author>
    <b:Title>Introduction to USD</b:Title>
    <b:InternetSiteTitle>Universal Scene Description</b:InternetSiteTitle>
    <b:URL>https://openusd.org/release/intro.html</b:URL>
    <b:RefOrder>8</b:RefOrder>
  </b:Source>
  <b:Source>
    <b:Tag>San18</b:Tag>
    <b:SourceType>InternetSite</b:SourceType>
    <b:Guid>{03EFF5A2-F828-4757-A0B4-5CB6AEE58D25}</b:Guid>
    <b:Title>Apple’s USDZ AR file format: What you need to know</b:Title>
    <b:InternetSiteTitle>Tech Republic</b:InternetSiteTitle>
    <b:Year>2018</b:Year>
    <b:Month>June</b:Month>
    <b:Day>5</b:Day>
    <b:URL>https://www.techrepublic.com/article/apples-usdz-ar-file-format-what-you-need-to-know/</b:URL>
    <b:Author>
      <b:Author>
        <b:NameList>
          <b:Person>
            <b:Last>Sanders</b:Last>
            <b:First>James</b:First>
          </b:Person>
        </b:NameList>
      </b:Author>
    </b:Author>
    <b:RefOrder>9</b:RefOrder>
  </b:Source>
  <b:Source>
    <b:Tag>Qua22</b:Tag>
    <b:SourceType>InternetSite</b:SourceType>
    <b:Guid>{5FDA4016-B4EF-4490-9A91-537889A0719A}</b:Guid>
    <b:Author>
      <b:Author>
        <b:Corporate>Qualcomm</b:Corporate>
      </b:Author>
    </b:Author>
    <b:Title>Qualcomm and Adobe Unleash Creativity Across Snapdragon Mobile, Compute and XR Devices</b:Title>
    <b:InternetSiteTitle>Qualcomm</b:InternetSiteTitle>
    <b:Year>2022</b:Year>
    <b:Month>November</b:Month>
    <b:Day>15</b:Day>
    <b:URL>https://www.qualcomm.com/news/releases/2022/11/qualcomm-and-adobe-unleash-creativity-across-snapdragon-mobile</b:URL>
    <b:RefOrder>10</b:RefOrder>
  </b:Source>
  <b:Source>
    <b:Tag>WEF23</b:Tag>
    <b:SourceType>Report</b:SourceType>
    <b:Guid>{3408F5E2-83CF-40E4-98DD-F4EF71AB74B4}</b:Guid>
    <b:Title>Interoperability in the Metaverse</b:Title>
    <b:Year>2023</b:Year>
    <b:Month>January</b:Month>
    <b:Author>
      <b:Author>
        <b:Corporate>World Economic Forum</b:Corporate>
      </b:Author>
      <b:Editor>
        <b:NameList>
          <b:Person>
            <b:Last>Li</b:Last>
            <b:First>Cathy</b:First>
          </b:Person>
          <b:Person>
            <b:Last>Collins</b:Last>
            <b:First>Kevin</b:First>
          </b:Person>
        </b:NameList>
      </b:Editor>
    </b:Author>
    <b:Publisher>World Economic Forum in collaboration with Accenture</b:Publisher>
    <b:Pages>7</b:Pages>
    <b:JournalName>Interoperability in the Metaverse</b:JournalNam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6E0EF0-E5CB-43D6-B2E8-554E72DA7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Integrating Augmented Reality at Diamond Centre Wales</vt:lpstr>
    </vt:vector>
  </TitlesOfParts>
  <Company>Diamond Centre Wales</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Integrating Augmented Reality at Diamond Centre Wales</dc:title>
  <dc:subject>Assessment of a luxury jewellery manufacturer and retailer’s current method of the presentation of products and how technologies, processes or ideologies from industry 4.0 can make improvements.</dc:subject>
  <dc:creator>Chun Ho</dc:creator>
  <cp:keywords/>
  <dc:description/>
  <cp:lastModifiedBy>Chun Ho</cp:lastModifiedBy>
  <cp:revision>65</cp:revision>
  <dcterms:created xsi:type="dcterms:W3CDTF">2023-04-21T09:50:00Z</dcterms:created>
  <dcterms:modified xsi:type="dcterms:W3CDTF">2023-04-21T11:06:00Z</dcterms:modified>
</cp:coreProperties>
</file>