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4E646" w14:textId="04C49C17" w:rsidR="00661376" w:rsidRPr="005472DF" w:rsidRDefault="005472DF" w:rsidP="005472DF">
      <w:pPr>
        <w:pStyle w:val="Title"/>
        <w:jc w:val="center"/>
        <w:rPr>
          <w:rFonts w:ascii="Calibri" w:hAnsi="Calibri" w:cs="Calibri"/>
          <w:b/>
          <w:bCs/>
        </w:rPr>
      </w:pPr>
      <w:r>
        <w:rPr>
          <w:rFonts w:ascii="Calibri" w:hAnsi="Calibri" w:cs="Calibri"/>
          <w:b/>
          <w:bCs/>
        </w:rPr>
        <w:t>Personnel Resourcing and Development</w:t>
      </w:r>
    </w:p>
    <w:p w14:paraId="2EBDFA54" w14:textId="7E43D6ED" w:rsidR="00661376" w:rsidRPr="005472DF" w:rsidRDefault="005472DF" w:rsidP="005472DF">
      <w:pPr>
        <w:pStyle w:val="Title"/>
        <w:jc w:val="center"/>
        <w:rPr>
          <w:rFonts w:ascii="Calibri" w:hAnsi="Calibri" w:cs="Calibri"/>
          <w:b/>
          <w:bCs/>
        </w:rPr>
      </w:pPr>
      <w:r>
        <w:rPr>
          <w:rFonts w:ascii="Calibri" w:hAnsi="Calibri" w:cs="Calibri"/>
          <w:b/>
          <w:bCs/>
        </w:rPr>
        <w:t>(BMET 4004)</w:t>
      </w:r>
    </w:p>
    <w:p w14:paraId="350F6A98" w14:textId="77777777" w:rsidR="00661376" w:rsidRDefault="00661376" w:rsidP="00661376">
      <w:pPr>
        <w:spacing w:line="360" w:lineRule="auto"/>
        <w:rPr>
          <w:rFonts w:ascii="Calibri" w:hAnsi="Calibri" w:cs="Calibri"/>
          <w:sz w:val="24"/>
          <w:szCs w:val="24"/>
        </w:rPr>
      </w:pPr>
    </w:p>
    <w:p w14:paraId="5EADA5DD" w14:textId="77777777" w:rsidR="00661376" w:rsidRDefault="00661376" w:rsidP="00661376">
      <w:pPr>
        <w:spacing w:line="360" w:lineRule="auto"/>
        <w:rPr>
          <w:rFonts w:ascii="Calibri" w:hAnsi="Calibri" w:cs="Calibri"/>
          <w:sz w:val="24"/>
          <w:szCs w:val="24"/>
        </w:rPr>
      </w:pPr>
    </w:p>
    <w:p w14:paraId="75BB9441" w14:textId="77777777" w:rsidR="00661376" w:rsidRPr="00661376" w:rsidRDefault="00661376" w:rsidP="00661376">
      <w:pPr>
        <w:spacing w:line="360" w:lineRule="auto"/>
        <w:rPr>
          <w:rFonts w:ascii="Calibri" w:hAnsi="Calibri" w:cs="Calibri"/>
          <w:sz w:val="24"/>
          <w:szCs w:val="24"/>
        </w:rPr>
      </w:pPr>
    </w:p>
    <w:p w14:paraId="2992517D" w14:textId="0DA97060" w:rsidR="00661376" w:rsidRPr="00661376" w:rsidRDefault="00661376" w:rsidP="00661376">
      <w:pPr>
        <w:pStyle w:val="Title"/>
        <w:jc w:val="center"/>
        <w:rPr>
          <w:rFonts w:ascii="Calibri" w:hAnsi="Calibri" w:cs="Calibri"/>
          <w:b/>
          <w:bCs/>
        </w:rPr>
      </w:pPr>
      <w:r w:rsidRPr="00661376">
        <w:rPr>
          <w:rFonts w:ascii="Calibri" w:hAnsi="Calibri" w:cs="Calibri"/>
          <w:b/>
          <w:bCs/>
        </w:rPr>
        <w:t xml:space="preserve">Critical </w:t>
      </w:r>
      <w:r w:rsidR="005472DF">
        <w:rPr>
          <w:rFonts w:ascii="Calibri" w:hAnsi="Calibri" w:cs="Calibri"/>
          <w:b/>
          <w:bCs/>
        </w:rPr>
        <w:t>E</w:t>
      </w:r>
      <w:r w:rsidRPr="00661376">
        <w:rPr>
          <w:rFonts w:ascii="Calibri" w:hAnsi="Calibri" w:cs="Calibri"/>
          <w:b/>
          <w:bCs/>
        </w:rPr>
        <w:t xml:space="preserve">valuation of </w:t>
      </w:r>
      <w:r w:rsidR="005472DF">
        <w:rPr>
          <w:rFonts w:ascii="Calibri" w:hAnsi="Calibri" w:cs="Calibri"/>
          <w:b/>
          <w:bCs/>
        </w:rPr>
        <w:t>E</w:t>
      </w:r>
      <w:r w:rsidRPr="00661376">
        <w:rPr>
          <w:rFonts w:ascii="Calibri" w:hAnsi="Calibri" w:cs="Calibri"/>
          <w:b/>
          <w:bCs/>
        </w:rPr>
        <w:t xml:space="preserve">mployee </w:t>
      </w:r>
      <w:r w:rsidR="005472DF">
        <w:rPr>
          <w:rFonts w:ascii="Calibri" w:hAnsi="Calibri" w:cs="Calibri"/>
          <w:b/>
          <w:bCs/>
        </w:rPr>
        <w:t>L</w:t>
      </w:r>
      <w:r w:rsidRPr="00661376">
        <w:rPr>
          <w:rFonts w:ascii="Calibri" w:hAnsi="Calibri" w:cs="Calibri"/>
          <w:b/>
          <w:bCs/>
        </w:rPr>
        <w:t xml:space="preserve">ifecycle </w:t>
      </w:r>
      <w:r w:rsidR="005472DF">
        <w:rPr>
          <w:rFonts w:ascii="Calibri" w:hAnsi="Calibri" w:cs="Calibri"/>
          <w:b/>
          <w:bCs/>
        </w:rPr>
        <w:t>W</w:t>
      </w:r>
      <w:r w:rsidRPr="00661376">
        <w:rPr>
          <w:rFonts w:ascii="Calibri" w:hAnsi="Calibri" w:cs="Calibri"/>
          <w:b/>
          <w:bCs/>
        </w:rPr>
        <w:t xml:space="preserve">ithin TUI </w:t>
      </w:r>
      <w:r w:rsidR="005472DF">
        <w:rPr>
          <w:rFonts w:ascii="Calibri" w:hAnsi="Calibri" w:cs="Calibri"/>
          <w:b/>
          <w:bCs/>
        </w:rPr>
        <w:t>O</w:t>
      </w:r>
      <w:r w:rsidRPr="00661376">
        <w:rPr>
          <w:rFonts w:ascii="Calibri" w:hAnsi="Calibri" w:cs="Calibri"/>
          <w:b/>
          <w:bCs/>
        </w:rPr>
        <w:t>rganization</w:t>
      </w:r>
    </w:p>
    <w:p w14:paraId="3962BC37" w14:textId="77777777" w:rsidR="00661376" w:rsidRDefault="00661376" w:rsidP="00661376">
      <w:pPr>
        <w:spacing w:line="360" w:lineRule="auto"/>
        <w:rPr>
          <w:rFonts w:ascii="Calibri" w:hAnsi="Calibri" w:cs="Calibri"/>
          <w:sz w:val="24"/>
          <w:szCs w:val="24"/>
        </w:rPr>
      </w:pPr>
    </w:p>
    <w:p w14:paraId="48245CE5" w14:textId="77777777" w:rsidR="00661376" w:rsidRDefault="00661376" w:rsidP="00661376">
      <w:pPr>
        <w:spacing w:line="360" w:lineRule="auto"/>
        <w:rPr>
          <w:rFonts w:ascii="Calibri" w:hAnsi="Calibri" w:cs="Calibri"/>
          <w:sz w:val="24"/>
          <w:szCs w:val="24"/>
        </w:rPr>
      </w:pPr>
    </w:p>
    <w:p w14:paraId="1D2492E8" w14:textId="77777777" w:rsidR="00661376" w:rsidRDefault="00661376" w:rsidP="00661376">
      <w:pPr>
        <w:spacing w:line="360" w:lineRule="auto"/>
        <w:rPr>
          <w:rFonts w:ascii="Calibri" w:hAnsi="Calibri" w:cs="Calibri"/>
          <w:sz w:val="24"/>
          <w:szCs w:val="24"/>
        </w:rPr>
      </w:pPr>
    </w:p>
    <w:p w14:paraId="593922A0" w14:textId="77777777" w:rsidR="00661376" w:rsidRDefault="00661376" w:rsidP="00661376">
      <w:pPr>
        <w:spacing w:line="360" w:lineRule="auto"/>
        <w:rPr>
          <w:rFonts w:ascii="Calibri" w:hAnsi="Calibri" w:cs="Calibri"/>
          <w:sz w:val="24"/>
          <w:szCs w:val="24"/>
        </w:rPr>
      </w:pPr>
    </w:p>
    <w:p w14:paraId="0C83443F" w14:textId="77777777" w:rsidR="00661376" w:rsidRDefault="00661376" w:rsidP="00661376">
      <w:pPr>
        <w:spacing w:line="360" w:lineRule="auto"/>
        <w:rPr>
          <w:rFonts w:ascii="Calibri" w:hAnsi="Calibri" w:cs="Calibri"/>
          <w:sz w:val="24"/>
          <w:szCs w:val="24"/>
        </w:rPr>
      </w:pPr>
    </w:p>
    <w:p w14:paraId="33943B87" w14:textId="77777777" w:rsidR="00661376" w:rsidRDefault="00661376" w:rsidP="00661376">
      <w:pPr>
        <w:spacing w:line="360" w:lineRule="auto"/>
        <w:rPr>
          <w:rFonts w:ascii="Calibri" w:hAnsi="Calibri" w:cs="Calibri"/>
          <w:sz w:val="24"/>
          <w:szCs w:val="24"/>
        </w:rPr>
      </w:pPr>
    </w:p>
    <w:p w14:paraId="516D1A2C" w14:textId="77777777" w:rsidR="00661376" w:rsidRDefault="00661376" w:rsidP="00661376">
      <w:pPr>
        <w:spacing w:line="360" w:lineRule="auto"/>
        <w:rPr>
          <w:rFonts w:ascii="Calibri" w:hAnsi="Calibri" w:cs="Calibri"/>
          <w:sz w:val="24"/>
          <w:szCs w:val="24"/>
        </w:rPr>
      </w:pPr>
    </w:p>
    <w:p w14:paraId="3573609A" w14:textId="77777777" w:rsidR="00661376" w:rsidRDefault="00661376" w:rsidP="00661376">
      <w:pPr>
        <w:spacing w:line="360" w:lineRule="auto"/>
        <w:rPr>
          <w:rFonts w:ascii="Calibri" w:hAnsi="Calibri" w:cs="Calibri"/>
          <w:sz w:val="24"/>
          <w:szCs w:val="24"/>
        </w:rPr>
      </w:pPr>
    </w:p>
    <w:p w14:paraId="0E6CD145" w14:textId="77777777" w:rsidR="00661376" w:rsidRDefault="00661376" w:rsidP="00661376">
      <w:pPr>
        <w:spacing w:line="360" w:lineRule="auto"/>
        <w:rPr>
          <w:rFonts w:ascii="Calibri" w:hAnsi="Calibri" w:cs="Calibri"/>
          <w:sz w:val="24"/>
          <w:szCs w:val="24"/>
        </w:rPr>
      </w:pPr>
    </w:p>
    <w:p w14:paraId="75EA6A7A" w14:textId="0B985A93" w:rsidR="00661376" w:rsidRPr="005472DF" w:rsidRDefault="005472DF" w:rsidP="00661376">
      <w:pPr>
        <w:spacing w:line="360" w:lineRule="auto"/>
        <w:rPr>
          <w:rFonts w:ascii="Calibri" w:hAnsi="Calibri" w:cs="Calibri"/>
          <w:b/>
          <w:bCs/>
          <w:sz w:val="28"/>
          <w:szCs w:val="28"/>
        </w:rPr>
      </w:pPr>
      <w:r>
        <w:rPr>
          <w:rFonts w:ascii="Calibri" w:hAnsi="Calibri" w:cs="Calibri"/>
          <w:b/>
          <w:bCs/>
          <w:sz w:val="28"/>
          <w:szCs w:val="28"/>
        </w:rPr>
        <w:t>Module Lead: Scott James</w:t>
      </w:r>
      <w:r>
        <w:rPr>
          <w:rFonts w:ascii="Calibri" w:hAnsi="Calibri" w:cs="Calibri"/>
          <w:b/>
          <w:bCs/>
          <w:sz w:val="28"/>
          <w:szCs w:val="28"/>
        </w:rPr>
        <w:tab/>
      </w:r>
      <w:r>
        <w:rPr>
          <w:rFonts w:ascii="Calibri" w:hAnsi="Calibri" w:cs="Calibri"/>
          <w:b/>
          <w:bCs/>
          <w:sz w:val="28"/>
          <w:szCs w:val="28"/>
        </w:rPr>
        <w:tab/>
      </w:r>
      <w:r>
        <w:rPr>
          <w:rFonts w:ascii="Calibri" w:hAnsi="Calibri" w:cs="Calibri"/>
          <w:b/>
          <w:bCs/>
          <w:sz w:val="28"/>
          <w:szCs w:val="28"/>
        </w:rPr>
        <w:tab/>
        <w:t>Student Name: Dan Andronic</w:t>
      </w:r>
    </w:p>
    <w:p w14:paraId="53EADA88" w14:textId="25338B36" w:rsidR="00661376" w:rsidRPr="005472DF" w:rsidRDefault="005472DF" w:rsidP="00661376">
      <w:pPr>
        <w:spacing w:line="360" w:lineRule="auto"/>
        <w:rPr>
          <w:rFonts w:ascii="Calibri" w:hAnsi="Calibri" w:cs="Calibri"/>
          <w:b/>
          <w:bCs/>
          <w:sz w:val="28"/>
          <w:szCs w:val="28"/>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b/>
          <w:bCs/>
          <w:sz w:val="28"/>
          <w:szCs w:val="28"/>
        </w:rPr>
        <w:t>Student Id: 1812192</w:t>
      </w:r>
    </w:p>
    <w:p w14:paraId="52756DB8" w14:textId="77777777" w:rsidR="00661376" w:rsidRDefault="00661376" w:rsidP="00661376">
      <w:pPr>
        <w:spacing w:line="360" w:lineRule="auto"/>
        <w:rPr>
          <w:rFonts w:ascii="Calibri" w:hAnsi="Calibri" w:cs="Calibri"/>
          <w:sz w:val="24"/>
          <w:szCs w:val="24"/>
        </w:rPr>
      </w:pPr>
    </w:p>
    <w:p w14:paraId="3E63FB66" w14:textId="77777777" w:rsidR="00661376" w:rsidRDefault="00661376" w:rsidP="00661376">
      <w:pPr>
        <w:spacing w:line="360" w:lineRule="auto"/>
        <w:rPr>
          <w:rFonts w:ascii="Calibri" w:hAnsi="Calibri" w:cs="Calibri"/>
          <w:sz w:val="24"/>
          <w:szCs w:val="24"/>
        </w:rPr>
      </w:pPr>
    </w:p>
    <w:p w14:paraId="26972AAE" w14:textId="77777777" w:rsidR="005472DF" w:rsidRDefault="005472DF" w:rsidP="00661376">
      <w:pPr>
        <w:spacing w:line="360" w:lineRule="auto"/>
        <w:rPr>
          <w:rFonts w:ascii="Calibri" w:hAnsi="Calibri" w:cs="Calibri"/>
          <w:sz w:val="24"/>
          <w:szCs w:val="24"/>
        </w:rPr>
      </w:pPr>
    </w:p>
    <w:p w14:paraId="6E17B998" w14:textId="104D2C82" w:rsidR="001561FC" w:rsidRPr="00661376" w:rsidRDefault="005472DF" w:rsidP="00661376">
      <w:pPr>
        <w:spacing w:line="360" w:lineRule="auto"/>
        <w:rPr>
          <w:rFonts w:ascii="Calibri" w:hAnsi="Calibri" w:cs="Calibri"/>
          <w:sz w:val="24"/>
          <w:szCs w:val="24"/>
        </w:rPr>
      </w:pPr>
      <w:r>
        <w:rPr>
          <w:rFonts w:ascii="Calibri" w:hAnsi="Calibri" w:cs="Calibri"/>
          <w:sz w:val="24"/>
          <w:szCs w:val="24"/>
        </w:rPr>
        <w:lastRenderedPageBreak/>
        <w:tab/>
      </w:r>
      <w:r w:rsidR="007F15AC" w:rsidRPr="00661376">
        <w:rPr>
          <w:rFonts w:ascii="Calibri" w:hAnsi="Calibri" w:cs="Calibri"/>
          <w:sz w:val="24"/>
          <w:szCs w:val="24"/>
        </w:rPr>
        <w:t>The purpose of this essay is to</w:t>
      </w:r>
      <w:r w:rsidR="00212068" w:rsidRPr="00661376">
        <w:rPr>
          <w:rFonts w:ascii="Calibri" w:hAnsi="Calibri" w:cs="Calibri"/>
          <w:sz w:val="24"/>
          <w:szCs w:val="24"/>
        </w:rPr>
        <w:t xml:space="preserve"> critically evaluate the employee lifecycle of the TUI organisation</w:t>
      </w:r>
      <w:r w:rsidR="00A54C52" w:rsidRPr="00661376">
        <w:rPr>
          <w:rFonts w:ascii="Calibri" w:hAnsi="Calibri" w:cs="Calibri"/>
          <w:sz w:val="24"/>
          <w:szCs w:val="24"/>
        </w:rPr>
        <w:t xml:space="preserve"> as the</w:t>
      </w:r>
      <w:r w:rsidR="00212068" w:rsidRPr="00661376">
        <w:rPr>
          <w:rFonts w:ascii="Calibri" w:hAnsi="Calibri" w:cs="Calibri"/>
          <w:sz w:val="24"/>
          <w:szCs w:val="24"/>
        </w:rPr>
        <w:t xml:space="preserve"> evaluation of the employee lifecycle is a crucial aspect of the TUI organization</w:t>
      </w:r>
      <w:r w:rsidR="00A54C52" w:rsidRPr="00661376">
        <w:rPr>
          <w:rFonts w:ascii="Calibri" w:hAnsi="Calibri" w:cs="Calibri"/>
          <w:sz w:val="24"/>
          <w:szCs w:val="24"/>
        </w:rPr>
        <w:t xml:space="preserve"> itself</w:t>
      </w:r>
      <w:r w:rsidR="00212068" w:rsidRPr="00661376">
        <w:rPr>
          <w:rFonts w:ascii="Calibri" w:hAnsi="Calibri" w:cs="Calibri"/>
          <w:sz w:val="24"/>
          <w:szCs w:val="24"/>
        </w:rPr>
        <w:t>. It encompasses the entire process from recruitment to retirement, aiming to ensure the effective management of talent and the performance of employees. The evaluation involves assessing the effectiveness of various HR processes, such as recruitment, selection, performance management, career development, and succession planning. By conducting regular evaluations, the TUI organization can identify areas for improvement and implement strategies to enhance the employee experience. This, in turn, contributes to overall organizational success and employee satisfaction.</w:t>
      </w:r>
    </w:p>
    <w:p w14:paraId="3AEBA03B" w14:textId="77777777" w:rsidR="00A54C52" w:rsidRPr="00661376" w:rsidRDefault="00A54C52" w:rsidP="00661376">
      <w:pPr>
        <w:pStyle w:val="pb-2"/>
        <w:spacing w:line="360" w:lineRule="auto"/>
        <w:rPr>
          <w:rFonts w:ascii="Calibri" w:hAnsi="Calibri" w:cs="Calibri"/>
        </w:rPr>
      </w:pPr>
      <w:r w:rsidRPr="00661376">
        <w:rPr>
          <w:rFonts w:ascii="Calibri" w:hAnsi="Calibri" w:cs="Calibri"/>
        </w:rPr>
        <w:tab/>
      </w:r>
      <w:r w:rsidRPr="00661376">
        <w:rPr>
          <w:rFonts w:ascii="Calibri" w:hAnsi="Calibri" w:cs="Calibri"/>
        </w:rPr>
        <w:t>Human resources play a crucial role in engaging employees within TUI organization. By fostering a positive work environment and creating opportunities for growth and development, HR contributes to the overall well-being and motivation of employees.</w:t>
      </w:r>
    </w:p>
    <w:p w14:paraId="77D59DEC" w14:textId="58555F63" w:rsidR="00A54C52" w:rsidRPr="00661376" w:rsidRDefault="00A54C52" w:rsidP="00661376">
      <w:pPr>
        <w:spacing w:line="360" w:lineRule="auto"/>
        <w:rPr>
          <w:rFonts w:ascii="Calibri" w:eastAsia="Times New Roman" w:hAnsi="Calibri" w:cs="Calibri"/>
          <w:kern w:val="0"/>
          <w:sz w:val="24"/>
          <w:szCs w:val="24"/>
          <w:lang w:eastAsia="en-GB"/>
          <w14:ligatures w14:val="none"/>
        </w:rPr>
      </w:pPr>
      <w:r w:rsidRPr="00661376">
        <w:rPr>
          <w:rFonts w:ascii="Calibri" w:hAnsi="Calibri" w:cs="Calibri"/>
          <w:sz w:val="24"/>
          <w:szCs w:val="24"/>
        </w:rPr>
        <w:tab/>
      </w:r>
      <w:r w:rsidRPr="00661376">
        <w:rPr>
          <w:rFonts w:ascii="Calibri" w:hAnsi="Calibri" w:cs="Calibri"/>
          <w:sz w:val="24"/>
          <w:szCs w:val="24"/>
        </w:rPr>
        <w:t>One way in which HR engages employees is through effective communication</w:t>
      </w:r>
      <w:r w:rsidR="00893F02" w:rsidRPr="00661376">
        <w:rPr>
          <w:rFonts w:ascii="Calibri" w:hAnsi="Calibri" w:cs="Calibri"/>
          <w:sz w:val="24"/>
          <w:szCs w:val="24"/>
        </w:rPr>
        <w:t xml:space="preserve"> and by setting up</w:t>
      </w:r>
      <w:r w:rsidRPr="00661376">
        <w:rPr>
          <w:rFonts w:ascii="Calibri" w:hAnsi="Calibri" w:cs="Calibri"/>
          <w:sz w:val="24"/>
          <w:szCs w:val="24"/>
        </w:rPr>
        <w:t xml:space="preserve"> </w:t>
      </w:r>
      <w:r w:rsidR="00893F02" w:rsidRPr="00661376">
        <w:rPr>
          <w:rFonts w:ascii="Calibri" w:hAnsi="Calibri" w:cs="Calibri"/>
          <w:sz w:val="24"/>
          <w:szCs w:val="24"/>
        </w:rPr>
        <w:t>r</w:t>
      </w:r>
      <w:r w:rsidRPr="00661376">
        <w:rPr>
          <w:rFonts w:ascii="Calibri" w:hAnsi="Calibri" w:cs="Calibri"/>
          <w:sz w:val="24"/>
          <w:szCs w:val="24"/>
        </w:rPr>
        <w:t>egular meetings and updates</w:t>
      </w:r>
      <w:r w:rsidR="00893F02" w:rsidRPr="00661376">
        <w:rPr>
          <w:rFonts w:ascii="Calibri" w:hAnsi="Calibri" w:cs="Calibri"/>
          <w:sz w:val="24"/>
          <w:szCs w:val="24"/>
        </w:rPr>
        <w:t>,</w:t>
      </w:r>
      <w:r w:rsidRPr="00661376">
        <w:rPr>
          <w:rFonts w:ascii="Calibri" w:hAnsi="Calibri" w:cs="Calibri"/>
          <w:sz w:val="24"/>
          <w:szCs w:val="24"/>
        </w:rPr>
        <w:t xml:space="preserve"> ensure</w:t>
      </w:r>
      <w:r w:rsidR="00893F02" w:rsidRPr="00661376">
        <w:rPr>
          <w:rFonts w:ascii="Calibri" w:hAnsi="Calibri" w:cs="Calibri"/>
          <w:sz w:val="24"/>
          <w:szCs w:val="24"/>
        </w:rPr>
        <w:t>s</w:t>
      </w:r>
      <w:r w:rsidRPr="00661376">
        <w:rPr>
          <w:rFonts w:ascii="Calibri" w:hAnsi="Calibri" w:cs="Calibri"/>
          <w:sz w:val="24"/>
          <w:szCs w:val="24"/>
        </w:rPr>
        <w:t xml:space="preserve"> that employees are kept informed about company goals, strategies, and changes</w:t>
      </w:r>
      <w:r w:rsidR="00D50ED4" w:rsidRPr="00661376">
        <w:rPr>
          <w:rFonts w:ascii="Calibri" w:hAnsi="Calibri" w:cs="Calibri"/>
          <w:sz w:val="24"/>
          <w:szCs w:val="24"/>
        </w:rPr>
        <w:t xml:space="preserve"> </w:t>
      </w:r>
      <w:r w:rsidR="00D50ED4" w:rsidRPr="00661376">
        <w:rPr>
          <w:rFonts w:ascii="Calibri" w:eastAsia="Times New Roman" w:hAnsi="Calibri" w:cs="Calibri"/>
          <w:kern w:val="0"/>
          <w:sz w:val="24"/>
          <w:szCs w:val="24"/>
          <w:lang w:eastAsia="en-GB"/>
          <w14:ligatures w14:val="none"/>
        </w:rPr>
        <w:t>(Nadda et al., 2022</w:t>
      </w:r>
      <w:r w:rsidR="00D50ED4" w:rsidRPr="00661376">
        <w:rPr>
          <w:rFonts w:ascii="Calibri" w:eastAsia="Times New Roman" w:hAnsi="Calibri" w:cs="Calibri"/>
          <w:kern w:val="0"/>
          <w:sz w:val="24"/>
          <w:szCs w:val="24"/>
          <w:lang w:eastAsia="en-GB"/>
          <w14:ligatures w14:val="none"/>
        </w:rPr>
        <w:t>, pp. 33</w:t>
      </w:r>
      <w:r w:rsidR="00D50ED4" w:rsidRPr="00661376">
        <w:rPr>
          <w:rFonts w:ascii="Calibri" w:eastAsia="Times New Roman" w:hAnsi="Calibri" w:cs="Calibri"/>
          <w:kern w:val="0"/>
          <w:sz w:val="24"/>
          <w:szCs w:val="24"/>
          <w:lang w:eastAsia="en-GB"/>
          <w14:ligatures w14:val="none"/>
        </w:rPr>
        <w:t>)</w:t>
      </w:r>
      <w:r w:rsidRPr="00661376">
        <w:rPr>
          <w:rFonts w:ascii="Calibri" w:hAnsi="Calibri" w:cs="Calibri"/>
          <w:sz w:val="24"/>
          <w:szCs w:val="24"/>
        </w:rPr>
        <w:t>. This</w:t>
      </w:r>
      <w:r w:rsidR="00893F02" w:rsidRPr="00661376">
        <w:rPr>
          <w:rFonts w:ascii="Calibri" w:hAnsi="Calibri" w:cs="Calibri"/>
          <w:sz w:val="24"/>
          <w:szCs w:val="24"/>
        </w:rPr>
        <w:t xml:space="preserve"> also</w:t>
      </w:r>
      <w:r w:rsidRPr="00661376">
        <w:rPr>
          <w:rFonts w:ascii="Calibri" w:hAnsi="Calibri" w:cs="Calibri"/>
          <w:sz w:val="24"/>
          <w:szCs w:val="24"/>
        </w:rPr>
        <w:t xml:space="preserve"> helps in creating a sense of ownership and involvement, as employees feel connected to their work and the organization's success.</w:t>
      </w:r>
      <w:r w:rsidR="00893F02" w:rsidRPr="00661376">
        <w:rPr>
          <w:rFonts w:ascii="Calibri" w:hAnsi="Calibri" w:cs="Calibri"/>
          <w:sz w:val="24"/>
          <w:szCs w:val="24"/>
        </w:rPr>
        <w:t xml:space="preserve"> </w:t>
      </w:r>
      <w:r w:rsidRPr="00661376">
        <w:rPr>
          <w:rFonts w:ascii="Calibri" w:hAnsi="Calibri" w:cs="Calibri"/>
          <w:sz w:val="24"/>
          <w:szCs w:val="24"/>
        </w:rPr>
        <w:t xml:space="preserve">HR also plays a pivotal role in training and </w:t>
      </w:r>
      <w:r w:rsidR="00D50ED4" w:rsidRPr="00661376">
        <w:rPr>
          <w:rFonts w:ascii="Calibri" w:hAnsi="Calibri" w:cs="Calibri"/>
          <w:sz w:val="24"/>
          <w:szCs w:val="24"/>
        </w:rPr>
        <w:t>development and b</w:t>
      </w:r>
      <w:r w:rsidRPr="00661376">
        <w:rPr>
          <w:rFonts w:ascii="Calibri" w:hAnsi="Calibri" w:cs="Calibri"/>
          <w:sz w:val="24"/>
          <w:szCs w:val="24"/>
        </w:rPr>
        <w:t>y offering training programs and opportunities for skill enhancement, HR enables employees to grow and develop in their careers. This not only enhances employee satisfaction but also improves overall performance and productivity within the organization.</w:t>
      </w:r>
      <w:r w:rsidR="00CF4751" w:rsidRPr="00661376">
        <w:rPr>
          <w:rFonts w:ascii="Calibri" w:hAnsi="Calibri" w:cs="Calibri"/>
          <w:sz w:val="24"/>
          <w:szCs w:val="24"/>
        </w:rPr>
        <w:t xml:space="preserve"> </w:t>
      </w:r>
      <w:r w:rsidRPr="00661376">
        <w:rPr>
          <w:rFonts w:ascii="Calibri" w:hAnsi="Calibri" w:cs="Calibri"/>
          <w:sz w:val="24"/>
          <w:szCs w:val="24"/>
        </w:rPr>
        <w:t>Furthermore, HR focuses on work-life balance and wellness. By promoting a healthy work-life balance and providing health and wellness initiatives, HR contributes to employee satisfaction and engagement. This not only improves employee well-being but also reduces turnover rates and encourages loyalty.</w:t>
      </w:r>
    </w:p>
    <w:p w14:paraId="1D5DE321" w14:textId="4D36BD2D" w:rsidR="00460C89" w:rsidRPr="00661376" w:rsidRDefault="00A54C52" w:rsidP="00661376">
      <w:pPr>
        <w:spacing w:line="360" w:lineRule="auto"/>
        <w:rPr>
          <w:rFonts w:ascii="Calibri" w:hAnsi="Calibri" w:cs="Calibri"/>
          <w:sz w:val="24"/>
          <w:szCs w:val="24"/>
        </w:rPr>
      </w:pPr>
      <w:r w:rsidRPr="00661376">
        <w:rPr>
          <w:rFonts w:ascii="Calibri" w:hAnsi="Calibri" w:cs="Calibri"/>
          <w:sz w:val="24"/>
          <w:szCs w:val="24"/>
        </w:rPr>
        <w:tab/>
      </w:r>
      <w:r w:rsidRPr="00661376">
        <w:rPr>
          <w:rFonts w:ascii="Calibri" w:hAnsi="Calibri" w:cs="Calibri"/>
          <w:sz w:val="24"/>
          <w:szCs w:val="24"/>
        </w:rPr>
        <w:t>HR also promotes diversity and inclusion within the TUI organization</w:t>
      </w:r>
      <w:r w:rsidR="003365B3" w:rsidRPr="00661376">
        <w:rPr>
          <w:rFonts w:ascii="Calibri" w:hAnsi="Calibri" w:cs="Calibri"/>
          <w:sz w:val="24"/>
          <w:szCs w:val="24"/>
        </w:rPr>
        <w:t xml:space="preserve"> </w:t>
      </w:r>
      <w:r w:rsidR="003365B3" w:rsidRPr="00661376">
        <w:rPr>
          <w:rFonts w:ascii="Calibri" w:eastAsia="Times New Roman" w:hAnsi="Calibri" w:cs="Calibri"/>
          <w:kern w:val="0"/>
          <w:sz w:val="24"/>
          <w:szCs w:val="24"/>
          <w:lang w:eastAsia="en-GB"/>
          <w14:ligatures w14:val="none"/>
        </w:rPr>
        <w:t>(TUI, 2023)</w:t>
      </w:r>
      <w:r w:rsidR="00460C89" w:rsidRPr="00661376">
        <w:rPr>
          <w:rFonts w:ascii="Calibri" w:eastAsia="Times New Roman" w:hAnsi="Calibri" w:cs="Calibri"/>
          <w:kern w:val="0"/>
          <w:sz w:val="24"/>
          <w:szCs w:val="24"/>
          <w:lang w:eastAsia="en-GB"/>
          <w14:ligatures w14:val="none"/>
        </w:rPr>
        <w:t xml:space="preserve">, </w:t>
      </w:r>
      <w:r w:rsidR="00460C89" w:rsidRPr="00661376">
        <w:rPr>
          <w:rFonts w:ascii="Calibri" w:eastAsia="Times New Roman" w:hAnsi="Calibri" w:cs="Calibri"/>
          <w:kern w:val="0"/>
          <w:sz w:val="24"/>
          <w:szCs w:val="24"/>
          <w:lang w:eastAsia="en-GB"/>
          <w14:ligatures w14:val="none"/>
        </w:rPr>
        <w:t>(Breeden, 2024)</w:t>
      </w:r>
      <w:r w:rsidRPr="00661376">
        <w:rPr>
          <w:rFonts w:ascii="Calibri" w:hAnsi="Calibri" w:cs="Calibri"/>
          <w:sz w:val="24"/>
          <w:szCs w:val="24"/>
        </w:rPr>
        <w:t xml:space="preserve">. </w:t>
      </w:r>
    </w:p>
    <w:p w14:paraId="309346C2" w14:textId="77777777" w:rsidR="005472DF" w:rsidRDefault="00460C89" w:rsidP="00661376">
      <w:pPr>
        <w:spacing w:line="360" w:lineRule="auto"/>
        <w:rPr>
          <w:rFonts w:ascii="Calibri" w:hAnsi="Calibri" w:cs="Calibri"/>
          <w:sz w:val="24"/>
          <w:szCs w:val="24"/>
        </w:rPr>
      </w:pPr>
      <w:r w:rsidRPr="00661376">
        <w:rPr>
          <w:rFonts w:ascii="Calibri" w:hAnsi="Calibri" w:cs="Calibri"/>
          <w:sz w:val="24"/>
          <w:szCs w:val="24"/>
        </w:rPr>
        <w:tab/>
      </w:r>
    </w:p>
    <w:p w14:paraId="47D187F2" w14:textId="77777777" w:rsidR="005472DF" w:rsidRDefault="005472DF" w:rsidP="00661376">
      <w:pPr>
        <w:spacing w:line="360" w:lineRule="auto"/>
        <w:rPr>
          <w:rFonts w:ascii="Calibri" w:hAnsi="Calibri" w:cs="Calibri"/>
          <w:sz w:val="24"/>
          <w:szCs w:val="24"/>
        </w:rPr>
      </w:pPr>
    </w:p>
    <w:p w14:paraId="15C21313" w14:textId="4C59333E" w:rsidR="00A54C52" w:rsidRPr="00661376" w:rsidRDefault="005472DF" w:rsidP="00661376">
      <w:pPr>
        <w:spacing w:line="360" w:lineRule="auto"/>
        <w:rPr>
          <w:rFonts w:ascii="Calibri" w:eastAsia="Times New Roman" w:hAnsi="Calibri" w:cs="Calibri"/>
          <w:kern w:val="0"/>
          <w:sz w:val="24"/>
          <w:szCs w:val="24"/>
          <w:lang w:eastAsia="en-GB"/>
          <w14:ligatures w14:val="none"/>
        </w:rPr>
      </w:pPr>
      <w:r>
        <w:rPr>
          <w:rFonts w:ascii="Calibri" w:hAnsi="Calibri" w:cs="Calibri"/>
          <w:sz w:val="24"/>
          <w:szCs w:val="24"/>
        </w:rPr>
        <w:lastRenderedPageBreak/>
        <w:tab/>
      </w:r>
      <w:r w:rsidR="00A54C52" w:rsidRPr="00661376">
        <w:rPr>
          <w:rFonts w:ascii="Calibri" w:hAnsi="Calibri" w:cs="Calibri"/>
          <w:sz w:val="24"/>
          <w:szCs w:val="24"/>
        </w:rPr>
        <w:t>By creating an inclusive and accepting culture</w:t>
      </w:r>
      <w:r w:rsidR="00CE192E" w:rsidRPr="00661376">
        <w:rPr>
          <w:rFonts w:ascii="Calibri" w:hAnsi="Calibri" w:cs="Calibri"/>
          <w:sz w:val="24"/>
          <w:szCs w:val="24"/>
        </w:rPr>
        <w:t xml:space="preserve"> </w:t>
      </w:r>
      <w:r w:rsidR="00CE192E" w:rsidRPr="00661376">
        <w:rPr>
          <w:rFonts w:ascii="Calibri" w:eastAsia="Times New Roman" w:hAnsi="Calibri" w:cs="Calibri"/>
          <w:kern w:val="0"/>
          <w:sz w:val="24"/>
          <w:szCs w:val="24"/>
          <w:lang w:eastAsia="en-GB"/>
          <w14:ligatures w14:val="none"/>
        </w:rPr>
        <w:t>(Holmes, 2024)</w:t>
      </w:r>
      <w:r w:rsidR="00A54C52" w:rsidRPr="00661376">
        <w:rPr>
          <w:rFonts w:ascii="Calibri" w:hAnsi="Calibri" w:cs="Calibri"/>
          <w:sz w:val="24"/>
          <w:szCs w:val="24"/>
        </w:rPr>
        <w:t>, HR helps employees feel valued and respected. This fosters a sense of belonging and encourages collaboration and innovation.</w:t>
      </w:r>
      <w:r w:rsidR="00CF4751" w:rsidRPr="00661376">
        <w:rPr>
          <w:rFonts w:ascii="Calibri" w:hAnsi="Calibri" w:cs="Calibri"/>
          <w:sz w:val="24"/>
          <w:szCs w:val="24"/>
        </w:rPr>
        <w:t xml:space="preserve"> As such, </w:t>
      </w:r>
      <w:r w:rsidR="00A54C52" w:rsidRPr="00661376">
        <w:rPr>
          <w:rFonts w:ascii="Calibri" w:hAnsi="Calibri" w:cs="Calibri"/>
          <w:sz w:val="24"/>
          <w:szCs w:val="24"/>
        </w:rPr>
        <w:t>human resources play a crucial role in engaging employees within TUI organization. By focusing on effective communication, training and development, work-life balance, diversity and inclusion, HR creates a positive work environment and encourages employees to reach their full potential.</w:t>
      </w:r>
    </w:p>
    <w:p w14:paraId="333B790C" w14:textId="6B41E160" w:rsidR="00A605FB" w:rsidRPr="00661376" w:rsidRDefault="00A605FB" w:rsidP="00661376">
      <w:pPr>
        <w:pStyle w:val="pb-2"/>
        <w:spacing w:line="360" w:lineRule="auto"/>
        <w:rPr>
          <w:rFonts w:ascii="Calibri" w:hAnsi="Calibri" w:cs="Calibri"/>
        </w:rPr>
      </w:pPr>
      <w:r w:rsidRPr="00661376">
        <w:rPr>
          <w:rFonts w:ascii="Calibri" w:hAnsi="Calibri" w:cs="Calibri"/>
        </w:rPr>
        <w:tab/>
        <w:t xml:space="preserve">Further along this essay an overview of suggestions shall be discussed about the ways and advantages of engaging a team. </w:t>
      </w:r>
      <w:r w:rsidRPr="00661376">
        <w:rPr>
          <w:rFonts w:ascii="Calibri" w:hAnsi="Calibri" w:cs="Calibri"/>
        </w:rPr>
        <w:t>Engaging a team within an organization, such as the TUI organization, has significant advantages</w:t>
      </w:r>
      <w:r w:rsidR="002E30C0" w:rsidRPr="00661376">
        <w:rPr>
          <w:rFonts w:ascii="Calibri" w:hAnsi="Calibri" w:cs="Calibri"/>
        </w:rPr>
        <w:t xml:space="preserve"> and down below </w:t>
      </w:r>
      <w:r w:rsidRPr="00661376">
        <w:rPr>
          <w:rFonts w:ascii="Calibri" w:hAnsi="Calibri" w:cs="Calibri"/>
        </w:rPr>
        <w:t>some suggestions on how to effectively engage a team</w:t>
      </w:r>
      <w:r w:rsidR="002E30C0" w:rsidRPr="00661376">
        <w:rPr>
          <w:rFonts w:ascii="Calibri" w:hAnsi="Calibri" w:cs="Calibri"/>
        </w:rPr>
        <w:t xml:space="preserve"> can be seen</w:t>
      </w:r>
      <w:r w:rsidRPr="00661376">
        <w:rPr>
          <w:rFonts w:ascii="Calibri" w:hAnsi="Calibri" w:cs="Calibri"/>
        </w:rPr>
        <w:t>:</w:t>
      </w:r>
    </w:p>
    <w:p w14:paraId="0B9F8D6A" w14:textId="0D71BFD0" w:rsidR="00A605FB" w:rsidRPr="00661376" w:rsidRDefault="00F87E67" w:rsidP="00661376">
      <w:pPr>
        <w:pStyle w:val="pb-2"/>
        <w:spacing w:line="360" w:lineRule="auto"/>
        <w:rPr>
          <w:rFonts w:ascii="Calibri" w:hAnsi="Calibri" w:cs="Calibri"/>
        </w:rPr>
      </w:pPr>
      <w:r w:rsidRPr="00661376">
        <w:rPr>
          <w:rFonts w:ascii="Calibri" w:hAnsi="Calibri" w:cs="Calibri"/>
        </w:rPr>
        <w:tab/>
      </w:r>
      <w:r w:rsidR="003365B3" w:rsidRPr="00661376">
        <w:rPr>
          <w:rFonts w:ascii="Calibri" w:hAnsi="Calibri" w:cs="Calibri"/>
        </w:rPr>
        <w:t>C</w:t>
      </w:r>
      <w:r w:rsidR="00A605FB" w:rsidRPr="00661376">
        <w:rPr>
          <w:rFonts w:ascii="Calibri" w:hAnsi="Calibri" w:cs="Calibri"/>
        </w:rPr>
        <w:t xml:space="preserve">lear </w:t>
      </w:r>
      <w:r w:rsidR="00CF4751" w:rsidRPr="00661376">
        <w:rPr>
          <w:rFonts w:ascii="Calibri" w:hAnsi="Calibri" w:cs="Calibri"/>
        </w:rPr>
        <w:t>g</w:t>
      </w:r>
      <w:r w:rsidR="00A605FB" w:rsidRPr="00661376">
        <w:rPr>
          <w:rFonts w:ascii="Calibri" w:hAnsi="Calibri" w:cs="Calibri"/>
        </w:rPr>
        <w:t xml:space="preserve">oals and </w:t>
      </w:r>
      <w:r w:rsidR="00CF4751" w:rsidRPr="00661376">
        <w:rPr>
          <w:rFonts w:ascii="Calibri" w:hAnsi="Calibri" w:cs="Calibri"/>
        </w:rPr>
        <w:t>o</w:t>
      </w:r>
      <w:r w:rsidR="00A605FB" w:rsidRPr="00661376">
        <w:rPr>
          <w:rFonts w:ascii="Calibri" w:hAnsi="Calibri" w:cs="Calibri"/>
        </w:rPr>
        <w:t>bjectives</w:t>
      </w:r>
      <w:r w:rsidR="00CF4751" w:rsidRPr="00661376">
        <w:rPr>
          <w:rFonts w:ascii="Calibri" w:hAnsi="Calibri" w:cs="Calibri"/>
        </w:rPr>
        <w:t xml:space="preserve"> encompass clear</w:t>
      </w:r>
      <w:r w:rsidR="00A605FB" w:rsidRPr="00661376">
        <w:rPr>
          <w:rFonts w:ascii="Calibri" w:hAnsi="Calibri" w:cs="Calibri"/>
        </w:rPr>
        <w:t xml:space="preserve"> communi</w:t>
      </w:r>
      <w:r w:rsidR="00CF4751" w:rsidRPr="00661376">
        <w:rPr>
          <w:rFonts w:ascii="Calibri" w:hAnsi="Calibri" w:cs="Calibri"/>
        </w:rPr>
        <w:t>cation of</w:t>
      </w:r>
      <w:r w:rsidR="00A605FB" w:rsidRPr="00661376">
        <w:rPr>
          <w:rFonts w:ascii="Calibri" w:hAnsi="Calibri" w:cs="Calibri"/>
        </w:rPr>
        <w:t xml:space="preserve"> the team's goals and objectives to ensure everyone is aligned and working towards the same </w:t>
      </w:r>
      <w:r w:rsidR="00FA13C3" w:rsidRPr="00661376">
        <w:rPr>
          <w:rFonts w:ascii="Calibri" w:hAnsi="Calibri" w:cs="Calibri"/>
        </w:rPr>
        <w:t>objectives.</w:t>
      </w:r>
    </w:p>
    <w:p w14:paraId="0300DD00" w14:textId="5FD84256" w:rsidR="00A605FB" w:rsidRPr="00661376" w:rsidRDefault="00F87E67" w:rsidP="00661376">
      <w:pPr>
        <w:spacing w:line="360" w:lineRule="auto"/>
        <w:rPr>
          <w:rFonts w:ascii="Calibri" w:eastAsia="Times New Roman" w:hAnsi="Calibri" w:cs="Calibri"/>
          <w:kern w:val="0"/>
          <w:sz w:val="24"/>
          <w:szCs w:val="24"/>
          <w:lang w:eastAsia="en-GB"/>
          <w14:ligatures w14:val="none"/>
        </w:rPr>
      </w:pPr>
      <w:r w:rsidRPr="00661376">
        <w:rPr>
          <w:rFonts w:ascii="Calibri" w:hAnsi="Calibri" w:cs="Calibri"/>
          <w:sz w:val="24"/>
          <w:szCs w:val="24"/>
        </w:rPr>
        <w:tab/>
      </w:r>
      <w:r w:rsidR="00460C89" w:rsidRPr="00661376">
        <w:rPr>
          <w:rFonts w:ascii="Calibri" w:hAnsi="Calibri" w:cs="Calibri"/>
          <w:sz w:val="24"/>
          <w:szCs w:val="24"/>
        </w:rPr>
        <w:t>I</w:t>
      </w:r>
      <w:r w:rsidR="00A605FB" w:rsidRPr="00661376">
        <w:rPr>
          <w:rFonts w:ascii="Calibri" w:hAnsi="Calibri" w:cs="Calibri"/>
          <w:sz w:val="24"/>
          <w:szCs w:val="24"/>
        </w:rPr>
        <w:t xml:space="preserve">nclusive </w:t>
      </w:r>
      <w:r w:rsidR="00CF4751" w:rsidRPr="00661376">
        <w:rPr>
          <w:rFonts w:ascii="Calibri" w:hAnsi="Calibri" w:cs="Calibri"/>
          <w:sz w:val="24"/>
          <w:szCs w:val="24"/>
        </w:rPr>
        <w:t>decision-making</w:t>
      </w:r>
      <w:r w:rsidR="003365B3" w:rsidRPr="00661376">
        <w:rPr>
          <w:rFonts w:ascii="Calibri" w:hAnsi="Calibri" w:cs="Calibri"/>
          <w:sz w:val="24"/>
          <w:szCs w:val="24"/>
        </w:rPr>
        <w:t xml:space="preserve"> </w:t>
      </w:r>
      <w:r w:rsidR="003365B3" w:rsidRPr="00661376">
        <w:rPr>
          <w:rFonts w:ascii="Calibri" w:eastAsia="Times New Roman" w:hAnsi="Calibri" w:cs="Calibri"/>
          <w:kern w:val="0"/>
          <w:sz w:val="24"/>
          <w:szCs w:val="24"/>
          <w:lang w:eastAsia="en-GB"/>
          <w14:ligatures w14:val="none"/>
        </w:rPr>
        <w:t>(Bell and Reed, 2021</w:t>
      </w:r>
      <w:r w:rsidR="00460C89" w:rsidRPr="00661376">
        <w:rPr>
          <w:rFonts w:ascii="Calibri" w:eastAsia="Times New Roman" w:hAnsi="Calibri" w:cs="Calibri"/>
          <w:kern w:val="0"/>
          <w:sz w:val="24"/>
          <w:szCs w:val="24"/>
          <w:lang w:eastAsia="en-GB"/>
          <w14:ligatures w14:val="none"/>
        </w:rPr>
        <w:t>, pp. 595-596</w:t>
      </w:r>
      <w:r w:rsidR="003365B3" w:rsidRPr="00661376">
        <w:rPr>
          <w:rFonts w:ascii="Calibri" w:eastAsia="Times New Roman" w:hAnsi="Calibri" w:cs="Calibri"/>
          <w:kern w:val="0"/>
          <w:sz w:val="24"/>
          <w:szCs w:val="24"/>
          <w:lang w:eastAsia="en-GB"/>
          <w14:ligatures w14:val="none"/>
        </w:rPr>
        <w:t>)</w:t>
      </w:r>
      <w:r w:rsidR="00A605FB" w:rsidRPr="00661376">
        <w:rPr>
          <w:rFonts w:ascii="Calibri" w:hAnsi="Calibri" w:cs="Calibri"/>
          <w:sz w:val="24"/>
          <w:szCs w:val="24"/>
        </w:rPr>
        <w:t xml:space="preserve"> </w:t>
      </w:r>
      <w:r w:rsidR="00CF4751" w:rsidRPr="00661376">
        <w:rPr>
          <w:rFonts w:ascii="Calibri" w:hAnsi="Calibri" w:cs="Calibri"/>
          <w:sz w:val="24"/>
          <w:szCs w:val="24"/>
        </w:rPr>
        <w:t>encourages</w:t>
      </w:r>
      <w:r w:rsidR="00A605FB" w:rsidRPr="00661376">
        <w:rPr>
          <w:rFonts w:ascii="Calibri" w:hAnsi="Calibri" w:cs="Calibri"/>
          <w:sz w:val="24"/>
          <w:szCs w:val="24"/>
        </w:rPr>
        <w:t xml:space="preserve"> active participation and decision-making by all team members, valuing their contributions and ideas</w:t>
      </w:r>
      <w:r w:rsidR="00CF4751" w:rsidRPr="00661376">
        <w:rPr>
          <w:rFonts w:ascii="Calibri" w:hAnsi="Calibri" w:cs="Calibri"/>
          <w:sz w:val="24"/>
          <w:szCs w:val="24"/>
        </w:rPr>
        <w:t xml:space="preserve"> towards the company’s goals</w:t>
      </w:r>
      <w:r w:rsidR="00A605FB" w:rsidRPr="00661376">
        <w:rPr>
          <w:rFonts w:ascii="Calibri" w:hAnsi="Calibri" w:cs="Calibri"/>
          <w:sz w:val="24"/>
          <w:szCs w:val="24"/>
        </w:rPr>
        <w:t>.</w:t>
      </w:r>
    </w:p>
    <w:p w14:paraId="3D0AB6EC" w14:textId="0675CACB" w:rsidR="00BF7E70" w:rsidRPr="00661376" w:rsidRDefault="00F87E67" w:rsidP="00661376">
      <w:pPr>
        <w:pStyle w:val="pb-2"/>
        <w:spacing w:line="360" w:lineRule="auto"/>
        <w:rPr>
          <w:rFonts w:ascii="Calibri" w:hAnsi="Calibri" w:cs="Calibri"/>
        </w:rPr>
      </w:pPr>
      <w:r w:rsidRPr="00661376">
        <w:rPr>
          <w:rFonts w:ascii="Calibri" w:hAnsi="Calibri" w:cs="Calibri"/>
        </w:rPr>
        <w:tab/>
      </w:r>
      <w:r w:rsidR="00BF7E70" w:rsidRPr="00661376">
        <w:rPr>
          <w:rFonts w:ascii="Calibri" w:hAnsi="Calibri" w:cs="Calibri"/>
        </w:rPr>
        <w:t>Providing feedback and recognition to team members on a regular basis, acknowledging their efforts and achievements.</w:t>
      </w:r>
    </w:p>
    <w:p w14:paraId="38FC1BC8" w14:textId="6FF17049" w:rsidR="00BF7E70" w:rsidRPr="00661376" w:rsidRDefault="00F87E67" w:rsidP="00661376">
      <w:pPr>
        <w:pStyle w:val="pb-2"/>
        <w:spacing w:line="360" w:lineRule="auto"/>
        <w:rPr>
          <w:rFonts w:ascii="Calibri" w:hAnsi="Calibri" w:cs="Calibri"/>
        </w:rPr>
      </w:pPr>
      <w:r w:rsidRPr="00661376">
        <w:rPr>
          <w:rFonts w:ascii="Calibri" w:hAnsi="Calibri" w:cs="Calibri"/>
        </w:rPr>
        <w:tab/>
      </w:r>
      <w:r w:rsidR="00BF7E70" w:rsidRPr="00661376">
        <w:rPr>
          <w:rFonts w:ascii="Calibri" w:hAnsi="Calibri" w:cs="Calibri"/>
        </w:rPr>
        <w:t>Considering flexible work arrangements, such as remote work or flexible hours, is a good idea to accommodate the individual's preferences and needs.</w:t>
      </w:r>
    </w:p>
    <w:p w14:paraId="0F5FE604" w14:textId="1C6D969C" w:rsidR="0095159B" w:rsidRPr="00661376" w:rsidRDefault="00F87E67" w:rsidP="00661376">
      <w:pPr>
        <w:pStyle w:val="pb-2"/>
        <w:spacing w:line="360" w:lineRule="auto"/>
        <w:rPr>
          <w:rFonts w:ascii="Calibri" w:hAnsi="Calibri" w:cs="Calibri"/>
        </w:rPr>
      </w:pPr>
      <w:r w:rsidRPr="00661376">
        <w:rPr>
          <w:rFonts w:ascii="Calibri" w:hAnsi="Calibri" w:cs="Calibri"/>
        </w:rPr>
        <w:tab/>
      </w:r>
      <w:r w:rsidR="0095159B" w:rsidRPr="00661376">
        <w:rPr>
          <w:rFonts w:ascii="Calibri" w:hAnsi="Calibri" w:cs="Calibri"/>
        </w:rPr>
        <w:t>Engage in team-building activities to promote collaboration and teamwork, such as team retreats and social gatherings.</w:t>
      </w:r>
    </w:p>
    <w:p w14:paraId="580D51F7" w14:textId="711E9BD6" w:rsidR="0095159B" w:rsidRPr="00661376" w:rsidRDefault="00F87E67" w:rsidP="00661376">
      <w:pPr>
        <w:pStyle w:val="pb-2"/>
        <w:spacing w:line="360" w:lineRule="auto"/>
        <w:rPr>
          <w:rFonts w:ascii="Calibri" w:hAnsi="Calibri" w:cs="Calibri"/>
        </w:rPr>
      </w:pPr>
      <w:r w:rsidRPr="00661376">
        <w:rPr>
          <w:rFonts w:ascii="Calibri" w:hAnsi="Calibri" w:cs="Calibri"/>
        </w:rPr>
        <w:tab/>
      </w:r>
      <w:r w:rsidR="0095159B" w:rsidRPr="00661376">
        <w:rPr>
          <w:rFonts w:ascii="Calibri" w:hAnsi="Calibri" w:cs="Calibri"/>
        </w:rPr>
        <w:t>Establish open and transparent communication channels, such as team meetings, instant messaging, or project management tools, to facilitate information sharing and communication.</w:t>
      </w:r>
    </w:p>
    <w:p w14:paraId="46DFBEC3" w14:textId="3E4D61FE" w:rsidR="0095159B" w:rsidRPr="00661376" w:rsidRDefault="00F87E67" w:rsidP="00661376">
      <w:pPr>
        <w:pStyle w:val="pb-2"/>
        <w:spacing w:line="360" w:lineRule="auto"/>
        <w:rPr>
          <w:rFonts w:ascii="Calibri" w:hAnsi="Calibri" w:cs="Calibri"/>
        </w:rPr>
      </w:pPr>
      <w:r w:rsidRPr="00661376">
        <w:rPr>
          <w:rFonts w:ascii="Calibri" w:hAnsi="Calibri" w:cs="Calibri"/>
        </w:rPr>
        <w:tab/>
      </w:r>
      <w:r w:rsidR="0095159B" w:rsidRPr="00661376">
        <w:rPr>
          <w:rFonts w:ascii="Calibri" w:hAnsi="Calibri" w:cs="Calibri"/>
        </w:rPr>
        <w:t>Providing opportunities for team members to acquire professional development, training, and upskilling is integral to the organization's growth and development.</w:t>
      </w:r>
    </w:p>
    <w:p w14:paraId="54AC89FD" w14:textId="39B533DA" w:rsidR="00A605FB" w:rsidRPr="00661376" w:rsidRDefault="00F87E67" w:rsidP="00661376">
      <w:pPr>
        <w:pStyle w:val="pb-2"/>
        <w:spacing w:line="360" w:lineRule="auto"/>
        <w:rPr>
          <w:rFonts w:ascii="Calibri" w:hAnsi="Calibri" w:cs="Calibri"/>
        </w:rPr>
      </w:pPr>
      <w:r w:rsidRPr="00661376">
        <w:rPr>
          <w:rFonts w:ascii="Calibri" w:hAnsi="Calibri" w:cs="Calibri"/>
        </w:rPr>
        <w:lastRenderedPageBreak/>
        <w:tab/>
      </w:r>
      <w:r w:rsidR="00A605FB" w:rsidRPr="00661376">
        <w:rPr>
          <w:rFonts w:ascii="Calibri" w:hAnsi="Calibri" w:cs="Calibri"/>
        </w:rPr>
        <w:t>By effectively engaging a team, the TUI organization can experience increased productivity, increased employee satisfaction, and enhanced overall team performance.</w:t>
      </w:r>
    </w:p>
    <w:p w14:paraId="42F36D3D" w14:textId="7792FF38" w:rsidR="00A605FB" w:rsidRPr="00661376" w:rsidRDefault="00F87E67" w:rsidP="00661376">
      <w:pPr>
        <w:pStyle w:val="pb-2"/>
        <w:spacing w:line="360" w:lineRule="auto"/>
        <w:rPr>
          <w:rFonts w:ascii="Calibri" w:hAnsi="Calibri" w:cs="Calibri"/>
        </w:rPr>
      </w:pPr>
      <w:r w:rsidRPr="00661376">
        <w:rPr>
          <w:rFonts w:ascii="Calibri" w:hAnsi="Calibri" w:cs="Calibri"/>
        </w:rPr>
        <w:tab/>
      </w:r>
      <w:r w:rsidR="00A605FB" w:rsidRPr="00661376">
        <w:rPr>
          <w:rFonts w:ascii="Calibri" w:hAnsi="Calibri" w:cs="Calibri"/>
        </w:rPr>
        <w:t>The employee lifecycle at TUI encompasses the various stages that employees go through during their professional careers within the organization. This lifecycle begins with attraction and recruitment, followed by onboarding, development, retention, and finally, separation. Each stage plays a vital role in attracting, engaging, and retaining top talent within the TUI organization.</w:t>
      </w:r>
    </w:p>
    <w:p w14:paraId="40908DA9" w14:textId="5D55FD0E" w:rsidR="0095159B" w:rsidRPr="00661376" w:rsidRDefault="00F87E67" w:rsidP="00661376">
      <w:pPr>
        <w:spacing w:line="360" w:lineRule="auto"/>
        <w:rPr>
          <w:rFonts w:ascii="Calibri" w:eastAsia="Times New Roman" w:hAnsi="Calibri" w:cs="Calibri"/>
          <w:kern w:val="0"/>
          <w:sz w:val="24"/>
          <w:szCs w:val="24"/>
          <w:lang w:eastAsia="en-GB"/>
          <w14:ligatures w14:val="none"/>
        </w:rPr>
      </w:pPr>
      <w:r w:rsidRPr="00661376">
        <w:rPr>
          <w:rFonts w:ascii="Calibri" w:hAnsi="Calibri" w:cs="Calibri"/>
          <w:sz w:val="24"/>
          <w:szCs w:val="24"/>
        </w:rPr>
        <w:tab/>
      </w:r>
      <w:r w:rsidR="0095159B" w:rsidRPr="00661376">
        <w:rPr>
          <w:rFonts w:ascii="Calibri" w:hAnsi="Calibri" w:cs="Calibri"/>
          <w:sz w:val="24"/>
          <w:szCs w:val="24"/>
        </w:rPr>
        <w:t>TUI employs various strategies to attract top talent. Firstly, the organization invests in a robust recruitment process</w:t>
      </w:r>
      <w:r w:rsidR="00CE192E" w:rsidRPr="00661376">
        <w:rPr>
          <w:rFonts w:ascii="Calibri" w:hAnsi="Calibri" w:cs="Calibri"/>
          <w:sz w:val="24"/>
          <w:szCs w:val="24"/>
        </w:rPr>
        <w:t xml:space="preserve"> </w:t>
      </w:r>
      <w:r w:rsidR="00CE192E" w:rsidRPr="00661376">
        <w:rPr>
          <w:rFonts w:ascii="Calibri" w:eastAsia="Times New Roman" w:hAnsi="Calibri" w:cs="Calibri"/>
          <w:kern w:val="0"/>
          <w:sz w:val="24"/>
          <w:szCs w:val="24"/>
          <w:lang w:eastAsia="en-GB"/>
          <w14:ligatures w14:val="none"/>
        </w:rPr>
        <w:t>(TUI, 2024)</w:t>
      </w:r>
      <w:r w:rsidR="0095159B" w:rsidRPr="00661376">
        <w:rPr>
          <w:rFonts w:ascii="Calibri" w:hAnsi="Calibri" w:cs="Calibri"/>
          <w:sz w:val="24"/>
          <w:szCs w:val="24"/>
        </w:rPr>
        <w:t>, which includes advertising vacancies, conducting interviews, and assessing candidates' skills, qualifications, and cultural fit. TUI also leverages online platforms and social media channels to reach a diverse pool of potential candidates.</w:t>
      </w:r>
    </w:p>
    <w:p w14:paraId="4CB95A49" w14:textId="46D9E9B6" w:rsidR="00A605FB" w:rsidRPr="00661376" w:rsidRDefault="00F87E67" w:rsidP="00661376">
      <w:pPr>
        <w:pStyle w:val="pb-2"/>
        <w:spacing w:line="360" w:lineRule="auto"/>
        <w:rPr>
          <w:rFonts w:ascii="Calibri" w:hAnsi="Calibri" w:cs="Calibri"/>
        </w:rPr>
      </w:pPr>
      <w:r w:rsidRPr="00661376">
        <w:rPr>
          <w:rFonts w:ascii="Calibri" w:hAnsi="Calibri" w:cs="Calibri"/>
        </w:rPr>
        <w:tab/>
      </w:r>
      <w:r w:rsidR="00A605FB" w:rsidRPr="00661376">
        <w:rPr>
          <w:rFonts w:ascii="Calibri" w:hAnsi="Calibri" w:cs="Calibri"/>
        </w:rPr>
        <w:t>Once a candidate is selected, TUI follows a structured onboarding process to ensure a smooth transition into the organization. This includes introducing the new employee to the company culture, values, and policies. The onboarding program also involves providing training, mentoring, and support to help the new hire settle in and reach their full potential.</w:t>
      </w:r>
    </w:p>
    <w:p w14:paraId="37865225" w14:textId="30E7CCFA" w:rsidR="00A605FB" w:rsidRPr="00661376" w:rsidRDefault="00F87E67" w:rsidP="00661376">
      <w:pPr>
        <w:spacing w:line="360" w:lineRule="auto"/>
        <w:rPr>
          <w:rFonts w:ascii="Calibri" w:eastAsia="Times New Roman" w:hAnsi="Calibri" w:cs="Calibri"/>
          <w:kern w:val="0"/>
          <w:sz w:val="24"/>
          <w:szCs w:val="24"/>
          <w:lang w:eastAsia="en-GB"/>
          <w14:ligatures w14:val="none"/>
        </w:rPr>
      </w:pPr>
      <w:r w:rsidRPr="00661376">
        <w:rPr>
          <w:rFonts w:ascii="Calibri" w:hAnsi="Calibri" w:cs="Calibri"/>
          <w:sz w:val="24"/>
          <w:szCs w:val="24"/>
        </w:rPr>
        <w:tab/>
      </w:r>
      <w:r w:rsidR="00A605FB" w:rsidRPr="00661376">
        <w:rPr>
          <w:rFonts w:ascii="Calibri" w:hAnsi="Calibri" w:cs="Calibri"/>
          <w:sz w:val="24"/>
          <w:szCs w:val="24"/>
        </w:rPr>
        <w:t>TUI recognizes the importance of investing in employee development</w:t>
      </w:r>
      <w:r w:rsidR="009C6DF1" w:rsidRPr="00661376">
        <w:rPr>
          <w:rFonts w:ascii="Calibri" w:hAnsi="Calibri" w:cs="Calibri"/>
          <w:sz w:val="24"/>
          <w:szCs w:val="24"/>
        </w:rPr>
        <w:t xml:space="preserve"> </w:t>
      </w:r>
      <w:r w:rsidR="009C6DF1" w:rsidRPr="00661376">
        <w:rPr>
          <w:rFonts w:ascii="Calibri" w:eastAsia="Times New Roman" w:hAnsi="Calibri" w:cs="Calibri"/>
          <w:kern w:val="0"/>
          <w:sz w:val="24"/>
          <w:szCs w:val="24"/>
          <w:lang w:eastAsia="en-GB"/>
          <w14:ligatures w14:val="none"/>
        </w:rPr>
        <w:t>(Baker, 2022)</w:t>
      </w:r>
      <w:r w:rsidR="00A605FB" w:rsidRPr="00661376">
        <w:rPr>
          <w:rFonts w:ascii="Calibri" w:hAnsi="Calibri" w:cs="Calibri"/>
          <w:sz w:val="24"/>
          <w:szCs w:val="24"/>
        </w:rPr>
        <w:t>. The organization offers a range of training and development opportunities, including workshops, seminars, and online courses. Additionally, TUI provides opportunities for employees to enhance their skills through job rotations, secondments, and mentorship programs. By promoting continuous learning, TUI ensures that its employees remain engaged and motivated.</w:t>
      </w:r>
    </w:p>
    <w:p w14:paraId="1A634A3F" w14:textId="47AF4ED6" w:rsidR="00A605FB" w:rsidRPr="00661376" w:rsidRDefault="00F87E67" w:rsidP="00661376">
      <w:pPr>
        <w:pStyle w:val="pb-2"/>
        <w:spacing w:line="360" w:lineRule="auto"/>
        <w:rPr>
          <w:rFonts w:ascii="Calibri" w:hAnsi="Calibri" w:cs="Calibri"/>
        </w:rPr>
      </w:pPr>
      <w:r w:rsidRPr="00661376">
        <w:rPr>
          <w:rFonts w:ascii="Calibri" w:hAnsi="Calibri" w:cs="Calibri"/>
        </w:rPr>
        <w:tab/>
      </w:r>
      <w:r w:rsidR="00A605FB" w:rsidRPr="00661376">
        <w:rPr>
          <w:rFonts w:ascii="Calibri" w:hAnsi="Calibri" w:cs="Calibri"/>
        </w:rPr>
        <w:t>Retaining top talent is crucial for TUI's success. The organization employs various retention strategies, such as competitive salaries, benefits packages, and flexible work arrangements. TUI also values work-life balance and maintains a supportive work environment where employees feel valued and respected. By fostering a positive work culture, TUI aims to reduce employee turnover and improve overall job satisfaction.</w:t>
      </w:r>
    </w:p>
    <w:p w14:paraId="051A02ED" w14:textId="77777777" w:rsidR="005472DF" w:rsidRDefault="00F87E67" w:rsidP="00661376">
      <w:pPr>
        <w:pStyle w:val="pb-2"/>
        <w:spacing w:line="360" w:lineRule="auto"/>
        <w:rPr>
          <w:rFonts w:ascii="Calibri" w:hAnsi="Calibri" w:cs="Calibri"/>
        </w:rPr>
      </w:pPr>
      <w:r w:rsidRPr="00661376">
        <w:rPr>
          <w:rFonts w:ascii="Calibri" w:hAnsi="Calibri" w:cs="Calibri"/>
        </w:rPr>
        <w:tab/>
      </w:r>
    </w:p>
    <w:p w14:paraId="7B75FD04" w14:textId="51EF02A8" w:rsidR="00A605FB" w:rsidRPr="00661376" w:rsidRDefault="005472DF" w:rsidP="00661376">
      <w:pPr>
        <w:pStyle w:val="pb-2"/>
        <w:spacing w:line="360" w:lineRule="auto"/>
        <w:rPr>
          <w:rFonts w:ascii="Calibri" w:hAnsi="Calibri" w:cs="Calibri"/>
        </w:rPr>
      </w:pPr>
      <w:r>
        <w:rPr>
          <w:rFonts w:ascii="Calibri" w:hAnsi="Calibri" w:cs="Calibri"/>
        </w:rPr>
        <w:lastRenderedPageBreak/>
        <w:tab/>
      </w:r>
      <w:r w:rsidR="00A605FB" w:rsidRPr="00661376">
        <w:rPr>
          <w:rFonts w:ascii="Calibri" w:hAnsi="Calibri" w:cs="Calibri"/>
        </w:rPr>
        <w:t>Separation is a part of the employee lifecycle at TUI, and the organization handles it with care and compassion. When an employee leaves the organization, TUI ensures that a smooth transition takes place. This includes providing exit interviews, offering outplacement services, and facilitating the transfer of knowledge to successors. TUI also maintains open lines of communication to foster a positive alumni network.</w:t>
      </w:r>
    </w:p>
    <w:p w14:paraId="78788640" w14:textId="0F680216" w:rsidR="00A605FB" w:rsidRPr="00661376" w:rsidRDefault="00F87E67" w:rsidP="00661376">
      <w:pPr>
        <w:pStyle w:val="pb-2"/>
        <w:spacing w:line="360" w:lineRule="auto"/>
        <w:rPr>
          <w:rFonts w:ascii="Calibri" w:hAnsi="Calibri" w:cs="Calibri"/>
        </w:rPr>
      </w:pPr>
      <w:r w:rsidRPr="00661376">
        <w:rPr>
          <w:rFonts w:ascii="Calibri" w:hAnsi="Calibri" w:cs="Calibri"/>
        </w:rPr>
        <w:tab/>
      </w:r>
      <w:r w:rsidR="00A605FB" w:rsidRPr="00661376">
        <w:rPr>
          <w:rFonts w:ascii="Calibri" w:hAnsi="Calibri" w:cs="Calibri"/>
        </w:rPr>
        <w:t>In conclusion, the employee lifecycle at TUI encompasses the stages attraction, recruitment, onboarding, development, retention, and separation. By investing in these areas, TUI aims to create a nurturing environment for its employees, enabling them to thrive in their roles and contribute to the overall success of the organization.</w:t>
      </w:r>
    </w:p>
    <w:p w14:paraId="3C18505E" w14:textId="51D10192" w:rsidR="00E007AF" w:rsidRPr="00661376" w:rsidRDefault="003E5CF1" w:rsidP="00661376">
      <w:pPr>
        <w:pStyle w:val="pb-2"/>
        <w:spacing w:line="360" w:lineRule="auto"/>
        <w:rPr>
          <w:rFonts w:ascii="Calibri" w:hAnsi="Calibri" w:cs="Calibri"/>
        </w:rPr>
      </w:pPr>
      <w:r w:rsidRPr="00661376">
        <w:rPr>
          <w:rFonts w:ascii="Calibri" w:hAnsi="Calibri" w:cs="Calibri"/>
        </w:rPr>
        <w:tab/>
      </w:r>
      <w:r w:rsidR="00E007AF" w:rsidRPr="00661376">
        <w:rPr>
          <w:rFonts w:ascii="Calibri" w:hAnsi="Calibri" w:cs="Calibri"/>
        </w:rPr>
        <w:t xml:space="preserve">Engaging a team </w:t>
      </w:r>
      <w:r w:rsidR="00E007AF" w:rsidRPr="00661376">
        <w:rPr>
          <w:rStyle w:val="issue-underline"/>
          <w:rFonts w:ascii="Calibri" w:eastAsiaTheme="majorEastAsia" w:hAnsi="Calibri" w:cs="Calibri"/>
        </w:rPr>
        <w:t>at TUI organisation</w:t>
      </w:r>
      <w:r w:rsidR="00E007AF" w:rsidRPr="00661376">
        <w:rPr>
          <w:rFonts w:ascii="Calibri" w:hAnsi="Calibri" w:cs="Calibri"/>
        </w:rPr>
        <w:t xml:space="preserve"> can be done through various strategies</w:t>
      </w:r>
      <w:r w:rsidR="00E007AF" w:rsidRPr="00661376">
        <w:rPr>
          <w:rFonts w:ascii="Calibri" w:hAnsi="Calibri" w:cs="Calibri"/>
        </w:rPr>
        <w:t xml:space="preserve"> with some examples seen below:</w:t>
      </w:r>
    </w:p>
    <w:p w14:paraId="27826A12" w14:textId="16232F56" w:rsidR="004734D0" w:rsidRPr="00661376" w:rsidRDefault="00F87E67" w:rsidP="00661376">
      <w:pPr>
        <w:spacing w:line="360" w:lineRule="auto"/>
        <w:rPr>
          <w:rFonts w:ascii="Calibri" w:eastAsia="Times New Roman" w:hAnsi="Calibri" w:cs="Calibri"/>
          <w:kern w:val="0"/>
          <w:sz w:val="24"/>
          <w:szCs w:val="24"/>
          <w:lang w:eastAsia="en-GB"/>
          <w14:ligatures w14:val="none"/>
        </w:rPr>
      </w:pPr>
      <w:r w:rsidRPr="00661376">
        <w:rPr>
          <w:rFonts w:ascii="Calibri" w:hAnsi="Calibri" w:cs="Calibri"/>
          <w:sz w:val="24"/>
          <w:szCs w:val="24"/>
        </w:rPr>
        <w:tab/>
      </w:r>
      <w:r w:rsidR="004734D0" w:rsidRPr="00661376">
        <w:rPr>
          <w:rFonts w:ascii="Calibri" w:hAnsi="Calibri" w:cs="Calibri"/>
          <w:sz w:val="24"/>
          <w:szCs w:val="24"/>
        </w:rPr>
        <w:t xml:space="preserve">Regular </w:t>
      </w:r>
      <w:r w:rsidR="008C0050" w:rsidRPr="00661376">
        <w:rPr>
          <w:rFonts w:ascii="Calibri" w:hAnsi="Calibri" w:cs="Calibri"/>
          <w:sz w:val="24"/>
          <w:szCs w:val="24"/>
        </w:rPr>
        <w:t>t</w:t>
      </w:r>
      <w:r w:rsidR="004734D0" w:rsidRPr="00661376">
        <w:rPr>
          <w:rFonts w:ascii="Calibri" w:hAnsi="Calibri" w:cs="Calibri"/>
          <w:sz w:val="24"/>
          <w:szCs w:val="24"/>
        </w:rPr>
        <w:t xml:space="preserve">eam </w:t>
      </w:r>
      <w:r w:rsidR="008C0050" w:rsidRPr="00661376">
        <w:rPr>
          <w:rFonts w:ascii="Calibri" w:hAnsi="Calibri" w:cs="Calibri"/>
          <w:sz w:val="24"/>
          <w:szCs w:val="24"/>
        </w:rPr>
        <w:t>m</w:t>
      </w:r>
      <w:r w:rsidR="004734D0" w:rsidRPr="00661376">
        <w:rPr>
          <w:rFonts w:ascii="Calibri" w:hAnsi="Calibri" w:cs="Calibri"/>
          <w:sz w:val="24"/>
          <w:szCs w:val="24"/>
        </w:rPr>
        <w:t xml:space="preserve">eetings: </w:t>
      </w:r>
      <w:r w:rsidR="008C0050" w:rsidRPr="00661376">
        <w:rPr>
          <w:rFonts w:ascii="Calibri" w:hAnsi="Calibri" w:cs="Calibri"/>
          <w:sz w:val="24"/>
          <w:szCs w:val="24"/>
        </w:rPr>
        <w:t>s</w:t>
      </w:r>
      <w:r w:rsidR="004734D0" w:rsidRPr="00661376">
        <w:rPr>
          <w:rFonts w:ascii="Calibri" w:hAnsi="Calibri" w:cs="Calibri"/>
          <w:sz w:val="24"/>
          <w:szCs w:val="24"/>
        </w:rPr>
        <w:t>chedule regular team meetings to discuss project updates, progress, and any challenges. Encourage open dialogue and provide opportunities for team members to contribute their ideas and insights</w:t>
      </w:r>
      <w:r w:rsidR="00713E6A" w:rsidRPr="00661376">
        <w:rPr>
          <w:rFonts w:ascii="Calibri" w:hAnsi="Calibri" w:cs="Calibri"/>
          <w:sz w:val="24"/>
          <w:szCs w:val="24"/>
        </w:rPr>
        <w:t xml:space="preserve"> </w:t>
      </w:r>
      <w:r w:rsidR="00713E6A" w:rsidRPr="00661376">
        <w:rPr>
          <w:rFonts w:ascii="Calibri" w:eastAsia="Times New Roman" w:hAnsi="Calibri" w:cs="Calibri"/>
          <w:kern w:val="0"/>
          <w:sz w:val="24"/>
          <w:szCs w:val="24"/>
          <w:lang w:eastAsia="en-GB"/>
          <w14:ligatures w14:val="none"/>
        </w:rPr>
        <w:t>(Boiser, 2020)</w:t>
      </w:r>
      <w:r w:rsidR="004734D0" w:rsidRPr="00661376">
        <w:rPr>
          <w:rFonts w:ascii="Calibri" w:hAnsi="Calibri" w:cs="Calibri"/>
          <w:sz w:val="24"/>
          <w:szCs w:val="24"/>
        </w:rPr>
        <w:t>.</w:t>
      </w:r>
    </w:p>
    <w:p w14:paraId="512BEEE8" w14:textId="4371A4B3" w:rsidR="004734D0" w:rsidRPr="00661376" w:rsidRDefault="00F87E67"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Training and </w:t>
      </w:r>
      <w:r w:rsidR="008C0050" w:rsidRPr="00661376">
        <w:rPr>
          <w:rFonts w:ascii="Calibri" w:hAnsi="Calibri" w:cs="Calibri"/>
        </w:rPr>
        <w:t>d</w:t>
      </w:r>
      <w:r w:rsidR="004734D0" w:rsidRPr="00661376">
        <w:rPr>
          <w:rFonts w:ascii="Calibri" w:hAnsi="Calibri" w:cs="Calibri"/>
        </w:rPr>
        <w:t xml:space="preserve">evelopment: </w:t>
      </w:r>
      <w:r w:rsidR="008C0050" w:rsidRPr="00661376">
        <w:rPr>
          <w:rFonts w:ascii="Calibri" w:hAnsi="Calibri" w:cs="Calibri"/>
        </w:rPr>
        <w:t>p</w:t>
      </w:r>
      <w:r w:rsidR="004734D0" w:rsidRPr="00661376">
        <w:rPr>
          <w:rFonts w:ascii="Calibri" w:hAnsi="Calibri" w:cs="Calibri"/>
        </w:rPr>
        <w:t xml:space="preserve">rovide opportunities for growth and development. Offer training programs, workshops, or mentorships to enhance skills and knowledge. This not only benefits the individual but also strengthens the </w:t>
      </w:r>
      <w:r w:rsidR="0095159B" w:rsidRPr="00661376">
        <w:rPr>
          <w:rFonts w:ascii="Calibri" w:hAnsi="Calibri" w:cs="Calibri"/>
        </w:rPr>
        <w:t>team</w:t>
      </w:r>
      <w:r w:rsidR="004734D0" w:rsidRPr="00661376">
        <w:rPr>
          <w:rFonts w:ascii="Calibri" w:hAnsi="Calibri" w:cs="Calibri"/>
        </w:rPr>
        <w:t>.</w:t>
      </w:r>
    </w:p>
    <w:p w14:paraId="67D7EA69" w14:textId="77777777" w:rsidR="00661376" w:rsidRPr="00661376" w:rsidRDefault="00F87E67" w:rsidP="00661376">
      <w:pPr>
        <w:spacing w:line="360" w:lineRule="auto"/>
        <w:rPr>
          <w:rFonts w:ascii="Calibri" w:eastAsia="Times New Roman" w:hAnsi="Calibri" w:cs="Calibri"/>
          <w:kern w:val="0"/>
          <w:sz w:val="24"/>
          <w:szCs w:val="24"/>
          <w:lang w:eastAsia="en-GB"/>
          <w14:ligatures w14:val="none"/>
        </w:rPr>
      </w:pPr>
      <w:r w:rsidRPr="00661376">
        <w:rPr>
          <w:rFonts w:ascii="Calibri" w:hAnsi="Calibri" w:cs="Calibri"/>
          <w:sz w:val="24"/>
          <w:szCs w:val="24"/>
        </w:rPr>
        <w:tab/>
      </w:r>
      <w:r w:rsidR="004734D0" w:rsidRPr="00661376">
        <w:rPr>
          <w:rFonts w:ascii="Calibri" w:hAnsi="Calibri" w:cs="Calibri"/>
          <w:sz w:val="24"/>
          <w:szCs w:val="24"/>
        </w:rPr>
        <w:t xml:space="preserve">Recognition and </w:t>
      </w:r>
      <w:r w:rsidRPr="00661376">
        <w:rPr>
          <w:rFonts w:ascii="Calibri" w:hAnsi="Calibri" w:cs="Calibri"/>
          <w:sz w:val="24"/>
          <w:szCs w:val="24"/>
        </w:rPr>
        <w:t>r</w:t>
      </w:r>
      <w:r w:rsidR="004734D0" w:rsidRPr="00661376">
        <w:rPr>
          <w:rFonts w:ascii="Calibri" w:hAnsi="Calibri" w:cs="Calibri"/>
          <w:sz w:val="24"/>
          <w:szCs w:val="24"/>
        </w:rPr>
        <w:t xml:space="preserve">ewards: </w:t>
      </w:r>
      <w:r w:rsidRPr="00661376">
        <w:rPr>
          <w:rFonts w:ascii="Calibri" w:hAnsi="Calibri" w:cs="Calibri"/>
          <w:sz w:val="24"/>
          <w:szCs w:val="24"/>
        </w:rPr>
        <w:t>a</w:t>
      </w:r>
      <w:r w:rsidR="004734D0" w:rsidRPr="00661376">
        <w:rPr>
          <w:rFonts w:ascii="Calibri" w:hAnsi="Calibri" w:cs="Calibri"/>
          <w:sz w:val="24"/>
          <w:szCs w:val="24"/>
        </w:rPr>
        <w:t>cknowledge and celebrate the achievements and contributions of team members. Implement reward systems, such as performance bonuses or public recognition, to motivate and inspire others.</w:t>
      </w:r>
      <w:r w:rsidR="00661376" w:rsidRPr="00661376">
        <w:rPr>
          <w:rFonts w:ascii="Calibri" w:hAnsi="Calibri" w:cs="Calibri"/>
          <w:sz w:val="24"/>
          <w:szCs w:val="24"/>
        </w:rPr>
        <w:t xml:space="preserve"> </w:t>
      </w:r>
      <w:r w:rsidR="00661376" w:rsidRPr="00661376">
        <w:rPr>
          <w:rFonts w:ascii="Calibri" w:eastAsia="Times New Roman" w:hAnsi="Calibri" w:cs="Calibri"/>
          <w:kern w:val="0"/>
          <w:sz w:val="24"/>
          <w:szCs w:val="24"/>
          <w:lang w:eastAsia="en-GB"/>
          <w14:ligatures w14:val="none"/>
        </w:rPr>
        <w:t>(Hastwell, 2023)</w:t>
      </w:r>
    </w:p>
    <w:p w14:paraId="1D79273B" w14:textId="6148ADED" w:rsidR="004734D0" w:rsidRPr="00661376" w:rsidRDefault="004734D0" w:rsidP="00661376">
      <w:pPr>
        <w:pStyle w:val="pb-2"/>
        <w:spacing w:line="360" w:lineRule="auto"/>
        <w:rPr>
          <w:rFonts w:ascii="Calibri" w:hAnsi="Calibri" w:cs="Calibri"/>
        </w:rPr>
      </w:pPr>
    </w:p>
    <w:p w14:paraId="498CADEC" w14:textId="77777777" w:rsidR="00B830F6" w:rsidRDefault="00F87E67"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Collaboration and </w:t>
      </w:r>
      <w:r w:rsidRPr="00661376">
        <w:rPr>
          <w:rFonts w:ascii="Calibri" w:hAnsi="Calibri" w:cs="Calibri"/>
        </w:rPr>
        <w:t>c</w:t>
      </w:r>
      <w:r w:rsidR="004734D0" w:rsidRPr="00661376">
        <w:rPr>
          <w:rFonts w:ascii="Calibri" w:hAnsi="Calibri" w:cs="Calibri"/>
        </w:rPr>
        <w:t xml:space="preserve">ommunication: </w:t>
      </w:r>
      <w:r w:rsidRPr="00661376">
        <w:rPr>
          <w:rFonts w:ascii="Calibri" w:hAnsi="Calibri" w:cs="Calibri"/>
        </w:rPr>
        <w:t>adopt</w:t>
      </w:r>
      <w:r w:rsidR="004734D0" w:rsidRPr="00661376">
        <w:rPr>
          <w:rFonts w:ascii="Calibri" w:hAnsi="Calibri" w:cs="Calibri"/>
        </w:rPr>
        <w:t xml:space="preserve"> a collaborative environment by encouraging teamwork and promoting open communication. Encourage team members to share thoughts, ideas, and challenges, and provide opportunities for cross-functional collaboration.</w:t>
      </w:r>
    </w:p>
    <w:p w14:paraId="04A25233" w14:textId="77777777" w:rsidR="00B830F6" w:rsidRDefault="00B830F6" w:rsidP="00661376">
      <w:pPr>
        <w:pStyle w:val="pb-2"/>
        <w:spacing w:line="360" w:lineRule="auto"/>
        <w:rPr>
          <w:rFonts w:ascii="Calibri" w:hAnsi="Calibri" w:cs="Calibri"/>
        </w:rPr>
      </w:pPr>
      <w:r>
        <w:rPr>
          <w:rFonts w:ascii="Calibri" w:hAnsi="Calibri" w:cs="Calibri"/>
        </w:rPr>
        <w:lastRenderedPageBreak/>
        <w:tab/>
      </w:r>
      <w:r w:rsidR="004734D0" w:rsidRPr="00661376">
        <w:rPr>
          <w:rFonts w:ascii="Calibri" w:hAnsi="Calibri" w:cs="Calibri"/>
        </w:rPr>
        <w:t xml:space="preserve">Social </w:t>
      </w:r>
      <w:r w:rsidR="00F87E67" w:rsidRPr="00661376">
        <w:rPr>
          <w:rFonts w:ascii="Calibri" w:hAnsi="Calibri" w:cs="Calibri"/>
        </w:rPr>
        <w:t>e</w:t>
      </w:r>
      <w:r w:rsidR="004734D0" w:rsidRPr="00661376">
        <w:rPr>
          <w:rFonts w:ascii="Calibri" w:hAnsi="Calibri" w:cs="Calibri"/>
        </w:rPr>
        <w:t xml:space="preserve">vents: </w:t>
      </w:r>
      <w:r w:rsidR="00F87E67" w:rsidRPr="00661376">
        <w:rPr>
          <w:rFonts w:ascii="Calibri" w:hAnsi="Calibri" w:cs="Calibri"/>
        </w:rPr>
        <w:t>o</w:t>
      </w:r>
      <w:r w:rsidR="004734D0" w:rsidRPr="00661376">
        <w:rPr>
          <w:rFonts w:ascii="Calibri" w:hAnsi="Calibri" w:cs="Calibri"/>
        </w:rPr>
        <w:t>rganize team-building activities or social events outside of work to foster camaraderie and create a sense of belonging. These activities can help break down barriers and strengthen relationships within the team.</w:t>
      </w:r>
    </w:p>
    <w:p w14:paraId="53D3BBE9" w14:textId="62382F90" w:rsidR="004734D0" w:rsidRPr="00661376" w:rsidRDefault="00B830F6" w:rsidP="00661376">
      <w:pPr>
        <w:pStyle w:val="pb-2"/>
        <w:spacing w:line="360" w:lineRule="auto"/>
        <w:rPr>
          <w:rFonts w:ascii="Calibri" w:hAnsi="Calibri" w:cs="Calibri"/>
        </w:rPr>
      </w:pPr>
      <w:r>
        <w:rPr>
          <w:rFonts w:ascii="Calibri" w:hAnsi="Calibri" w:cs="Calibri"/>
        </w:rPr>
        <w:tab/>
      </w:r>
      <w:r w:rsidR="004734D0" w:rsidRPr="00661376">
        <w:rPr>
          <w:rFonts w:ascii="Calibri" w:hAnsi="Calibri" w:cs="Calibri"/>
        </w:rPr>
        <w:t xml:space="preserve">Career </w:t>
      </w:r>
      <w:r w:rsidR="00E007AF" w:rsidRPr="00661376">
        <w:rPr>
          <w:rFonts w:ascii="Calibri" w:hAnsi="Calibri" w:cs="Calibri"/>
        </w:rPr>
        <w:t>p</w:t>
      </w:r>
      <w:r w:rsidR="004734D0" w:rsidRPr="00661376">
        <w:rPr>
          <w:rFonts w:ascii="Calibri" w:hAnsi="Calibri" w:cs="Calibri"/>
        </w:rPr>
        <w:t xml:space="preserve">aths and </w:t>
      </w:r>
      <w:r w:rsidR="00E007AF" w:rsidRPr="00661376">
        <w:rPr>
          <w:rFonts w:ascii="Calibri" w:hAnsi="Calibri" w:cs="Calibri"/>
        </w:rPr>
        <w:t>a</w:t>
      </w:r>
      <w:r w:rsidR="004734D0" w:rsidRPr="00661376">
        <w:rPr>
          <w:rFonts w:ascii="Calibri" w:hAnsi="Calibri" w:cs="Calibri"/>
        </w:rPr>
        <w:t xml:space="preserve">dvancement: </w:t>
      </w:r>
      <w:r w:rsidR="00E007AF" w:rsidRPr="00661376">
        <w:rPr>
          <w:rFonts w:ascii="Calibri" w:hAnsi="Calibri" w:cs="Calibri"/>
        </w:rPr>
        <w:t>p</w:t>
      </w:r>
      <w:r w:rsidR="004734D0" w:rsidRPr="00661376">
        <w:rPr>
          <w:rFonts w:ascii="Calibri" w:hAnsi="Calibri" w:cs="Calibri"/>
        </w:rPr>
        <w:t xml:space="preserve">rovide clear career paths and opportunities for advancement within the team. Outline clear expectations and </w:t>
      </w:r>
      <w:r w:rsidR="004734D0" w:rsidRPr="00661376">
        <w:rPr>
          <w:rFonts w:ascii="Calibri" w:hAnsi="Calibri" w:cs="Calibri"/>
        </w:rPr>
        <w:t>goals and</w:t>
      </w:r>
      <w:r w:rsidR="004734D0" w:rsidRPr="00661376">
        <w:rPr>
          <w:rFonts w:ascii="Calibri" w:hAnsi="Calibri" w:cs="Calibri"/>
        </w:rPr>
        <w:t xml:space="preserve"> provide opportunities for team members to learn and grow. This can help retain talent and increase motivation.</w:t>
      </w:r>
    </w:p>
    <w:p w14:paraId="6BA70BC5" w14:textId="75FB90DF" w:rsidR="00E007AF"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By following these strategies, </w:t>
      </w:r>
      <w:r w:rsidR="00E007AF" w:rsidRPr="00661376">
        <w:rPr>
          <w:rFonts w:ascii="Calibri" w:hAnsi="Calibri" w:cs="Calibri"/>
        </w:rPr>
        <w:t>TUI organization can engage their team and</w:t>
      </w:r>
      <w:r w:rsidR="004734D0" w:rsidRPr="00661376">
        <w:rPr>
          <w:rFonts w:ascii="Calibri" w:hAnsi="Calibri" w:cs="Calibri"/>
        </w:rPr>
        <w:t xml:space="preserve"> create a positive and productive work environment.</w:t>
      </w:r>
    </w:p>
    <w:p w14:paraId="13906A38" w14:textId="4EF1BA17" w:rsidR="008C0050" w:rsidRPr="00661376" w:rsidRDefault="003E5CF1" w:rsidP="00661376">
      <w:pPr>
        <w:pStyle w:val="pb-2"/>
        <w:spacing w:line="360" w:lineRule="auto"/>
        <w:rPr>
          <w:rFonts w:ascii="Calibri" w:hAnsi="Calibri" w:cs="Calibri"/>
        </w:rPr>
      </w:pPr>
      <w:r w:rsidRPr="00661376">
        <w:rPr>
          <w:rFonts w:ascii="Calibri" w:hAnsi="Calibri" w:cs="Calibri"/>
        </w:rPr>
        <w:tab/>
      </w:r>
      <w:r w:rsidR="008C0050" w:rsidRPr="00661376">
        <w:rPr>
          <w:rFonts w:ascii="Calibri" w:hAnsi="Calibri" w:cs="Calibri"/>
        </w:rPr>
        <w:t>By conducting a SWOT analysis on TUI company, we can gain a comprehensive understanding of its internal and external factors.</w:t>
      </w:r>
    </w:p>
    <w:p w14:paraId="265D4283" w14:textId="02F50988" w:rsidR="008C0050" w:rsidRPr="00661376" w:rsidRDefault="008C0050" w:rsidP="00661376">
      <w:pPr>
        <w:pStyle w:val="pb-2"/>
        <w:spacing w:line="360" w:lineRule="auto"/>
        <w:rPr>
          <w:rFonts w:ascii="Calibri" w:hAnsi="Calibri" w:cs="Calibri"/>
        </w:rPr>
      </w:pPr>
      <w:r w:rsidRPr="00661376">
        <w:rPr>
          <w:rFonts w:ascii="Calibri" w:hAnsi="Calibri" w:cs="Calibri"/>
        </w:rPr>
        <w:t>Strengths:</w:t>
      </w:r>
    </w:p>
    <w:p w14:paraId="3189CA35" w14:textId="13C0F1B3"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Global presence: TUI has a strong presence in many countries, which allows it to benefit from diverse markets and customer base.</w:t>
      </w:r>
    </w:p>
    <w:p w14:paraId="0E1F25C1" w14:textId="71775BF8"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Strong brand reputation: </w:t>
      </w:r>
      <w:r w:rsidRPr="00661376">
        <w:rPr>
          <w:rFonts w:ascii="Calibri" w:hAnsi="Calibri" w:cs="Calibri"/>
        </w:rPr>
        <w:t>the company</w:t>
      </w:r>
      <w:r w:rsidR="004734D0" w:rsidRPr="00661376">
        <w:rPr>
          <w:rFonts w:ascii="Calibri" w:hAnsi="Calibri" w:cs="Calibri"/>
        </w:rPr>
        <w:t xml:space="preserve"> has built a strong reputation as a leading travel company, which can attract customers and generate trust.</w:t>
      </w:r>
    </w:p>
    <w:p w14:paraId="5BF81010" w14:textId="096A1F3D"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Extensive product offering: TUI offers a wide range of travel products and services, including flights, hotels, cruises, and package holidays, catering to different customer preferences.</w:t>
      </w:r>
    </w:p>
    <w:p w14:paraId="568D236E" w14:textId="77777777" w:rsidR="004734D0" w:rsidRPr="00661376" w:rsidRDefault="004734D0" w:rsidP="00661376">
      <w:pPr>
        <w:pStyle w:val="pb-2"/>
        <w:spacing w:line="360" w:lineRule="auto"/>
        <w:rPr>
          <w:rFonts w:ascii="Calibri" w:hAnsi="Calibri" w:cs="Calibri"/>
        </w:rPr>
      </w:pPr>
      <w:r w:rsidRPr="00661376">
        <w:rPr>
          <w:rFonts w:ascii="Calibri" w:hAnsi="Calibri" w:cs="Calibri"/>
        </w:rPr>
        <w:t>Weaknesses:</w:t>
      </w:r>
    </w:p>
    <w:p w14:paraId="7F952932" w14:textId="0DCF156B"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Seasonal demand: The travel industry is highly seasonal, with peak periods and off-peak periods impacting revenue and profitability.</w:t>
      </w:r>
    </w:p>
    <w:p w14:paraId="185A5522" w14:textId="1C1821B0"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Economic downturns: Economic downturns can lead to reduced demand for travel, impacting TUI's financial performance.</w:t>
      </w:r>
    </w:p>
    <w:p w14:paraId="039E6253" w14:textId="77777777" w:rsidR="00B830F6" w:rsidRDefault="003E5CF1" w:rsidP="00661376">
      <w:pPr>
        <w:pStyle w:val="pb-2"/>
        <w:spacing w:line="360" w:lineRule="auto"/>
        <w:rPr>
          <w:rFonts w:ascii="Calibri" w:hAnsi="Calibri" w:cs="Calibri"/>
        </w:rPr>
      </w:pPr>
      <w:r w:rsidRPr="00661376">
        <w:rPr>
          <w:rFonts w:ascii="Calibri" w:hAnsi="Calibri" w:cs="Calibri"/>
        </w:rPr>
        <w:lastRenderedPageBreak/>
        <w:tab/>
      </w:r>
      <w:r w:rsidR="004734D0" w:rsidRPr="00661376">
        <w:rPr>
          <w:rFonts w:ascii="Calibri" w:hAnsi="Calibri" w:cs="Calibri"/>
        </w:rPr>
        <w:t xml:space="preserve"> Competition: TUI faces competition from both traditional travel agencies</w:t>
      </w:r>
      <w:r w:rsidRPr="00661376">
        <w:rPr>
          <w:rFonts w:ascii="Calibri" w:hAnsi="Calibri" w:cs="Calibri"/>
        </w:rPr>
        <w:t xml:space="preserve"> such as Royal Caribbean, Jet2Holidays</w:t>
      </w:r>
      <w:r w:rsidR="004734D0" w:rsidRPr="00661376">
        <w:rPr>
          <w:rFonts w:ascii="Calibri" w:hAnsi="Calibri" w:cs="Calibri"/>
        </w:rPr>
        <w:t xml:space="preserve"> and online travel platforms, which can limit its market share.</w:t>
      </w:r>
    </w:p>
    <w:p w14:paraId="510B4053" w14:textId="4089DADF" w:rsidR="004734D0" w:rsidRPr="00661376" w:rsidRDefault="004734D0" w:rsidP="00661376">
      <w:pPr>
        <w:pStyle w:val="pb-2"/>
        <w:spacing w:line="360" w:lineRule="auto"/>
        <w:rPr>
          <w:rFonts w:ascii="Calibri" w:hAnsi="Calibri" w:cs="Calibri"/>
        </w:rPr>
      </w:pPr>
      <w:r w:rsidRPr="00661376">
        <w:rPr>
          <w:rFonts w:ascii="Calibri" w:hAnsi="Calibri" w:cs="Calibri"/>
        </w:rPr>
        <w:t>Opportunities:</w:t>
      </w:r>
    </w:p>
    <w:p w14:paraId="37AF7FCD" w14:textId="172B49C3"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Digital transformation: TUI can leverage technology and digital platforms to enhance customer experience, improve operational efficiency, and expand product offerings.</w:t>
      </w:r>
    </w:p>
    <w:p w14:paraId="62C6B888" w14:textId="50B87107"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Diversification: TUI can explore new areas of growth, such as adventure travel, ecotourism, and wellness tourism, to capture emerging market segments.</w:t>
      </w:r>
    </w:p>
    <w:p w14:paraId="7CA22A2C" w14:textId="5975D4B0"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Sustainability initiatives: TUI can position itself as a responsible and sustainable travel company, appealing to environmentally conscious customers.</w:t>
      </w:r>
    </w:p>
    <w:p w14:paraId="7438C1FB" w14:textId="77777777" w:rsidR="004734D0" w:rsidRPr="00661376" w:rsidRDefault="004734D0" w:rsidP="00661376">
      <w:pPr>
        <w:pStyle w:val="pb-2"/>
        <w:spacing w:line="360" w:lineRule="auto"/>
        <w:rPr>
          <w:rFonts w:ascii="Calibri" w:hAnsi="Calibri" w:cs="Calibri"/>
        </w:rPr>
      </w:pPr>
      <w:r w:rsidRPr="00661376">
        <w:rPr>
          <w:rFonts w:ascii="Calibri" w:hAnsi="Calibri" w:cs="Calibri"/>
        </w:rPr>
        <w:t>Threats:</w:t>
      </w:r>
    </w:p>
    <w:p w14:paraId="4076BEE2" w14:textId="33A2790D"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COVID-19 pandemic: The COVID-19 pandemic has had a significant impact on the travel industry, including TUI. Travel restrictions and border closures have disrupted operations and reduced demand.</w:t>
      </w:r>
    </w:p>
    <w:p w14:paraId="2685B1F4" w14:textId="638027B6"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Climate change: Climate change poses risks to the travel industry, with extreme weather events and potential disruptions to travel plans.</w:t>
      </w:r>
    </w:p>
    <w:p w14:paraId="7208ACE9" w14:textId="45A84991" w:rsidR="004734D0" w:rsidRPr="00661376" w:rsidRDefault="003E5CF1" w:rsidP="00661376">
      <w:pPr>
        <w:pStyle w:val="pb-2"/>
        <w:spacing w:line="360" w:lineRule="auto"/>
        <w:rPr>
          <w:rFonts w:ascii="Calibri" w:hAnsi="Calibri" w:cs="Calibri"/>
        </w:rPr>
      </w:pPr>
      <w:r w:rsidRPr="00661376">
        <w:rPr>
          <w:rFonts w:ascii="Calibri" w:hAnsi="Calibri" w:cs="Calibri"/>
        </w:rPr>
        <w:tab/>
      </w:r>
      <w:r w:rsidR="004734D0" w:rsidRPr="00661376">
        <w:rPr>
          <w:rFonts w:ascii="Calibri" w:hAnsi="Calibri" w:cs="Calibri"/>
        </w:rPr>
        <w:t xml:space="preserve"> Economic uncertainty: Economic downturns, currency fluctuations, and geopolitical tensions can all impact consumer confidence and spending, affecting TUI's business.</w:t>
      </w:r>
    </w:p>
    <w:p w14:paraId="51DE6D97" w14:textId="77777777" w:rsidR="004734D0" w:rsidRPr="00661376" w:rsidRDefault="004734D0" w:rsidP="00661376">
      <w:pPr>
        <w:pStyle w:val="pb-2"/>
        <w:spacing w:line="360" w:lineRule="auto"/>
        <w:rPr>
          <w:rFonts w:ascii="Calibri" w:hAnsi="Calibri" w:cs="Calibri"/>
        </w:rPr>
      </w:pPr>
      <w:r w:rsidRPr="00661376">
        <w:rPr>
          <w:rFonts w:ascii="Calibri" w:hAnsi="Calibri" w:cs="Calibri"/>
        </w:rPr>
        <w:t>Overall, TUI faces a competitive landscape, but the SWOT analysis highlights the opportunities for growth and the need to address challenges such as seasonality, economic uncertainty, and the COVID-19 pandemic. By leveraging its strengths, addressing weaknesses, and seizing opportunities, TUI can navigate the changing landscape and remain competitive in the travel sector.</w:t>
      </w:r>
    </w:p>
    <w:p w14:paraId="707A5720" w14:textId="77777777" w:rsidR="00661376" w:rsidRPr="00661376" w:rsidRDefault="00661376" w:rsidP="00661376">
      <w:pPr>
        <w:pStyle w:val="pb-2"/>
        <w:spacing w:line="360" w:lineRule="auto"/>
        <w:rPr>
          <w:rFonts w:ascii="Calibri" w:hAnsi="Calibri" w:cs="Calibri"/>
        </w:rPr>
      </w:pPr>
    </w:p>
    <w:p w14:paraId="12477A00" w14:textId="77777777" w:rsidR="00B830F6" w:rsidRDefault="00661376" w:rsidP="00661376">
      <w:pPr>
        <w:pStyle w:val="pb-2"/>
        <w:spacing w:line="360" w:lineRule="auto"/>
        <w:rPr>
          <w:rFonts w:ascii="Calibri" w:hAnsi="Calibri" w:cs="Calibri"/>
        </w:rPr>
      </w:pPr>
      <w:r w:rsidRPr="00661376">
        <w:rPr>
          <w:rFonts w:ascii="Calibri" w:hAnsi="Calibri" w:cs="Calibri"/>
        </w:rPr>
        <w:tab/>
      </w:r>
    </w:p>
    <w:p w14:paraId="3939E5E1" w14:textId="5B200660" w:rsidR="00893F02" w:rsidRPr="00661376" w:rsidRDefault="00B830F6" w:rsidP="00661376">
      <w:pPr>
        <w:pStyle w:val="pb-2"/>
        <w:spacing w:line="360" w:lineRule="auto"/>
        <w:rPr>
          <w:rFonts w:ascii="Calibri" w:hAnsi="Calibri" w:cs="Calibri"/>
        </w:rPr>
      </w:pPr>
      <w:r>
        <w:rPr>
          <w:rFonts w:ascii="Calibri" w:hAnsi="Calibri" w:cs="Calibri"/>
        </w:rPr>
        <w:lastRenderedPageBreak/>
        <w:tab/>
      </w:r>
      <w:r w:rsidR="00893F02" w:rsidRPr="00661376">
        <w:rPr>
          <w:rFonts w:ascii="Calibri" w:hAnsi="Calibri" w:cs="Calibri"/>
        </w:rPr>
        <w:t>In summary of this essay</w:t>
      </w:r>
      <w:r w:rsidR="00893F02" w:rsidRPr="00661376">
        <w:rPr>
          <w:rFonts w:ascii="Calibri" w:hAnsi="Calibri" w:cs="Calibri"/>
        </w:rPr>
        <w:t>, critically evaluating the employee lifecycle of the TUI organization highlights the essential components and practices that contribute to employee satisfaction and engagement. By implementing effective recruitment and selection processes, TUI can attract top talent and ensure the right fit for the organization. Once employees are on board, continuous training and development programs can enhance their skills and performance. Furthermore, effective performance management and rewarding systems ensure that employees feel valued and motivated. Lastly, employee retention strategies, such as employee value proposition and competitive benefits, contribute to employee satisfaction and retention. By critically evaluating and refining the components of the employee lifecycle, TUI can enhance its employee experience and foster a positive organizational culture.</w:t>
      </w:r>
    </w:p>
    <w:p w14:paraId="49DA3E82" w14:textId="77777777" w:rsidR="00661376" w:rsidRPr="00661376" w:rsidRDefault="00661376" w:rsidP="00661376">
      <w:pPr>
        <w:pStyle w:val="pb-2"/>
        <w:spacing w:line="360" w:lineRule="auto"/>
        <w:rPr>
          <w:rFonts w:ascii="Calibri" w:hAnsi="Calibri" w:cs="Calibri"/>
        </w:rPr>
      </w:pPr>
    </w:p>
    <w:p w14:paraId="23448D8E" w14:textId="77777777" w:rsidR="00661376" w:rsidRPr="00661376" w:rsidRDefault="00661376" w:rsidP="00661376">
      <w:pPr>
        <w:pStyle w:val="pb-2"/>
        <w:spacing w:line="360" w:lineRule="auto"/>
        <w:rPr>
          <w:rFonts w:ascii="Calibri" w:hAnsi="Calibri" w:cs="Calibri"/>
        </w:rPr>
      </w:pPr>
    </w:p>
    <w:p w14:paraId="01899C01" w14:textId="77777777" w:rsidR="00661376" w:rsidRPr="00661376" w:rsidRDefault="00661376" w:rsidP="00661376">
      <w:pPr>
        <w:pStyle w:val="pb-2"/>
        <w:spacing w:line="360" w:lineRule="auto"/>
        <w:rPr>
          <w:rFonts w:ascii="Calibri" w:hAnsi="Calibri" w:cs="Calibri"/>
        </w:rPr>
      </w:pPr>
    </w:p>
    <w:p w14:paraId="0AAC7F1B" w14:textId="77777777" w:rsidR="00661376" w:rsidRPr="00661376" w:rsidRDefault="00661376" w:rsidP="00661376">
      <w:pPr>
        <w:pStyle w:val="pb-2"/>
        <w:spacing w:line="360" w:lineRule="auto"/>
        <w:rPr>
          <w:rFonts w:ascii="Calibri" w:hAnsi="Calibri" w:cs="Calibri"/>
        </w:rPr>
      </w:pPr>
    </w:p>
    <w:p w14:paraId="6A731856" w14:textId="77777777" w:rsidR="00661376" w:rsidRPr="00661376" w:rsidRDefault="00661376" w:rsidP="00661376">
      <w:pPr>
        <w:pStyle w:val="pb-2"/>
        <w:spacing w:line="360" w:lineRule="auto"/>
        <w:rPr>
          <w:rFonts w:ascii="Calibri" w:hAnsi="Calibri" w:cs="Calibri"/>
        </w:rPr>
      </w:pPr>
    </w:p>
    <w:p w14:paraId="404BC630" w14:textId="77777777" w:rsidR="00661376" w:rsidRPr="00661376" w:rsidRDefault="00661376" w:rsidP="00661376">
      <w:pPr>
        <w:pStyle w:val="pb-2"/>
        <w:spacing w:line="360" w:lineRule="auto"/>
        <w:rPr>
          <w:rFonts w:ascii="Calibri" w:hAnsi="Calibri" w:cs="Calibri"/>
        </w:rPr>
      </w:pPr>
    </w:p>
    <w:p w14:paraId="127161AC" w14:textId="77777777" w:rsidR="00661376" w:rsidRPr="00661376" w:rsidRDefault="00661376" w:rsidP="00661376">
      <w:pPr>
        <w:pStyle w:val="pb-2"/>
        <w:spacing w:line="360" w:lineRule="auto"/>
        <w:rPr>
          <w:rFonts w:ascii="Calibri" w:hAnsi="Calibri" w:cs="Calibri"/>
        </w:rPr>
      </w:pPr>
    </w:p>
    <w:p w14:paraId="40B1DFC6" w14:textId="77777777" w:rsidR="00661376" w:rsidRPr="00661376" w:rsidRDefault="00661376" w:rsidP="00661376">
      <w:pPr>
        <w:pStyle w:val="pb-2"/>
        <w:spacing w:line="360" w:lineRule="auto"/>
        <w:rPr>
          <w:rFonts w:ascii="Calibri" w:hAnsi="Calibri" w:cs="Calibri"/>
        </w:rPr>
      </w:pPr>
    </w:p>
    <w:p w14:paraId="49E4A55F" w14:textId="77777777" w:rsidR="00661376" w:rsidRPr="00661376" w:rsidRDefault="00661376" w:rsidP="00661376">
      <w:pPr>
        <w:pStyle w:val="pb-2"/>
        <w:spacing w:line="360" w:lineRule="auto"/>
        <w:rPr>
          <w:rFonts w:ascii="Calibri" w:hAnsi="Calibri" w:cs="Calibri"/>
        </w:rPr>
      </w:pPr>
    </w:p>
    <w:p w14:paraId="2EC0811B" w14:textId="77777777" w:rsidR="00661376" w:rsidRPr="00661376" w:rsidRDefault="00661376" w:rsidP="00661376">
      <w:pPr>
        <w:pStyle w:val="pb-2"/>
        <w:spacing w:line="360" w:lineRule="auto"/>
        <w:rPr>
          <w:rFonts w:ascii="Calibri" w:hAnsi="Calibri" w:cs="Calibri"/>
        </w:rPr>
      </w:pPr>
    </w:p>
    <w:p w14:paraId="4DE8F7BF" w14:textId="77777777" w:rsidR="00661376" w:rsidRPr="00661376" w:rsidRDefault="00661376" w:rsidP="00661376">
      <w:pPr>
        <w:pStyle w:val="Title"/>
        <w:spacing w:line="360" w:lineRule="auto"/>
        <w:rPr>
          <w:rFonts w:ascii="Calibri" w:eastAsia="Times New Roman" w:hAnsi="Calibri" w:cs="Calibri"/>
          <w:sz w:val="24"/>
          <w:szCs w:val="24"/>
          <w:lang w:eastAsia="en-GB"/>
        </w:rPr>
      </w:pPr>
    </w:p>
    <w:p w14:paraId="17470561" w14:textId="77777777" w:rsidR="00661376" w:rsidRPr="00661376" w:rsidRDefault="00661376" w:rsidP="00661376">
      <w:pPr>
        <w:pStyle w:val="Title"/>
        <w:spacing w:line="360" w:lineRule="auto"/>
        <w:rPr>
          <w:rFonts w:ascii="Calibri" w:eastAsia="Times New Roman" w:hAnsi="Calibri" w:cs="Calibri"/>
          <w:sz w:val="24"/>
          <w:szCs w:val="24"/>
          <w:lang w:eastAsia="en-GB"/>
        </w:rPr>
      </w:pPr>
    </w:p>
    <w:p w14:paraId="2956E25A" w14:textId="77777777" w:rsidR="00B830F6" w:rsidRDefault="00B830F6" w:rsidP="00661376">
      <w:pPr>
        <w:pStyle w:val="Title"/>
      </w:pPr>
    </w:p>
    <w:p w14:paraId="70FB650B" w14:textId="76A16970" w:rsidR="00661376" w:rsidRPr="00661376" w:rsidRDefault="00661376" w:rsidP="00661376">
      <w:pPr>
        <w:pStyle w:val="Title"/>
      </w:pPr>
      <w:r w:rsidRPr="00661376">
        <w:lastRenderedPageBreak/>
        <w:t>Reference List</w:t>
      </w:r>
    </w:p>
    <w:p w14:paraId="09C893B3" w14:textId="77777777" w:rsidR="00661376" w:rsidRPr="00661376" w:rsidRDefault="00661376" w:rsidP="00661376">
      <w:pPr>
        <w:rPr>
          <w:lang w:eastAsia="en-GB"/>
        </w:rPr>
      </w:pPr>
    </w:p>
    <w:p w14:paraId="2B8D1FA0" w14:textId="08CA7F3A"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Baker, L. (2022). </w:t>
      </w:r>
      <w:r w:rsidRPr="00661376">
        <w:rPr>
          <w:rFonts w:ascii="Calibri" w:eastAsia="Times New Roman" w:hAnsi="Calibri" w:cs="Calibri"/>
          <w:i/>
          <w:iCs/>
          <w:kern w:val="0"/>
          <w:sz w:val="24"/>
          <w:szCs w:val="24"/>
          <w:lang w:eastAsia="en-GB"/>
          <w14:ligatures w14:val="none"/>
        </w:rPr>
        <w:t xml:space="preserve">Employer </w:t>
      </w:r>
      <w:r w:rsidRPr="00661376">
        <w:rPr>
          <w:rFonts w:ascii="Calibri" w:eastAsia="Times New Roman" w:hAnsi="Calibri" w:cs="Calibri"/>
          <w:i/>
          <w:iCs/>
          <w:kern w:val="0"/>
          <w:sz w:val="24"/>
          <w:szCs w:val="24"/>
          <w:lang w:eastAsia="en-GB"/>
          <w14:ligatures w14:val="none"/>
        </w:rPr>
        <w:t>News: TUI</w:t>
      </w:r>
      <w:r w:rsidRPr="00661376">
        <w:rPr>
          <w:rFonts w:ascii="Calibri" w:eastAsia="Times New Roman" w:hAnsi="Calibri" w:cs="Calibri"/>
          <w:i/>
          <w:iCs/>
          <w:kern w:val="0"/>
          <w:sz w:val="24"/>
          <w:szCs w:val="24"/>
          <w:lang w:eastAsia="en-GB"/>
          <w14:ligatures w14:val="none"/>
        </w:rPr>
        <w:t xml:space="preserve"> Invests in Team with Help of Gower College Swansea</w:t>
      </w:r>
      <w:r w:rsidRPr="00661376">
        <w:rPr>
          <w:rFonts w:ascii="Calibri" w:eastAsia="Times New Roman" w:hAnsi="Calibri" w:cs="Calibri"/>
          <w:kern w:val="0"/>
          <w:sz w:val="24"/>
          <w:szCs w:val="24"/>
          <w:lang w:eastAsia="en-GB"/>
          <w14:ligatures w14:val="none"/>
        </w:rPr>
        <w:t xml:space="preserve">. [online] Employer News. Available at: https://employernews.co.uk/news/tui-invests-in-team-with-help-of-gower-college-swansea/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3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6002F6AB" w14:textId="6B79FEF0"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Bell, K. and Reed, M. (2021). </w:t>
      </w:r>
      <w:r w:rsidRPr="00661376">
        <w:rPr>
          <w:rFonts w:ascii="Calibri" w:eastAsia="Times New Roman" w:hAnsi="Calibri" w:cs="Calibri"/>
          <w:i/>
          <w:iCs/>
          <w:kern w:val="0"/>
          <w:sz w:val="24"/>
          <w:szCs w:val="24"/>
          <w:lang w:eastAsia="en-GB"/>
          <w14:ligatures w14:val="none"/>
        </w:rPr>
        <w:t>The Tree of participation: a New Model for Inclusive decision-making</w:t>
      </w:r>
      <w:r w:rsidRPr="00661376">
        <w:rPr>
          <w:rFonts w:ascii="Calibri" w:eastAsia="Times New Roman" w:hAnsi="Calibri" w:cs="Calibri"/>
          <w:kern w:val="0"/>
          <w:sz w:val="24"/>
          <w:szCs w:val="24"/>
          <w:lang w:eastAsia="en-GB"/>
          <w14:ligatures w14:val="none"/>
        </w:rPr>
        <w:t xml:space="preserve">. [online] Oxford University Press. Available at: https://watermark.silverchair.com/bsab018.pdf?token=AQECAHi208BE49Ooan9kkhW_Ercy7Dm3ZL_9Cf3qfKAc485ysgAAA0owggNGBgkqhkiG9w0BBwagggM3MIIDMwIBADCCAywGCSqGSIb3DQEHATAeBglghkgBZQMEAS4wEQQM7uazWGTkmWhAxcdlAgEQgIIC_fU1mzz8doFJ5IPFBFM3EtL8x3cJdemTpeCCNZPj6cqHFE-TPaR92yxVXn5mqU54LsZRYulk9cVLRHwQX1Q7ftPgyJX0obMiupUZW7YvTidWZULAFXnlTqW_9le27FaW36ycaq5eaPrLXoq_9fhjV51Qnn71yZ2JTsfxqxs7TH9fO-o0xjLoGYiL0er2KesFCrx5MwVHIckfXERA6sQ9m7fpB5XbAm4MAxOC0YNFBT48ZOqNggwlUdx8Mj3rRUx9Z6uvpr1NWmXwZaBocY5FuUvkydke3MjpvNRA5YL1HkBnA-ZCy3HYknozCH52nDzGE2GixI4lyHxAj9kwWAqsZ_Lo8HuUKOzl3gmEMI1teUoZ6dNVWyO-nwgs0GyD1_dZiOcbEsoHuR4YkAe6BwvKGiJ7pMJ8lycGFovsuv7eleUycFdSmd0e9VbxFQOSvOgfETxlXWqmBRBUDV1RGfg99ZAEU6IaUbDa9AWA7UlDtZhKCOvT1TunmyvNnT0tcF_GnqUOgkTGumcuTfTSStJQzQC3khjxb762FyGN28jfrN837fLjeKDv08JsjObIntXLfPXWxaa3FvvulYVYk9j1Lp6YdvkSKbOQWcLcgdT8jDC3_zyywiKt1S_LsQl7uE4O7ppEsF3ownc1ngdgSqmjg2zTMXcbK1Bid-ScmmuI1gbRnxHnhlJ2Y32tBU4r7wHtX2AAz4cbNTOJqcqFO9F0nxKIzt5VZjXd-5okQPJt1yJ8VC_jq6zxy7DCcQ5EyDhyt4JwhiNDQoG8So5GEz0qa3YftANbrkyXdGt5hO5Vd3jrvAAY3cccQV-Rgf0NH8O1wJWpa9TnHwObYIWDuzPJ9xNko9pacFQfgfVSU-es0WRP_s9sO3an8tnTx9gnQGHYzDBqW0OmIhbFgAQ4BMoliOJkcJcVNwV_txrvCcRvnV6Fy48-Z6CneKx8VPmov9y6xhO2QyPKKfkx2SKn0GWaeC93rxm_4edU-HP8dAMJAaX87Zu7VTPiH5RxLIY77Q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2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6CBDEB24" w14:textId="2571888E"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Boiser, L. (2020). </w:t>
      </w:r>
      <w:r w:rsidRPr="00661376">
        <w:rPr>
          <w:rFonts w:ascii="Calibri" w:eastAsia="Times New Roman" w:hAnsi="Calibri" w:cs="Calibri"/>
          <w:i/>
          <w:iCs/>
          <w:kern w:val="0"/>
          <w:sz w:val="24"/>
          <w:szCs w:val="24"/>
          <w:lang w:eastAsia="en-GB"/>
          <w14:ligatures w14:val="none"/>
        </w:rPr>
        <w:t>7 Reasons Why Effective Team Meetings Are Important</w:t>
      </w:r>
      <w:r w:rsidRPr="00661376">
        <w:rPr>
          <w:rFonts w:ascii="Calibri" w:eastAsia="Times New Roman" w:hAnsi="Calibri" w:cs="Calibri"/>
          <w:kern w:val="0"/>
          <w:sz w:val="24"/>
          <w:szCs w:val="24"/>
          <w:lang w:eastAsia="en-GB"/>
          <w14:ligatures w14:val="none"/>
        </w:rPr>
        <w:t xml:space="preserve">. [online] Kanban Zone. Available at: https://kanbanzone.com/2020/why-effective-team-meetings-are-important/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3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4CF2A8EE" w14:textId="3049AF10"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lastRenderedPageBreak/>
        <w:t xml:space="preserve">Breeden, A. (2024). </w:t>
      </w:r>
      <w:r w:rsidRPr="00661376">
        <w:rPr>
          <w:rFonts w:ascii="Calibri" w:eastAsia="Times New Roman" w:hAnsi="Calibri" w:cs="Calibri"/>
          <w:i/>
          <w:iCs/>
          <w:kern w:val="0"/>
          <w:sz w:val="24"/>
          <w:szCs w:val="24"/>
          <w:lang w:eastAsia="en-GB"/>
          <w14:ligatures w14:val="none"/>
        </w:rPr>
        <w:t>How Firms Can Foster Inclusive Leadership to Promote Diversity and Better Business Results</w:t>
      </w:r>
      <w:r w:rsidRPr="00661376">
        <w:rPr>
          <w:rFonts w:ascii="Calibri" w:eastAsia="Times New Roman" w:hAnsi="Calibri" w:cs="Calibri"/>
          <w:kern w:val="0"/>
          <w:sz w:val="24"/>
          <w:szCs w:val="24"/>
          <w:lang w:eastAsia="en-GB"/>
          <w14:ligatures w14:val="none"/>
        </w:rPr>
        <w:t xml:space="preserve">. [online] www.peoplemanagement.co.uk. Available at: https://www.peoplemanagement.co.uk/article/1863140/firms-foster-inclusive-leadership-promote-diversity-%E2%80%93-better-business-results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4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14479F2F" w14:textId="75C390CE"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Hastwell, C. (2023). </w:t>
      </w:r>
      <w:r w:rsidRPr="00661376">
        <w:rPr>
          <w:rFonts w:ascii="Calibri" w:eastAsia="Times New Roman" w:hAnsi="Calibri" w:cs="Calibri"/>
          <w:i/>
          <w:iCs/>
          <w:kern w:val="0"/>
          <w:sz w:val="24"/>
          <w:szCs w:val="24"/>
          <w:lang w:eastAsia="en-GB"/>
          <w14:ligatures w14:val="none"/>
        </w:rPr>
        <w:t>Creating a Culture of Recognition</w:t>
      </w:r>
      <w:r w:rsidRPr="00661376">
        <w:rPr>
          <w:rFonts w:ascii="Calibri" w:eastAsia="Times New Roman" w:hAnsi="Calibri" w:cs="Calibri"/>
          <w:kern w:val="0"/>
          <w:sz w:val="24"/>
          <w:szCs w:val="24"/>
          <w:lang w:eastAsia="en-GB"/>
          <w14:ligatures w14:val="none"/>
        </w:rPr>
        <w:t xml:space="preserve">. [online] Great Place to Work®. Available at: https://www.greatplacetowork.com/resources/blog/creating-a-culture-of-recognition#:~:text=Recognition%20helps%20employees%20see%20that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4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1AB2970F" w14:textId="195DBB1D"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Holmes, D. (2024). </w:t>
      </w:r>
      <w:r w:rsidRPr="00661376">
        <w:rPr>
          <w:rFonts w:ascii="Calibri" w:eastAsia="Times New Roman" w:hAnsi="Calibri" w:cs="Calibri"/>
          <w:i/>
          <w:iCs/>
          <w:kern w:val="0"/>
          <w:sz w:val="24"/>
          <w:szCs w:val="24"/>
          <w:lang w:eastAsia="en-GB"/>
          <w14:ligatures w14:val="none"/>
        </w:rPr>
        <w:t>Workplace Culture Makes or Breaks a business: Here’s How to Redesign It</w:t>
      </w:r>
      <w:r w:rsidRPr="00661376">
        <w:rPr>
          <w:rFonts w:ascii="Calibri" w:eastAsia="Times New Roman" w:hAnsi="Calibri" w:cs="Calibri"/>
          <w:kern w:val="0"/>
          <w:sz w:val="24"/>
          <w:szCs w:val="24"/>
          <w:lang w:eastAsia="en-GB"/>
          <w14:ligatures w14:val="none"/>
        </w:rPr>
        <w:t xml:space="preserve">. [online] www.peoplemanagement.co.uk. Available at: https://www.peoplemanagement.co.uk/article/1858169/workplace-culture-makes-breaks-business-heres-redesign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2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5059CAC7" w14:textId="0EDA329B"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Nadda, V., Arnott, I., Sealy, W. and Delaney, E. (2022). </w:t>
      </w:r>
      <w:r w:rsidRPr="00661376">
        <w:rPr>
          <w:rFonts w:ascii="Calibri" w:eastAsia="Times New Roman" w:hAnsi="Calibri" w:cs="Calibri"/>
          <w:i/>
          <w:iCs/>
          <w:kern w:val="0"/>
          <w:sz w:val="24"/>
          <w:szCs w:val="24"/>
          <w:lang w:eastAsia="en-GB"/>
          <w14:ligatures w14:val="none"/>
        </w:rPr>
        <w:t>Employability and Skills Development in the Sports, Events, and Hospitality Industry</w:t>
      </w:r>
      <w:r w:rsidRPr="00661376">
        <w:rPr>
          <w:rFonts w:ascii="Calibri" w:eastAsia="Times New Roman" w:hAnsi="Calibri" w:cs="Calibri"/>
          <w:kern w:val="0"/>
          <w:sz w:val="24"/>
          <w:szCs w:val="24"/>
          <w:lang w:eastAsia="en-GB"/>
          <w14:ligatures w14:val="none"/>
        </w:rPr>
        <w:t xml:space="preserve">. [online] United States of America: IGI Global, pp.1–260. Available at: https://www-igi-global-com.ezproxy.uwtsd.ac.uk/gateway/book/265889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2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1FC51434" w14:textId="2155C381" w:rsidR="00661376" w:rsidRPr="00661376" w:rsidRDefault="00661376" w:rsidP="0066137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TUI (2023). </w:t>
      </w:r>
      <w:r w:rsidRPr="00661376">
        <w:rPr>
          <w:rFonts w:ascii="Calibri" w:eastAsia="Times New Roman" w:hAnsi="Calibri" w:cs="Calibri"/>
          <w:i/>
          <w:iCs/>
          <w:kern w:val="0"/>
          <w:sz w:val="24"/>
          <w:szCs w:val="24"/>
          <w:lang w:eastAsia="en-GB"/>
          <w14:ligatures w14:val="none"/>
        </w:rPr>
        <w:t>Diversity TUI Careers</w:t>
      </w:r>
      <w:r w:rsidRPr="00661376">
        <w:rPr>
          <w:rFonts w:ascii="Calibri" w:eastAsia="Times New Roman" w:hAnsi="Calibri" w:cs="Calibri"/>
          <w:kern w:val="0"/>
          <w:sz w:val="24"/>
          <w:szCs w:val="24"/>
          <w:lang w:eastAsia="en-GB"/>
          <w14:ligatures w14:val="none"/>
        </w:rPr>
        <w:t xml:space="preserve">. [online] TUI Careers. Available at: https://careers.tuigroup.com/our-dna/diversity/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2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p w14:paraId="2F0FAD39" w14:textId="6A863FF6" w:rsidR="00661376" w:rsidRPr="00661376" w:rsidRDefault="00661376" w:rsidP="00661376">
      <w:pPr>
        <w:pStyle w:val="NormalWeb"/>
        <w:spacing w:before="0" w:beforeAutospacing="0" w:after="240" w:afterAutospacing="0" w:line="360" w:lineRule="auto"/>
        <w:rPr>
          <w:rFonts w:ascii="Calibri" w:hAnsi="Calibri" w:cs="Calibri"/>
        </w:rPr>
      </w:pPr>
      <w:r w:rsidRPr="00661376">
        <w:rPr>
          <w:rFonts w:ascii="Calibri" w:hAnsi="Calibri" w:cs="Calibri"/>
        </w:rPr>
        <w:t xml:space="preserve">TUI (2024). </w:t>
      </w:r>
      <w:r w:rsidRPr="00661376">
        <w:rPr>
          <w:rFonts w:ascii="Calibri" w:hAnsi="Calibri" w:cs="Calibri"/>
          <w:i/>
          <w:iCs/>
        </w:rPr>
        <w:t>How We Recruit</w:t>
      </w:r>
      <w:r w:rsidRPr="00661376">
        <w:rPr>
          <w:rFonts w:ascii="Calibri" w:hAnsi="Calibri" w:cs="Calibri"/>
        </w:rPr>
        <w:t xml:space="preserve">. [online] TUI Careers. Available at: https://careers.tuigroup.com/airline/how-we-recruit/ </w:t>
      </w:r>
      <w:r w:rsidRPr="00661376">
        <w:rPr>
          <w:rFonts w:ascii="Calibri" w:hAnsi="Calibri" w:cs="Calibri"/>
        </w:rPr>
        <w:t>(</w:t>
      </w:r>
      <w:r w:rsidRPr="00661376">
        <w:rPr>
          <w:rFonts w:ascii="Calibri" w:hAnsi="Calibri" w:cs="Calibri"/>
        </w:rPr>
        <w:t>Accessed 2 Mar. 2024</w:t>
      </w:r>
      <w:r w:rsidRPr="00661376">
        <w:rPr>
          <w:rFonts w:ascii="Calibri" w:hAnsi="Calibri" w:cs="Calibri"/>
        </w:rPr>
        <w:t>)</w:t>
      </w:r>
      <w:r w:rsidRPr="00661376">
        <w:rPr>
          <w:rFonts w:ascii="Calibri" w:hAnsi="Calibri" w:cs="Calibri"/>
        </w:rPr>
        <w:t>.</w:t>
      </w:r>
    </w:p>
    <w:p w14:paraId="09130CEE" w14:textId="0536697F" w:rsidR="00A54C52" w:rsidRPr="00B830F6" w:rsidRDefault="00661376" w:rsidP="00B830F6">
      <w:pPr>
        <w:spacing w:after="240" w:line="360" w:lineRule="auto"/>
        <w:rPr>
          <w:rFonts w:ascii="Calibri" w:eastAsia="Times New Roman" w:hAnsi="Calibri" w:cs="Calibri"/>
          <w:kern w:val="0"/>
          <w:sz w:val="24"/>
          <w:szCs w:val="24"/>
          <w:lang w:eastAsia="en-GB"/>
          <w14:ligatures w14:val="none"/>
        </w:rPr>
      </w:pPr>
      <w:r w:rsidRPr="00661376">
        <w:rPr>
          <w:rFonts w:ascii="Calibri" w:eastAsia="Times New Roman" w:hAnsi="Calibri" w:cs="Calibri"/>
          <w:kern w:val="0"/>
          <w:sz w:val="24"/>
          <w:szCs w:val="24"/>
          <w:lang w:eastAsia="en-GB"/>
          <w14:ligatures w14:val="none"/>
        </w:rPr>
        <w:t xml:space="preserve">Tui (2022). </w:t>
      </w:r>
      <w:r w:rsidRPr="00661376">
        <w:rPr>
          <w:rFonts w:ascii="Calibri" w:eastAsia="Times New Roman" w:hAnsi="Calibri" w:cs="Calibri"/>
          <w:i/>
          <w:iCs/>
          <w:kern w:val="0"/>
          <w:sz w:val="24"/>
          <w:szCs w:val="24"/>
          <w:lang w:eastAsia="en-GB"/>
          <w14:ligatures w14:val="none"/>
        </w:rPr>
        <w:t>TUI UK | Holidays, Flights &amp; Cruises 2019 / 2020</w:t>
      </w:r>
      <w:r w:rsidRPr="00661376">
        <w:rPr>
          <w:rFonts w:ascii="Calibri" w:eastAsia="Times New Roman" w:hAnsi="Calibri" w:cs="Calibri"/>
          <w:kern w:val="0"/>
          <w:sz w:val="24"/>
          <w:szCs w:val="24"/>
          <w:lang w:eastAsia="en-GB"/>
          <w14:ligatures w14:val="none"/>
        </w:rPr>
        <w:t xml:space="preserve">. [online] Tui.co.uk. Available at: https://www.tui.co.uk/ </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Accessed 2 Mar. 2024</w:t>
      </w:r>
      <w:r w:rsidRPr="00661376">
        <w:rPr>
          <w:rFonts w:ascii="Calibri" w:eastAsia="Times New Roman" w:hAnsi="Calibri" w:cs="Calibri"/>
          <w:kern w:val="0"/>
          <w:sz w:val="24"/>
          <w:szCs w:val="24"/>
          <w:lang w:eastAsia="en-GB"/>
          <w14:ligatures w14:val="none"/>
        </w:rPr>
        <w:t>)</w:t>
      </w:r>
      <w:r w:rsidRPr="00661376">
        <w:rPr>
          <w:rFonts w:ascii="Calibri" w:eastAsia="Times New Roman" w:hAnsi="Calibri" w:cs="Calibri"/>
          <w:kern w:val="0"/>
          <w:sz w:val="24"/>
          <w:szCs w:val="24"/>
          <w:lang w:eastAsia="en-GB"/>
          <w14:ligatures w14:val="none"/>
        </w:rPr>
        <w:t>.</w:t>
      </w:r>
    </w:p>
    <w:sectPr w:rsidR="00A54C52" w:rsidRPr="00B83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8A"/>
    <w:rsid w:val="001561FC"/>
    <w:rsid w:val="001845CD"/>
    <w:rsid w:val="001A41F3"/>
    <w:rsid w:val="00212068"/>
    <w:rsid w:val="002E30C0"/>
    <w:rsid w:val="003365B3"/>
    <w:rsid w:val="0037428A"/>
    <w:rsid w:val="003E5CF1"/>
    <w:rsid w:val="00460C89"/>
    <w:rsid w:val="004734D0"/>
    <w:rsid w:val="005472DF"/>
    <w:rsid w:val="00661376"/>
    <w:rsid w:val="00713E6A"/>
    <w:rsid w:val="007F15AC"/>
    <w:rsid w:val="00893F02"/>
    <w:rsid w:val="008C0050"/>
    <w:rsid w:val="0095159B"/>
    <w:rsid w:val="009C6DF1"/>
    <w:rsid w:val="00A54C52"/>
    <w:rsid w:val="00A605FB"/>
    <w:rsid w:val="00B830F6"/>
    <w:rsid w:val="00BF7E70"/>
    <w:rsid w:val="00CE192E"/>
    <w:rsid w:val="00CF4751"/>
    <w:rsid w:val="00D50ED4"/>
    <w:rsid w:val="00E007AF"/>
    <w:rsid w:val="00F87E67"/>
    <w:rsid w:val="00FA1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C0696"/>
  <w15:chartTrackingRefBased/>
  <w15:docId w15:val="{A9935036-79BC-42B3-8A97-2AE60749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2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42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2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2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2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2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2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2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2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2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42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42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2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2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28A"/>
    <w:rPr>
      <w:rFonts w:eastAsiaTheme="majorEastAsia" w:cstheme="majorBidi"/>
      <w:color w:val="272727" w:themeColor="text1" w:themeTint="D8"/>
    </w:rPr>
  </w:style>
  <w:style w:type="paragraph" w:styleId="Title">
    <w:name w:val="Title"/>
    <w:basedOn w:val="Normal"/>
    <w:next w:val="Normal"/>
    <w:link w:val="TitleChar"/>
    <w:uiPriority w:val="10"/>
    <w:qFormat/>
    <w:rsid w:val="00374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2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28A"/>
    <w:pPr>
      <w:spacing w:before="160"/>
      <w:jc w:val="center"/>
    </w:pPr>
    <w:rPr>
      <w:i/>
      <w:iCs/>
      <w:color w:val="404040" w:themeColor="text1" w:themeTint="BF"/>
    </w:rPr>
  </w:style>
  <w:style w:type="character" w:customStyle="1" w:styleId="QuoteChar">
    <w:name w:val="Quote Char"/>
    <w:basedOn w:val="DefaultParagraphFont"/>
    <w:link w:val="Quote"/>
    <w:uiPriority w:val="29"/>
    <w:rsid w:val="0037428A"/>
    <w:rPr>
      <w:i/>
      <w:iCs/>
      <w:color w:val="404040" w:themeColor="text1" w:themeTint="BF"/>
    </w:rPr>
  </w:style>
  <w:style w:type="paragraph" w:styleId="ListParagraph">
    <w:name w:val="List Paragraph"/>
    <w:basedOn w:val="Normal"/>
    <w:uiPriority w:val="34"/>
    <w:qFormat/>
    <w:rsid w:val="0037428A"/>
    <w:pPr>
      <w:ind w:left="720"/>
      <w:contextualSpacing/>
    </w:pPr>
  </w:style>
  <w:style w:type="character" w:styleId="IntenseEmphasis">
    <w:name w:val="Intense Emphasis"/>
    <w:basedOn w:val="DefaultParagraphFont"/>
    <w:uiPriority w:val="21"/>
    <w:qFormat/>
    <w:rsid w:val="0037428A"/>
    <w:rPr>
      <w:i/>
      <w:iCs/>
      <w:color w:val="0F4761" w:themeColor="accent1" w:themeShade="BF"/>
    </w:rPr>
  </w:style>
  <w:style w:type="paragraph" w:styleId="IntenseQuote">
    <w:name w:val="Intense Quote"/>
    <w:basedOn w:val="Normal"/>
    <w:next w:val="Normal"/>
    <w:link w:val="IntenseQuoteChar"/>
    <w:uiPriority w:val="30"/>
    <w:qFormat/>
    <w:rsid w:val="003742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28A"/>
    <w:rPr>
      <w:i/>
      <w:iCs/>
      <w:color w:val="0F4761" w:themeColor="accent1" w:themeShade="BF"/>
    </w:rPr>
  </w:style>
  <w:style w:type="character" w:styleId="IntenseReference">
    <w:name w:val="Intense Reference"/>
    <w:basedOn w:val="DefaultParagraphFont"/>
    <w:uiPriority w:val="32"/>
    <w:qFormat/>
    <w:rsid w:val="0037428A"/>
    <w:rPr>
      <w:b/>
      <w:bCs/>
      <w:smallCaps/>
      <w:color w:val="0F4761" w:themeColor="accent1" w:themeShade="BF"/>
      <w:spacing w:val="5"/>
    </w:rPr>
  </w:style>
  <w:style w:type="paragraph" w:customStyle="1" w:styleId="pb-2">
    <w:name w:val="pb-2"/>
    <w:basedOn w:val="Normal"/>
    <w:rsid w:val="00A54C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ssue-underline">
    <w:name w:val="issue-underline"/>
    <w:basedOn w:val="DefaultParagraphFont"/>
    <w:rsid w:val="00E007AF"/>
  </w:style>
  <w:style w:type="paragraph" w:styleId="NormalWeb">
    <w:name w:val="Normal (Web)"/>
    <w:basedOn w:val="Normal"/>
    <w:uiPriority w:val="99"/>
    <w:semiHidden/>
    <w:unhideWhenUsed/>
    <w:rsid w:val="006613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56034">
      <w:bodyDiv w:val="1"/>
      <w:marLeft w:val="0"/>
      <w:marRight w:val="0"/>
      <w:marTop w:val="0"/>
      <w:marBottom w:val="0"/>
      <w:divBdr>
        <w:top w:val="none" w:sz="0" w:space="0" w:color="auto"/>
        <w:left w:val="none" w:sz="0" w:space="0" w:color="auto"/>
        <w:bottom w:val="none" w:sz="0" w:space="0" w:color="auto"/>
        <w:right w:val="none" w:sz="0" w:space="0" w:color="auto"/>
      </w:divBdr>
    </w:div>
    <w:div w:id="292253386">
      <w:bodyDiv w:val="1"/>
      <w:marLeft w:val="0"/>
      <w:marRight w:val="0"/>
      <w:marTop w:val="0"/>
      <w:marBottom w:val="0"/>
      <w:divBdr>
        <w:top w:val="none" w:sz="0" w:space="0" w:color="auto"/>
        <w:left w:val="none" w:sz="0" w:space="0" w:color="auto"/>
        <w:bottom w:val="none" w:sz="0" w:space="0" w:color="auto"/>
        <w:right w:val="none" w:sz="0" w:space="0" w:color="auto"/>
      </w:divBdr>
    </w:div>
    <w:div w:id="423653510">
      <w:bodyDiv w:val="1"/>
      <w:marLeft w:val="0"/>
      <w:marRight w:val="0"/>
      <w:marTop w:val="0"/>
      <w:marBottom w:val="0"/>
      <w:divBdr>
        <w:top w:val="none" w:sz="0" w:space="0" w:color="auto"/>
        <w:left w:val="none" w:sz="0" w:space="0" w:color="auto"/>
        <w:bottom w:val="none" w:sz="0" w:space="0" w:color="auto"/>
        <w:right w:val="none" w:sz="0" w:space="0" w:color="auto"/>
      </w:divBdr>
    </w:div>
    <w:div w:id="459035428">
      <w:bodyDiv w:val="1"/>
      <w:marLeft w:val="0"/>
      <w:marRight w:val="0"/>
      <w:marTop w:val="0"/>
      <w:marBottom w:val="0"/>
      <w:divBdr>
        <w:top w:val="none" w:sz="0" w:space="0" w:color="auto"/>
        <w:left w:val="none" w:sz="0" w:space="0" w:color="auto"/>
        <w:bottom w:val="none" w:sz="0" w:space="0" w:color="auto"/>
        <w:right w:val="none" w:sz="0" w:space="0" w:color="auto"/>
      </w:divBdr>
    </w:div>
    <w:div w:id="585070994">
      <w:bodyDiv w:val="1"/>
      <w:marLeft w:val="0"/>
      <w:marRight w:val="0"/>
      <w:marTop w:val="0"/>
      <w:marBottom w:val="0"/>
      <w:divBdr>
        <w:top w:val="none" w:sz="0" w:space="0" w:color="auto"/>
        <w:left w:val="none" w:sz="0" w:space="0" w:color="auto"/>
        <w:bottom w:val="none" w:sz="0" w:space="0" w:color="auto"/>
        <w:right w:val="none" w:sz="0" w:space="0" w:color="auto"/>
      </w:divBdr>
    </w:div>
    <w:div w:id="632173149">
      <w:bodyDiv w:val="1"/>
      <w:marLeft w:val="0"/>
      <w:marRight w:val="0"/>
      <w:marTop w:val="0"/>
      <w:marBottom w:val="0"/>
      <w:divBdr>
        <w:top w:val="none" w:sz="0" w:space="0" w:color="auto"/>
        <w:left w:val="none" w:sz="0" w:space="0" w:color="auto"/>
        <w:bottom w:val="none" w:sz="0" w:space="0" w:color="auto"/>
        <w:right w:val="none" w:sz="0" w:space="0" w:color="auto"/>
      </w:divBdr>
    </w:div>
    <w:div w:id="972175534">
      <w:bodyDiv w:val="1"/>
      <w:marLeft w:val="0"/>
      <w:marRight w:val="0"/>
      <w:marTop w:val="0"/>
      <w:marBottom w:val="0"/>
      <w:divBdr>
        <w:top w:val="none" w:sz="0" w:space="0" w:color="auto"/>
        <w:left w:val="none" w:sz="0" w:space="0" w:color="auto"/>
        <w:bottom w:val="none" w:sz="0" w:space="0" w:color="auto"/>
        <w:right w:val="none" w:sz="0" w:space="0" w:color="auto"/>
      </w:divBdr>
    </w:div>
    <w:div w:id="1139146825">
      <w:bodyDiv w:val="1"/>
      <w:marLeft w:val="0"/>
      <w:marRight w:val="0"/>
      <w:marTop w:val="0"/>
      <w:marBottom w:val="0"/>
      <w:divBdr>
        <w:top w:val="none" w:sz="0" w:space="0" w:color="auto"/>
        <w:left w:val="none" w:sz="0" w:space="0" w:color="auto"/>
        <w:bottom w:val="none" w:sz="0" w:space="0" w:color="auto"/>
        <w:right w:val="none" w:sz="0" w:space="0" w:color="auto"/>
      </w:divBdr>
    </w:div>
    <w:div w:id="1472479642">
      <w:bodyDiv w:val="1"/>
      <w:marLeft w:val="0"/>
      <w:marRight w:val="0"/>
      <w:marTop w:val="0"/>
      <w:marBottom w:val="0"/>
      <w:divBdr>
        <w:top w:val="none" w:sz="0" w:space="0" w:color="auto"/>
        <w:left w:val="none" w:sz="0" w:space="0" w:color="auto"/>
        <w:bottom w:val="none" w:sz="0" w:space="0" w:color="auto"/>
        <w:right w:val="none" w:sz="0" w:space="0" w:color="auto"/>
      </w:divBdr>
    </w:div>
    <w:div w:id="1510414519">
      <w:bodyDiv w:val="1"/>
      <w:marLeft w:val="0"/>
      <w:marRight w:val="0"/>
      <w:marTop w:val="0"/>
      <w:marBottom w:val="0"/>
      <w:divBdr>
        <w:top w:val="none" w:sz="0" w:space="0" w:color="auto"/>
        <w:left w:val="none" w:sz="0" w:space="0" w:color="auto"/>
        <w:bottom w:val="none" w:sz="0" w:space="0" w:color="auto"/>
        <w:right w:val="none" w:sz="0" w:space="0" w:color="auto"/>
      </w:divBdr>
    </w:div>
    <w:div w:id="1587299948">
      <w:bodyDiv w:val="1"/>
      <w:marLeft w:val="0"/>
      <w:marRight w:val="0"/>
      <w:marTop w:val="0"/>
      <w:marBottom w:val="0"/>
      <w:divBdr>
        <w:top w:val="none" w:sz="0" w:space="0" w:color="auto"/>
        <w:left w:val="none" w:sz="0" w:space="0" w:color="auto"/>
        <w:bottom w:val="none" w:sz="0" w:space="0" w:color="auto"/>
        <w:right w:val="none" w:sz="0" w:space="0" w:color="auto"/>
      </w:divBdr>
    </w:div>
    <w:div w:id="1624967570">
      <w:bodyDiv w:val="1"/>
      <w:marLeft w:val="0"/>
      <w:marRight w:val="0"/>
      <w:marTop w:val="0"/>
      <w:marBottom w:val="0"/>
      <w:divBdr>
        <w:top w:val="none" w:sz="0" w:space="0" w:color="auto"/>
        <w:left w:val="none" w:sz="0" w:space="0" w:color="auto"/>
        <w:bottom w:val="none" w:sz="0" w:space="0" w:color="auto"/>
        <w:right w:val="none" w:sz="0" w:space="0" w:color="auto"/>
      </w:divBdr>
    </w:div>
    <w:div w:id="1689678963">
      <w:bodyDiv w:val="1"/>
      <w:marLeft w:val="0"/>
      <w:marRight w:val="0"/>
      <w:marTop w:val="0"/>
      <w:marBottom w:val="0"/>
      <w:divBdr>
        <w:top w:val="none" w:sz="0" w:space="0" w:color="auto"/>
        <w:left w:val="none" w:sz="0" w:space="0" w:color="auto"/>
        <w:bottom w:val="none" w:sz="0" w:space="0" w:color="auto"/>
        <w:right w:val="none" w:sz="0" w:space="0" w:color="auto"/>
      </w:divBdr>
      <w:divsChild>
        <w:div w:id="1061252430">
          <w:marLeft w:val="0"/>
          <w:marRight w:val="0"/>
          <w:marTop w:val="0"/>
          <w:marBottom w:val="0"/>
          <w:divBdr>
            <w:top w:val="none" w:sz="0" w:space="0" w:color="auto"/>
            <w:left w:val="none" w:sz="0" w:space="0" w:color="auto"/>
            <w:bottom w:val="none" w:sz="0" w:space="0" w:color="auto"/>
            <w:right w:val="none" w:sz="0" w:space="0" w:color="auto"/>
          </w:divBdr>
        </w:div>
      </w:divsChild>
    </w:div>
    <w:div w:id="1746798894">
      <w:bodyDiv w:val="1"/>
      <w:marLeft w:val="0"/>
      <w:marRight w:val="0"/>
      <w:marTop w:val="0"/>
      <w:marBottom w:val="0"/>
      <w:divBdr>
        <w:top w:val="none" w:sz="0" w:space="0" w:color="auto"/>
        <w:left w:val="none" w:sz="0" w:space="0" w:color="auto"/>
        <w:bottom w:val="none" w:sz="0" w:space="0" w:color="auto"/>
        <w:right w:val="none" w:sz="0" w:space="0" w:color="auto"/>
      </w:divBdr>
    </w:div>
    <w:div w:id="1912540068">
      <w:bodyDiv w:val="1"/>
      <w:marLeft w:val="0"/>
      <w:marRight w:val="0"/>
      <w:marTop w:val="0"/>
      <w:marBottom w:val="0"/>
      <w:divBdr>
        <w:top w:val="none" w:sz="0" w:space="0" w:color="auto"/>
        <w:left w:val="none" w:sz="0" w:space="0" w:color="auto"/>
        <w:bottom w:val="none" w:sz="0" w:space="0" w:color="auto"/>
        <w:right w:val="none" w:sz="0" w:space="0" w:color="auto"/>
      </w:divBdr>
    </w:div>
    <w:div w:id="1922979776">
      <w:bodyDiv w:val="1"/>
      <w:marLeft w:val="0"/>
      <w:marRight w:val="0"/>
      <w:marTop w:val="0"/>
      <w:marBottom w:val="0"/>
      <w:divBdr>
        <w:top w:val="none" w:sz="0" w:space="0" w:color="auto"/>
        <w:left w:val="none" w:sz="0" w:space="0" w:color="auto"/>
        <w:bottom w:val="none" w:sz="0" w:space="0" w:color="auto"/>
        <w:right w:val="none" w:sz="0" w:space="0" w:color="auto"/>
      </w:divBdr>
      <w:divsChild>
        <w:div w:id="1611626340">
          <w:marLeft w:val="0"/>
          <w:marRight w:val="0"/>
          <w:marTop w:val="0"/>
          <w:marBottom w:val="0"/>
          <w:divBdr>
            <w:top w:val="none" w:sz="0" w:space="0" w:color="auto"/>
            <w:left w:val="none" w:sz="0" w:space="0" w:color="auto"/>
            <w:bottom w:val="none" w:sz="0" w:space="0" w:color="auto"/>
            <w:right w:val="none" w:sz="0" w:space="0" w:color="auto"/>
          </w:divBdr>
        </w:div>
      </w:divsChild>
    </w:div>
    <w:div w:id="1979610127">
      <w:bodyDiv w:val="1"/>
      <w:marLeft w:val="0"/>
      <w:marRight w:val="0"/>
      <w:marTop w:val="0"/>
      <w:marBottom w:val="0"/>
      <w:divBdr>
        <w:top w:val="none" w:sz="0" w:space="0" w:color="auto"/>
        <w:left w:val="none" w:sz="0" w:space="0" w:color="auto"/>
        <w:bottom w:val="none" w:sz="0" w:space="0" w:color="auto"/>
        <w:right w:val="none" w:sz="0" w:space="0" w:color="auto"/>
      </w:divBdr>
    </w:div>
    <w:div w:id="2111463876">
      <w:bodyDiv w:val="1"/>
      <w:marLeft w:val="0"/>
      <w:marRight w:val="0"/>
      <w:marTop w:val="0"/>
      <w:marBottom w:val="0"/>
      <w:divBdr>
        <w:top w:val="none" w:sz="0" w:space="0" w:color="auto"/>
        <w:left w:val="none" w:sz="0" w:space="0" w:color="auto"/>
        <w:bottom w:val="none" w:sz="0" w:space="0" w:color="auto"/>
        <w:right w:val="none" w:sz="0" w:space="0" w:color="auto"/>
      </w:divBdr>
    </w:div>
    <w:div w:id="211262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D287F-A598-4F46-8F96-B2B929C3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10</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 (1812192)</dc:creator>
  <cp:keywords/>
  <dc:description/>
  <cp:lastModifiedBy>Dan Andronic (1812192)</cp:lastModifiedBy>
  <cp:revision>9</cp:revision>
  <dcterms:created xsi:type="dcterms:W3CDTF">2024-03-04T13:23:00Z</dcterms:created>
  <dcterms:modified xsi:type="dcterms:W3CDTF">2024-03-04T17:35:00Z</dcterms:modified>
</cp:coreProperties>
</file>