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04C2E" w14:textId="77777777" w:rsidR="005609B1" w:rsidRPr="006A05D2" w:rsidRDefault="005609B1" w:rsidP="006A05D2">
      <w:pPr>
        <w:spacing w:line="360" w:lineRule="auto"/>
        <w:rPr>
          <w:rFonts w:ascii="Arial" w:hAnsi="Arial" w:cs="Arial"/>
          <w:b/>
          <w:bCs/>
          <w:sz w:val="24"/>
          <w:szCs w:val="24"/>
        </w:rPr>
      </w:pPr>
      <w:r w:rsidRPr="006A05D2">
        <w:rPr>
          <w:rFonts w:ascii="Arial" w:hAnsi="Arial" w:cs="Arial"/>
          <w:b/>
          <w:bCs/>
          <w:sz w:val="24"/>
          <w:szCs w:val="24"/>
        </w:rPr>
        <w:t xml:space="preserve">Literature review </w:t>
      </w:r>
    </w:p>
    <w:p w14:paraId="4FF76138" w14:textId="1A37E018" w:rsidR="005609B1" w:rsidRPr="00431542" w:rsidRDefault="005609B1" w:rsidP="006A05D2">
      <w:pPr>
        <w:spacing w:line="360" w:lineRule="auto"/>
        <w:rPr>
          <w:rFonts w:ascii="Arial" w:hAnsi="Arial" w:cs="Arial"/>
        </w:rPr>
      </w:pPr>
      <w:r w:rsidRPr="006A05D2">
        <w:rPr>
          <w:rFonts w:ascii="Arial" w:hAnsi="Arial" w:cs="Arial"/>
          <w:sz w:val="24"/>
          <w:szCs w:val="24"/>
        </w:rPr>
        <w:t>The report on the reclassification of cannabis from a class B substance to a class C substance is a significant piece of legislation</w:t>
      </w:r>
      <w:r w:rsidR="00641812" w:rsidRPr="006A05D2">
        <w:rPr>
          <w:rFonts w:ascii="Arial" w:hAnsi="Arial" w:cs="Arial"/>
          <w:sz w:val="24"/>
          <w:szCs w:val="24"/>
        </w:rPr>
        <w:t xml:space="preserve"> (Home Office, 2008). </w:t>
      </w:r>
      <w:r w:rsidRPr="006A05D2">
        <w:rPr>
          <w:rFonts w:ascii="Arial" w:hAnsi="Arial" w:cs="Arial"/>
          <w:sz w:val="24"/>
          <w:szCs w:val="24"/>
        </w:rPr>
        <w:t xml:space="preserve"> It was a comprehensive review that led to the reclassification of cannabis to a class C drug</w:t>
      </w:r>
      <w:r w:rsidR="00431542">
        <w:rPr>
          <w:rFonts w:ascii="Arial" w:hAnsi="Arial" w:cs="Arial"/>
          <w:sz w:val="24"/>
          <w:szCs w:val="24"/>
        </w:rPr>
        <w:t xml:space="preserve"> </w:t>
      </w:r>
      <w:r w:rsidR="00431542" w:rsidRPr="00431542">
        <w:rPr>
          <w:rFonts w:ascii="Arial" w:hAnsi="Arial" w:cs="Arial"/>
        </w:rPr>
        <w:t>(Rawlins, et al., 2005, 2008)</w:t>
      </w:r>
      <w:r w:rsidR="00431542">
        <w:rPr>
          <w:rFonts w:ascii="Arial" w:hAnsi="Arial" w:cs="Arial"/>
        </w:rPr>
        <w:t>.</w:t>
      </w:r>
      <w:r w:rsidRPr="006A05D2">
        <w:rPr>
          <w:rFonts w:ascii="Arial" w:hAnsi="Arial" w:cs="Arial"/>
          <w:sz w:val="24"/>
          <w:szCs w:val="24"/>
        </w:rPr>
        <w:t xml:space="preserve"> Within a few years cannabis was again moved from a class C substance back to a class B substance mainly due to the introduction of a much more powerful form of cannabis known at the time as Skunk</w:t>
      </w:r>
      <w:r w:rsidR="00641812" w:rsidRPr="006A05D2">
        <w:rPr>
          <w:rFonts w:ascii="Arial" w:hAnsi="Arial" w:cs="Arial"/>
          <w:sz w:val="24"/>
          <w:szCs w:val="24"/>
        </w:rPr>
        <w:t xml:space="preserve"> (C</w:t>
      </w:r>
      <w:r w:rsidR="009C7884" w:rsidRPr="006A05D2">
        <w:rPr>
          <w:rFonts w:ascii="Arial" w:hAnsi="Arial" w:cs="Arial"/>
          <w:sz w:val="24"/>
          <w:szCs w:val="24"/>
        </w:rPr>
        <w:t xml:space="preserve">onnolly, 2009). </w:t>
      </w:r>
      <w:r w:rsidRPr="006A05D2">
        <w:rPr>
          <w:rFonts w:ascii="Arial" w:hAnsi="Arial" w:cs="Arial"/>
          <w:sz w:val="24"/>
          <w:szCs w:val="24"/>
        </w:rPr>
        <w:t xml:space="preserve"> The report was written in a style that was meant to be accessible for the general</w:t>
      </w:r>
      <w:r w:rsidRPr="006A05D2">
        <w:rPr>
          <w:rFonts w:ascii="Arial" w:hAnsi="Arial" w:cs="Arial"/>
          <w:sz w:val="24"/>
          <w:szCs w:val="24"/>
        </w:rPr>
        <w:t>,</w:t>
      </w:r>
      <w:r w:rsidRPr="006A05D2">
        <w:rPr>
          <w:rFonts w:ascii="Arial" w:hAnsi="Arial" w:cs="Arial"/>
          <w:sz w:val="24"/>
          <w:szCs w:val="24"/>
        </w:rPr>
        <w:t xml:space="preserve"> public. The report demonstrates that when the question arises over the legalising of cannabis use the answers are complex. The report </w:t>
      </w:r>
      <w:r w:rsidRPr="006A05D2">
        <w:rPr>
          <w:rFonts w:ascii="Arial" w:hAnsi="Arial" w:cs="Arial"/>
          <w:sz w:val="24"/>
          <w:szCs w:val="24"/>
        </w:rPr>
        <w:t>referred</w:t>
      </w:r>
      <w:r w:rsidRPr="006A05D2">
        <w:rPr>
          <w:rFonts w:ascii="Arial" w:hAnsi="Arial" w:cs="Arial"/>
          <w:sz w:val="24"/>
          <w:szCs w:val="24"/>
        </w:rPr>
        <w:t xml:space="preserve"> to the fact that there were trials to try and extract a medicinal product from the production of </w:t>
      </w:r>
      <w:r w:rsidRPr="006A05D2">
        <w:rPr>
          <w:rFonts w:ascii="Arial" w:hAnsi="Arial" w:cs="Arial"/>
          <w:sz w:val="24"/>
          <w:szCs w:val="24"/>
        </w:rPr>
        <w:t>cannabis,</w:t>
      </w:r>
      <w:r w:rsidRPr="006A05D2">
        <w:rPr>
          <w:rFonts w:ascii="Arial" w:hAnsi="Arial" w:cs="Arial"/>
          <w:sz w:val="24"/>
          <w:szCs w:val="24"/>
        </w:rPr>
        <w:t xml:space="preserve"> but they were only trials. The report offers a rational explanation for why cannabis should be reclassified; it also makes clear that reclassifying does not mean the legalising of cannabis use.  The report is clearly written with a lot of valuable research. The information on the effect on human health from cannabis use is as relevant today as it was in 2002. A lot of the questions asked at the time relating to the effect of cannabis on mental health and whether cannabis was a gateway drug are relevant today and will form part of the assignment on whether cannabis should be legalised</w:t>
      </w:r>
      <w:r w:rsidR="006E32E0" w:rsidRPr="006A05D2">
        <w:rPr>
          <w:rFonts w:ascii="Arial" w:hAnsi="Arial" w:cs="Arial"/>
          <w:sz w:val="24"/>
          <w:szCs w:val="24"/>
        </w:rPr>
        <w:t>.</w:t>
      </w:r>
    </w:p>
    <w:p w14:paraId="60597962" w14:textId="63E1239F" w:rsidR="005609B1" w:rsidRPr="006A05D2" w:rsidRDefault="00882E24" w:rsidP="006A05D2">
      <w:pPr>
        <w:spacing w:line="360" w:lineRule="auto"/>
        <w:rPr>
          <w:rFonts w:ascii="Arial" w:hAnsi="Arial" w:cs="Arial"/>
          <w:sz w:val="24"/>
          <w:szCs w:val="24"/>
        </w:rPr>
      </w:pPr>
      <w:proofErr w:type="gramStart"/>
      <w:r>
        <w:rPr>
          <w:rFonts w:ascii="Arial" w:hAnsi="Arial" w:cs="Arial"/>
          <w:sz w:val="24"/>
          <w:szCs w:val="24"/>
        </w:rPr>
        <w:t>.</w:t>
      </w:r>
      <w:r w:rsidR="005609B1" w:rsidRPr="006A05D2">
        <w:rPr>
          <w:rFonts w:ascii="Arial" w:hAnsi="Arial" w:cs="Arial"/>
          <w:sz w:val="24"/>
          <w:szCs w:val="24"/>
        </w:rPr>
        <w:t>The</w:t>
      </w:r>
      <w:proofErr w:type="gramEnd"/>
      <w:r w:rsidR="005609B1" w:rsidRPr="006A05D2">
        <w:rPr>
          <w:rFonts w:ascii="Arial" w:hAnsi="Arial" w:cs="Arial"/>
          <w:sz w:val="24"/>
          <w:szCs w:val="24"/>
        </w:rPr>
        <w:t xml:space="preserve"> classification of cannabis under the misuse of drugs act 1971</w:t>
      </w:r>
    </w:p>
    <w:p w14:paraId="63928ED9" w14:textId="16AB54F1"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w:t>
      </w:r>
      <w:r w:rsidR="00E50845">
        <w:rPr>
          <w:rFonts w:ascii="Arial" w:hAnsi="Arial" w:cs="Arial"/>
          <w:sz w:val="24"/>
          <w:szCs w:val="24"/>
        </w:rPr>
        <w:t>he</w:t>
      </w:r>
      <w:r w:rsidRPr="006A05D2">
        <w:rPr>
          <w:rFonts w:ascii="Arial" w:hAnsi="Arial" w:cs="Arial"/>
          <w:sz w:val="24"/>
          <w:szCs w:val="24"/>
        </w:rPr>
        <w:t xml:space="preserve"> </w:t>
      </w:r>
      <w:r w:rsidR="00E50845">
        <w:rPr>
          <w:rFonts w:ascii="Arial" w:hAnsi="Arial" w:cs="Arial"/>
          <w:sz w:val="24"/>
          <w:szCs w:val="24"/>
        </w:rPr>
        <w:t>A</w:t>
      </w:r>
      <w:r w:rsidRPr="006A05D2">
        <w:rPr>
          <w:rFonts w:ascii="Arial" w:hAnsi="Arial" w:cs="Arial"/>
          <w:sz w:val="24"/>
          <w:szCs w:val="24"/>
        </w:rPr>
        <w:t xml:space="preserve">dvisory </w:t>
      </w:r>
      <w:r w:rsidR="00E50845">
        <w:rPr>
          <w:rFonts w:ascii="Arial" w:hAnsi="Arial" w:cs="Arial"/>
          <w:sz w:val="24"/>
          <w:szCs w:val="24"/>
        </w:rPr>
        <w:t>C</w:t>
      </w:r>
      <w:r w:rsidRPr="006A05D2">
        <w:rPr>
          <w:rFonts w:ascii="Arial" w:hAnsi="Arial" w:cs="Arial"/>
          <w:sz w:val="24"/>
          <w:szCs w:val="24"/>
        </w:rPr>
        <w:t>ouncil on the misuse of drugs act 1971.</w:t>
      </w:r>
    </w:p>
    <w:p w14:paraId="087F0A67"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Professor Sir Michael Rawlins Chairman</w:t>
      </w:r>
    </w:p>
    <w:p w14:paraId="372F0715" w14:textId="77777777" w:rsidR="00E50845"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t>Introduction to the literature review</w:t>
      </w:r>
    </w:p>
    <w:p w14:paraId="103D9837" w14:textId="50F3E1EC" w:rsidR="005609B1" w:rsidRPr="00E50845" w:rsidRDefault="005609B1" w:rsidP="006A05D2">
      <w:pPr>
        <w:spacing w:line="360" w:lineRule="auto"/>
        <w:rPr>
          <w:rFonts w:ascii="Arial" w:hAnsi="Arial" w:cs="Arial"/>
          <w:b/>
          <w:sz w:val="24"/>
          <w:szCs w:val="24"/>
          <w:u w:val="single"/>
        </w:rPr>
      </w:pPr>
      <w:r w:rsidRPr="006A05D2">
        <w:rPr>
          <w:rFonts w:ascii="Arial" w:hAnsi="Arial" w:cs="Arial"/>
          <w:sz w:val="24"/>
          <w:szCs w:val="24"/>
        </w:rPr>
        <w:t xml:space="preserve">The report produced by the Advisory Council on the misuse of drugs act 1971 is a key piece of literature. </w:t>
      </w:r>
    </w:p>
    <w:p w14:paraId="321F3C21" w14:textId="4FEBD97E"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report begins with the A</w:t>
      </w:r>
      <w:r w:rsidR="006E32E0" w:rsidRPr="006A05D2">
        <w:rPr>
          <w:rFonts w:ascii="Arial" w:hAnsi="Arial" w:cs="Arial"/>
          <w:sz w:val="24"/>
          <w:szCs w:val="24"/>
        </w:rPr>
        <w:t>dvisory</w:t>
      </w:r>
      <w:r w:rsidRPr="006A05D2">
        <w:rPr>
          <w:rFonts w:ascii="Arial" w:hAnsi="Arial" w:cs="Arial"/>
          <w:sz w:val="24"/>
          <w:szCs w:val="24"/>
        </w:rPr>
        <w:t xml:space="preserve"> </w:t>
      </w:r>
      <w:r w:rsidR="006E32E0" w:rsidRPr="006A05D2">
        <w:rPr>
          <w:rFonts w:ascii="Arial" w:hAnsi="Arial" w:cs="Arial"/>
          <w:sz w:val="24"/>
          <w:szCs w:val="24"/>
        </w:rPr>
        <w:t>Council</w:t>
      </w:r>
      <w:r w:rsidRPr="006A05D2">
        <w:rPr>
          <w:rFonts w:ascii="Arial" w:hAnsi="Arial" w:cs="Arial"/>
          <w:sz w:val="24"/>
          <w:szCs w:val="24"/>
        </w:rPr>
        <w:t xml:space="preserve"> </w:t>
      </w:r>
      <w:r w:rsidR="006E32E0" w:rsidRPr="006A05D2">
        <w:rPr>
          <w:rFonts w:ascii="Arial" w:hAnsi="Arial" w:cs="Arial"/>
          <w:sz w:val="24"/>
          <w:szCs w:val="24"/>
        </w:rPr>
        <w:t>on the misuse of drugs</w:t>
      </w:r>
      <w:r w:rsidRPr="006A05D2">
        <w:rPr>
          <w:rFonts w:ascii="Arial" w:hAnsi="Arial" w:cs="Arial"/>
          <w:sz w:val="24"/>
          <w:szCs w:val="24"/>
        </w:rPr>
        <w:t xml:space="preserve"> recommending the reclassification of all cannabis preparations to class C. The council believed that the current classification of cannabis was disproportionate in relation both to its toxicity, and to that of other substances (such as amphetamines) that are currently class B.</w:t>
      </w:r>
    </w:p>
    <w:p w14:paraId="7352931B"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lastRenderedPageBreak/>
        <w:t>The Council wished it clearly to be understood that cannabis is unquestionably harmful.</w:t>
      </w:r>
    </w:p>
    <w:p w14:paraId="41E259D6"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report has been written in a style that was hoped to be accessible to the public at large.</w:t>
      </w:r>
    </w:p>
    <w:p w14:paraId="239D374B"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The report is written with six main themes </w:t>
      </w:r>
    </w:p>
    <w:p w14:paraId="615EF5D6"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Background</w:t>
      </w:r>
    </w:p>
    <w:p w14:paraId="1309F86C"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Introduction</w:t>
      </w:r>
    </w:p>
    <w:p w14:paraId="008C0D5F"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Epidemiology</w:t>
      </w:r>
    </w:p>
    <w:p w14:paraId="17E9A997"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Risks to human health</w:t>
      </w:r>
    </w:p>
    <w:p w14:paraId="7A1BC28C"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Discussion</w:t>
      </w:r>
    </w:p>
    <w:p w14:paraId="16035F26" w14:textId="77777777" w:rsidR="005609B1" w:rsidRPr="006A05D2" w:rsidRDefault="005609B1" w:rsidP="006A05D2">
      <w:pPr>
        <w:pStyle w:val="ListParagraph"/>
        <w:numPr>
          <w:ilvl w:val="0"/>
          <w:numId w:val="1"/>
        </w:numPr>
        <w:spacing w:line="360" w:lineRule="auto"/>
        <w:rPr>
          <w:rFonts w:ascii="Arial" w:hAnsi="Arial" w:cs="Arial"/>
          <w:sz w:val="24"/>
          <w:szCs w:val="24"/>
        </w:rPr>
      </w:pPr>
      <w:r w:rsidRPr="006A05D2">
        <w:rPr>
          <w:rFonts w:ascii="Arial" w:hAnsi="Arial" w:cs="Arial"/>
          <w:sz w:val="24"/>
          <w:szCs w:val="24"/>
        </w:rPr>
        <w:t>Conclusions</w:t>
      </w:r>
    </w:p>
    <w:p w14:paraId="1A65EE47"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There is also Annex A which covers four central points</w:t>
      </w:r>
    </w:p>
    <w:p w14:paraId="5372D97B" w14:textId="77777777" w:rsidR="005609B1" w:rsidRPr="006A05D2" w:rsidRDefault="005609B1" w:rsidP="006A05D2">
      <w:pPr>
        <w:pStyle w:val="ListParagraph"/>
        <w:numPr>
          <w:ilvl w:val="0"/>
          <w:numId w:val="2"/>
        </w:numPr>
        <w:spacing w:line="360" w:lineRule="auto"/>
        <w:rPr>
          <w:rFonts w:ascii="Arial" w:hAnsi="Arial" w:cs="Arial"/>
          <w:sz w:val="24"/>
          <w:szCs w:val="24"/>
        </w:rPr>
      </w:pPr>
      <w:r w:rsidRPr="006A05D2">
        <w:rPr>
          <w:rFonts w:ascii="Arial" w:hAnsi="Arial" w:cs="Arial"/>
          <w:sz w:val="24"/>
          <w:szCs w:val="24"/>
        </w:rPr>
        <w:t>Levels of prevalence</w:t>
      </w:r>
    </w:p>
    <w:p w14:paraId="780E2CA8" w14:textId="77777777" w:rsidR="005609B1" w:rsidRPr="006A05D2" w:rsidRDefault="005609B1" w:rsidP="006A05D2">
      <w:pPr>
        <w:pStyle w:val="ListParagraph"/>
        <w:numPr>
          <w:ilvl w:val="0"/>
          <w:numId w:val="2"/>
        </w:numPr>
        <w:spacing w:line="360" w:lineRule="auto"/>
        <w:rPr>
          <w:rFonts w:ascii="Arial" w:hAnsi="Arial" w:cs="Arial"/>
          <w:sz w:val="24"/>
          <w:szCs w:val="24"/>
        </w:rPr>
      </w:pPr>
      <w:r w:rsidRPr="006A05D2">
        <w:rPr>
          <w:rFonts w:ascii="Arial" w:hAnsi="Arial" w:cs="Arial"/>
          <w:sz w:val="24"/>
          <w:szCs w:val="24"/>
        </w:rPr>
        <w:t>Policing and enforcement issues</w:t>
      </w:r>
    </w:p>
    <w:p w14:paraId="52D4153A" w14:textId="77777777" w:rsidR="005609B1" w:rsidRPr="006A05D2" w:rsidRDefault="005609B1" w:rsidP="006A05D2">
      <w:pPr>
        <w:pStyle w:val="ListParagraph"/>
        <w:numPr>
          <w:ilvl w:val="0"/>
          <w:numId w:val="2"/>
        </w:numPr>
        <w:spacing w:line="360" w:lineRule="auto"/>
        <w:rPr>
          <w:rFonts w:ascii="Arial" w:hAnsi="Arial" w:cs="Arial"/>
          <w:sz w:val="24"/>
          <w:szCs w:val="24"/>
        </w:rPr>
      </w:pPr>
      <w:r w:rsidRPr="006A05D2">
        <w:rPr>
          <w:rFonts w:ascii="Arial" w:hAnsi="Arial" w:cs="Arial"/>
          <w:sz w:val="24"/>
          <w:szCs w:val="24"/>
        </w:rPr>
        <w:t>Treatment</w:t>
      </w:r>
    </w:p>
    <w:p w14:paraId="2D3F3700" w14:textId="77777777" w:rsidR="005609B1" w:rsidRPr="006A05D2" w:rsidRDefault="005609B1" w:rsidP="006A05D2">
      <w:pPr>
        <w:pStyle w:val="ListParagraph"/>
        <w:numPr>
          <w:ilvl w:val="0"/>
          <w:numId w:val="2"/>
        </w:numPr>
        <w:spacing w:line="360" w:lineRule="auto"/>
        <w:rPr>
          <w:rFonts w:ascii="Arial" w:hAnsi="Arial" w:cs="Arial"/>
          <w:sz w:val="24"/>
          <w:szCs w:val="24"/>
        </w:rPr>
      </w:pPr>
      <w:r w:rsidRPr="006A05D2">
        <w:rPr>
          <w:rFonts w:ascii="Arial" w:hAnsi="Arial" w:cs="Arial"/>
          <w:sz w:val="24"/>
          <w:szCs w:val="24"/>
        </w:rPr>
        <w:t>Education</w:t>
      </w:r>
    </w:p>
    <w:p w14:paraId="6D2DC82C"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Background</w:t>
      </w:r>
    </w:p>
    <w:p w14:paraId="106543A3"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background covers in 1.1 the reason for the review on the classification of cannabis preparations in the light of the current scientific evidence. Points 1.2 to 1.5 cover the classification of drugs.</w:t>
      </w:r>
    </w:p>
    <w:p w14:paraId="17E07D3D"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Class A</w:t>
      </w:r>
    </w:p>
    <w:p w14:paraId="1A314968"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Class B which includes cannabis and cannabis resin </w:t>
      </w:r>
    </w:p>
    <w:p w14:paraId="6FD9CFC1"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Class C </w:t>
      </w:r>
    </w:p>
    <w:p w14:paraId="12040911"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1.5 Covers the five schedules of drugs</w:t>
      </w:r>
    </w:p>
    <w:p w14:paraId="3FDC7E82" w14:textId="77777777" w:rsidR="005609B1" w:rsidRPr="006A05D2" w:rsidRDefault="005609B1" w:rsidP="006A05D2">
      <w:pPr>
        <w:spacing w:line="360" w:lineRule="auto"/>
        <w:rPr>
          <w:rFonts w:ascii="Arial" w:hAnsi="Arial" w:cs="Arial"/>
          <w:sz w:val="24"/>
          <w:szCs w:val="24"/>
        </w:rPr>
      </w:pPr>
      <w:r w:rsidRPr="006A05D2">
        <w:rPr>
          <w:rFonts w:ascii="Arial" w:hAnsi="Arial" w:cs="Arial"/>
          <w:b/>
          <w:sz w:val="24"/>
          <w:szCs w:val="24"/>
        </w:rPr>
        <w:t>Schedule 1</w:t>
      </w:r>
      <w:r w:rsidRPr="006A05D2">
        <w:rPr>
          <w:rFonts w:ascii="Arial" w:hAnsi="Arial" w:cs="Arial"/>
          <w:sz w:val="24"/>
          <w:szCs w:val="24"/>
        </w:rPr>
        <w:t xml:space="preserve"> includes drugs such as cannabis that are not, conventionally used for medical purposes. Possession and supply are prohibited without specific Home Office approval.</w:t>
      </w:r>
    </w:p>
    <w:p w14:paraId="08EE16F3" w14:textId="77777777" w:rsidR="005609B1" w:rsidRPr="006A05D2"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lastRenderedPageBreak/>
        <w:t>2. INTRODUCTION</w:t>
      </w:r>
    </w:p>
    <w:p w14:paraId="30F313F6"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introduction to the report covers the preparation and use of the cannabis plant and d also the chemical composition of the naturally occurring chemicals found in cannabis.</w:t>
      </w:r>
    </w:p>
    <w:p w14:paraId="78519A3B" w14:textId="77777777" w:rsidR="005609B1" w:rsidRPr="006A05D2" w:rsidRDefault="005609B1" w:rsidP="006A05D2">
      <w:pPr>
        <w:spacing w:line="360" w:lineRule="auto"/>
        <w:rPr>
          <w:rFonts w:ascii="Arial" w:hAnsi="Arial" w:cs="Arial"/>
          <w:sz w:val="24"/>
          <w:szCs w:val="24"/>
        </w:rPr>
      </w:pPr>
      <w:r w:rsidRPr="006A05D2">
        <w:rPr>
          <w:rFonts w:ascii="Arial" w:hAnsi="Arial" w:cs="Arial"/>
          <w:b/>
          <w:sz w:val="24"/>
          <w:szCs w:val="24"/>
        </w:rPr>
        <w:t>POINT 2.3</w:t>
      </w:r>
      <w:r w:rsidRPr="006A05D2">
        <w:rPr>
          <w:rFonts w:ascii="Arial" w:hAnsi="Arial" w:cs="Arial"/>
          <w:sz w:val="24"/>
          <w:szCs w:val="24"/>
        </w:rPr>
        <w:t xml:space="preserve"> makes note of the fact that at the time of writing of the report there was no authorised medicinal preparation of cannabis and therefore this report is not concerned with its potential medicinal uses.</w:t>
      </w:r>
    </w:p>
    <w:p w14:paraId="6D96CFC7"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council is aware that clinical trials are in progress. If in the future, preparations become available as medicinal substances then the council would advise about which schedule under the Misuse of Drugs Regulations they should be categorised.</w:t>
      </w:r>
    </w:p>
    <w:p w14:paraId="4DADF95B"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 council advised that this matter is entirely separate from the classification of cannabis under the Misuse of Drugs Act.</w:t>
      </w:r>
    </w:p>
    <w:p w14:paraId="2643FFD6" w14:textId="77777777" w:rsidR="005609B1" w:rsidRPr="006A05D2"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t>3. Epidemiology</w:t>
      </w:r>
    </w:p>
    <w:p w14:paraId="19BA7E2D"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Points </w:t>
      </w:r>
      <w:r w:rsidRPr="006A05D2">
        <w:rPr>
          <w:rFonts w:ascii="Arial" w:hAnsi="Arial" w:cs="Arial"/>
          <w:b/>
          <w:sz w:val="24"/>
          <w:szCs w:val="24"/>
        </w:rPr>
        <w:t>3.1</w:t>
      </w:r>
      <w:r w:rsidRPr="006A05D2">
        <w:rPr>
          <w:rFonts w:ascii="Arial" w:hAnsi="Arial" w:cs="Arial"/>
          <w:sz w:val="24"/>
          <w:szCs w:val="24"/>
        </w:rPr>
        <w:t xml:space="preserve"> to </w:t>
      </w:r>
      <w:r w:rsidRPr="006A05D2">
        <w:rPr>
          <w:rFonts w:ascii="Arial" w:hAnsi="Arial" w:cs="Arial"/>
          <w:b/>
          <w:sz w:val="24"/>
          <w:szCs w:val="24"/>
        </w:rPr>
        <w:t>3.8</w:t>
      </w:r>
      <w:r w:rsidRPr="006A05D2">
        <w:rPr>
          <w:rFonts w:ascii="Arial" w:hAnsi="Arial" w:cs="Arial"/>
          <w:sz w:val="24"/>
          <w:szCs w:val="24"/>
        </w:rPr>
        <w:t xml:space="preserve"> cover a comprehensive set of facts figures and tables including information into the level of drug use, number of cannabis offences and seizures. </w:t>
      </w:r>
    </w:p>
    <w:p w14:paraId="22873820"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There is a general trend in the growth of cannabis use and the seizure of cannabis products however in point 3.7 there was a fall in both the numbers of cannabis seizures and persons dealt with for cannabis offences.</w:t>
      </w:r>
    </w:p>
    <w:p w14:paraId="3880EACF" w14:textId="77777777" w:rsidR="005609B1" w:rsidRPr="006A05D2"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t xml:space="preserve">4. Risks to human health </w:t>
      </w:r>
    </w:p>
    <w:p w14:paraId="44BCD01B"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Points </w:t>
      </w:r>
      <w:r w:rsidRPr="006A05D2">
        <w:rPr>
          <w:rFonts w:ascii="Arial" w:hAnsi="Arial" w:cs="Arial"/>
          <w:b/>
          <w:sz w:val="24"/>
          <w:szCs w:val="24"/>
        </w:rPr>
        <w:t>4.1</w:t>
      </w:r>
      <w:r w:rsidRPr="006A05D2">
        <w:rPr>
          <w:rFonts w:ascii="Arial" w:hAnsi="Arial" w:cs="Arial"/>
          <w:sz w:val="24"/>
          <w:szCs w:val="24"/>
        </w:rPr>
        <w:t xml:space="preserve"> to </w:t>
      </w:r>
      <w:r w:rsidRPr="006A05D2">
        <w:rPr>
          <w:rFonts w:ascii="Arial" w:hAnsi="Arial" w:cs="Arial"/>
          <w:b/>
          <w:sz w:val="24"/>
          <w:szCs w:val="24"/>
        </w:rPr>
        <w:t>4.7.2,</w:t>
      </w:r>
      <w:r w:rsidRPr="006A05D2">
        <w:rPr>
          <w:rFonts w:ascii="Arial" w:hAnsi="Arial" w:cs="Arial"/>
          <w:sz w:val="24"/>
          <w:szCs w:val="24"/>
        </w:rPr>
        <w:t xml:space="preserve"> details a very comprehensive evaluation of the effects of cannabis on the human body. </w:t>
      </w:r>
    </w:p>
    <w:p w14:paraId="1A886B89" w14:textId="26038A52"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In point -</w:t>
      </w:r>
      <w:r w:rsidRPr="006A05D2">
        <w:rPr>
          <w:rFonts w:ascii="Arial" w:hAnsi="Arial" w:cs="Arial"/>
          <w:b/>
          <w:sz w:val="24"/>
          <w:szCs w:val="24"/>
        </w:rPr>
        <w:t>4.3</w:t>
      </w:r>
      <w:r w:rsidRPr="006A05D2">
        <w:rPr>
          <w:rFonts w:ascii="Arial" w:hAnsi="Arial" w:cs="Arial"/>
          <w:sz w:val="24"/>
          <w:szCs w:val="24"/>
        </w:rPr>
        <w:t xml:space="preserve"> </w:t>
      </w:r>
      <w:r w:rsidRPr="006A05D2">
        <w:rPr>
          <w:rFonts w:ascii="Arial" w:hAnsi="Arial" w:cs="Arial"/>
          <w:b/>
          <w:sz w:val="24"/>
          <w:szCs w:val="24"/>
        </w:rPr>
        <w:t>Acute health risks of cannabis</w:t>
      </w:r>
      <w:r w:rsidRPr="006A05D2">
        <w:rPr>
          <w:rFonts w:ascii="Arial" w:hAnsi="Arial" w:cs="Arial"/>
          <w:sz w:val="24"/>
          <w:szCs w:val="24"/>
        </w:rPr>
        <w:t>, long –term health risks of cannabis. The report covers an in depth look at the physical effects of cannabis on the human body, it makes note that very often the effects on the human body are not greater than the effects of alcohol or tobacco.</w:t>
      </w:r>
    </w:p>
    <w:p w14:paraId="7E92246F"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Dependence on cannabis is usually ranked at the bottom of the dependency chart it is certainly ranked lower than alcohol or tobacco.</w:t>
      </w:r>
    </w:p>
    <w:p w14:paraId="478CA2F8"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lastRenderedPageBreak/>
        <w:t>4.4.6 - Covers the concern that there is a link between the chronic use of cannabis and whether it can lead to mental illness.</w:t>
      </w:r>
    </w:p>
    <w:p w14:paraId="7954EC77" w14:textId="77777777" w:rsidR="005609B1" w:rsidRPr="006A05D2" w:rsidRDefault="005609B1" w:rsidP="006A05D2">
      <w:pPr>
        <w:spacing w:line="360" w:lineRule="auto"/>
        <w:rPr>
          <w:rFonts w:ascii="Arial" w:hAnsi="Arial" w:cs="Arial"/>
          <w:b/>
          <w:sz w:val="24"/>
          <w:szCs w:val="24"/>
          <w:u w:val="single"/>
        </w:rPr>
      </w:pPr>
    </w:p>
    <w:p w14:paraId="220A109B" w14:textId="77777777" w:rsidR="005609B1" w:rsidRPr="006A05D2" w:rsidRDefault="005609B1" w:rsidP="006A05D2">
      <w:pPr>
        <w:spacing w:line="360" w:lineRule="auto"/>
        <w:rPr>
          <w:rFonts w:ascii="Arial" w:hAnsi="Arial" w:cs="Arial"/>
          <w:b/>
          <w:sz w:val="24"/>
          <w:szCs w:val="24"/>
        </w:rPr>
      </w:pPr>
      <w:r w:rsidRPr="006A05D2">
        <w:rPr>
          <w:rFonts w:ascii="Arial" w:hAnsi="Arial" w:cs="Arial"/>
          <w:b/>
          <w:sz w:val="24"/>
          <w:szCs w:val="24"/>
        </w:rPr>
        <w:t>4.6 Does cannabis lead on to other drug use?</w:t>
      </w:r>
    </w:p>
    <w:p w14:paraId="772BDD67" w14:textId="4CAE6CAD"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4.6.1 The “gateway theory” is a term that is used in </w:t>
      </w:r>
      <w:r w:rsidR="00CE50D8" w:rsidRPr="006A05D2">
        <w:rPr>
          <w:rFonts w:ascii="Arial" w:hAnsi="Arial" w:cs="Arial"/>
          <w:sz w:val="24"/>
          <w:szCs w:val="24"/>
        </w:rPr>
        <w:t>several</w:t>
      </w:r>
      <w:r w:rsidRPr="006A05D2">
        <w:rPr>
          <w:rFonts w:ascii="Arial" w:hAnsi="Arial" w:cs="Arial"/>
          <w:sz w:val="24"/>
          <w:szCs w:val="24"/>
        </w:rPr>
        <w:t xml:space="preserve"> ways and is probably the most controversial aspect of cannabis use. It stems from the observation made in many retrospective studies </w:t>
      </w:r>
      <w:r w:rsidR="00CE50D8" w:rsidRPr="006A05D2">
        <w:rPr>
          <w:rFonts w:ascii="Arial" w:hAnsi="Arial" w:cs="Arial"/>
          <w:sz w:val="24"/>
          <w:szCs w:val="24"/>
        </w:rPr>
        <w:t>t</w:t>
      </w:r>
      <w:r w:rsidRPr="006A05D2">
        <w:rPr>
          <w:rFonts w:ascii="Arial" w:hAnsi="Arial" w:cs="Arial"/>
          <w:sz w:val="24"/>
          <w:szCs w:val="24"/>
        </w:rPr>
        <w:t xml:space="preserve">hat users of the most harmful (class A) drugs such as heroin and cocaine have also used cannabis first. </w:t>
      </w:r>
      <w:r w:rsidR="00CE50D8" w:rsidRPr="006A05D2">
        <w:rPr>
          <w:rFonts w:ascii="Arial" w:hAnsi="Arial" w:cs="Arial"/>
          <w:sz w:val="24"/>
          <w:szCs w:val="24"/>
        </w:rPr>
        <w:t xml:space="preserve"> </w:t>
      </w:r>
    </w:p>
    <w:p w14:paraId="68D9A31D" w14:textId="77777777" w:rsidR="005609B1" w:rsidRPr="006A05D2" w:rsidRDefault="005609B1" w:rsidP="006A05D2">
      <w:pPr>
        <w:spacing w:line="360" w:lineRule="auto"/>
        <w:rPr>
          <w:rFonts w:ascii="Arial" w:hAnsi="Arial" w:cs="Arial"/>
          <w:sz w:val="24"/>
          <w:szCs w:val="24"/>
        </w:rPr>
      </w:pPr>
    </w:p>
    <w:p w14:paraId="0053828E" w14:textId="77777777" w:rsidR="005609B1" w:rsidRPr="006A05D2"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t>5. Discussion</w:t>
      </w:r>
    </w:p>
    <w:p w14:paraId="1EC42E18" w14:textId="77777777"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Points 5.1 to 5.6 make a point of highlighting that whilst cannabis is harmful it is certainly less harmful than other class B drugs such as amphetamines or indeed alcohol or tobacco. It does impair mental function and should be avoided by drivers, aircraft pilots, those operating heavy machinery as well as military, health and emergency personnel. </w:t>
      </w:r>
    </w:p>
    <w:p w14:paraId="67292483" w14:textId="77777777" w:rsidR="005609B1" w:rsidRPr="006A05D2" w:rsidRDefault="005609B1" w:rsidP="006A05D2">
      <w:pPr>
        <w:spacing w:line="360" w:lineRule="auto"/>
        <w:rPr>
          <w:rFonts w:ascii="Arial" w:hAnsi="Arial" w:cs="Arial"/>
          <w:b/>
          <w:sz w:val="24"/>
          <w:szCs w:val="24"/>
          <w:u w:val="single"/>
        </w:rPr>
      </w:pPr>
      <w:r w:rsidRPr="006A05D2">
        <w:rPr>
          <w:rFonts w:ascii="Arial" w:hAnsi="Arial" w:cs="Arial"/>
          <w:b/>
          <w:sz w:val="24"/>
          <w:szCs w:val="24"/>
          <w:u w:val="single"/>
        </w:rPr>
        <w:t>6. Conclusions</w:t>
      </w:r>
    </w:p>
    <w:p w14:paraId="306A9CFE" w14:textId="014A981B"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 xml:space="preserve">The report concludes in points 6.1 to 6.4 that whilst cannabis is not a harmless </w:t>
      </w:r>
      <w:r w:rsidR="006E32E0" w:rsidRPr="006A05D2">
        <w:rPr>
          <w:rFonts w:ascii="Arial" w:hAnsi="Arial" w:cs="Arial"/>
          <w:sz w:val="24"/>
          <w:szCs w:val="24"/>
        </w:rPr>
        <w:t>substance it</w:t>
      </w:r>
      <w:r w:rsidRPr="006A05D2">
        <w:rPr>
          <w:rFonts w:ascii="Arial" w:hAnsi="Arial" w:cs="Arial"/>
          <w:sz w:val="24"/>
          <w:szCs w:val="24"/>
        </w:rPr>
        <w:t xml:space="preserve"> is less harmful than other substances within class B schedule 2 of the Misuse of Drugs Act 1971 and so it recommends the reclassification of cannabis preparations to class C under the Misuse of Drugs Act 1971.</w:t>
      </w:r>
    </w:p>
    <w:p w14:paraId="0515893B" w14:textId="77777777" w:rsidR="005609B1" w:rsidRPr="006A05D2" w:rsidRDefault="005609B1" w:rsidP="006A05D2">
      <w:pPr>
        <w:spacing w:line="360" w:lineRule="auto"/>
        <w:rPr>
          <w:rFonts w:ascii="Arial" w:hAnsi="Arial" w:cs="Arial"/>
          <w:b/>
          <w:sz w:val="24"/>
          <w:szCs w:val="24"/>
        </w:rPr>
      </w:pPr>
      <w:r w:rsidRPr="006A05D2">
        <w:rPr>
          <w:rFonts w:ascii="Arial" w:hAnsi="Arial" w:cs="Arial"/>
          <w:b/>
          <w:sz w:val="24"/>
          <w:szCs w:val="24"/>
        </w:rPr>
        <w:t>Annex A</w:t>
      </w:r>
    </w:p>
    <w:p w14:paraId="263E3E74" w14:textId="77777777" w:rsidR="005609B1" w:rsidRPr="006A05D2" w:rsidRDefault="005609B1" w:rsidP="006A05D2">
      <w:pPr>
        <w:spacing w:line="360" w:lineRule="auto"/>
        <w:rPr>
          <w:rFonts w:ascii="Arial" w:hAnsi="Arial" w:cs="Arial"/>
          <w:sz w:val="24"/>
          <w:szCs w:val="24"/>
        </w:rPr>
      </w:pPr>
      <w:proofErr w:type="gramStart"/>
      <w:r w:rsidRPr="006A05D2">
        <w:rPr>
          <w:rFonts w:ascii="Arial" w:hAnsi="Arial" w:cs="Arial"/>
          <w:sz w:val="24"/>
          <w:szCs w:val="24"/>
        </w:rPr>
        <w:t>Annex A,</w:t>
      </w:r>
      <w:proofErr w:type="gramEnd"/>
      <w:r w:rsidRPr="006A05D2">
        <w:rPr>
          <w:rFonts w:ascii="Arial" w:hAnsi="Arial" w:cs="Arial"/>
          <w:sz w:val="24"/>
          <w:szCs w:val="24"/>
        </w:rPr>
        <w:t xml:space="preserve"> covers some of the more controversial aspects of the reclassification of cannabis from a Class B drug to a class C drug.</w:t>
      </w:r>
    </w:p>
    <w:p w14:paraId="3CEEAD73" w14:textId="77777777" w:rsidR="005609B1" w:rsidRPr="006A05D2" w:rsidRDefault="005609B1" w:rsidP="006A05D2">
      <w:pPr>
        <w:spacing w:line="360" w:lineRule="auto"/>
        <w:rPr>
          <w:rFonts w:ascii="Arial" w:hAnsi="Arial" w:cs="Arial"/>
          <w:b/>
          <w:sz w:val="24"/>
          <w:szCs w:val="24"/>
        </w:rPr>
      </w:pPr>
      <w:r w:rsidRPr="006A05D2">
        <w:rPr>
          <w:rFonts w:ascii="Arial" w:hAnsi="Arial" w:cs="Arial"/>
          <w:b/>
          <w:sz w:val="24"/>
          <w:szCs w:val="24"/>
        </w:rPr>
        <w:t>Policing and enforcement issues</w:t>
      </w:r>
    </w:p>
    <w:p w14:paraId="2B80EF4B" w14:textId="490AC334" w:rsidR="005609B1" w:rsidRPr="006A05D2" w:rsidRDefault="005609B1" w:rsidP="006A05D2">
      <w:pPr>
        <w:spacing w:line="360" w:lineRule="auto"/>
        <w:rPr>
          <w:rFonts w:ascii="Arial" w:hAnsi="Arial" w:cs="Arial"/>
          <w:sz w:val="24"/>
          <w:szCs w:val="24"/>
        </w:rPr>
      </w:pPr>
      <w:r w:rsidRPr="006A05D2">
        <w:rPr>
          <w:rFonts w:ascii="Arial" w:hAnsi="Arial" w:cs="Arial"/>
          <w:sz w:val="24"/>
          <w:szCs w:val="24"/>
        </w:rPr>
        <w:t>Reclassifying cannabis, to class C under the Misuse of Drugs Act</w:t>
      </w:r>
      <w:r w:rsidR="00CE50D8" w:rsidRPr="006A05D2">
        <w:rPr>
          <w:rFonts w:ascii="Arial" w:hAnsi="Arial" w:cs="Arial"/>
          <w:sz w:val="24"/>
          <w:szCs w:val="24"/>
        </w:rPr>
        <w:t>,</w:t>
      </w:r>
      <w:r w:rsidRPr="006A05D2">
        <w:rPr>
          <w:rFonts w:ascii="Arial" w:hAnsi="Arial" w:cs="Arial"/>
          <w:sz w:val="24"/>
          <w:szCs w:val="24"/>
        </w:rPr>
        <w:t xml:space="preserve"> will that possession of the drug will no longer be an arrestable offence.</w:t>
      </w:r>
    </w:p>
    <w:p w14:paraId="2C9645F2" w14:textId="77777777" w:rsidR="005609B1" w:rsidRPr="006A05D2" w:rsidRDefault="005609B1" w:rsidP="006A05D2">
      <w:pPr>
        <w:spacing w:line="360" w:lineRule="auto"/>
        <w:rPr>
          <w:rFonts w:ascii="Arial" w:hAnsi="Arial" w:cs="Arial"/>
          <w:sz w:val="24"/>
          <w:szCs w:val="24"/>
        </w:rPr>
      </w:pPr>
    </w:p>
    <w:p w14:paraId="594E5370" w14:textId="7BC7DEC8" w:rsidR="006A05D2" w:rsidRDefault="001E5889" w:rsidP="006A05D2">
      <w:pPr>
        <w:spacing w:line="360" w:lineRule="auto"/>
        <w:rPr>
          <w:rFonts w:ascii="Arial" w:hAnsi="Arial" w:cs="Arial"/>
          <w:sz w:val="24"/>
          <w:szCs w:val="24"/>
        </w:rPr>
      </w:pPr>
      <w:r>
        <w:rPr>
          <w:rFonts w:ascii="Arial" w:hAnsi="Arial" w:cs="Arial"/>
          <w:sz w:val="24"/>
          <w:szCs w:val="24"/>
        </w:rPr>
        <w:lastRenderedPageBreak/>
        <w:t xml:space="preserve">Part of the literature review shall feature the works of David Nutt </w:t>
      </w:r>
      <w:r w:rsidRPr="001E5889">
        <w:rPr>
          <w:rFonts w:ascii="Arial" w:hAnsi="Arial" w:cs="Arial"/>
          <w:sz w:val="24"/>
          <w:szCs w:val="24"/>
        </w:rPr>
        <w:t>(Nutt, 2021)</w:t>
      </w:r>
      <w:r>
        <w:rPr>
          <w:rFonts w:ascii="Arial" w:hAnsi="Arial" w:cs="Arial"/>
          <w:sz w:val="24"/>
          <w:szCs w:val="24"/>
        </w:rPr>
        <w:t xml:space="preserve">. </w:t>
      </w:r>
      <w:r w:rsidR="006A05D2" w:rsidRPr="006A05D2">
        <w:rPr>
          <w:rFonts w:ascii="Arial" w:hAnsi="Arial" w:cs="Arial"/>
          <w:sz w:val="24"/>
          <w:szCs w:val="24"/>
        </w:rPr>
        <w:t>David Nutt has written over forty books and written hundreds of papers on how drugs affect the brain and conditions such as addiction, anxiety and sleep. He is world renowned in his field and is highly regarded for research and the founding of Drug Science. He has written the book “DRUGS WITHOUT THE HOT AIR”</w:t>
      </w:r>
      <w:r w:rsidR="00AC5A01">
        <w:rPr>
          <w:rFonts w:ascii="Arial" w:hAnsi="Arial" w:cs="Arial"/>
          <w:sz w:val="24"/>
          <w:szCs w:val="24"/>
        </w:rPr>
        <w:t xml:space="preserve"> (Nutt, 2020)</w:t>
      </w:r>
      <w:r w:rsidR="006A05D2" w:rsidRPr="006A05D2">
        <w:rPr>
          <w:rFonts w:ascii="Arial" w:hAnsi="Arial" w:cs="Arial"/>
          <w:sz w:val="24"/>
          <w:szCs w:val="24"/>
        </w:rPr>
        <w:t xml:space="preserve"> to much critical acclaim.</w:t>
      </w:r>
      <w:r w:rsidR="006A05D2" w:rsidRPr="006A05D2">
        <w:rPr>
          <w:rFonts w:ascii="Arial" w:hAnsi="Arial" w:cs="Arial"/>
          <w:sz w:val="24"/>
          <w:szCs w:val="24"/>
        </w:rPr>
        <w:t xml:space="preserve"> </w:t>
      </w:r>
    </w:p>
    <w:p w14:paraId="74C94535" w14:textId="785E3EA3"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David John Nutt (born 16 April 1951) is an English neuropsychopharmacologist specialising in the research of drugs that affect the brain and conditions such as addiction, anxiety and sleep. He is the chairman of Drug Science. A </w:t>
      </w:r>
      <w:proofErr w:type="spellStart"/>
      <w:proofErr w:type="gramStart"/>
      <w:r w:rsidRPr="006A05D2">
        <w:rPr>
          <w:rFonts w:ascii="Arial" w:hAnsi="Arial" w:cs="Arial"/>
          <w:sz w:val="24"/>
          <w:szCs w:val="24"/>
        </w:rPr>
        <w:t>non profit</w:t>
      </w:r>
      <w:proofErr w:type="spellEnd"/>
      <w:proofErr w:type="gramEnd"/>
      <w:r w:rsidRPr="006A05D2">
        <w:rPr>
          <w:rFonts w:ascii="Arial" w:hAnsi="Arial" w:cs="Arial"/>
          <w:sz w:val="24"/>
          <w:szCs w:val="24"/>
        </w:rPr>
        <w:t xml:space="preserve"> which he founded in 2010 to provide, independent, evidence based information on drugs</w:t>
      </w:r>
      <w:r w:rsidR="00566832">
        <w:rPr>
          <w:rFonts w:ascii="Arial" w:hAnsi="Arial" w:cs="Arial"/>
          <w:sz w:val="24"/>
          <w:szCs w:val="24"/>
        </w:rPr>
        <w:t xml:space="preserve"> </w:t>
      </w:r>
      <w:r w:rsidR="00566832" w:rsidRPr="00566832">
        <w:rPr>
          <w:rFonts w:ascii="Arial" w:hAnsi="Arial" w:cs="Arial"/>
          <w:sz w:val="24"/>
          <w:szCs w:val="24"/>
        </w:rPr>
        <w:t>(Newcombe, 2024)</w:t>
      </w:r>
      <w:r w:rsidR="00566832">
        <w:rPr>
          <w:rFonts w:ascii="Arial" w:hAnsi="Arial" w:cs="Arial"/>
          <w:sz w:val="24"/>
          <w:szCs w:val="24"/>
        </w:rPr>
        <w:t xml:space="preserve">. </w:t>
      </w:r>
      <w:r w:rsidRPr="006A05D2">
        <w:rPr>
          <w:rFonts w:ascii="Arial" w:hAnsi="Arial" w:cs="Arial"/>
          <w:sz w:val="24"/>
          <w:szCs w:val="24"/>
        </w:rPr>
        <w:t>I</w:t>
      </w:r>
      <w:r w:rsidR="006257FF">
        <w:rPr>
          <w:rFonts w:ascii="Arial" w:hAnsi="Arial" w:cs="Arial"/>
          <w:sz w:val="24"/>
          <w:szCs w:val="24"/>
        </w:rPr>
        <w:t>n</w:t>
      </w:r>
      <w:r w:rsidRPr="006A05D2">
        <w:rPr>
          <w:rFonts w:ascii="Arial" w:hAnsi="Arial" w:cs="Arial"/>
          <w:sz w:val="24"/>
          <w:szCs w:val="24"/>
        </w:rPr>
        <w:t xml:space="preserve"> 2019 he cofounded the company </w:t>
      </w:r>
      <w:proofErr w:type="spellStart"/>
      <w:r w:rsidRPr="006A05D2">
        <w:rPr>
          <w:rFonts w:ascii="Arial" w:hAnsi="Arial" w:cs="Arial"/>
          <w:sz w:val="24"/>
          <w:szCs w:val="24"/>
        </w:rPr>
        <w:t>GABAlabs</w:t>
      </w:r>
      <w:proofErr w:type="spellEnd"/>
      <w:r w:rsidRPr="006A05D2">
        <w:rPr>
          <w:rFonts w:ascii="Arial" w:hAnsi="Arial" w:cs="Arial"/>
          <w:sz w:val="24"/>
          <w:szCs w:val="24"/>
        </w:rPr>
        <w:t xml:space="preserve"> and its subsidiary </w:t>
      </w:r>
      <w:proofErr w:type="spellStart"/>
      <w:r w:rsidRPr="006A05D2">
        <w:rPr>
          <w:rFonts w:ascii="Arial" w:hAnsi="Arial" w:cs="Arial"/>
          <w:sz w:val="24"/>
          <w:szCs w:val="24"/>
        </w:rPr>
        <w:t>S</w:t>
      </w:r>
      <w:r w:rsidR="006257FF">
        <w:rPr>
          <w:rFonts w:ascii="Arial" w:hAnsi="Arial" w:cs="Arial"/>
          <w:sz w:val="24"/>
          <w:szCs w:val="24"/>
        </w:rPr>
        <w:t>ent</w:t>
      </w:r>
      <w:r w:rsidR="00490FC2">
        <w:rPr>
          <w:rFonts w:ascii="Arial" w:hAnsi="Arial" w:cs="Arial"/>
          <w:sz w:val="24"/>
          <w:szCs w:val="24"/>
        </w:rPr>
        <w:t>i</w:t>
      </w:r>
      <w:r w:rsidR="006257FF">
        <w:rPr>
          <w:rFonts w:ascii="Arial" w:hAnsi="Arial" w:cs="Arial"/>
          <w:sz w:val="24"/>
          <w:szCs w:val="24"/>
        </w:rPr>
        <w:t>a</w:t>
      </w:r>
      <w:proofErr w:type="spellEnd"/>
      <w:r w:rsidRPr="006A05D2">
        <w:rPr>
          <w:rFonts w:ascii="Arial" w:hAnsi="Arial" w:cs="Arial"/>
          <w:sz w:val="24"/>
          <w:szCs w:val="24"/>
        </w:rPr>
        <w:t xml:space="preserve"> Spirits which research and market alternatives to alcohol</w:t>
      </w:r>
      <w:r w:rsidR="006257FF">
        <w:rPr>
          <w:rFonts w:ascii="Arial" w:hAnsi="Arial" w:cs="Arial"/>
          <w:sz w:val="24"/>
          <w:szCs w:val="24"/>
        </w:rPr>
        <w:t xml:space="preserve"> </w:t>
      </w:r>
      <w:r w:rsidR="006257FF" w:rsidRPr="006257FF">
        <w:rPr>
          <w:rFonts w:ascii="Arial" w:hAnsi="Arial" w:cs="Arial"/>
          <w:sz w:val="24"/>
          <w:szCs w:val="24"/>
        </w:rPr>
        <w:t>(</w:t>
      </w:r>
      <w:proofErr w:type="spellStart"/>
      <w:r w:rsidR="006257FF" w:rsidRPr="006257FF">
        <w:rPr>
          <w:rFonts w:ascii="Arial" w:hAnsi="Arial" w:cs="Arial"/>
          <w:sz w:val="24"/>
          <w:szCs w:val="24"/>
        </w:rPr>
        <w:t>Sentia</w:t>
      </w:r>
      <w:proofErr w:type="spellEnd"/>
      <w:r w:rsidR="006257FF" w:rsidRPr="006257FF">
        <w:rPr>
          <w:rFonts w:ascii="Arial" w:hAnsi="Arial" w:cs="Arial"/>
          <w:sz w:val="24"/>
          <w:szCs w:val="24"/>
        </w:rPr>
        <w:t xml:space="preserve"> Spirits,</w:t>
      </w:r>
      <w:r w:rsidR="006257FF">
        <w:rPr>
          <w:rFonts w:ascii="Arial" w:hAnsi="Arial" w:cs="Arial"/>
          <w:sz w:val="24"/>
          <w:szCs w:val="24"/>
        </w:rPr>
        <w:t xml:space="preserve"> 2021</w:t>
      </w:r>
      <w:r w:rsidR="006257FF" w:rsidRPr="006257FF">
        <w:rPr>
          <w:rFonts w:ascii="Arial" w:hAnsi="Arial" w:cs="Arial"/>
          <w:sz w:val="24"/>
          <w:szCs w:val="24"/>
        </w:rPr>
        <w:t>)</w:t>
      </w:r>
      <w:r w:rsidR="006257FF">
        <w:rPr>
          <w:rFonts w:ascii="Arial" w:hAnsi="Arial" w:cs="Arial"/>
          <w:sz w:val="24"/>
          <w:szCs w:val="24"/>
        </w:rPr>
        <w:t xml:space="preserve">. </w:t>
      </w:r>
      <w:r w:rsidRPr="006A05D2">
        <w:rPr>
          <w:rFonts w:ascii="Arial" w:hAnsi="Arial" w:cs="Arial"/>
          <w:sz w:val="24"/>
          <w:szCs w:val="24"/>
        </w:rPr>
        <w:t xml:space="preserve">Until 2009, he was a professor at the University of Bristol heading their Psychopharmacology Unit. Since </w:t>
      </w:r>
      <w:r w:rsidR="00D53CD9" w:rsidRPr="006A05D2">
        <w:rPr>
          <w:rFonts w:ascii="Arial" w:hAnsi="Arial" w:cs="Arial"/>
          <w:sz w:val="24"/>
          <w:szCs w:val="24"/>
        </w:rPr>
        <w:t>then,</w:t>
      </w:r>
      <w:r w:rsidRPr="006A05D2">
        <w:rPr>
          <w:rFonts w:ascii="Arial" w:hAnsi="Arial" w:cs="Arial"/>
          <w:sz w:val="24"/>
          <w:szCs w:val="24"/>
        </w:rPr>
        <w:t xml:space="preserve"> he has been the Edmond J </w:t>
      </w:r>
      <w:proofErr w:type="spellStart"/>
      <w:r w:rsidRPr="006A05D2">
        <w:rPr>
          <w:rFonts w:ascii="Arial" w:hAnsi="Arial" w:cs="Arial"/>
          <w:sz w:val="24"/>
          <w:szCs w:val="24"/>
        </w:rPr>
        <w:t>Safra</w:t>
      </w:r>
      <w:proofErr w:type="spellEnd"/>
      <w:r w:rsidRPr="006A05D2">
        <w:rPr>
          <w:rFonts w:ascii="Arial" w:hAnsi="Arial" w:cs="Arial"/>
          <w:sz w:val="24"/>
          <w:szCs w:val="24"/>
        </w:rPr>
        <w:t xml:space="preserve"> chair in </w:t>
      </w:r>
      <w:proofErr w:type="spellStart"/>
      <w:r w:rsidRPr="006A05D2">
        <w:rPr>
          <w:rFonts w:ascii="Arial" w:hAnsi="Arial" w:cs="Arial"/>
          <w:sz w:val="24"/>
          <w:szCs w:val="24"/>
        </w:rPr>
        <w:t>Neuropsychopharmacy</w:t>
      </w:r>
      <w:proofErr w:type="spellEnd"/>
      <w:r w:rsidRPr="006A05D2">
        <w:rPr>
          <w:rFonts w:ascii="Arial" w:hAnsi="Arial" w:cs="Arial"/>
          <w:sz w:val="24"/>
          <w:szCs w:val="24"/>
        </w:rPr>
        <w:t xml:space="preserve"> at Imperial College London and director of the </w:t>
      </w:r>
      <w:proofErr w:type="spellStart"/>
      <w:r w:rsidRPr="006A05D2">
        <w:rPr>
          <w:rFonts w:ascii="Arial" w:hAnsi="Arial" w:cs="Arial"/>
          <w:sz w:val="24"/>
          <w:szCs w:val="24"/>
        </w:rPr>
        <w:t>Neuropsycholpharmacology</w:t>
      </w:r>
      <w:proofErr w:type="spellEnd"/>
      <w:r w:rsidRPr="006A05D2">
        <w:rPr>
          <w:rFonts w:ascii="Arial" w:hAnsi="Arial" w:cs="Arial"/>
          <w:sz w:val="24"/>
          <w:szCs w:val="24"/>
        </w:rPr>
        <w:t xml:space="preserve"> Unit in the Division of Brain Sciences there. Nutt was a member of the Committee on Safety of Medicines and was President of the European College of Neuropsychopharmacology.</w:t>
      </w:r>
      <w:r w:rsidR="006257FF">
        <w:rPr>
          <w:rFonts w:ascii="Arial" w:hAnsi="Arial" w:cs="Arial"/>
          <w:sz w:val="24"/>
          <w:szCs w:val="24"/>
        </w:rPr>
        <w:t xml:space="preserve"> </w:t>
      </w:r>
    </w:p>
    <w:p w14:paraId="285B2888" w14:textId="48D5A853"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David Nutt became a very controversial figure due to his very public sacking from the Advisory council over the </w:t>
      </w:r>
      <w:proofErr w:type="spellStart"/>
      <w:r w:rsidR="006257FF" w:rsidRPr="006257FF">
        <w:rPr>
          <w:rFonts w:ascii="Arial" w:hAnsi="Arial" w:cs="Arial"/>
          <w:bCs/>
          <w:sz w:val="24"/>
          <w:szCs w:val="24"/>
        </w:rPr>
        <w:t>equasy</w:t>
      </w:r>
      <w:proofErr w:type="spellEnd"/>
      <w:r w:rsidR="006257FF" w:rsidRPr="006257FF">
        <w:rPr>
          <w:rFonts w:ascii="Arial" w:hAnsi="Arial" w:cs="Arial"/>
          <w:bCs/>
          <w:sz w:val="24"/>
          <w:szCs w:val="24"/>
        </w:rPr>
        <w:t xml:space="preserve"> affairs</w:t>
      </w:r>
      <w:r w:rsidR="00490FC2">
        <w:rPr>
          <w:rFonts w:ascii="Arial" w:hAnsi="Arial" w:cs="Arial"/>
          <w:bCs/>
          <w:sz w:val="24"/>
          <w:szCs w:val="24"/>
        </w:rPr>
        <w:t xml:space="preserve"> </w:t>
      </w:r>
      <w:r w:rsidR="00490FC2" w:rsidRPr="00490FC2">
        <w:rPr>
          <w:rFonts w:ascii="Arial" w:hAnsi="Arial" w:cs="Arial"/>
          <w:bCs/>
          <w:sz w:val="24"/>
          <w:szCs w:val="24"/>
        </w:rPr>
        <w:t>(</w:t>
      </w:r>
      <w:proofErr w:type="spellStart"/>
      <w:r w:rsidR="00490FC2" w:rsidRPr="00490FC2">
        <w:rPr>
          <w:rFonts w:ascii="Arial" w:hAnsi="Arial" w:cs="Arial"/>
          <w:bCs/>
          <w:sz w:val="24"/>
          <w:szCs w:val="24"/>
        </w:rPr>
        <w:t>Coemgenus</w:t>
      </w:r>
      <w:proofErr w:type="spellEnd"/>
      <w:r w:rsidR="00490FC2" w:rsidRPr="00490FC2">
        <w:rPr>
          <w:rFonts w:ascii="Arial" w:hAnsi="Arial" w:cs="Arial"/>
          <w:bCs/>
          <w:sz w:val="24"/>
          <w:szCs w:val="24"/>
        </w:rPr>
        <w:t>, 2010)</w:t>
      </w:r>
      <w:r w:rsidR="00490FC2">
        <w:rPr>
          <w:rFonts w:ascii="Arial" w:hAnsi="Arial" w:cs="Arial"/>
          <w:bCs/>
          <w:sz w:val="24"/>
          <w:szCs w:val="24"/>
        </w:rPr>
        <w:t>.</w:t>
      </w:r>
      <w:r w:rsidR="006257FF">
        <w:rPr>
          <w:rFonts w:ascii="Arial" w:hAnsi="Arial" w:cs="Arial"/>
          <w:b/>
          <w:sz w:val="24"/>
          <w:szCs w:val="24"/>
        </w:rPr>
        <w:t xml:space="preserve"> </w:t>
      </w:r>
    </w:p>
    <w:p w14:paraId="4C2EB77B" w14:textId="77777777" w:rsidR="006A05D2" w:rsidRPr="006A05D2" w:rsidRDefault="006A05D2" w:rsidP="006A05D2">
      <w:pPr>
        <w:spacing w:line="360" w:lineRule="auto"/>
        <w:rPr>
          <w:rFonts w:ascii="Arial" w:hAnsi="Arial" w:cs="Arial"/>
          <w:i/>
          <w:sz w:val="24"/>
          <w:szCs w:val="24"/>
        </w:rPr>
      </w:pPr>
      <w:r w:rsidRPr="006A05D2">
        <w:rPr>
          <w:rFonts w:ascii="Arial" w:hAnsi="Arial" w:cs="Arial"/>
          <w:i/>
          <w:sz w:val="24"/>
          <w:szCs w:val="24"/>
        </w:rPr>
        <w:t>JOURNAL OF PSYCHPHARMACOLOGY 23(1) (2009) 3-5</w:t>
      </w:r>
    </w:p>
    <w:p w14:paraId="3741CDDD" w14:textId="77777777" w:rsidR="006A05D2" w:rsidRPr="006A05D2" w:rsidRDefault="006A05D2" w:rsidP="006A05D2">
      <w:pPr>
        <w:spacing w:line="360" w:lineRule="auto"/>
        <w:rPr>
          <w:rFonts w:ascii="Arial" w:hAnsi="Arial" w:cs="Arial"/>
          <w:sz w:val="24"/>
          <w:szCs w:val="24"/>
          <w:u w:val="single"/>
        </w:rPr>
      </w:pPr>
    </w:p>
    <w:p w14:paraId="72836B80" w14:textId="77777777" w:rsidR="006A05D2" w:rsidRPr="006A05D2" w:rsidRDefault="006A05D2" w:rsidP="006A05D2">
      <w:pPr>
        <w:spacing w:line="360" w:lineRule="auto"/>
        <w:rPr>
          <w:rFonts w:ascii="Arial" w:hAnsi="Arial" w:cs="Arial"/>
          <w:b/>
          <w:sz w:val="24"/>
          <w:szCs w:val="24"/>
          <w:u w:val="single"/>
        </w:rPr>
      </w:pPr>
      <w:r w:rsidRPr="006A05D2">
        <w:rPr>
          <w:rFonts w:ascii="Arial" w:hAnsi="Arial" w:cs="Arial"/>
          <w:b/>
          <w:sz w:val="24"/>
          <w:szCs w:val="24"/>
          <w:u w:val="single"/>
        </w:rPr>
        <w:t>Drugs without the hot air</w:t>
      </w:r>
    </w:p>
    <w:p w14:paraId="36C013FF"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The chapter on cannabis and cannabis use is clear and concise it is divided up into twelve distinct areas for discussion. The chapters are informative and develop a clear understanding of the history of cannabis use around the world.</w:t>
      </w:r>
    </w:p>
    <w:p w14:paraId="01CBF947"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Chapter 5</w:t>
      </w:r>
    </w:p>
    <w:p w14:paraId="0926D1E4"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Cannabis, from the medicine of Queens to public enemy number one?</w:t>
      </w:r>
    </w:p>
    <w:p w14:paraId="314EDB0B"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Cannabis as a fibre (hemp)</w:t>
      </w:r>
    </w:p>
    <w:p w14:paraId="3935FCD8"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Cannabis as a drug</w:t>
      </w:r>
    </w:p>
    <w:p w14:paraId="6731BC7A"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lastRenderedPageBreak/>
        <w:t>What are the benefits of cannabis?</w:t>
      </w:r>
    </w:p>
    <w:p w14:paraId="7A1879EB"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What are the harms of cannabis?</w:t>
      </w:r>
    </w:p>
    <w:p w14:paraId="180A3844"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Methods of making cannabis-its “routes of use”</w:t>
      </w:r>
    </w:p>
    <w:p w14:paraId="5B1D40F9"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Is Skunk more harmful than Hash?</w:t>
      </w:r>
    </w:p>
    <w:p w14:paraId="0C527A1C"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The world-wide campaign against cannabis</w:t>
      </w:r>
    </w:p>
    <w:p w14:paraId="53233BFE"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Medicinal cannabis today</w:t>
      </w:r>
    </w:p>
    <w:p w14:paraId="09C1657B"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Is it right to criminalize cannabis?</w:t>
      </w:r>
    </w:p>
    <w:p w14:paraId="5B5EC9DE" w14:textId="77777777" w:rsidR="006A05D2" w:rsidRPr="006A05D2" w:rsidRDefault="006A05D2" w:rsidP="006A05D2">
      <w:pPr>
        <w:pStyle w:val="ListParagraph"/>
        <w:numPr>
          <w:ilvl w:val="0"/>
          <w:numId w:val="3"/>
        </w:numPr>
        <w:spacing w:line="360" w:lineRule="auto"/>
        <w:rPr>
          <w:rFonts w:ascii="Arial" w:hAnsi="Arial" w:cs="Arial"/>
          <w:sz w:val="24"/>
          <w:szCs w:val="24"/>
        </w:rPr>
      </w:pPr>
      <w:r w:rsidRPr="006A05D2">
        <w:rPr>
          <w:rFonts w:ascii="Arial" w:hAnsi="Arial" w:cs="Arial"/>
          <w:sz w:val="24"/>
          <w:szCs w:val="24"/>
        </w:rPr>
        <w:t>Why are cannabidiol cocktails available in London but not New York?</w:t>
      </w:r>
    </w:p>
    <w:p w14:paraId="5E732D9A" w14:textId="0DE08F01"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The chapter on Synthetic </w:t>
      </w:r>
      <w:r w:rsidRPr="006A05D2">
        <w:rPr>
          <w:rFonts w:ascii="Arial" w:hAnsi="Arial" w:cs="Arial"/>
          <w:sz w:val="24"/>
          <w:szCs w:val="24"/>
        </w:rPr>
        <w:t>cannabinoids</w:t>
      </w:r>
      <w:r w:rsidRPr="006A05D2">
        <w:rPr>
          <w:rFonts w:ascii="Arial" w:hAnsi="Arial" w:cs="Arial"/>
          <w:sz w:val="24"/>
          <w:szCs w:val="24"/>
        </w:rPr>
        <w:t>-the problem of “spice”</w:t>
      </w:r>
    </w:p>
    <w:p w14:paraId="03A952A1"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The psychoactive ingredient in cannabis is delta-9-tetrahydrocannabidinol (d9THC) and it acts on cannabis receptors. </w:t>
      </w:r>
    </w:p>
    <w:p w14:paraId="11D38A43" w14:textId="77777777" w:rsidR="006A05D2" w:rsidRPr="00D53CD9" w:rsidRDefault="006A05D2" w:rsidP="006A05D2">
      <w:pPr>
        <w:spacing w:line="360" w:lineRule="auto"/>
        <w:rPr>
          <w:rFonts w:ascii="Arial" w:hAnsi="Arial" w:cs="Arial"/>
          <w:b/>
          <w:bCs/>
          <w:sz w:val="24"/>
          <w:szCs w:val="24"/>
        </w:rPr>
      </w:pPr>
      <w:r w:rsidRPr="00D53CD9">
        <w:rPr>
          <w:rFonts w:ascii="Arial" w:hAnsi="Arial" w:cs="Arial"/>
          <w:b/>
          <w:bCs/>
          <w:sz w:val="24"/>
          <w:szCs w:val="24"/>
        </w:rPr>
        <w:t>Ref pages 115-116 Nutt</w:t>
      </w:r>
    </w:p>
    <w:p w14:paraId="7B6BE069" w14:textId="260AED4F"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When scientists began looking for the naturally occurring neurotransmitters that these must have evolved to recognize they found a control system that helps regulate appetite, pain sensation, mood, and memory. This is known as the </w:t>
      </w:r>
      <w:r w:rsidRPr="006A05D2">
        <w:rPr>
          <w:rFonts w:ascii="Arial" w:hAnsi="Arial" w:cs="Arial"/>
          <w:sz w:val="24"/>
          <w:szCs w:val="24"/>
        </w:rPr>
        <w:t>endocannabinoid</w:t>
      </w:r>
      <w:r w:rsidRPr="006A05D2">
        <w:rPr>
          <w:rFonts w:ascii="Arial" w:hAnsi="Arial" w:cs="Arial"/>
          <w:sz w:val="24"/>
          <w:szCs w:val="24"/>
        </w:rPr>
        <w:t xml:space="preserve"> system</w:t>
      </w:r>
      <w:r>
        <w:rPr>
          <w:rFonts w:ascii="Arial" w:hAnsi="Arial" w:cs="Arial"/>
          <w:sz w:val="24"/>
          <w:szCs w:val="24"/>
        </w:rPr>
        <w:t xml:space="preserve"> </w:t>
      </w:r>
      <w:r w:rsidRPr="006A05D2">
        <w:rPr>
          <w:rFonts w:ascii="Arial" w:hAnsi="Arial" w:cs="Arial"/>
          <w:sz w:val="24"/>
          <w:szCs w:val="24"/>
        </w:rPr>
        <w:t xml:space="preserve">and the naturally occurring chemicals that activate it were named </w:t>
      </w:r>
      <w:r w:rsidRPr="006A05D2">
        <w:rPr>
          <w:rFonts w:ascii="Arial" w:hAnsi="Arial" w:cs="Arial"/>
          <w:sz w:val="24"/>
          <w:szCs w:val="24"/>
        </w:rPr>
        <w:t>endocannabinoid’s</w:t>
      </w:r>
      <w:r w:rsidRPr="006A05D2">
        <w:rPr>
          <w:rFonts w:ascii="Arial" w:hAnsi="Arial" w:cs="Arial"/>
          <w:sz w:val="24"/>
          <w:szCs w:val="24"/>
        </w:rPr>
        <w:t>, from “endogenous cannabinoids”.</w:t>
      </w:r>
    </w:p>
    <w:p w14:paraId="748D258F" w14:textId="77777777" w:rsidR="006A05D2" w:rsidRPr="006A05D2" w:rsidRDefault="006A05D2" w:rsidP="006A05D2">
      <w:pPr>
        <w:spacing w:line="360" w:lineRule="auto"/>
        <w:rPr>
          <w:rFonts w:ascii="Arial" w:hAnsi="Arial" w:cs="Arial"/>
          <w:b/>
          <w:sz w:val="24"/>
          <w:szCs w:val="24"/>
        </w:rPr>
      </w:pPr>
      <w:r w:rsidRPr="006A05D2">
        <w:rPr>
          <w:rFonts w:ascii="Arial" w:hAnsi="Arial" w:cs="Arial"/>
          <w:b/>
          <w:sz w:val="24"/>
          <w:szCs w:val="24"/>
        </w:rPr>
        <w:t>Should cannabis be legalized in the UK?</w:t>
      </w:r>
    </w:p>
    <w:p w14:paraId="22513237" w14:textId="77777777" w:rsidR="00882E24" w:rsidRPr="006A05D2" w:rsidRDefault="00882E24" w:rsidP="00882E24">
      <w:pPr>
        <w:spacing w:line="360" w:lineRule="auto"/>
        <w:rPr>
          <w:rFonts w:ascii="Arial" w:hAnsi="Arial" w:cs="Arial"/>
          <w:sz w:val="24"/>
          <w:szCs w:val="24"/>
        </w:rPr>
      </w:pPr>
      <w:r>
        <w:rPr>
          <w:rFonts w:ascii="Arial" w:hAnsi="Arial" w:cs="Arial"/>
          <w:sz w:val="24"/>
          <w:szCs w:val="24"/>
        </w:rPr>
        <w:t>C</w:t>
      </w:r>
      <w:r w:rsidRPr="00882E24">
        <w:rPr>
          <w:rFonts w:ascii="Arial" w:hAnsi="Arial" w:cs="Arial"/>
          <w:sz w:val="24"/>
          <w:szCs w:val="24"/>
        </w:rPr>
        <w:t>annabis</w:t>
      </w:r>
      <w:r>
        <w:rPr>
          <w:rFonts w:ascii="Arial" w:hAnsi="Arial" w:cs="Arial"/>
          <w:sz w:val="24"/>
          <w:szCs w:val="24"/>
        </w:rPr>
        <w:t xml:space="preserve"> is </w:t>
      </w:r>
      <w:r w:rsidRPr="00882E24">
        <w:rPr>
          <w:rFonts w:ascii="Arial" w:hAnsi="Arial" w:cs="Arial"/>
          <w:sz w:val="24"/>
          <w:szCs w:val="24"/>
        </w:rPr>
        <w:t>the only drug in the history of the UK's </w:t>
      </w:r>
      <w:r w:rsidRPr="00882E24">
        <w:rPr>
          <w:rFonts w:ascii="Arial" w:hAnsi="Arial" w:cs="Arial"/>
          <w:i/>
          <w:iCs/>
          <w:sz w:val="24"/>
          <w:szCs w:val="24"/>
        </w:rPr>
        <w:t>Misuse of Drugs Act 1971</w:t>
      </w:r>
      <w:r w:rsidRPr="00882E24">
        <w:rPr>
          <w:rFonts w:ascii="Arial" w:hAnsi="Arial" w:cs="Arial"/>
          <w:sz w:val="24"/>
          <w:szCs w:val="24"/>
        </w:rPr>
        <w:t> to be downgraded, following the recommendations of the Runciman Report in 2000. However, after its reclassification, concerns emerged among the media, some politicians, and medical professionals about stronger strains of the drug</w:t>
      </w:r>
      <w:r>
        <w:rPr>
          <w:rFonts w:ascii="Arial" w:hAnsi="Arial" w:cs="Arial"/>
          <w:sz w:val="24"/>
          <w:szCs w:val="24"/>
        </w:rPr>
        <w:t xml:space="preserve">. </w:t>
      </w:r>
      <w:r w:rsidRPr="006A05D2">
        <w:rPr>
          <w:rFonts w:ascii="Arial" w:hAnsi="Arial" w:cs="Arial"/>
          <w:sz w:val="24"/>
          <w:szCs w:val="24"/>
        </w:rPr>
        <w:t xml:space="preserve">In the 1990s, much of the cannabis consumed in the UK was hash imported from Morocco, but as the war on drugs started to clamp down on production there, Moroccan hash became more difficult to obtain. </w:t>
      </w:r>
    </w:p>
    <w:p w14:paraId="375FDB5D" w14:textId="35A09934" w:rsidR="00882E24" w:rsidRPr="006A05D2" w:rsidRDefault="00882E24" w:rsidP="00882E24">
      <w:pPr>
        <w:spacing w:line="360" w:lineRule="auto"/>
        <w:rPr>
          <w:rFonts w:ascii="Arial" w:hAnsi="Arial" w:cs="Arial"/>
          <w:sz w:val="24"/>
          <w:szCs w:val="24"/>
        </w:rPr>
      </w:pPr>
      <w:r w:rsidRPr="006A05D2">
        <w:rPr>
          <w:rFonts w:ascii="Arial" w:hAnsi="Arial" w:cs="Arial"/>
          <w:sz w:val="24"/>
          <w:szCs w:val="24"/>
        </w:rPr>
        <w:t>In response</w:t>
      </w:r>
      <w:r>
        <w:rPr>
          <w:rFonts w:ascii="Arial" w:hAnsi="Arial" w:cs="Arial"/>
          <w:sz w:val="24"/>
          <w:szCs w:val="24"/>
        </w:rPr>
        <w:t>,</w:t>
      </w:r>
      <w:r w:rsidRPr="006A05D2">
        <w:rPr>
          <w:rFonts w:ascii="Arial" w:hAnsi="Arial" w:cs="Arial"/>
          <w:sz w:val="24"/>
          <w:szCs w:val="24"/>
        </w:rPr>
        <w:t xml:space="preserve"> criminal gangs in northern Europe started to grow their own, and selectively bred cannabis plants to increase the d9THC levels, creating new more potent, breeds generally known as skunk</w:t>
      </w:r>
      <w:r>
        <w:rPr>
          <w:rFonts w:ascii="Arial" w:hAnsi="Arial" w:cs="Arial"/>
          <w:sz w:val="24"/>
          <w:szCs w:val="24"/>
        </w:rPr>
        <w:t>,</w:t>
      </w:r>
      <w:r w:rsidRPr="00882E24">
        <w:rPr>
          <w:rFonts w:ascii="Arial" w:hAnsi="Arial" w:cs="Arial"/>
          <w:sz w:val="24"/>
          <w:szCs w:val="24"/>
        </w:rPr>
        <w:t xml:space="preserve"> potentially causing severe mental health issues, including schizophrenia.</w:t>
      </w:r>
      <w:r>
        <w:rPr>
          <w:rFonts w:ascii="Arial" w:hAnsi="Arial" w:cs="Arial"/>
          <w:sz w:val="24"/>
          <w:szCs w:val="24"/>
        </w:rPr>
        <w:t xml:space="preserve"> </w:t>
      </w:r>
      <w:r w:rsidRPr="00882E24">
        <w:rPr>
          <w:rFonts w:ascii="Arial" w:hAnsi="Arial" w:cs="Arial"/>
          <w:sz w:val="24"/>
          <w:szCs w:val="24"/>
        </w:rPr>
        <w:t xml:space="preserve">There was a valid question about whether newer strains of cannabis were more harmful than those previously evaluated by Runciman </w:t>
      </w:r>
      <w:r w:rsidRPr="00882E24">
        <w:rPr>
          <w:rFonts w:ascii="Arial" w:hAnsi="Arial" w:cs="Arial"/>
          <w:sz w:val="24"/>
          <w:szCs w:val="24"/>
        </w:rPr>
        <w:lastRenderedPageBreak/>
        <w:t>and the ACMD. As the government's advisory council, it was precisely the kind of issue our research was meant to investigate.</w:t>
      </w:r>
      <w:r>
        <w:rPr>
          <w:rFonts w:ascii="Arial" w:hAnsi="Arial" w:cs="Arial"/>
          <w:sz w:val="24"/>
          <w:szCs w:val="24"/>
        </w:rPr>
        <w:t xml:space="preserve"> </w:t>
      </w:r>
      <w:r w:rsidRPr="00882E24">
        <w:rPr>
          <w:rFonts w:ascii="Arial" w:hAnsi="Arial" w:cs="Arial"/>
          <w:sz w:val="24"/>
          <w:szCs w:val="24"/>
        </w:rPr>
        <w:t xml:space="preserve">The conclusion was that while there was likely a causal connection between cannabis use and some cases of schizophrenia, the link was relatively weak and did not warrant reclassifying the drug to a higher category. Although using cannabis carried a risk of developing serious mental health issues, this risk was lower than that associated with other Class B drugs, such as amphetamines, which are known to cause psychosis. By keeping cannabis in Class C, </w:t>
      </w:r>
      <w:r>
        <w:rPr>
          <w:rFonts w:ascii="Arial" w:hAnsi="Arial" w:cs="Arial"/>
          <w:sz w:val="24"/>
          <w:szCs w:val="24"/>
        </w:rPr>
        <w:t xml:space="preserve">Nutt </w:t>
      </w:r>
      <w:r w:rsidRPr="00882E24">
        <w:rPr>
          <w:rFonts w:ascii="Arial" w:hAnsi="Arial" w:cs="Arial"/>
          <w:sz w:val="24"/>
          <w:szCs w:val="24"/>
        </w:rPr>
        <w:t>aimed to convey this message to the public</w:t>
      </w:r>
      <w:r>
        <w:rPr>
          <w:rFonts w:ascii="Arial" w:hAnsi="Arial" w:cs="Arial"/>
          <w:sz w:val="24"/>
          <w:szCs w:val="24"/>
        </w:rPr>
        <w:t xml:space="preserve"> (Nutt, 2020).</w:t>
      </w:r>
    </w:p>
    <w:p w14:paraId="65E6E418" w14:textId="178D0A9A"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 </w:t>
      </w:r>
    </w:p>
    <w:p w14:paraId="65C96461"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Ref page 117 medicinal use of cannabis</w:t>
      </w:r>
    </w:p>
    <w:p w14:paraId="7A1CBA25" w14:textId="76BDC04F"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Although cannabis was known to western medicine in the Middle Ages, it was only popularized in Britain in the 1840s, by an army surgeon who had served in India</w:t>
      </w:r>
      <w:r w:rsidR="00015577">
        <w:rPr>
          <w:rFonts w:ascii="Arial" w:hAnsi="Arial" w:cs="Arial"/>
          <w:sz w:val="24"/>
          <w:szCs w:val="24"/>
        </w:rPr>
        <w:t xml:space="preserve"> </w:t>
      </w:r>
      <w:r w:rsidR="00015577" w:rsidRPr="00015577">
        <w:rPr>
          <w:rFonts w:ascii="Arial" w:hAnsi="Arial" w:cs="Arial"/>
          <w:sz w:val="24"/>
          <w:szCs w:val="24"/>
        </w:rPr>
        <w:t>(Parliament.uk, 2024)</w:t>
      </w:r>
      <w:r w:rsidR="00015577">
        <w:rPr>
          <w:rFonts w:ascii="Arial" w:hAnsi="Arial" w:cs="Arial"/>
          <w:sz w:val="24"/>
          <w:szCs w:val="24"/>
        </w:rPr>
        <w:t xml:space="preserve">. </w:t>
      </w:r>
    </w:p>
    <w:p w14:paraId="0EBD052C" w14:textId="7AC446DB"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Cannabis became a common pain killer, alongside opium (laudanum)</w:t>
      </w:r>
    </w:p>
    <w:p w14:paraId="047C272E" w14:textId="5265207D"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Cannabis was used by Queen Victoria for labour pains</w:t>
      </w:r>
      <w:r w:rsidR="003866A0" w:rsidRPr="003866A0">
        <w:rPr>
          <w:rFonts w:ascii="Roboto" w:hAnsi="Roboto"/>
          <w:color w:val="2C3E50"/>
          <w:sz w:val="23"/>
          <w:szCs w:val="23"/>
          <w:shd w:val="clear" w:color="auto" w:fill="FFFFFF"/>
        </w:rPr>
        <w:t xml:space="preserve"> </w:t>
      </w:r>
      <w:r w:rsidR="003866A0" w:rsidRPr="003866A0">
        <w:rPr>
          <w:rFonts w:ascii="Arial" w:hAnsi="Arial" w:cs="Arial"/>
          <w:sz w:val="24"/>
          <w:szCs w:val="24"/>
        </w:rPr>
        <w:t>(View, 2017)</w:t>
      </w:r>
      <w:r w:rsidR="003866A0">
        <w:rPr>
          <w:rFonts w:ascii="Arial" w:hAnsi="Arial" w:cs="Arial"/>
          <w:sz w:val="24"/>
          <w:szCs w:val="24"/>
        </w:rPr>
        <w:t xml:space="preserve">. </w:t>
      </w:r>
    </w:p>
    <w:p w14:paraId="29F7BA0C" w14:textId="73C10045"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The condition that seems to benefit most commonly from the use of cannabis is multiple sclerosis (MS), a disease characterized by fatigue, muscle weakness, incontinence, muscle spasms and chronic pain. Nearly 90 000 people in the UK and many hundreds of thousands in the US, suffer from </w:t>
      </w:r>
      <w:proofErr w:type="spellStart"/>
      <w:r w:rsidRPr="006A05D2">
        <w:rPr>
          <w:rFonts w:ascii="Arial" w:hAnsi="Arial" w:cs="Arial"/>
          <w:sz w:val="24"/>
          <w:szCs w:val="24"/>
        </w:rPr>
        <w:t>ms</w:t>
      </w:r>
      <w:proofErr w:type="spellEnd"/>
      <w:r w:rsidRPr="006A05D2">
        <w:rPr>
          <w:rFonts w:ascii="Arial" w:hAnsi="Arial" w:cs="Arial"/>
          <w:sz w:val="24"/>
          <w:szCs w:val="24"/>
        </w:rPr>
        <w:t xml:space="preserve">, and a significant minority of these </w:t>
      </w:r>
      <w:r w:rsidR="00D53CD9" w:rsidRPr="006A05D2">
        <w:rPr>
          <w:rFonts w:ascii="Arial" w:hAnsi="Arial" w:cs="Arial"/>
          <w:sz w:val="24"/>
          <w:szCs w:val="24"/>
        </w:rPr>
        <w:t>self-medicate</w:t>
      </w:r>
      <w:r w:rsidRPr="006A05D2">
        <w:rPr>
          <w:rFonts w:ascii="Arial" w:hAnsi="Arial" w:cs="Arial"/>
          <w:sz w:val="24"/>
          <w:szCs w:val="24"/>
        </w:rPr>
        <w:t xml:space="preserve"> with cannabis</w:t>
      </w:r>
      <w:r w:rsidR="000837C6">
        <w:rPr>
          <w:rFonts w:ascii="Arial" w:hAnsi="Arial" w:cs="Arial"/>
          <w:sz w:val="24"/>
          <w:szCs w:val="24"/>
        </w:rPr>
        <w:t xml:space="preserve"> </w:t>
      </w:r>
      <w:r w:rsidR="000837C6" w:rsidRPr="000837C6">
        <w:rPr>
          <w:rFonts w:ascii="Arial" w:hAnsi="Arial" w:cs="Arial"/>
          <w:sz w:val="24"/>
          <w:szCs w:val="24"/>
        </w:rPr>
        <w:t>(MS-UK, 2024)</w:t>
      </w:r>
      <w:r w:rsidR="000837C6">
        <w:rPr>
          <w:rFonts w:ascii="Arial" w:hAnsi="Arial" w:cs="Arial"/>
          <w:sz w:val="24"/>
          <w:szCs w:val="24"/>
        </w:rPr>
        <w:t xml:space="preserve">. </w:t>
      </w:r>
    </w:p>
    <w:p w14:paraId="1FA929E4"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Sufferers say that the drug helps with spasticity, pain, tremor and urinary bladder control and even when the drug was illegal many doctors did not discourage their patients from self-administering it.</w:t>
      </w:r>
    </w:p>
    <w:p w14:paraId="37B8C6E7" w14:textId="0BB44190"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Another recognised use of cannabis is for the treatment of epilepsy</w:t>
      </w:r>
      <w:r w:rsidR="00015577">
        <w:rPr>
          <w:rFonts w:ascii="Arial" w:hAnsi="Arial" w:cs="Arial"/>
          <w:sz w:val="24"/>
          <w:szCs w:val="24"/>
        </w:rPr>
        <w:t xml:space="preserve"> </w:t>
      </w:r>
      <w:r w:rsidR="00015577" w:rsidRPr="00015577">
        <w:rPr>
          <w:rFonts w:ascii="Arial" w:hAnsi="Arial" w:cs="Arial"/>
          <w:sz w:val="24"/>
          <w:szCs w:val="24"/>
        </w:rPr>
        <w:t>(NHS, 2023)</w:t>
      </w:r>
      <w:r w:rsidR="00015577">
        <w:rPr>
          <w:rFonts w:ascii="Arial" w:hAnsi="Arial" w:cs="Arial"/>
          <w:sz w:val="24"/>
          <w:szCs w:val="24"/>
        </w:rPr>
        <w:t xml:space="preserve">. </w:t>
      </w:r>
    </w:p>
    <w:p w14:paraId="46B352CD" w14:textId="77777777" w:rsidR="006A05D2" w:rsidRPr="006A05D2" w:rsidRDefault="006A05D2" w:rsidP="006A05D2">
      <w:pPr>
        <w:spacing w:line="360" w:lineRule="auto"/>
        <w:rPr>
          <w:rFonts w:ascii="Arial" w:hAnsi="Arial" w:cs="Arial"/>
          <w:b/>
          <w:sz w:val="24"/>
          <w:szCs w:val="24"/>
        </w:rPr>
      </w:pPr>
      <w:r w:rsidRPr="006A05D2">
        <w:rPr>
          <w:rFonts w:ascii="Arial" w:hAnsi="Arial" w:cs="Arial"/>
          <w:b/>
          <w:sz w:val="24"/>
          <w:szCs w:val="24"/>
        </w:rPr>
        <w:t>Charlottes Law (use for ref develop case study)</w:t>
      </w:r>
    </w:p>
    <w:p w14:paraId="687C55DE" w14:textId="77777777" w:rsidR="006A05D2" w:rsidRPr="006A05D2" w:rsidRDefault="006A05D2" w:rsidP="006A05D2">
      <w:pPr>
        <w:spacing w:line="360" w:lineRule="auto"/>
        <w:rPr>
          <w:rFonts w:ascii="Arial" w:hAnsi="Arial" w:cs="Arial"/>
          <w:b/>
          <w:sz w:val="24"/>
          <w:szCs w:val="24"/>
        </w:rPr>
      </w:pPr>
      <w:r w:rsidRPr="006A05D2">
        <w:rPr>
          <w:rFonts w:ascii="Arial" w:hAnsi="Arial" w:cs="Arial"/>
          <w:b/>
          <w:sz w:val="24"/>
          <w:szCs w:val="24"/>
        </w:rPr>
        <w:t>Billy Caldwell (use for ref develop case study)</w:t>
      </w:r>
    </w:p>
    <w:p w14:paraId="6EAE8BF9" w14:textId="77777777" w:rsidR="00882E24" w:rsidRDefault="006A05D2" w:rsidP="006A05D2">
      <w:pPr>
        <w:spacing w:line="360" w:lineRule="auto"/>
        <w:rPr>
          <w:rFonts w:ascii="Arial" w:hAnsi="Arial" w:cs="Arial"/>
          <w:sz w:val="24"/>
          <w:szCs w:val="24"/>
        </w:rPr>
      </w:pPr>
      <w:r w:rsidRPr="006A05D2">
        <w:rPr>
          <w:rFonts w:ascii="Arial" w:hAnsi="Arial" w:cs="Arial"/>
          <w:sz w:val="24"/>
          <w:szCs w:val="24"/>
        </w:rPr>
        <w:t>POLICING</w:t>
      </w:r>
    </w:p>
    <w:p w14:paraId="13A88518" w14:textId="2D74A36E"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REF RAWLINS REPORT.</w:t>
      </w:r>
    </w:p>
    <w:p w14:paraId="430697BA" w14:textId="633E5815"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lastRenderedPageBreak/>
        <w:t xml:space="preserve">Most of the recreational cannabis used in the UK </w:t>
      </w:r>
      <w:r w:rsidR="00015577">
        <w:rPr>
          <w:rFonts w:ascii="Arial" w:hAnsi="Arial" w:cs="Arial"/>
          <w:sz w:val="24"/>
          <w:szCs w:val="24"/>
        </w:rPr>
        <w:t xml:space="preserve">is now sourced domestically </w:t>
      </w:r>
      <w:r w:rsidR="00015577" w:rsidRPr="00015577">
        <w:rPr>
          <w:rFonts w:ascii="Arial" w:hAnsi="Arial" w:cs="Arial"/>
          <w:sz w:val="24"/>
          <w:szCs w:val="24"/>
        </w:rPr>
        <w:t>(Smith, 2023)</w:t>
      </w:r>
      <w:r w:rsidR="00015577">
        <w:rPr>
          <w:rFonts w:ascii="Arial" w:hAnsi="Arial" w:cs="Arial"/>
          <w:sz w:val="24"/>
          <w:szCs w:val="24"/>
        </w:rPr>
        <w:t xml:space="preserve">. </w:t>
      </w:r>
    </w:p>
    <w:p w14:paraId="6EF78246"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In recent years, many of the farms in Britain are being run by Vietnamese gangs, who use illegal immigrants (some of them children) for slave labour.</w:t>
      </w:r>
    </w:p>
    <w:p w14:paraId="284DB11D" w14:textId="713D223A"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The cost of policing, prosecuting and imprisoning cannabis offenders comes to a staggering £550 million a year</w:t>
      </w:r>
      <w:r w:rsidR="006C09B9">
        <w:rPr>
          <w:rFonts w:ascii="Arial" w:hAnsi="Arial" w:cs="Arial"/>
          <w:sz w:val="24"/>
          <w:szCs w:val="24"/>
        </w:rPr>
        <w:t xml:space="preserve"> </w:t>
      </w:r>
      <w:r w:rsidR="006C09B9" w:rsidRPr="006C09B9">
        <w:rPr>
          <w:rFonts w:ascii="Arial" w:hAnsi="Arial" w:cs="Arial"/>
          <w:sz w:val="24"/>
          <w:szCs w:val="24"/>
        </w:rPr>
        <w:t>(</w:t>
      </w:r>
      <w:proofErr w:type="spellStart"/>
      <w:r w:rsidR="006C09B9" w:rsidRPr="006C09B9">
        <w:rPr>
          <w:rFonts w:ascii="Arial" w:hAnsi="Arial" w:cs="Arial"/>
          <w:sz w:val="24"/>
          <w:szCs w:val="24"/>
        </w:rPr>
        <w:t>Ellson</w:t>
      </w:r>
      <w:proofErr w:type="spellEnd"/>
      <w:r w:rsidR="006C09B9" w:rsidRPr="006C09B9">
        <w:rPr>
          <w:rFonts w:ascii="Arial" w:hAnsi="Arial" w:cs="Arial"/>
          <w:sz w:val="24"/>
          <w:szCs w:val="24"/>
        </w:rPr>
        <w:t>, 2019)</w:t>
      </w:r>
      <w:r w:rsidR="006C09B9">
        <w:rPr>
          <w:rFonts w:ascii="Arial" w:hAnsi="Arial" w:cs="Arial"/>
          <w:sz w:val="24"/>
          <w:szCs w:val="24"/>
        </w:rPr>
        <w:t xml:space="preserve">. </w:t>
      </w:r>
    </w:p>
    <w:p w14:paraId="47907EC6" w14:textId="66EB7CCC"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It has been estimated that legalising cannabis would bring a net benefit of £900 million pounds a </w:t>
      </w:r>
      <w:r w:rsidR="00D7609D" w:rsidRPr="006A05D2">
        <w:rPr>
          <w:rFonts w:ascii="Arial" w:hAnsi="Arial" w:cs="Arial"/>
          <w:sz w:val="24"/>
          <w:szCs w:val="24"/>
        </w:rPr>
        <w:t>year</w:t>
      </w:r>
      <w:r w:rsidR="00D7609D">
        <w:rPr>
          <w:rFonts w:ascii="Arial" w:hAnsi="Arial" w:cs="Arial"/>
          <w:sz w:val="24"/>
          <w:szCs w:val="24"/>
        </w:rPr>
        <w:t xml:space="preserve"> </w:t>
      </w:r>
      <w:r w:rsidR="00D7609D" w:rsidRPr="00D7609D">
        <w:rPr>
          <w:rFonts w:ascii="Arial" w:hAnsi="Arial" w:cs="Arial"/>
          <w:sz w:val="24"/>
          <w:szCs w:val="24"/>
        </w:rPr>
        <w:t>(</w:t>
      </w:r>
      <w:proofErr w:type="spellStart"/>
      <w:r w:rsidR="00D7609D" w:rsidRPr="00D7609D">
        <w:rPr>
          <w:rFonts w:ascii="Arial" w:hAnsi="Arial" w:cs="Arial"/>
          <w:sz w:val="24"/>
          <w:szCs w:val="24"/>
        </w:rPr>
        <w:t>Doward</w:t>
      </w:r>
      <w:proofErr w:type="spellEnd"/>
      <w:r w:rsidR="00D7609D" w:rsidRPr="00D7609D">
        <w:rPr>
          <w:rFonts w:ascii="Arial" w:hAnsi="Arial" w:cs="Arial"/>
          <w:sz w:val="24"/>
          <w:szCs w:val="24"/>
        </w:rPr>
        <w:t>, 2018)</w:t>
      </w:r>
      <w:r w:rsidR="00D7609D">
        <w:rPr>
          <w:rFonts w:ascii="Arial" w:hAnsi="Arial" w:cs="Arial"/>
          <w:sz w:val="24"/>
          <w:szCs w:val="24"/>
        </w:rPr>
        <w:t xml:space="preserve">. </w:t>
      </w:r>
    </w:p>
    <w:p w14:paraId="0D5C5896"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Legalising the use of cannabis in the UK would take away the illicit production of cannabis. Policing would be able to benefit from the number hours they could use for </w:t>
      </w:r>
    </w:p>
    <w:p w14:paraId="1B9C4B91" w14:textId="77777777" w:rsidR="00D7609D" w:rsidRDefault="00D7609D" w:rsidP="006A05D2">
      <w:pPr>
        <w:spacing w:line="360" w:lineRule="auto"/>
        <w:rPr>
          <w:rFonts w:ascii="Arial" w:hAnsi="Arial" w:cs="Arial"/>
          <w:b/>
          <w:bCs/>
          <w:sz w:val="24"/>
          <w:szCs w:val="24"/>
        </w:rPr>
      </w:pPr>
    </w:p>
    <w:p w14:paraId="1DC42BE1" w14:textId="77777777" w:rsidR="00D7609D" w:rsidRDefault="00D7609D" w:rsidP="006A05D2">
      <w:pPr>
        <w:spacing w:line="360" w:lineRule="auto"/>
        <w:rPr>
          <w:rFonts w:ascii="Arial" w:hAnsi="Arial" w:cs="Arial"/>
          <w:b/>
          <w:bCs/>
          <w:sz w:val="24"/>
          <w:szCs w:val="24"/>
        </w:rPr>
      </w:pPr>
    </w:p>
    <w:p w14:paraId="2ABF2020" w14:textId="560BCCFF" w:rsidR="006A05D2" w:rsidRPr="00D53CD9" w:rsidRDefault="006A05D2" w:rsidP="006A05D2">
      <w:pPr>
        <w:spacing w:line="360" w:lineRule="auto"/>
        <w:rPr>
          <w:rFonts w:ascii="Arial" w:hAnsi="Arial" w:cs="Arial"/>
          <w:b/>
          <w:bCs/>
          <w:sz w:val="24"/>
          <w:szCs w:val="24"/>
        </w:rPr>
      </w:pPr>
      <w:r w:rsidRPr="00D53CD9">
        <w:rPr>
          <w:rFonts w:ascii="Arial" w:hAnsi="Arial" w:cs="Arial"/>
          <w:b/>
          <w:bCs/>
          <w:sz w:val="24"/>
          <w:szCs w:val="24"/>
        </w:rPr>
        <w:t>Conclusion</w:t>
      </w:r>
    </w:p>
    <w:p w14:paraId="014036DB" w14:textId="1DC2A3CE"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Professor David Nutt has produced some excellent research material. The controversy over the “</w:t>
      </w:r>
      <w:proofErr w:type="spellStart"/>
      <w:r w:rsidRPr="006A05D2">
        <w:rPr>
          <w:rFonts w:ascii="Arial" w:hAnsi="Arial" w:cs="Arial"/>
          <w:sz w:val="24"/>
          <w:szCs w:val="24"/>
        </w:rPr>
        <w:t>Equasy</w:t>
      </w:r>
      <w:proofErr w:type="spellEnd"/>
      <w:r w:rsidRPr="006A05D2">
        <w:rPr>
          <w:rFonts w:ascii="Arial" w:hAnsi="Arial" w:cs="Arial"/>
          <w:sz w:val="24"/>
          <w:szCs w:val="24"/>
        </w:rPr>
        <w:t>” pamphlet was responsible for him losing his role with the Advisory Council on the misuse of Drugs</w:t>
      </w:r>
      <w:r w:rsidR="00BA6EE1">
        <w:rPr>
          <w:rFonts w:ascii="Arial" w:hAnsi="Arial" w:cs="Arial"/>
          <w:sz w:val="24"/>
          <w:szCs w:val="24"/>
        </w:rPr>
        <w:t xml:space="preserve"> </w:t>
      </w:r>
      <w:r w:rsidR="00BA6EE1" w:rsidRPr="00BA6EE1">
        <w:rPr>
          <w:rFonts w:ascii="Arial" w:hAnsi="Arial" w:cs="Arial"/>
          <w:sz w:val="24"/>
          <w:szCs w:val="24"/>
        </w:rPr>
        <w:t>(Newcombe, 2024)</w:t>
      </w:r>
      <w:r w:rsidR="00BA6EE1">
        <w:rPr>
          <w:rFonts w:ascii="Arial" w:hAnsi="Arial" w:cs="Arial"/>
          <w:sz w:val="24"/>
          <w:szCs w:val="24"/>
        </w:rPr>
        <w:t xml:space="preserve">. </w:t>
      </w:r>
    </w:p>
    <w:p w14:paraId="01C026F2" w14:textId="05898D19" w:rsidR="00BA6EE1" w:rsidRPr="00BA6EE1" w:rsidRDefault="006A05D2" w:rsidP="00BA6EE1">
      <w:pPr>
        <w:spacing w:line="360" w:lineRule="auto"/>
        <w:rPr>
          <w:rFonts w:ascii="Arial" w:hAnsi="Arial" w:cs="Arial"/>
        </w:rPr>
      </w:pPr>
      <w:proofErr w:type="spellStart"/>
      <w:r w:rsidRPr="006A05D2">
        <w:rPr>
          <w:rFonts w:ascii="Arial" w:hAnsi="Arial" w:cs="Arial"/>
          <w:sz w:val="24"/>
          <w:szCs w:val="24"/>
        </w:rPr>
        <w:t>Equasy</w:t>
      </w:r>
      <w:proofErr w:type="spellEnd"/>
      <w:r w:rsidR="00BA6EE1">
        <w:rPr>
          <w:rFonts w:ascii="Arial" w:hAnsi="Arial" w:cs="Arial"/>
          <w:sz w:val="24"/>
          <w:szCs w:val="24"/>
        </w:rPr>
        <w:t xml:space="preserve"> stands for, </w:t>
      </w:r>
      <w:r w:rsidR="00F93049">
        <w:rPr>
          <w:rFonts w:ascii="Arial" w:hAnsi="Arial" w:cs="Arial"/>
          <w:sz w:val="24"/>
          <w:szCs w:val="24"/>
        </w:rPr>
        <w:t>‘</w:t>
      </w:r>
      <w:r w:rsidR="00BA6EE1" w:rsidRPr="00BA6EE1">
        <w:rPr>
          <w:rFonts w:ascii="Arial" w:hAnsi="Arial" w:cs="Arial"/>
          <w:sz w:val="24"/>
          <w:szCs w:val="24"/>
        </w:rPr>
        <w:t>Equine Addiction Syndrome</w:t>
      </w:r>
      <w:r w:rsidR="00F93049">
        <w:rPr>
          <w:rFonts w:ascii="Arial" w:hAnsi="Arial" w:cs="Arial"/>
          <w:sz w:val="24"/>
          <w:szCs w:val="24"/>
        </w:rPr>
        <w:t xml:space="preserve">’. It </w:t>
      </w:r>
      <w:r w:rsidR="00F93049" w:rsidRPr="00BA6EE1">
        <w:rPr>
          <w:rFonts w:ascii="Arial" w:hAnsi="Arial" w:cs="Arial"/>
          <w:sz w:val="24"/>
          <w:szCs w:val="24"/>
        </w:rPr>
        <w:t>refers</w:t>
      </w:r>
      <w:r w:rsidR="00BA6EE1" w:rsidRPr="00BA6EE1">
        <w:rPr>
          <w:rFonts w:ascii="Arial" w:hAnsi="Arial" w:cs="Arial"/>
          <w:sz w:val="24"/>
          <w:szCs w:val="24"/>
        </w:rPr>
        <w:t xml:space="preserve"> to a condition in which individuals derive significant pleasure from engaging with horses, often accepting the risks and potential harms associated with activities like horseback riding. Many may be surprised to learn just how dangerous riding can be</w:t>
      </w:r>
      <w:r w:rsidR="00F93049">
        <w:rPr>
          <w:rFonts w:ascii="Arial" w:hAnsi="Arial" w:cs="Arial"/>
          <w:sz w:val="24"/>
          <w:szCs w:val="24"/>
        </w:rPr>
        <w:t>, whereby</w:t>
      </w:r>
      <w:r w:rsidR="00BA6EE1" w:rsidRPr="00BA6EE1">
        <w:rPr>
          <w:rFonts w:ascii="Arial" w:hAnsi="Arial" w:cs="Arial"/>
          <w:sz w:val="24"/>
          <w:szCs w:val="24"/>
        </w:rPr>
        <w:t xml:space="preserve"> falls can result in severe injuries, including neck and spine fractures, which can lead to permanent spinal damage or even </w:t>
      </w:r>
      <w:r w:rsidR="00F93049" w:rsidRPr="00BA6EE1">
        <w:rPr>
          <w:rFonts w:ascii="Arial" w:hAnsi="Arial" w:cs="Arial"/>
          <w:sz w:val="24"/>
          <w:szCs w:val="24"/>
        </w:rPr>
        <w:t>death.</w:t>
      </w:r>
      <w:r w:rsidR="00F93049" w:rsidRPr="006A05D2">
        <w:rPr>
          <w:rFonts w:ascii="Arial" w:hAnsi="Arial" w:cs="Arial"/>
          <w:sz w:val="24"/>
          <w:szCs w:val="24"/>
        </w:rPr>
        <w:t xml:space="preserve"> A</w:t>
      </w:r>
      <w:r w:rsidRPr="006A05D2">
        <w:rPr>
          <w:rFonts w:ascii="Arial" w:hAnsi="Arial" w:cs="Arial"/>
          <w:sz w:val="24"/>
          <w:szCs w:val="24"/>
        </w:rPr>
        <w:t xml:space="preserve"> harmful addiction with implications for the current debate on drug harms</w:t>
      </w:r>
      <w:r w:rsidR="00BA6EE1">
        <w:rPr>
          <w:rFonts w:ascii="Arial" w:hAnsi="Arial" w:cs="Arial"/>
          <w:sz w:val="24"/>
          <w:szCs w:val="24"/>
        </w:rPr>
        <w:t xml:space="preserve"> </w:t>
      </w:r>
      <w:r w:rsidR="00BA6EE1" w:rsidRPr="00BA6EE1">
        <w:rPr>
          <w:rFonts w:ascii="Arial" w:hAnsi="Arial" w:cs="Arial"/>
        </w:rPr>
        <w:t xml:space="preserve">(Silver and Parry, 1991; Silver 2002). </w:t>
      </w:r>
    </w:p>
    <w:p w14:paraId="6BBA49A0" w14:textId="77777777" w:rsidR="006A05D2" w:rsidRPr="006A05D2" w:rsidRDefault="006A05D2" w:rsidP="006A05D2">
      <w:pPr>
        <w:spacing w:line="360" w:lineRule="auto"/>
        <w:rPr>
          <w:rFonts w:ascii="Arial" w:hAnsi="Arial" w:cs="Arial"/>
          <w:i/>
          <w:sz w:val="24"/>
          <w:szCs w:val="24"/>
        </w:rPr>
      </w:pPr>
      <w:r w:rsidRPr="006A05D2">
        <w:rPr>
          <w:rFonts w:ascii="Arial" w:hAnsi="Arial" w:cs="Arial"/>
          <w:i/>
          <w:sz w:val="24"/>
          <w:szCs w:val="24"/>
        </w:rPr>
        <w:t>“A debate on the wider issues of how harms are tolerated by society and policy makers can only help to generate a broad based and therefore more relevant harm assessment process that could cut through the current ill-informed debate about the drug harms? The use of rational evidence for the assessment of the harms of drugs will be one step forward to the development of a credible drugs strategy”.</w:t>
      </w:r>
    </w:p>
    <w:p w14:paraId="09551503" w14:textId="6C29F537" w:rsidR="006A05D2" w:rsidRPr="006A05D2" w:rsidRDefault="006562B1" w:rsidP="006A05D2">
      <w:pPr>
        <w:spacing w:line="360" w:lineRule="auto"/>
        <w:rPr>
          <w:rFonts w:ascii="Arial" w:hAnsi="Arial" w:cs="Arial"/>
          <w:sz w:val="24"/>
          <w:szCs w:val="24"/>
        </w:rPr>
      </w:pPr>
      <w:r>
        <w:rPr>
          <w:rFonts w:ascii="Arial" w:hAnsi="Arial" w:cs="Arial"/>
          <w:sz w:val="24"/>
          <w:szCs w:val="24"/>
        </w:rPr>
        <w:lastRenderedPageBreak/>
        <w:t>(</w:t>
      </w:r>
      <w:r w:rsidR="006A05D2" w:rsidRPr="006A05D2">
        <w:rPr>
          <w:rFonts w:ascii="Arial" w:hAnsi="Arial" w:cs="Arial"/>
          <w:sz w:val="24"/>
          <w:szCs w:val="24"/>
        </w:rPr>
        <w:t>The chapter from his book “Drugs without the hot air” is an excellent source of reference.</w:t>
      </w:r>
      <w:r>
        <w:rPr>
          <w:rFonts w:ascii="Arial" w:hAnsi="Arial" w:cs="Arial"/>
          <w:sz w:val="24"/>
          <w:szCs w:val="24"/>
        </w:rPr>
        <w:t>)</w:t>
      </w:r>
    </w:p>
    <w:p w14:paraId="2013BFB3" w14:textId="739F7E6C"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There is a vast amount of </w:t>
      </w:r>
      <w:r w:rsidRPr="006A05D2">
        <w:rPr>
          <w:rFonts w:ascii="Arial" w:hAnsi="Arial" w:cs="Arial"/>
          <w:sz w:val="24"/>
          <w:szCs w:val="24"/>
        </w:rPr>
        <w:t>evidence-based</w:t>
      </w:r>
      <w:r w:rsidRPr="006A05D2">
        <w:rPr>
          <w:rFonts w:ascii="Arial" w:hAnsi="Arial" w:cs="Arial"/>
          <w:sz w:val="24"/>
          <w:szCs w:val="24"/>
        </w:rPr>
        <w:t xml:space="preserve"> research that can be used to develop an understanding of the effect of legalising the use of cannabis in the UK. The examples used in the book for the use of cannabis products to treat or alleviate the pain and suffering of individuals from the physical effects of diseases such as MS, give a clear rationale to have a conversation without “hot air”.</w:t>
      </w:r>
    </w:p>
    <w:p w14:paraId="64722DA3" w14:textId="66177000" w:rsidR="003B75DF" w:rsidRPr="003B75DF" w:rsidRDefault="006A05D2" w:rsidP="003B75DF">
      <w:pPr>
        <w:rPr>
          <w:rFonts w:ascii="Arial" w:hAnsi="Arial" w:cs="Arial"/>
          <w:sz w:val="24"/>
          <w:szCs w:val="24"/>
        </w:rPr>
      </w:pPr>
      <w:r w:rsidRPr="006A05D2">
        <w:rPr>
          <w:rFonts w:ascii="Arial" w:hAnsi="Arial" w:cs="Arial"/>
          <w:sz w:val="24"/>
          <w:szCs w:val="24"/>
        </w:rPr>
        <w:t>Understanding cannabis can be used to treat schizophrenia. Rather than being the cause of it, can have a real benefit for the policing of mental illness</w:t>
      </w:r>
      <w:r w:rsidR="003B75DF">
        <w:rPr>
          <w:rFonts w:ascii="Arial" w:hAnsi="Arial" w:cs="Arial"/>
          <w:sz w:val="24"/>
          <w:szCs w:val="24"/>
        </w:rPr>
        <w:t xml:space="preserve"> </w:t>
      </w:r>
      <w:r w:rsidR="003B75DF" w:rsidRPr="003B75DF">
        <w:rPr>
          <w:rFonts w:ascii="Arial" w:hAnsi="Arial" w:cs="Arial"/>
          <w:sz w:val="24"/>
          <w:szCs w:val="24"/>
        </w:rPr>
        <w:t>(Public Health Wales, 2023)</w:t>
      </w:r>
      <w:r w:rsidR="003B75DF">
        <w:rPr>
          <w:rFonts w:ascii="Arial" w:hAnsi="Arial" w:cs="Arial"/>
          <w:sz w:val="24"/>
          <w:szCs w:val="24"/>
        </w:rPr>
        <w:t xml:space="preserve">. </w:t>
      </w:r>
    </w:p>
    <w:p w14:paraId="1EFFDC34" w14:textId="77777777"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 xml:space="preserve">Decriminalising cannabis and using the resources freed up to then get treatment to where it’s needed should be a very positive process. </w:t>
      </w:r>
    </w:p>
    <w:p w14:paraId="58AF8424" w14:textId="59D65771" w:rsidR="006A05D2" w:rsidRPr="006A05D2" w:rsidRDefault="006A05D2" w:rsidP="006A05D2">
      <w:pPr>
        <w:spacing w:line="360" w:lineRule="auto"/>
        <w:rPr>
          <w:rFonts w:ascii="Arial" w:hAnsi="Arial" w:cs="Arial"/>
          <w:sz w:val="24"/>
          <w:szCs w:val="24"/>
        </w:rPr>
      </w:pPr>
      <w:r w:rsidRPr="006A05D2">
        <w:rPr>
          <w:rFonts w:ascii="Arial" w:hAnsi="Arial" w:cs="Arial"/>
          <w:sz w:val="24"/>
          <w:szCs w:val="24"/>
        </w:rPr>
        <w:t>It will be interesting to see what the future holds for the development of cannabis related products for medical use.</w:t>
      </w:r>
      <w:r w:rsidR="00882E24">
        <w:rPr>
          <w:rFonts w:ascii="Arial" w:hAnsi="Arial" w:cs="Arial"/>
          <w:sz w:val="24"/>
          <w:szCs w:val="24"/>
        </w:rPr>
        <w:t xml:space="preserve"> </w:t>
      </w:r>
    </w:p>
    <w:p w14:paraId="606D3D55" w14:textId="060563A1" w:rsidR="006A05D2" w:rsidRDefault="00F93049" w:rsidP="006A05D2">
      <w:pPr>
        <w:spacing w:line="360" w:lineRule="auto"/>
        <w:rPr>
          <w:rFonts w:ascii="Arial" w:hAnsi="Arial" w:cs="Arial"/>
          <w:sz w:val="24"/>
          <w:szCs w:val="24"/>
        </w:rPr>
      </w:pPr>
      <w:r w:rsidRPr="00F93049">
        <w:rPr>
          <w:rFonts w:ascii="Arial" w:hAnsi="Arial" w:cs="Arial"/>
          <w:sz w:val="24"/>
          <w:szCs w:val="24"/>
        </w:rPr>
        <w:t>Reference</w:t>
      </w:r>
      <w:r>
        <w:rPr>
          <w:rFonts w:ascii="Arial" w:hAnsi="Arial" w:cs="Arial"/>
          <w:sz w:val="24"/>
          <w:szCs w:val="24"/>
        </w:rPr>
        <w:t xml:space="preserve">s </w:t>
      </w:r>
    </w:p>
    <w:p w14:paraId="0C13E99A" w14:textId="77777777" w:rsidR="003866A0" w:rsidRDefault="003866A0" w:rsidP="003866A0">
      <w:r w:rsidRPr="003E0D92">
        <w:t>Advisory Council on the Misuse of Drugs (ACMD) (2008) </w:t>
      </w:r>
      <w:r w:rsidRPr="003E0D92">
        <w:rPr>
          <w:i/>
          <w:iCs/>
        </w:rPr>
        <w:t>Cannabis; classification and public health</w:t>
      </w:r>
      <w:r w:rsidRPr="003E0D92">
        <w:t>. London: Home Office.</w:t>
      </w:r>
      <w:r>
        <w:t xml:space="preserve"> </w:t>
      </w:r>
      <w:hyperlink r:id="rId5" w:history="1">
        <w:r w:rsidRPr="00F65441">
          <w:rPr>
            <w:rStyle w:val="Hyperlink"/>
          </w:rPr>
          <w:t>https://scholar.google.com/scholar_lookup?title=Cannabis%3B+classification+and+public+health&amp;publication_year=2008</w:t>
        </w:r>
      </w:hyperlink>
      <w:r>
        <w:t xml:space="preserve"> [Accessed 19 November 2024]. </w:t>
      </w:r>
    </w:p>
    <w:p w14:paraId="72F5606F" w14:textId="77777777" w:rsidR="003866A0" w:rsidRDefault="003866A0" w:rsidP="003866A0"/>
    <w:p w14:paraId="4A816897" w14:textId="4E4B9322" w:rsidR="003866A0" w:rsidRDefault="003866A0" w:rsidP="003866A0">
      <w:r w:rsidRPr="003E0D92">
        <w:t>Advisory, Council on the Misuse of Drugs (2002) </w:t>
      </w:r>
      <w:r w:rsidRPr="003E0D92">
        <w:rPr>
          <w:i/>
          <w:iCs/>
        </w:rPr>
        <w:t>The Classification of Cannabis under the Misuse of Drugs Act 1971</w:t>
      </w:r>
      <w:r w:rsidRPr="003E0D92">
        <w:t>. London: Home Office.</w:t>
      </w:r>
      <w:r>
        <w:t xml:space="preserve"> Available at: </w:t>
      </w:r>
      <w:hyperlink r:id="rId6" w:history="1">
        <w:r w:rsidRPr="00F65441">
          <w:rPr>
            <w:rStyle w:val="Hyperlink"/>
          </w:rPr>
          <w:t>https://scholar.google.com/scholar_lookup?title=The+Classification+of+Cannabis+under+the+Misuse+of+Drugs+Act+1971&amp;publication_year=2002</w:t>
        </w:r>
      </w:hyperlink>
      <w:r>
        <w:t xml:space="preserve"> [Accessed 17 November 2024].</w:t>
      </w:r>
      <w:r>
        <w:t xml:space="preserve"> </w:t>
      </w:r>
    </w:p>
    <w:p w14:paraId="0BBBC5FA" w14:textId="77777777" w:rsidR="003866A0" w:rsidRDefault="003866A0" w:rsidP="003866A0"/>
    <w:p w14:paraId="6A96C56D" w14:textId="77777777" w:rsidR="003866A0" w:rsidRPr="003866A0" w:rsidRDefault="003866A0" w:rsidP="003866A0">
      <w:r w:rsidRPr="003866A0">
        <w:t>Connolly, J. (2009). Cannabis again reclassified in the UK. </w:t>
      </w:r>
      <w:proofErr w:type="spellStart"/>
      <w:r w:rsidRPr="003866A0">
        <w:rPr>
          <w:i/>
          <w:iCs/>
        </w:rPr>
        <w:t>Drugnet</w:t>
      </w:r>
      <w:proofErr w:type="spellEnd"/>
      <w:r w:rsidRPr="003866A0">
        <w:rPr>
          <w:i/>
          <w:iCs/>
        </w:rPr>
        <w:t xml:space="preserve"> Ireland</w:t>
      </w:r>
      <w:r w:rsidRPr="003866A0">
        <w:t xml:space="preserve">, Issue 29, Spring 2009(29), pp.9–10. Available at: </w:t>
      </w:r>
      <w:hyperlink r:id="rId7" w:history="1">
        <w:r w:rsidRPr="003866A0">
          <w:rPr>
            <w:rStyle w:val="Hyperlink"/>
          </w:rPr>
          <w:t>https://www.drugsandalcohol.ie/12158/</w:t>
        </w:r>
      </w:hyperlink>
      <w:r w:rsidRPr="003866A0">
        <w:t>. [Accessed 20 October 2024].</w:t>
      </w:r>
    </w:p>
    <w:p w14:paraId="61965786" w14:textId="77777777" w:rsidR="003866A0" w:rsidRDefault="003866A0" w:rsidP="003866A0"/>
    <w:p w14:paraId="5FA89462" w14:textId="77777777" w:rsidR="003866A0" w:rsidRDefault="003866A0" w:rsidP="003866A0">
      <w:proofErr w:type="spellStart"/>
      <w:r w:rsidRPr="00D14781">
        <w:t>Coemgenus</w:t>
      </w:r>
      <w:proofErr w:type="spellEnd"/>
      <w:r w:rsidRPr="00D14781">
        <w:t xml:space="preserve"> (2010). Ecstasy and </w:t>
      </w:r>
      <w:proofErr w:type="spellStart"/>
      <w:r w:rsidRPr="00D14781">
        <w:t>equasy</w:t>
      </w:r>
      <w:proofErr w:type="spellEnd"/>
      <w:r w:rsidRPr="00D14781">
        <w:t>. </w:t>
      </w:r>
      <w:r w:rsidRPr="00D14781">
        <w:rPr>
          <w:i/>
          <w:iCs/>
        </w:rPr>
        <w:t>Clinical Medicine</w:t>
      </w:r>
      <w:r w:rsidRPr="00D14781">
        <w:t>, 10(1), pp.101–102.</w:t>
      </w:r>
      <w:r>
        <w:t xml:space="preserve"> Doi: Available at: </w:t>
      </w:r>
      <w:hyperlink r:id="rId8" w:history="1">
        <w:r w:rsidRPr="00F65441">
          <w:rPr>
            <w:rStyle w:val="Hyperlink"/>
          </w:rPr>
          <w:t>https://doi.org/10.7861/clinmedicine.10-1-101</w:t>
        </w:r>
      </w:hyperlink>
      <w:r>
        <w:t xml:space="preserve"> [Accessed 28 November 2024]. </w:t>
      </w:r>
    </w:p>
    <w:p w14:paraId="6151523C" w14:textId="77777777" w:rsidR="003866A0" w:rsidRDefault="003866A0" w:rsidP="003866A0"/>
    <w:p w14:paraId="07CCB173" w14:textId="77777777" w:rsidR="003866A0" w:rsidRDefault="003866A0" w:rsidP="003866A0">
      <w:r w:rsidRPr="00C25FFA">
        <w:lastRenderedPageBreak/>
        <w:t>current debate on drug harms. Journal of Psychopharmacology, 23, 3–5.</w:t>
      </w:r>
    </w:p>
    <w:p w14:paraId="52C04099" w14:textId="77777777" w:rsidR="003866A0" w:rsidRDefault="003866A0" w:rsidP="003866A0">
      <w:proofErr w:type="spellStart"/>
      <w:r w:rsidRPr="00895F2A">
        <w:t>Doward</w:t>
      </w:r>
      <w:proofErr w:type="spellEnd"/>
      <w:r w:rsidRPr="00895F2A">
        <w:t>, J. (2018). </w:t>
      </w:r>
      <w:r w:rsidRPr="00895F2A">
        <w:rPr>
          <w:i/>
          <w:iCs/>
        </w:rPr>
        <w:t>Legalising cannabis ‘could earn Treasury £3.5bn’</w:t>
      </w:r>
      <w:r w:rsidRPr="00895F2A">
        <w:t xml:space="preserve">. the Guardian. Available at: </w:t>
      </w:r>
      <w:hyperlink r:id="rId9" w:history="1">
        <w:r w:rsidRPr="00F65441">
          <w:rPr>
            <w:rStyle w:val="Hyperlink"/>
          </w:rPr>
          <w:t>https://www.theguardian.com/society/2018/jun/02/legalise-cannabis-treasury-3bn-drugs</w:t>
        </w:r>
      </w:hyperlink>
      <w:r w:rsidRPr="00895F2A">
        <w:t>.</w:t>
      </w:r>
      <w:r>
        <w:t xml:space="preserve"> [Accessed 29 November 2024]. </w:t>
      </w:r>
    </w:p>
    <w:p w14:paraId="347B13C9" w14:textId="77777777" w:rsidR="003866A0" w:rsidRDefault="003866A0" w:rsidP="003866A0"/>
    <w:p w14:paraId="70B2D691" w14:textId="77777777" w:rsidR="003866A0" w:rsidRDefault="003866A0" w:rsidP="003866A0">
      <w:proofErr w:type="spellStart"/>
      <w:r w:rsidRPr="00895F2A">
        <w:t>Ellson</w:t>
      </w:r>
      <w:proofErr w:type="spellEnd"/>
      <w:r w:rsidRPr="00895F2A">
        <w:t>, A. (2019). </w:t>
      </w:r>
      <w:r w:rsidRPr="00895F2A">
        <w:rPr>
          <w:i/>
          <w:iCs/>
        </w:rPr>
        <w:t>Putting cannabis offenders in prison costs taxpayers billions</w:t>
      </w:r>
      <w:r w:rsidRPr="00895F2A">
        <w:t>.</w:t>
      </w:r>
      <w:r>
        <w:t xml:space="preserve"> </w:t>
      </w:r>
      <w:r w:rsidRPr="00895F2A">
        <w:t xml:space="preserve">Thetimes.com. Available at: </w:t>
      </w:r>
      <w:hyperlink r:id="rId10" w:history="1">
        <w:r w:rsidRPr="00F65441">
          <w:rPr>
            <w:rStyle w:val="Hyperlink"/>
          </w:rPr>
          <w:t>https://www.thetimes.com/article/putting-cannabis-offenders-in-prison-costs-taxpayers-billions-m7dq383q8</w:t>
        </w:r>
      </w:hyperlink>
      <w:r>
        <w:t xml:space="preserve"> </w:t>
      </w:r>
      <w:r w:rsidRPr="00895F2A">
        <w:t>[Accessed 29 Nov</w:t>
      </w:r>
      <w:r>
        <w:t>ember</w:t>
      </w:r>
      <w:r w:rsidRPr="00895F2A">
        <w:t xml:space="preserve"> 2024].</w:t>
      </w:r>
      <w:r>
        <w:t xml:space="preserve"> </w:t>
      </w:r>
    </w:p>
    <w:p w14:paraId="17DE5CA2" w14:textId="77777777" w:rsidR="003866A0" w:rsidRDefault="003866A0" w:rsidP="003866A0"/>
    <w:p w14:paraId="4894722A" w14:textId="77777777" w:rsidR="003866A0" w:rsidRDefault="003866A0" w:rsidP="003866A0">
      <w:r w:rsidRPr="007C3769">
        <w:t>MS-UK. (2024). </w:t>
      </w:r>
      <w:r w:rsidRPr="007C3769">
        <w:rPr>
          <w:i/>
          <w:iCs/>
        </w:rPr>
        <w:t>Medical cannabis and MS</w:t>
      </w:r>
      <w:r w:rsidRPr="007C3769">
        <w:t>.</w:t>
      </w:r>
      <w:r>
        <w:t xml:space="preserve"> </w:t>
      </w:r>
      <w:r w:rsidRPr="007C3769">
        <w:t xml:space="preserve">Available at: </w:t>
      </w:r>
      <w:hyperlink r:id="rId11" w:history="1">
        <w:r w:rsidRPr="00F65441">
          <w:rPr>
            <w:rStyle w:val="Hyperlink"/>
          </w:rPr>
          <w:t>https://ms-uk.org/medical-cannabis-and-ms-information/</w:t>
        </w:r>
      </w:hyperlink>
      <w:r>
        <w:t xml:space="preserve"> </w:t>
      </w:r>
      <w:r w:rsidRPr="007C3769">
        <w:t xml:space="preserve"> [Accessed 29 Nov</w:t>
      </w:r>
      <w:r>
        <w:t>ember</w:t>
      </w:r>
      <w:r w:rsidRPr="007C3769">
        <w:t xml:space="preserve"> 2024].</w:t>
      </w:r>
      <w:r>
        <w:t xml:space="preserve"> </w:t>
      </w:r>
    </w:p>
    <w:p w14:paraId="01ECA1C2" w14:textId="77777777" w:rsidR="003866A0" w:rsidRDefault="003866A0" w:rsidP="003866A0"/>
    <w:p w14:paraId="6E06438D" w14:textId="77777777" w:rsidR="003866A0" w:rsidRDefault="003866A0" w:rsidP="003866A0">
      <w:r w:rsidRPr="00A41A96">
        <w:t>NHS (2023). </w:t>
      </w:r>
      <w:r w:rsidRPr="00A41A96">
        <w:rPr>
          <w:i/>
          <w:iCs/>
        </w:rPr>
        <w:t>NHS England» Cannabis-based products for medicinal use (CBPMs)</w:t>
      </w:r>
      <w:r w:rsidRPr="00A41A96">
        <w:t xml:space="preserve">. www.england.nhs.uk. Available at: </w:t>
      </w:r>
      <w:hyperlink r:id="rId12" w:history="1">
        <w:r w:rsidRPr="00F65441">
          <w:rPr>
            <w:rStyle w:val="Hyperlink"/>
          </w:rPr>
          <w:t>https://www.england.nhs.uk/long-read/cannabis-based-products-for-medicinal-use-cbpms/</w:t>
        </w:r>
      </w:hyperlink>
      <w:r w:rsidRPr="00A41A96">
        <w:t>.</w:t>
      </w:r>
      <w:r>
        <w:t xml:space="preserve"> [Accessed 26 November 2024].</w:t>
      </w:r>
    </w:p>
    <w:p w14:paraId="015A5B49" w14:textId="77777777" w:rsidR="003866A0" w:rsidRDefault="003866A0" w:rsidP="003866A0"/>
    <w:p w14:paraId="026CA882" w14:textId="77777777" w:rsidR="003866A0" w:rsidRDefault="003866A0" w:rsidP="003866A0">
      <w:r w:rsidRPr="00CB2CC8">
        <w:t>Newcombe, J. (2024). </w:t>
      </w:r>
      <w:r w:rsidRPr="00CB2CC8">
        <w:rPr>
          <w:i/>
          <w:iCs/>
        </w:rPr>
        <w:t>Professor David Nutt’s new psychedelic mission</w:t>
      </w:r>
      <w:r w:rsidRPr="00CB2CC8">
        <w:t xml:space="preserve">. Mewburn.com. Available at: </w:t>
      </w:r>
      <w:hyperlink r:id="rId13" w:history="1">
        <w:r w:rsidRPr="00F65441">
          <w:rPr>
            <w:rStyle w:val="Hyperlink"/>
          </w:rPr>
          <w:t>https://www.mewburn.com/news-insights/professor-david-nutts-new-psychedelic-mission</w:t>
        </w:r>
      </w:hyperlink>
      <w:r>
        <w:t xml:space="preserve"> </w:t>
      </w:r>
      <w:r w:rsidRPr="00CB2CC8">
        <w:t xml:space="preserve"> [Accessed 2</w:t>
      </w:r>
      <w:r>
        <w:t>5</w:t>
      </w:r>
      <w:r w:rsidRPr="00CB2CC8">
        <w:t xml:space="preserve"> Nov</w:t>
      </w:r>
      <w:r>
        <w:t>ember</w:t>
      </w:r>
      <w:r w:rsidRPr="00CB2CC8">
        <w:t xml:space="preserve"> 2024].</w:t>
      </w:r>
      <w:r>
        <w:t xml:space="preserve"> </w:t>
      </w:r>
    </w:p>
    <w:p w14:paraId="1D89446B" w14:textId="77777777" w:rsidR="003866A0" w:rsidRDefault="003866A0" w:rsidP="003866A0"/>
    <w:p w14:paraId="36127CE5" w14:textId="77777777" w:rsidR="003866A0" w:rsidRDefault="003866A0" w:rsidP="003866A0">
      <w:r w:rsidRPr="00B3163A">
        <w:t>Nutt, D. (2020). </w:t>
      </w:r>
      <w:r w:rsidRPr="00B3163A">
        <w:rPr>
          <w:i/>
          <w:iCs/>
        </w:rPr>
        <w:t>Drugs Without the Hot Air: Making Sense of Legal and Illegal drugs.</w:t>
      </w:r>
      <w:r w:rsidRPr="00B3163A">
        <w:t> S.L.: Green Books.</w:t>
      </w:r>
      <w:r>
        <w:t xml:space="preserve"> </w:t>
      </w:r>
    </w:p>
    <w:p w14:paraId="7E4E3B56" w14:textId="77777777" w:rsidR="003866A0" w:rsidRDefault="003866A0" w:rsidP="003866A0"/>
    <w:p w14:paraId="1A47482F" w14:textId="77777777" w:rsidR="003866A0" w:rsidRDefault="003866A0" w:rsidP="003866A0">
      <w:r w:rsidRPr="00563EEF">
        <w:t>Nutt, D. (2021). </w:t>
      </w:r>
      <w:r w:rsidRPr="00563EEF">
        <w:rPr>
          <w:i/>
          <w:iCs/>
        </w:rPr>
        <w:t>Nutt Uncut</w:t>
      </w:r>
      <w:r w:rsidRPr="00563EEF">
        <w:t>. Waterside Press.</w:t>
      </w:r>
      <w:r>
        <w:t xml:space="preserve"> </w:t>
      </w:r>
    </w:p>
    <w:p w14:paraId="3BA8E2CE" w14:textId="77777777" w:rsidR="003866A0" w:rsidRDefault="003866A0" w:rsidP="003866A0"/>
    <w:p w14:paraId="5911C75C" w14:textId="77777777" w:rsidR="003866A0" w:rsidRPr="00C25FFA" w:rsidRDefault="003866A0" w:rsidP="003866A0">
      <w:pPr>
        <w:spacing w:line="240" w:lineRule="auto"/>
      </w:pPr>
      <w:r w:rsidRPr="00C25FFA">
        <w:t xml:space="preserve">Nutt, D.J. (2009). </w:t>
      </w:r>
      <w:proofErr w:type="spellStart"/>
      <w:r w:rsidRPr="00C25FFA">
        <w:t>Equasy</w:t>
      </w:r>
      <w:proofErr w:type="spellEnd"/>
      <w:r w:rsidRPr="00C25FFA">
        <w:t xml:space="preserve">—An overlooked addiction with implications for the </w:t>
      </w:r>
    </w:p>
    <w:p w14:paraId="1A19FC0D" w14:textId="77777777" w:rsidR="003866A0" w:rsidRDefault="003866A0" w:rsidP="003866A0"/>
    <w:p w14:paraId="71E73A37" w14:textId="77777777" w:rsidR="003866A0" w:rsidRDefault="003866A0" w:rsidP="003866A0">
      <w:r w:rsidRPr="00C25FFA">
        <w:t>Nutt, D.J. (2012). Drugs—Without the hot air: Minimizing the harms of legal and illegal drugs (2nd ed.). UIT Cambridge.</w:t>
      </w:r>
      <w:r>
        <w:t xml:space="preserve"> </w:t>
      </w:r>
    </w:p>
    <w:p w14:paraId="4EB1325C" w14:textId="77777777" w:rsidR="003866A0" w:rsidRPr="00C25FFA" w:rsidRDefault="003866A0" w:rsidP="003866A0">
      <w:pPr>
        <w:spacing w:line="240" w:lineRule="auto"/>
      </w:pPr>
    </w:p>
    <w:p w14:paraId="7EE5E04A" w14:textId="77777777" w:rsidR="003866A0" w:rsidRPr="00C25FFA" w:rsidRDefault="003866A0" w:rsidP="003866A0">
      <w:pPr>
        <w:spacing w:line="240" w:lineRule="auto"/>
      </w:pPr>
      <w:r w:rsidRPr="00C25FFA">
        <w:t>Nutt, D.J. (2020). Drugs—Without the hot air: Minimizing the harms of legal and illegal drugs. UIT Cambridge.</w:t>
      </w:r>
      <w:r>
        <w:t xml:space="preserve"> </w:t>
      </w:r>
    </w:p>
    <w:p w14:paraId="53DA7429" w14:textId="77777777" w:rsidR="003866A0" w:rsidRDefault="003866A0" w:rsidP="003866A0"/>
    <w:p w14:paraId="7EA73DB4" w14:textId="77777777" w:rsidR="003866A0" w:rsidRDefault="003866A0" w:rsidP="003866A0">
      <w:r w:rsidRPr="005B36A3">
        <w:t>Nutt, DJ (2006) A tale of two Es. </w:t>
      </w:r>
      <w:r w:rsidRPr="005B36A3">
        <w:rPr>
          <w:i/>
          <w:iCs/>
        </w:rPr>
        <w:t xml:space="preserve">J </w:t>
      </w:r>
      <w:proofErr w:type="spellStart"/>
      <w:r w:rsidRPr="005B36A3">
        <w:rPr>
          <w:i/>
          <w:iCs/>
        </w:rPr>
        <w:t>Psychopharmacol</w:t>
      </w:r>
      <w:proofErr w:type="spellEnd"/>
      <w:r w:rsidRPr="005B36A3">
        <w:t> 20: 315-317.</w:t>
      </w:r>
      <w:r>
        <w:t xml:space="preserve"> Available at: </w:t>
      </w:r>
      <w:hyperlink r:id="rId14" w:history="1">
        <w:r w:rsidRPr="00F65441">
          <w:rPr>
            <w:rStyle w:val="Hyperlink"/>
          </w:rPr>
          <w:t>https://scholar.google.com/scholar_lookup?title=A+tale+of+two+Es&amp;publication_year=2006&amp;journal=J+Psychopharmacol&amp;pages=315-317</w:t>
        </w:r>
      </w:hyperlink>
      <w:r>
        <w:t xml:space="preserve"> [Accessed 29 November 2024]. </w:t>
      </w:r>
    </w:p>
    <w:p w14:paraId="70F72969" w14:textId="77777777" w:rsidR="003866A0" w:rsidRDefault="003866A0" w:rsidP="003866A0"/>
    <w:p w14:paraId="54FC871F" w14:textId="77777777" w:rsidR="003866A0" w:rsidRDefault="003866A0" w:rsidP="003866A0">
      <w:r w:rsidRPr="00293B4C">
        <w:t>Parliament.uk. (2024). </w:t>
      </w:r>
      <w:r w:rsidRPr="00293B4C">
        <w:rPr>
          <w:i/>
          <w:iCs/>
        </w:rPr>
        <w:t>House of Lords - Science and Technology - Ninth Report</w:t>
      </w:r>
      <w:r w:rsidRPr="00293B4C">
        <w:t>.</w:t>
      </w:r>
      <w:r>
        <w:t xml:space="preserve"> </w:t>
      </w:r>
      <w:r w:rsidRPr="00293B4C">
        <w:t xml:space="preserve"> Available at: </w:t>
      </w:r>
      <w:hyperlink r:id="rId15" w:history="1">
        <w:r w:rsidRPr="00F65441">
          <w:rPr>
            <w:rStyle w:val="Hyperlink"/>
          </w:rPr>
          <w:t>https://publications.parliament.uk/pa/ld199798/ldselect/ldsctech/151/15103.htm</w:t>
        </w:r>
      </w:hyperlink>
      <w:r w:rsidRPr="00293B4C">
        <w:t>.</w:t>
      </w:r>
      <w:r>
        <w:t xml:space="preserve"> [Accessed 28 November 2024].</w:t>
      </w:r>
    </w:p>
    <w:p w14:paraId="76D89257" w14:textId="77777777" w:rsidR="003866A0" w:rsidRDefault="003866A0" w:rsidP="003866A0"/>
    <w:p w14:paraId="6D730AE4" w14:textId="77777777" w:rsidR="003866A0" w:rsidRDefault="003866A0" w:rsidP="003866A0">
      <w:r w:rsidRPr="008D6889">
        <w:t>Public Health Wales. (</w:t>
      </w:r>
      <w:r>
        <w:t>2023</w:t>
      </w:r>
      <w:r w:rsidRPr="008D6889">
        <w:t>). </w:t>
      </w:r>
      <w:r w:rsidRPr="008D6889">
        <w:rPr>
          <w:i/>
          <w:iCs/>
        </w:rPr>
        <w:t>Latest data on substance misuse in Wales published</w:t>
      </w:r>
      <w:r w:rsidRPr="008D6889">
        <w:t>.</w:t>
      </w:r>
      <w:r>
        <w:t xml:space="preserve"> </w:t>
      </w:r>
      <w:r w:rsidRPr="008D6889">
        <w:t xml:space="preserve"> Available at: </w:t>
      </w:r>
      <w:hyperlink r:id="rId16" w:history="1">
        <w:r w:rsidRPr="00F65441">
          <w:rPr>
            <w:rStyle w:val="Hyperlink"/>
          </w:rPr>
          <w:t>https://phw.nhs.wales/news/latest-data-on-substance-misuse-in-wales-published/</w:t>
        </w:r>
      </w:hyperlink>
      <w:r w:rsidRPr="008D6889">
        <w:t>.</w:t>
      </w:r>
      <w:r>
        <w:t xml:space="preserve"> [Accessed 20 November 2024].</w:t>
      </w:r>
    </w:p>
    <w:p w14:paraId="7175AD42" w14:textId="77777777" w:rsidR="003866A0" w:rsidRDefault="003866A0" w:rsidP="003866A0"/>
    <w:p w14:paraId="4A84B47D" w14:textId="77777777" w:rsidR="003866A0" w:rsidRDefault="003866A0" w:rsidP="003866A0">
      <w:proofErr w:type="spellStart"/>
      <w:r w:rsidRPr="00CB2CC8">
        <w:t>Sentia</w:t>
      </w:r>
      <w:proofErr w:type="spellEnd"/>
      <w:r w:rsidRPr="00CB2CC8">
        <w:t xml:space="preserve"> Spirits. (</w:t>
      </w:r>
      <w:r>
        <w:t>2021</w:t>
      </w:r>
      <w:r w:rsidRPr="00CB2CC8">
        <w:t>). </w:t>
      </w:r>
      <w:r w:rsidRPr="00CB2CC8">
        <w:rPr>
          <w:i/>
          <w:iCs/>
        </w:rPr>
        <w:t>About Us</w:t>
      </w:r>
      <w:r w:rsidRPr="00CB2CC8">
        <w:t xml:space="preserve">. Available at: </w:t>
      </w:r>
      <w:hyperlink r:id="rId17" w:history="1">
        <w:r w:rsidRPr="00F65441">
          <w:rPr>
            <w:rStyle w:val="Hyperlink"/>
          </w:rPr>
          <w:t>https://sentiaspirits.com/pages/about</w:t>
        </w:r>
      </w:hyperlink>
      <w:r w:rsidRPr="00CB2CC8">
        <w:t>.</w:t>
      </w:r>
      <w:r>
        <w:t xml:space="preserve"> [Accessed 28 November 2024].</w:t>
      </w:r>
    </w:p>
    <w:p w14:paraId="600CEE75" w14:textId="77777777" w:rsidR="003866A0" w:rsidRDefault="003866A0" w:rsidP="003866A0"/>
    <w:p w14:paraId="6B24F08B" w14:textId="77777777" w:rsidR="003866A0" w:rsidRDefault="003866A0" w:rsidP="003866A0">
      <w:r w:rsidRPr="00C50086">
        <w:t xml:space="preserve">Silver, JR (2002) Spinal injuries resulting from horse riding accidents. Spinal Cord 40: 264–271. </w:t>
      </w:r>
    </w:p>
    <w:p w14:paraId="032CEFDF" w14:textId="77777777" w:rsidR="003866A0" w:rsidRDefault="003866A0" w:rsidP="003866A0"/>
    <w:p w14:paraId="6DFAFCB9" w14:textId="77777777" w:rsidR="003866A0" w:rsidRDefault="003866A0" w:rsidP="003866A0">
      <w:r w:rsidRPr="00C50086">
        <w:t xml:space="preserve">Silver, JR, Parry, JM (1991) Hazards of horse-riding as a popular sport. Br J Sports Med 25: 105–110. </w:t>
      </w:r>
    </w:p>
    <w:p w14:paraId="19088AE3" w14:textId="77777777" w:rsidR="003866A0" w:rsidRDefault="003866A0" w:rsidP="003866A0"/>
    <w:p w14:paraId="2EAA938C" w14:textId="09443742" w:rsidR="003866A0" w:rsidRDefault="003866A0" w:rsidP="003866A0">
      <w:r w:rsidRPr="00A41A96">
        <w:t>Smith, N. (2023). </w:t>
      </w:r>
      <w:r w:rsidRPr="00A41A96">
        <w:rPr>
          <w:i/>
          <w:iCs/>
        </w:rPr>
        <w:t>Article headline</w:t>
      </w:r>
      <w:r w:rsidRPr="00A41A96">
        <w:t xml:space="preserve">. Commercialdehydrators.co.uk. Available at: </w:t>
      </w:r>
      <w:hyperlink r:id="rId18" w:history="1">
        <w:r w:rsidRPr="00F65441">
          <w:rPr>
            <w:rStyle w:val="Hyperlink"/>
          </w:rPr>
          <w:t>https://www.commercialdehydrators.co.uk/post/an-overview-of-the-united-kingdoms-legal-marijuana-industry?srsltid=AfmBOorXlwNpUSVwTWao6ltibR365ro4wxBR2mZCJ2isePjsMvdIhMCK</w:t>
        </w:r>
      </w:hyperlink>
      <w:r>
        <w:t xml:space="preserve"> </w:t>
      </w:r>
      <w:r w:rsidRPr="00A41A96">
        <w:t xml:space="preserve"> [Accessed 29 Nov</w:t>
      </w:r>
      <w:r>
        <w:t>ember</w:t>
      </w:r>
      <w:r w:rsidRPr="00A41A96">
        <w:t xml:space="preserve"> 2024].</w:t>
      </w:r>
      <w:r>
        <w:t xml:space="preserve"> </w:t>
      </w:r>
    </w:p>
    <w:p w14:paraId="587366FE" w14:textId="77777777" w:rsidR="003866A0" w:rsidRDefault="003866A0" w:rsidP="003866A0">
      <w:pPr>
        <w:spacing w:after="0"/>
      </w:pPr>
    </w:p>
    <w:p w14:paraId="39E584A4" w14:textId="77C4EADF" w:rsidR="003866A0" w:rsidRPr="00C50086" w:rsidRDefault="003866A0" w:rsidP="003866A0">
      <w:pPr>
        <w:spacing w:after="0"/>
      </w:pPr>
      <w:r w:rsidRPr="00293B4C">
        <w:t>View (2017). </w:t>
      </w:r>
      <w:r w:rsidRPr="00293B4C">
        <w:rPr>
          <w:i/>
          <w:iCs/>
        </w:rPr>
        <w:t>Queen Victoria’s cannabis habit: again</w:t>
      </w:r>
      <w:r w:rsidRPr="00293B4C">
        <w:t xml:space="preserve">. Mistaking histories. Available at: </w:t>
      </w:r>
      <w:hyperlink r:id="rId19" w:history="1">
        <w:r w:rsidRPr="00F65441">
          <w:rPr>
            <w:rStyle w:val="Hyperlink"/>
          </w:rPr>
          <w:t>https://mistakinghistories.uk/2017/08/29/queen-victorias-cannabis-habit-again/</w:t>
        </w:r>
      </w:hyperlink>
      <w:r>
        <w:t xml:space="preserve"> </w:t>
      </w:r>
      <w:r w:rsidRPr="00293B4C">
        <w:t xml:space="preserve"> [Accessed 29 Nov</w:t>
      </w:r>
      <w:r>
        <w:t xml:space="preserve">ember </w:t>
      </w:r>
      <w:r w:rsidRPr="00293B4C">
        <w:t>2024].</w:t>
      </w:r>
      <w:r>
        <w:t xml:space="preserve"> </w:t>
      </w:r>
    </w:p>
    <w:p w14:paraId="351E63BE" w14:textId="77777777" w:rsidR="003866A0" w:rsidRDefault="003866A0" w:rsidP="003866A0"/>
    <w:p w14:paraId="69E53388" w14:textId="77777777" w:rsidR="003866A0" w:rsidRPr="00C50086" w:rsidRDefault="003866A0" w:rsidP="003866A0">
      <w:pPr>
        <w:spacing w:after="0"/>
      </w:pPr>
    </w:p>
    <w:p w14:paraId="18F6DB80" w14:textId="77777777" w:rsidR="003866A0" w:rsidRDefault="003866A0" w:rsidP="003866A0"/>
    <w:p w14:paraId="02838F0F" w14:textId="77777777" w:rsidR="003866A0" w:rsidRPr="006A05D2" w:rsidRDefault="003866A0" w:rsidP="006A05D2">
      <w:pPr>
        <w:spacing w:line="360" w:lineRule="auto"/>
        <w:rPr>
          <w:rFonts w:ascii="Arial" w:hAnsi="Arial" w:cs="Arial"/>
          <w:sz w:val="24"/>
          <w:szCs w:val="24"/>
        </w:rPr>
      </w:pPr>
    </w:p>
    <w:p w14:paraId="59D6C111" w14:textId="77777777" w:rsidR="006A05D2" w:rsidRPr="006A05D2" w:rsidRDefault="006A05D2" w:rsidP="006A05D2">
      <w:pPr>
        <w:spacing w:line="360" w:lineRule="auto"/>
        <w:rPr>
          <w:rFonts w:ascii="Arial" w:hAnsi="Arial" w:cs="Arial"/>
          <w:sz w:val="24"/>
          <w:szCs w:val="24"/>
        </w:rPr>
      </w:pPr>
    </w:p>
    <w:p w14:paraId="1EB98531" w14:textId="77777777" w:rsidR="006A05D2" w:rsidRPr="006A05D2" w:rsidRDefault="006A05D2" w:rsidP="006A05D2">
      <w:pPr>
        <w:spacing w:line="360" w:lineRule="auto"/>
        <w:rPr>
          <w:rFonts w:ascii="Arial" w:hAnsi="Arial" w:cs="Arial"/>
          <w:sz w:val="24"/>
          <w:szCs w:val="24"/>
        </w:rPr>
      </w:pPr>
    </w:p>
    <w:p w14:paraId="2EA46BD3" w14:textId="77777777" w:rsidR="006A05D2" w:rsidRPr="006A05D2" w:rsidRDefault="006A05D2" w:rsidP="006A05D2">
      <w:pPr>
        <w:spacing w:line="360" w:lineRule="auto"/>
        <w:rPr>
          <w:rFonts w:ascii="Arial" w:hAnsi="Arial" w:cs="Arial"/>
          <w:sz w:val="24"/>
          <w:szCs w:val="24"/>
        </w:rPr>
      </w:pPr>
    </w:p>
    <w:p w14:paraId="33004203" w14:textId="77777777" w:rsidR="005609B1" w:rsidRPr="006A05D2" w:rsidRDefault="005609B1" w:rsidP="006A05D2">
      <w:pPr>
        <w:spacing w:line="360" w:lineRule="auto"/>
        <w:rPr>
          <w:rFonts w:ascii="Arial" w:hAnsi="Arial" w:cs="Arial"/>
          <w:sz w:val="24"/>
          <w:szCs w:val="24"/>
        </w:rPr>
      </w:pPr>
    </w:p>
    <w:p w14:paraId="431D3A2A" w14:textId="77777777" w:rsidR="000F2085" w:rsidRPr="006A05D2" w:rsidRDefault="000F2085" w:rsidP="006A05D2">
      <w:pPr>
        <w:spacing w:line="360" w:lineRule="auto"/>
        <w:rPr>
          <w:rFonts w:ascii="Arial" w:hAnsi="Arial" w:cs="Arial"/>
          <w:sz w:val="24"/>
          <w:szCs w:val="24"/>
        </w:rPr>
      </w:pPr>
    </w:p>
    <w:sectPr w:rsidR="000F2085" w:rsidRPr="006A0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71BE6"/>
    <w:multiLevelType w:val="hybridMultilevel"/>
    <w:tmpl w:val="F5209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730F6"/>
    <w:multiLevelType w:val="hybridMultilevel"/>
    <w:tmpl w:val="1F8A7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B33C7"/>
    <w:multiLevelType w:val="hybridMultilevel"/>
    <w:tmpl w:val="45D8D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9412876">
    <w:abstractNumId w:val="1"/>
  </w:num>
  <w:num w:numId="2" w16cid:durableId="1043946018">
    <w:abstractNumId w:val="2"/>
  </w:num>
  <w:num w:numId="3" w16cid:durableId="1642810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9B1"/>
    <w:rsid w:val="00015577"/>
    <w:rsid w:val="000837C6"/>
    <w:rsid w:val="000A6350"/>
    <w:rsid w:val="000F2085"/>
    <w:rsid w:val="001E5889"/>
    <w:rsid w:val="003666BA"/>
    <w:rsid w:val="003866A0"/>
    <w:rsid w:val="003B75DF"/>
    <w:rsid w:val="00431542"/>
    <w:rsid w:val="00490FC2"/>
    <w:rsid w:val="005609B1"/>
    <w:rsid w:val="00566832"/>
    <w:rsid w:val="006257FF"/>
    <w:rsid w:val="00641812"/>
    <w:rsid w:val="006562B1"/>
    <w:rsid w:val="006A05D2"/>
    <w:rsid w:val="006C09B9"/>
    <w:rsid w:val="006E32E0"/>
    <w:rsid w:val="00882E24"/>
    <w:rsid w:val="008B1671"/>
    <w:rsid w:val="009C7884"/>
    <w:rsid w:val="009D295E"/>
    <w:rsid w:val="00A15B69"/>
    <w:rsid w:val="00AC5A01"/>
    <w:rsid w:val="00BA6EE1"/>
    <w:rsid w:val="00C479D6"/>
    <w:rsid w:val="00CE50D8"/>
    <w:rsid w:val="00D53CD9"/>
    <w:rsid w:val="00D7609D"/>
    <w:rsid w:val="00E50845"/>
    <w:rsid w:val="00F93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FC0801"/>
  <w15:chartTrackingRefBased/>
  <w15:docId w15:val="{67400F06-32EB-4449-AA01-A14F9DEF9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9B1"/>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5609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9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9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9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9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9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9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9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9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9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9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9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9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9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9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9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9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9B1"/>
    <w:rPr>
      <w:rFonts w:eastAsiaTheme="majorEastAsia" w:cstheme="majorBidi"/>
      <w:color w:val="272727" w:themeColor="text1" w:themeTint="D8"/>
    </w:rPr>
  </w:style>
  <w:style w:type="paragraph" w:styleId="Title">
    <w:name w:val="Title"/>
    <w:basedOn w:val="Normal"/>
    <w:next w:val="Normal"/>
    <w:link w:val="TitleChar"/>
    <w:uiPriority w:val="10"/>
    <w:qFormat/>
    <w:rsid w:val="005609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9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9B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9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9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09B1"/>
    <w:rPr>
      <w:i/>
      <w:iCs/>
      <w:color w:val="404040" w:themeColor="text1" w:themeTint="BF"/>
    </w:rPr>
  </w:style>
  <w:style w:type="paragraph" w:styleId="ListParagraph">
    <w:name w:val="List Paragraph"/>
    <w:basedOn w:val="Normal"/>
    <w:uiPriority w:val="34"/>
    <w:qFormat/>
    <w:rsid w:val="005609B1"/>
    <w:pPr>
      <w:ind w:left="720"/>
      <w:contextualSpacing/>
    </w:pPr>
  </w:style>
  <w:style w:type="character" w:styleId="IntenseEmphasis">
    <w:name w:val="Intense Emphasis"/>
    <w:basedOn w:val="DefaultParagraphFont"/>
    <w:uiPriority w:val="21"/>
    <w:qFormat/>
    <w:rsid w:val="005609B1"/>
    <w:rPr>
      <w:i/>
      <w:iCs/>
      <w:color w:val="0F4761" w:themeColor="accent1" w:themeShade="BF"/>
    </w:rPr>
  </w:style>
  <w:style w:type="paragraph" w:styleId="IntenseQuote">
    <w:name w:val="Intense Quote"/>
    <w:basedOn w:val="Normal"/>
    <w:next w:val="Normal"/>
    <w:link w:val="IntenseQuoteChar"/>
    <w:uiPriority w:val="30"/>
    <w:qFormat/>
    <w:rsid w:val="005609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9B1"/>
    <w:rPr>
      <w:i/>
      <w:iCs/>
      <w:color w:val="0F4761" w:themeColor="accent1" w:themeShade="BF"/>
    </w:rPr>
  </w:style>
  <w:style w:type="character" w:styleId="IntenseReference">
    <w:name w:val="Intense Reference"/>
    <w:basedOn w:val="DefaultParagraphFont"/>
    <w:uiPriority w:val="32"/>
    <w:qFormat/>
    <w:rsid w:val="005609B1"/>
    <w:rPr>
      <w:b/>
      <w:bCs/>
      <w:smallCaps/>
      <w:color w:val="0F4761" w:themeColor="accent1" w:themeShade="BF"/>
      <w:spacing w:val="5"/>
    </w:rPr>
  </w:style>
  <w:style w:type="paragraph" w:styleId="NormalWeb">
    <w:name w:val="Normal (Web)"/>
    <w:basedOn w:val="Normal"/>
    <w:uiPriority w:val="99"/>
    <w:semiHidden/>
    <w:unhideWhenUsed/>
    <w:rsid w:val="00431542"/>
    <w:rPr>
      <w:rFonts w:ascii="Times New Roman" w:hAnsi="Times New Roman" w:cs="Times New Roman"/>
      <w:sz w:val="24"/>
      <w:szCs w:val="24"/>
    </w:rPr>
  </w:style>
  <w:style w:type="character" w:styleId="Hyperlink">
    <w:name w:val="Hyperlink"/>
    <w:basedOn w:val="DefaultParagraphFont"/>
    <w:uiPriority w:val="99"/>
    <w:unhideWhenUsed/>
    <w:rsid w:val="003866A0"/>
    <w:rPr>
      <w:color w:val="467886" w:themeColor="hyperlink"/>
      <w:u w:val="single"/>
    </w:rPr>
  </w:style>
  <w:style w:type="character" w:styleId="UnresolvedMention">
    <w:name w:val="Unresolved Mention"/>
    <w:basedOn w:val="DefaultParagraphFont"/>
    <w:uiPriority w:val="99"/>
    <w:semiHidden/>
    <w:unhideWhenUsed/>
    <w:rsid w:val="003866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055114">
      <w:bodyDiv w:val="1"/>
      <w:marLeft w:val="0"/>
      <w:marRight w:val="0"/>
      <w:marTop w:val="0"/>
      <w:marBottom w:val="0"/>
      <w:divBdr>
        <w:top w:val="none" w:sz="0" w:space="0" w:color="auto"/>
        <w:left w:val="none" w:sz="0" w:space="0" w:color="auto"/>
        <w:bottom w:val="none" w:sz="0" w:space="0" w:color="auto"/>
        <w:right w:val="none" w:sz="0" w:space="0" w:color="auto"/>
      </w:divBdr>
      <w:divsChild>
        <w:div w:id="1134903832">
          <w:marLeft w:val="0"/>
          <w:marRight w:val="0"/>
          <w:marTop w:val="0"/>
          <w:marBottom w:val="0"/>
          <w:divBdr>
            <w:top w:val="none" w:sz="0" w:space="0" w:color="auto"/>
            <w:left w:val="none" w:sz="0" w:space="0" w:color="auto"/>
            <w:bottom w:val="none" w:sz="0" w:space="0" w:color="auto"/>
            <w:right w:val="none" w:sz="0" w:space="0" w:color="auto"/>
          </w:divBdr>
          <w:divsChild>
            <w:div w:id="1490704759">
              <w:marLeft w:val="0"/>
              <w:marRight w:val="0"/>
              <w:marTop w:val="0"/>
              <w:marBottom w:val="0"/>
              <w:divBdr>
                <w:top w:val="none" w:sz="0" w:space="0" w:color="auto"/>
                <w:left w:val="none" w:sz="0" w:space="0" w:color="auto"/>
                <w:bottom w:val="none" w:sz="0" w:space="0" w:color="auto"/>
                <w:right w:val="none" w:sz="0" w:space="0" w:color="auto"/>
              </w:divBdr>
              <w:divsChild>
                <w:div w:id="211690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652978">
      <w:bodyDiv w:val="1"/>
      <w:marLeft w:val="0"/>
      <w:marRight w:val="0"/>
      <w:marTop w:val="0"/>
      <w:marBottom w:val="0"/>
      <w:divBdr>
        <w:top w:val="none" w:sz="0" w:space="0" w:color="auto"/>
        <w:left w:val="none" w:sz="0" w:space="0" w:color="auto"/>
        <w:bottom w:val="none" w:sz="0" w:space="0" w:color="auto"/>
        <w:right w:val="none" w:sz="0" w:space="0" w:color="auto"/>
      </w:divBdr>
      <w:divsChild>
        <w:div w:id="156072547">
          <w:marLeft w:val="0"/>
          <w:marRight w:val="0"/>
          <w:marTop w:val="0"/>
          <w:marBottom w:val="0"/>
          <w:divBdr>
            <w:top w:val="none" w:sz="0" w:space="0" w:color="auto"/>
            <w:left w:val="none" w:sz="0" w:space="0" w:color="auto"/>
            <w:bottom w:val="none" w:sz="0" w:space="0" w:color="auto"/>
            <w:right w:val="none" w:sz="0" w:space="0" w:color="auto"/>
          </w:divBdr>
          <w:divsChild>
            <w:div w:id="917522357">
              <w:marLeft w:val="0"/>
              <w:marRight w:val="0"/>
              <w:marTop w:val="0"/>
              <w:marBottom w:val="0"/>
              <w:divBdr>
                <w:top w:val="none" w:sz="0" w:space="0" w:color="auto"/>
                <w:left w:val="none" w:sz="0" w:space="0" w:color="auto"/>
                <w:bottom w:val="none" w:sz="0" w:space="0" w:color="auto"/>
                <w:right w:val="none" w:sz="0" w:space="0" w:color="auto"/>
              </w:divBdr>
              <w:divsChild>
                <w:div w:id="34105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035396">
      <w:bodyDiv w:val="1"/>
      <w:marLeft w:val="0"/>
      <w:marRight w:val="0"/>
      <w:marTop w:val="0"/>
      <w:marBottom w:val="0"/>
      <w:divBdr>
        <w:top w:val="none" w:sz="0" w:space="0" w:color="auto"/>
        <w:left w:val="none" w:sz="0" w:space="0" w:color="auto"/>
        <w:bottom w:val="none" w:sz="0" w:space="0" w:color="auto"/>
        <w:right w:val="none" w:sz="0" w:space="0" w:color="auto"/>
      </w:divBdr>
      <w:divsChild>
        <w:div w:id="923761922">
          <w:marLeft w:val="0"/>
          <w:marRight w:val="0"/>
          <w:marTop w:val="0"/>
          <w:marBottom w:val="0"/>
          <w:divBdr>
            <w:top w:val="none" w:sz="0" w:space="0" w:color="auto"/>
            <w:left w:val="none" w:sz="0" w:space="0" w:color="auto"/>
            <w:bottom w:val="none" w:sz="0" w:space="0" w:color="auto"/>
            <w:right w:val="none" w:sz="0" w:space="0" w:color="auto"/>
          </w:divBdr>
          <w:divsChild>
            <w:div w:id="1740248163">
              <w:marLeft w:val="0"/>
              <w:marRight w:val="0"/>
              <w:marTop w:val="0"/>
              <w:marBottom w:val="0"/>
              <w:divBdr>
                <w:top w:val="none" w:sz="0" w:space="0" w:color="auto"/>
                <w:left w:val="none" w:sz="0" w:space="0" w:color="auto"/>
                <w:bottom w:val="none" w:sz="0" w:space="0" w:color="auto"/>
                <w:right w:val="none" w:sz="0" w:space="0" w:color="auto"/>
              </w:divBdr>
              <w:divsChild>
                <w:div w:id="208548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289458">
      <w:bodyDiv w:val="1"/>
      <w:marLeft w:val="0"/>
      <w:marRight w:val="0"/>
      <w:marTop w:val="0"/>
      <w:marBottom w:val="0"/>
      <w:divBdr>
        <w:top w:val="none" w:sz="0" w:space="0" w:color="auto"/>
        <w:left w:val="none" w:sz="0" w:space="0" w:color="auto"/>
        <w:bottom w:val="none" w:sz="0" w:space="0" w:color="auto"/>
        <w:right w:val="none" w:sz="0" w:space="0" w:color="auto"/>
      </w:divBdr>
      <w:divsChild>
        <w:div w:id="1860241862">
          <w:marLeft w:val="0"/>
          <w:marRight w:val="0"/>
          <w:marTop w:val="0"/>
          <w:marBottom w:val="0"/>
          <w:divBdr>
            <w:top w:val="none" w:sz="0" w:space="0" w:color="auto"/>
            <w:left w:val="none" w:sz="0" w:space="0" w:color="auto"/>
            <w:bottom w:val="none" w:sz="0" w:space="0" w:color="auto"/>
            <w:right w:val="none" w:sz="0" w:space="0" w:color="auto"/>
          </w:divBdr>
          <w:divsChild>
            <w:div w:id="1253704981">
              <w:marLeft w:val="0"/>
              <w:marRight w:val="0"/>
              <w:marTop w:val="0"/>
              <w:marBottom w:val="0"/>
              <w:divBdr>
                <w:top w:val="none" w:sz="0" w:space="0" w:color="auto"/>
                <w:left w:val="none" w:sz="0" w:space="0" w:color="auto"/>
                <w:bottom w:val="none" w:sz="0" w:space="0" w:color="auto"/>
                <w:right w:val="none" w:sz="0" w:space="0" w:color="auto"/>
              </w:divBdr>
              <w:divsChild>
                <w:div w:id="148269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clinmedicine.10-1-101" TargetMode="External"/><Relationship Id="rId13" Type="http://schemas.openxmlformats.org/officeDocument/2006/relationships/hyperlink" Target="https://www.mewburn.com/news-insights/professor-david-nutts-new-psychedelic-mission" TargetMode="External"/><Relationship Id="rId18" Type="http://schemas.openxmlformats.org/officeDocument/2006/relationships/hyperlink" Target="https://www.commercialdehydrators.co.uk/post/an-overview-of-the-united-kingdoms-legal-marijuana-industry?srsltid=AfmBOorXlwNpUSVwTWao6ltibR365ro4wxBR2mZCJ2isePjsMvdIhMC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rugsandalcohol.ie/12158/" TargetMode="External"/><Relationship Id="rId12" Type="http://schemas.openxmlformats.org/officeDocument/2006/relationships/hyperlink" Target="https://www.england.nhs.uk/long-read/cannabis-based-products-for-medicinal-use-cbpms/" TargetMode="External"/><Relationship Id="rId17" Type="http://schemas.openxmlformats.org/officeDocument/2006/relationships/hyperlink" Target="https://sentiaspirits.com/pages/about" TargetMode="External"/><Relationship Id="rId2" Type="http://schemas.openxmlformats.org/officeDocument/2006/relationships/styles" Target="styles.xml"/><Relationship Id="rId16" Type="http://schemas.openxmlformats.org/officeDocument/2006/relationships/hyperlink" Target="https://phw.nhs.wales/news/latest-data-on-substance-misuse-in-wales-publishe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cholar.google.com/scholar_lookup?title=The+Classification+of+Cannabis+under+the+Misuse+of+Drugs+Act+1971&amp;publication_year=2002" TargetMode="External"/><Relationship Id="rId11" Type="http://schemas.openxmlformats.org/officeDocument/2006/relationships/hyperlink" Target="https://ms-uk.org/medical-cannabis-and-ms-information/" TargetMode="External"/><Relationship Id="rId5" Type="http://schemas.openxmlformats.org/officeDocument/2006/relationships/hyperlink" Target="https://scholar.google.com/scholar_lookup?title=Cannabis%3B+classification+and+public+health&amp;publication_year=2008" TargetMode="External"/><Relationship Id="rId15" Type="http://schemas.openxmlformats.org/officeDocument/2006/relationships/hyperlink" Target="https://publications.parliament.uk/pa/ld199798/ldselect/ldsctech/151/15103.htm" TargetMode="External"/><Relationship Id="rId10" Type="http://schemas.openxmlformats.org/officeDocument/2006/relationships/hyperlink" Target="https://www.thetimes.com/article/putting-cannabis-offenders-in-prison-costs-taxpayers-billions-m7dq383q8" TargetMode="External"/><Relationship Id="rId19" Type="http://schemas.openxmlformats.org/officeDocument/2006/relationships/hyperlink" Target="https://mistakinghistories.uk/2017/08/29/queen-victorias-cannabis-habit-again/" TargetMode="External"/><Relationship Id="rId4" Type="http://schemas.openxmlformats.org/officeDocument/2006/relationships/webSettings" Target="webSettings.xml"/><Relationship Id="rId9" Type="http://schemas.openxmlformats.org/officeDocument/2006/relationships/hyperlink" Target="https://www.theguardian.com/society/2018/jun/02/legalise-cannabis-treasury-3bn-drugs" TargetMode="External"/><Relationship Id="rId14" Type="http://schemas.openxmlformats.org/officeDocument/2006/relationships/hyperlink" Target="https://scholar.google.com/scholar_lookup?title=A+tale+of+two+Es&amp;publication_year=2006&amp;journal=J+Psychopharmacol&amp;pages=315-3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12</Pages>
  <Words>2995</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 (0952210)</dc:creator>
  <cp:keywords/>
  <dc:description/>
  <cp:lastModifiedBy>Matthew Rees (0952210)</cp:lastModifiedBy>
  <cp:revision>5</cp:revision>
  <dcterms:created xsi:type="dcterms:W3CDTF">2024-11-28T14:10:00Z</dcterms:created>
  <dcterms:modified xsi:type="dcterms:W3CDTF">2024-11-29T15:48:00Z</dcterms:modified>
</cp:coreProperties>
</file>