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03B59" w14:textId="77777777" w:rsidR="00BC08D6" w:rsidRDefault="00BC08D6" w:rsidP="00BC08D6">
      <w:pPr>
        <w:spacing w:line="276" w:lineRule="auto"/>
        <w:jc w:val="center"/>
        <w:rPr>
          <w:rFonts w:eastAsia="Times New Roman"/>
          <w:sz w:val="32"/>
        </w:rPr>
      </w:pPr>
    </w:p>
    <w:p w14:paraId="7D11BECA" w14:textId="77777777" w:rsidR="00BC08D6" w:rsidRDefault="00BC08D6" w:rsidP="00BC08D6">
      <w:pPr>
        <w:spacing w:line="276" w:lineRule="auto"/>
        <w:jc w:val="center"/>
        <w:rPr>
          <w:rFonts w:eastAsia="Times New Roman"/>
          <w:sz w:val="32"/>
        </w:rPr>
      </w:pPr>
      <w:r>
        <w:rPr>
          <w:noProof/>
        </w:rPr>
        <w:drawing>
          <wp:inline distT="0" distB="0" distL="0" distR="0" wp14:anchorId="2390C90D" wp14:editId="0490A602">
            <wp:extent cx="2533650" cy="889593"/>
            <wp:effectExtent l="0" t="0" r="0" b="635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4730" cy="889972"/>
                    </a:xfrm>
                    <a:prstGeom prst="rect">
                      <a:avLst/>
                    </a:prstGeom>
                    <a:noFill/>
                    <a:ln>
                      <a:noFill/>
                    </a:ln>
                  </pic:spPr>
                </pic:pic>
              </a:graphicData>
            </a:graphic>
          </wp:inline>
        </w:drawing>
      </w:r>
    </w:p>
    <w:p w14:paraId="2CD13628" w14:textId="77777777" w:rsidR="00BC08D6" w:rsidRDefault="00BC08D6" w:rsidP="00BC08D6">
      <w:pPr>
        <w:spacing w:line="276" w:lineRule="auto"/>
        <w:jc w:val="center"/>
        <w:rPr>
          <w:rFonts w:eastAsia="Times New Roman"/>
          <w:sz w:val="32"/>
        </w:rPr>
      </w:pPr>
    </w:p>
    <w:p w14:paraId="2B3936CA" w14:textId="77777777" w:rsidR="003A2651" w:rsidRPr="00BC08D6" w:rsidRDefault="003A2651" w:rsidP="00B76DD0">
      <w:pPr>
        <w:spacing w:line="276" w:lineRule="auto"/>
        <w:jc w:val="center"/>
        <w:rPr>
          <w:rFonts w:eastAsia="Times New Roman"/>
          <w:sz w:val="32"/>
        </w:rPr>
      </w:pPr>
      <w:r w:rsidRPr="00BC08D6">
        <w:rPr>
          <w:rFonts w:eastAsia="Times New Roman"/>
          <w:sz w:val="32"/>
        </w:rPr>
        <w:t>Academic Discipline of Hospitality and Tourism Management</w:t>
      </w:r>
    </w:p>
    <w:p w14:paraId="4CF7B56E" w14:textId="77777777" w:rsidR="003A2651" w:rsidRPr="00BC08D6" w:rsidRDefault="003A2651" w:rsidP="00B76DD0">
      <w:pPr>
        <w:spacing w:line="276" w:lineRule="auto"/>
        <w:jc w:val="center"/>
        <w:rPr>
          <w:rFonts w:eastAsia="Times New Roman"/>
          <w:sz w:val="32"/>
        </w:rPr>
      </w:pPr>
      <w:r w:rsidRPr="00BC08D6">
        <w:rPr>
          <w:rFonts w:eastAsia="Times New Roman"/>
          <w:sz w:val="32"/>
        </w:rPr>
        <w:t>BA 3 Year International Hotel Management</w:t>
      </w:r>
    </w:p>
    <w:p w14:paraId="55F812D4" w14:textId="77777777" w:rsidR="003A2651" w:rsidRPr="00BC08D6" w:rsidRDefault="00BC08D6" w:rsidP="00B76DD0">
      <w:pPr>
        <w:spacing w:line="276" w:lineRule="auto"/>
        <w:jc w:val="center"/>
        <w:rPr>
          <w:rFonts w:eastAsia="Times New Roman"/>
          <w:sz w:val="32"/>
        </w:rPr>
      </w:pPr>
      <w:r w:rsidRPr="00BC08D6">
        <w:rPr>
          <w:rFonts w:eastAsia="Times New Roman"/>
          <w:sz w:val="32"/>
        </w:rPr>
        <w:t>BMIH6002</w:t>
      </w:r>
    </w:p>
    <w:p w14:paraId="28F72F00" w14:textId="77777777" w:rsidR="00BC08D6" w:rsidRPr="00BC08D6" w:rsidRDefault="00BC08D6" w:rsidP="00B76DD0">
      <w:pPr>
        <w:spacing w:line="276" w:lineRule="auto"/>
        <w:jc w:val="center"/>
        <w:rPr>
          <w:rFonts w:eastAsia="Times New Roman"/>
          <w:sz w:val="32"/>
        </w:rPr>
      </w:pPr>
      <w:r w:rsidRPr="00BC08D6">
        <w:rPr>
          <w:rFonts w:eastAsia="Times New Roman"/>
          <w:sz w:val="32"/>
        </w:rPr>
        <w:t>Scheme of Work Level 6 January 2025</w:t>
      </w:r>
    </w:p>
    <w:p w14:paraId="0E003ADC" w14:textId="77777777" w:rsidR="00BC08D6" w:rsidRDefault="00BC08D6" w:rsidP="00B76DD0">
      <w:pPr>
        <w:spacing w:line="276" w:lineRule="auto"/>
        <w:jc w:val="center"/>
        <w:rPr>
          <w:rFonts w:eastAsia="Times New Roman"/>
          <w:sz w:val="32"/>
        </w:rPr>
      </w:pPr>
      <w:r w:rsidRPr="00BC08D6">
        <w:rPr>
          <w:rFonts w:eastAsia="Times New Roman"/>
          <w:sz w:val="32"/>
        </w:rPr>
        <w:t>Managing Food and Beverage Operations (BMIH6002)</w:t>
      </w:r>
    </w:p>
    <w:p w14:paraId="39DED081" w14:textId="77777777" w:rsidR="00BC08D6" w:rsidRDefault="00BC08D6" w:rsidP="00BC08D6">
      <w:pPr>
        <w:spacing w:line="276" w:lineRule="auto"/>
        <w:jc w:val="center"/>
        <w:rPr>
          <w:rFonts w:eastAsia="Times New Roman"/>
          <w:sz w:val="32"/>
        </w:rPr>
      </w:pPr>
    </w:p>
    <w:p w14:paraId="33F1C2C0" w14:textId="1090C36C" w:rsidR="00BC08D6" w:rsidRPr="00A124F2" w:rsidRDefault="00A124F2" w:rsidP="00BC08D6">
      <w:pPr>
        <w:spacing w:line="276" w:lineRule="auto"/>
        <w:jc w:val="center"/>
        <w:rPr>
          <w:rFonts w:eastAsia="Times New Roman"/>
          <w:b/>
          <w:bCs/>
          <w:i/>
          <w:iCs/>
          <w:sz w:val="32"/>
          <w:u w:val="single"/>
        </w:rPr>
      </w:pPr>
      <w:r w:rsidRPr="00A124F2">
        <w:rPr>
          <w:rFonts w:eastAsia="Times New Roman"/>
          <w:b/>
          <w:bCs/>
          <w:i/>
          <w:iCs/>
          <w:sz w:val="32"/>
          <w:u w:val="single"/>
        </w:rPr>
        <w:t xml:space="preserve">I Did not use any AI during this assignment </w:t>
      </w:r>
    </w:p>
    <w:p w14:paraId="5CC90A14" w14:textId="77777777" w:rsidR="00BC08D6" w:rsidRPr="00A124F2" w:rsidRDefault="00BC08D6" w:rsidP="00BC08D6">
      <w:pPr>
        <w:spacing w:line="276" w:lineRule="auto"/>
        <w:jc w:val="center"/>
        <w:rPr>
          <w:rFonts w:eastAsia="Times New Roman"/>
          <w:color w:val="000000" w:themeColor="text1"/>
          <w:sz w:val="32"/>
        </w:rPr>
      </w:pPr>
    </w:p>
    <w:p w14:paraId="2794824D" w14:textId="77777777" w:rsidR="00BC08D6" w:rsidRPr="00A124F2" w:rsidRDefault="00BC08D6" w:rsidP="00BC08D6">
      <w:pPr>
        <w:spacing w:line="276" w:lineRule="auto"/>
        <w:jc w:val="center"/>
        <w:rPr>
          <w:rFonts w:eastAsia="Times New Roman"/>
          <w:color w:val="000000" w:themeColor="text1"/>
          <w:sz w:val="28"/>
        </w:rPr>
      </w:pPr>
    </w:p>
    <w:p w14:paraId="431E0D69" w14:textId="77777777" w:rsidR="00A124F2" w:rsidRDefault="00BC08D6" w:rsidP="00BC08D6">
      <w:pPr>
        <w:rPr>
          <w:color w:val="000000" w:themeColor="text1"/>
        </w:rPr>
      </w:pPr>
      <w:r w:rsidRPr="00A124F2">
        <w:rPr>
          <w:color w:val="000000" w:themeColor="text1"/>
        </w:rPr>
        <w:t>Student Name:</w:t>
      </w:r>
      <w:r w:rsidR="00B76DD0" w:rsidRPr="00A124F2">
        <w:rPr>
          <w:color w:val="000000" w:themeColor="text1"/>
        </w:rPr>
        <w:t xml:space="preserve"> Rezaul Rabbani</w:t>
      </w:r>
    </w:p>
    <w:p w14:paraId="42D8D994" w14:textId="1BEF3702" w:rsidR="00BC08D6" w:rsidRDefault="00BC08D6" w:rsidP="00BC08D6">
      <w:pPr>
        <w:rPr>
          <w:color w:val="000000" w:themeColor="text1"/>
        </w:rPr>
      </w:pPr>
      <w:r w:rsidRPr="00A124F2">
        <w:rPr>
          <w:color w:val="000000" w:themeColor="text1"/>
        </w:rPr>
        <w:t>Student ID:</w:t>
      </w:r>
      <w:r w:rsidR="00B76DD0" w:rsidRPr="00A124F2">
        <w:rPr>
          <w:color w:val="000000" w:themeColor="text1"/>
        </w:rPr>
        <w:t xml:space="preserve">       1813391</w:t>
      </w:r>
    </w:p>
    <w:p w14:paraId="4776B022" w14:textId="0F50E6C6" w:rsidR="00A124F2" w:rsidRPr="00A124F2" w:rsidRDefault="00A124F2" w:rsidP="00BC08D6">
      <w:pPr>
        <w:rPr>
          <w:color w:val="000000" w:themeColor="text1"/>
        </w:rPr>
      </w:pPr>
      <w:r>
        <w:t>Lecturer:          Jessica Newport, Lisa Bassler</w:t>
      </w:r>
    </w:p>
    <w:p w14:paraId="141FCE99" w14:textId="77777777" w:rsidR="00956909" w:rsidRPr="00A124F2" w:rsidRDefault="00BC08D6" w:rsidP="00BC08D6">
      <w:pPr>
        <w:rPr>
          <w:color w:val="000000" w:themeColor="text1"/>
        </w:rPr>
      </w:pPr>
      <w:r w:rsidRPr="00A124F2">
        <w:rPr>
          <w:color w:val="000000" w:themeColor="text1"/>
        </w:rPr>
        <w:t xml:space="preserve">Words Count: </w:t>
      </w:r>
      <w:r w:rsidR="004B2D32" w:rsidRPr="00A124F2">
        <w:rPr>
          <w:color w:val="000000" w:themeColor="text1"/>
        </w:rPr>
        <w:t>1306</w:t>
      </w:r>
    </w:p>
    <w:p w14:paraId="2345702B" w14:textId="77777777" w:rsidR="00956909" w:rsidRPr="00A124F2" w:rsidRDefault="00956909">
      <w:pPr>
        <w:spacing w:line="276" w:lineRule="auto"/>
        <w:jc w:val="left"/>
        <w:rPr>
          <w:color w:val="000000" w:themeColor="text1"/>
        </w:rPr>
      </w:pPr>
      <w:r w:rsidRPr="00A124F2">
        <w:rPr>
          <w:color w:val="000000" w:themeColor="text1"/>
        </w:rPr>
        <w:br w:type="page"/>
      </w:r>
    </w:p>
    <w:sdt>
      <w:sdtPr>
        <w:rPr>
          <w:rFonts w:ascii="Arial" w:eastAsiaTheme="minorHAnsi" w:hAnsi="Arial" w:cstheme="minorBidi"/>
          <w:b w:val="0"/>
          <w:bCs w:val="0"/>
          <w:color w:val="000000" w:themeColor="text1"/>
          <w:sz w:val="24"/>
          <w:szCs w:val="22"/>
          <w:lang w:eastAsia="en-US"/>
        </w:rPr>
        <w:id w:val="-1261211497"/>
        <w:docPartObj>
          <w:docPartGallery w:val="Table of Contents"/>
          <w:docPartUnique/>
        </w:docPartObj>
      </w:sdtPr>
      <w:sdtEndPr>
        <w:rPr>
          <w:noProof/>
        </w:rPr>
      </w:sdtEndPr>
      <w:sdtContent>
        <w:p w14:paraId="39ECD805" w14:textId="77777777" w:rsidR="00956909" w:rsidRPr="00A124F2" w:rsidRDefault="00956909" w:rsidP="00956909">
          <w:pPr>
            <w:pStyle w:val="TOCHeading"/>
            <w:spacing w:line="360" w:lineRule="auto"/>
            <w:jc w:val="center"/>
            <w:rPr>
              <w:rFonts w:ascii="Arial" w:hAnsi="Arial" w:cs="Arial"/>
              <w:color w:val="000000" w:themeColor="text1"/>
              <w:sz w:val="32"/>
            </w:rPr>
          </w:pPr>
          <w:r w:rsidRPr="00A124F2">
            <w:rPr>
              <w:rFonts w:ascii="Arial" w:hAnsi="Arial" w:cs="Arial"/>
              <w:color w:val="000000" w:themeColor="text1"/>
              <w:sz w:val="32"/>
            </w:rPr>
            <w:t>Table of Contents</w:t>
          </w:r>
        </w:p>
        <w:p w14:paraId="4E280CB6" w14:textId="77777777" w:rsidR="00956909" w:rsidRPr="00A124F2" w:rsidRDefault="00956909">
          <w:pPr>
            <w:pStyle w:val="TOC1"/>
            <w:tabs>
              <w:tab w:val="right" w:leader="dot" w:pos="9350"/>
            </w:tabs>
            <w:rPr>
              <w:noProof/>
              <w:color w:val="000000" w:themeColor="text1"/>
            </w:rPr>
          </w:pPr>
          <w:r w:rsidRPr="00A124F2">
            <w:rPr>
              <w:color w:val="000000" w:themeColor="text1"/>
            </w:rPr>
            <w:fldChar w:fldCharType="begin"/>
          </w:r>
          <w:r w:rsidRPr="00A124F2">
            <w:rPr>
              <w:color w:val="000000" w:themeColor="text1"/>
            </w:rPr>
            <w:instrText xml:space="preserve"> TOC \o "1-3" \h \z \u </w:instrText>
          </w:r>
          <w:r w:rsidRPr="00A124F2">
            <w:rPr>
              <w:color w:val="000000" w:themeColor="text1"/>
            </w:rPr>
            <w:fldChar w:fldCharType="separate"/>
          </w:r>
          <w:hyperlink w:anchor="_Toc188933381" w:history="1">
            <w:r w:rsidRPr="00A124F2">
              <w:rPr>
                <w:rStyle w:val="Hyperlink"/>
                <w:rFonts w:eastAsia="Times New Roman"/>
                <w:noProof/>
                <w:color w:val="000000" w:themeColor="text1"/>
              </w:rPr>
              <w:t>1.0 Introduction</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_Toc188933381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1</w:t>
            </w:r>
            <w:r w:rsidRPr="00A124F2">
              <w:rPr>
                <w:noProof/>
                <w:webHidden/>
                <w:color w:val="000000" w:themeColor="text1"/>
              </w:rPr>
              <w:fldChar w:fldCharType="end"/>
            </w:r>
          </w:hyperlink>
        </w:p>
        <w:p w14:paraId="717C743C" w14:textId="77777777" w:rsidR="00956909" w:rsidRPr="00A124F2" w:rsidRDefault="00956909">
          <w:pPr>
            <w:pStyle w:val="TOC2"/>
            <w:tabs>
              <w:tab w:val="right" w:leader="dot" w:pos="9350"/>
            </w:tabs>
            <w:rPr>
              <w:noProof/>
              <w:color w:val="000000" w:themeColor="text1"/>
            </w:rPr>
          </w:pPr>
          <w:hyperlink w:anchor="_Toc188933382" w:history="1">
            <w:r w:rsidRPr="00A124F2">
              <w:rPr>
                <w:rStyle w:val="Hyperlink"/>
                <w:noProof/>
                <w:color w:val="000000" w:themeColor="text1"/>
              </w:rPr>
              <w:t>Placement Learning Objectives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_Toc188933382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1</w:t>
            </w:r>
            <w:r w:rsidRPr="00A124F2">
              <w:rPr>
                <w:noProof/>
                <w:webHidden/>
                <w:color w:val="000000" w:themeColor="text1"/>
              </w:rPr>
              <w:fldChar w:fldCharType="end"/>
            </w:r>
          </w:hyperlink>
        </w:p>
        <w:p w14:paraId="4E8424FF" w14:textId="77777777" w:rsidR="00956909" w:rsidRPr="00A124F2" w:rsidRDefault="00956909">
          <w:pPr>
            <w:pStyle w:val="TOC1"/>
            <w:tabs>
              <w:tab w:val="right" w:leader="dot" w:pos="9350"/>
            </w:tabs>
            <w:rPr>
              <w:noProof/>
              <w:color w:val="000000" w:themeColor="text1"/>
            </w:rPr>
          </w:pPr>
          <w:hyperlink w:anchor="_Toc188933383" w:history="1">
            <w:r w:rsidRPr="00A124F2">
              <w:rPr>
                <w:rStyle w:val="Hyperlink"/>
                <w:rFonts w:eastAsia="Times New Roman"/>
                <w:noProof/>
                <w:color w:val="000000" w:themeColor="text1"/>
              </w:rPr>
              <w:t>2.0 Reflection on Experience and Personal Development</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_Toc188933383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2</w:t>
            </w:r>
            <w:r w:rsidRPr="00A124F2">
              <w:rPr>
                <w:noProof/>
                <w:webHidden/>
                <w:color w:val="000000" w:themeColor="text1"/>
              </w:rPr>
              <w:fldChar w:fldCharType="end"/>
            </w:r>
          </w:hyperlink>
        </w:p>
        <w:p w14:paraId="3E8C2693" w14:textId="77777777" w:rsidR="00956909" w:rsidRPr="00A124F2" w:rsidRDefault="00956909">
          <w:pPr>
            <w:pStyle w:val="TOC2"/>
            <w:tabs>
              <w:tab w:val="right" w:leader="dot" w:pos="9350"/>
            </w:tabs>
            <w:rPr>
              <w:noProof/>
              <w:color w:val="000000" w:themeColor="text1"/>
            </w:rPr>
          </w:pPr>
          <w:hyperlink w:anchor="_Toc188933384" w:history="1">
            <w:r w:rsidRPr="00A124F2">
              <w:rPr>
                <w:rStyle w:val="Hyperlink"/>
                <w:noProof/>
                <w:color w:val="000000" w:themeColor="text1"/>
              </w:rPr>
              <w:t>2.1 Model of Reflection</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_Toc188933384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2</w:t>
            </w:r>
            <w:r w:rsidRPr="00A124F2">
              <w:rPr>
                <w:noProof/>
                <w:webHidden/>
                <w:color w:val="000000" w:themeColor="text1"/>
              </w:rPr>
              <w:fldChar w:fldCharType="end"/>
            </w:r>
          </w:hyperlink>
        </w:p>
        <w:p w14:paraId="21B0AA60" w14:textId="77777777" w:rsidR="00956909" w:rsidRPr="00A124F2" w:rsidRDefault="00956909">
          <w:pPr>
            <w:pStyle w:val="TOC2"/>
            <w:tabs>
              <w:tab w:val="right" w:leader="dot" w:pos="9350"/>
            </w:tabs>
            <w:rPr>
              <w:noProof/>
              <w:color w:val="000000" w:themeColor="text1"/>
            </w:rPr>
          </w:pPr>
          <w:hyperlink w:anchor="_Toc188933385" w:history="1">
            <w:r w:rsidRPr="00A124F2">
              <w:rPr>
                <w:rStyle w:val="Hyperlink"/>
                <w:noProof/>
                <w:color w:val="000000" w:themeColor="text1"/>
              </w:rPr>
              <w:t>2.2 Experience of Shadowing a Supervisory Role</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_Toc188933385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2</w:t>
            </w:r>
            <w:r w:rsidRPr="00A124F2">
              <w:rPr>
                <w:noProof/>
                <w:webHidden/>
                <w:color w:val="000000" w:themeColor="text1"/>
              </w:rPr>
              <w:fldChar w:fldCharType="end"/>
            </w:r>
          </w:hyperlink>
        </w:p>
        <w:p w14:paraId="1184D79B" w14:textId="77777777" w:rsidR="00956909" w:rsidRPr="00A124F2" w:rsidRDefault="00956909">
          <w:pPr>
            <w:pStyle w:val="TOC2"/>
            <w:tabs>
              <w:tab w:val="right" w:leader="dot" w:pos="9350"/>
            </w:tabs>
            <w:rPr>
              <w:noProof/>
              <w:color w:val="000000" w:themeColor="text1"/>
            </w:rPr>
          </w:pPr>
          <w:hyperlink w:anchor="_Toc188933386" w:history="1">
            <w:r w:rsidRPr="00A124F2">
              <w:rPr>
                <w:rStyle w:val="Hyperlink"/>
                <w:noProof/>
                <w:color w:val="000000" w:themeColor="text1"/>
              </w:rPr>
              <w:t>2.3 Impact of Academic Learning and Prior Experiences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_Toc188933386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2</w:t>
            </w:r>
            <w:r w:rsidRPr="00A124F2">
              <w:rPr>
                <w:noProof/>
                <w:webHidden/>
                <w:color w:val="000000" w:themeColor="text1"/>
              </w:rPr>
              <w:fldChar w:fldCharType="end"/>
            </w:r>
          </w:hyperlink>
        </w:p>
        <w:p w14:paraId="305007A9" w14:textId="77777777" w:rsidR="00956909" w:rsidRPr="00A124F2" w:rsidRDefault="00956909">
          <w:pPr>
            <w:pStyle w:val="TOC1"/>
            <w:tabs>
              <w:tab w:val="right" w:leader="dot" w:pos="9350"/>
            </w:tabs>
            <w:rPr>
              <w:noProof/>
              <w:color w:val="000000" w:themeColor="text1"/>
            </w:rPr>
          </w:pPr>
          <w:hyperlink w:anchor="_Toc188933387" w:history="1">
            <w:r w:rsidRPr="00A124F2">
              <w:rPr>
                <w:rStyle w:val="Hyperlink"/>
                <w:noProof/>
                <w:color w:val="000000" w:themeColor="text1"/>
              </w:rPr>
              <w:t>3.0 Critical Analysis of Work-Based Skills and Technical Knowledge</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_Toc188933387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3</w:t>
            </w:r>
            <w:r w:rsidRPr="00A124F2">
              <w:rPr>
                <w:noProof/>
                <w:webHidden/>
                <w:color w:val="000000" w:themeColor="text1"/>
              </w:rPr>
              <w:fldChar w:fldCharType="end"/>
            </w:r>
          </w:hyperlink>
        </w:p>
        <w:p w14:paraId="0942BAA3" w14:textId="77777777" w:rsidR="00956909" w:rsidRPr="00A124F2" w:rsidRDefault="00956909">
          <w:pPr>
            <w:pStyle w:val="TOC2"/>
            <w:tabs>
              <w:tab w:val="right" w:leader="dot" w:pos="9350"/>
            </w:tabs>
            <w:rPr>
              <w:noProof/>
              <w:color w:val="000000" w:themeColor="text1"/>
            </w:rPr>
          </w:pPr>
          <w:hyperlink w:anchor="_Toc188933388" w:history="1">
            <w:r w:rsidRPr="00A124F2">
              <w:rPr>
                <w:rStyle w:val="Hyperlink"/>
                <w:noProof/>
                <w:color w:val="000000" w:themeColor="text1"/>
              </w:rPr>
              <w:t>3.1 Importance of Skills and Knowledge</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_Toc188933388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3</w:t>
            </w:r>
            <w:r w:rsidRPr="00A124F2">
              <w:rPr>
                <w:noProof/>
                <w:webHidden/>
                <w:color w:val="000000" w:themeColor="text1"/>
              </w:rPr>
              <w:fldChar w:fldCharType="end"/>
            </w:r>
          </w:hyperlink>
        </w:p>
        <w:p w14:paraId="5FFEA354" w14:textId="77777777" w:rsidR="00956909" w:rsidRPr="00A124F2" w:rsidRDefault="00956909">
          <w:pPr>
            <w:pStyle w:val="TOC2"/>
            <w:tabs>
              <w:tab w:val="right" w:leader="dot" w:pos="9350"/>
            </w:tabs>
            <w:rPr>
              <w:noProof/>
              <w:color w:val="000000" w:themeColor="text1"/>
            </w:rPr>
          </w:pPr>
          <w:hyperlink w:anchor="_Toc188933389" w:history="1">
            <w:r w:rsidRPr="00A124F2">
              <w:rPr>
                <w:rStyle w:val="Hyperlink"/>
                <w:noProof/>
                <w:color w:val="000000" w:themeColor="text1"/>
              </w:rPr>
              <w:t>3.2 Application of Skills and Knowledge</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_Toc188933389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4</w:t>
            </w:r>
            <w:r w:rsidRPr="00A124F2">
              <w:rPr>
                <w:noProof/>
                <w:webHidden/>
                <w:color w:val="000000" w:themeColor="text1"/>
              </w:rPr>
              <w:fldChar w:fldCharType="end"/>
            </w:r>
          </w:hyperlink>
        </w:p>
        <w:p w14:paraId="46CCBC7C" w14:textId="77777777" w:rsidR="00956909" w:rsidRPr="00A124F2" w:rsidRDefault="00956909">
          <w:pPr>
            <w:pStyle w:val="TOC2"/>
            <w:tabs>
              <w:tab w:val="right" w:leader="dot" w:pos="9350"/>
            </w:tabs>
            <w:rPr>
              <w:noProof/>
              <w:color w:val="000000" w:themeColor="text1"/>
            </w:rPr>
          </w:pPr>
          <w:hyperlink w:anchor="_Toc188933390" w:history="1">
            <w:r w:rsidRPr="00A124F2">
              <w:rPr>
                <w:rStyle w:val="Hyperlink"/>
                <w:noProof/>
                <w:color w:val="000000" w:themeColor="text1"/>
              </w:rPr>
              <w:t>3.3 Relevance to Guest Service Standards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_Toc188933390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4</w:t>
            </w:r>
            <w:r w:rsidRPr="00A124F2">
              <w:rPr>
                <w:noProof/>
                <w:webHidden/>
                <w:color w:val="000000" w:themeColor="text1"/>
              </w:rPr>
              <w:fldChar w:fldCharType="end"/>
            </w:r>
          </w:hyperlink>
        </w:p>
        <w:p w14:paraId="3767BB43" w14:textId="77777777" w:rsidR="00956909" w:rsidRPr="00A124F2" w:rsidRDefault="00956909">
          <w:pPr>
            <w:pStyle w:val="TOC1"/>
            <w:tabs>
              <w:tab w:val="right" w:leader="dot" w:pos="9350"/>
            </w:tabs>
            <w:rPr>
              <w:noProof/>
              <w:color w:val="000000" w:themeColor="text1"/>
            </w:rPr>
          </w:pPr>
          <w:hyperlink w:anchor="_Toc188933391" w:history="1">
            <w:r w:rsidRPr="00A124F2">
              <w:rPr>
                <w:rStyle w:val="Hyperlink"/>
                <w:noProof/>
                <w:color w:val="000000" w:themeColor="text1"/>
              </w:rPr>
              <w:t>4.0 Reflection on Organisational Issues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_Toc188933391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4</w:t>
            </w:r>
            <w:r w:rsidRPr="00A124F2">
              <w:rPr>
                <w:noProof/>
                <w:webHidden/>
                <w:color w:val="000000" w:themeColor="text1"/>
              </w:rPr>
              <w:fldChar w:fldCharType="end"/>
            </w:r>
          </w:hyperlink>
        </w:p>
        <w:p w14:paraId="2187C77E" w14:textId="77777777" w:rsidR="00956909" w:rsidRPr="00A124F2" w:rsidRDefault="00956909">
          <w:pPr>
            <w:pStyle w:val="TOC2"/>
            <w:tabs>
              <w:tab w:val="right" w:leader="dot" w:pos="9350"/>
            </w:tabs>
            <w:rPr>
              <w:noProof/>
              <w:color w:val="000000" w:themeColor="text1"/>
            </w:rPr>
          </w:pPr>
          <w:hyperlink w:anchor="_Toc188933392" w:history="1">
            <w:r w:rsidRPr="00A124F2">
              <w:rPr>
                <w:rStyle w:val="Hyperlink"/>
                <w:noProof/>
                <w:color w:val="000000" w:themeColor="text1"/>
              </w:rPr>
              <w:t>4.1 Organizational Issue Encountered</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_Toc188933392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4</w:t>
            </w:r>
            <w:r w:rsidRPr="00A124F2">
              <w:rPr>
                <w:noProof/>
                <w:webHidden/>
                <w:color w:val="000000" w:themeColor="text1"/>
              </w:rPr>
              <w:fldChar w:fldCharType="end"/>
            </w:r>
          </w:hyperlink>
        </w:p>
        <w:p w14:paraId="70FCF18E" w14:textId="77777777" w:rsidR="00956909" w:rsidRPr="00A124F2" w:rsidRDefault="00956909">
          <w:pPr>
            <w:pStyle w:val="TOC2"/>
            <w:tabs>
              <w:tab w:val="right" w:leader="dot" w:pos="9350"/>
            </w:tabs>
            <w:rPr>
              <w:noProof/>
              <w:color w:val="000000" w:themeColor="text1"/>
            </w:rPr>
          </w:pPr>
          <w:hyperlink w:anchor="_Toc188933393" w:history="1">
            <w:r w:rsidRPr="00A124F2">
              <w:rPr>
                <w:rStyle w:val="Hyperlink"/>
                <w:noProof/>
                <w:color w:val="000000" w:themeColor="text1"/>
              </w:rPr>
              <w:t>4.2 Analysis of the Issue</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_Toc188933393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5</w:t>
            </w:r>
            <w:r w:rsidRPr="00A124F2">
              <w:rPr>
                <w:noProof/>
                <w:webHidden/>
                <w:color w:val="000000" w:themeColor="text1"/>
              </w:rPr>
              <w:fldChar w:fldCharType="end"/>
            </w:r>
          </w:hyperlink>
        </w:p>
        <w:p w14:paraId="32CBCB0C" w14:textId="77777777" w:rsidR="00956909" w:rsidRPr="00A124F2" w:rsidRDefault="00956909">
          <w:pPr>
            <w:pStyle w:val="TOC2"/>
            <w:tabs>
              <w:tab w:val="right" w:leader="dot" w:pos="9350"/>
            </w:tabs>
            <w:rPr>
              <w:noProof/>
              <w:color w:val="000000" w:themeColor="text1"/>
            </w:rPr>
          </w:pPr>
          <w:hyperlink w:anchor="_Toc188933394" w:history="1">
            <w:r w:rsidRPr="00A124F2">
              <w:rPr>
                <w:rStyle w:val="Hyperlink"/>
                <w:noProof/>
                <w:color w:val="000000" w:themeColor="text1"/>
              </w:rPr>
              <w:t>4.3 Proposed Solutions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_Toc188933394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5</w:t>
            </w:r>
            <w:r w:rsidRPr="00A124F2">
              <w:rPr>
                <w:noProof/>
                <w:webHidden/>
                <w:color w:val="000000" w:themeColor="text1"/>
              </w:rPr>
              <w:fldChar w:fldCharType="end"/>
            </w:r>
          </w:hyperlink>
        </w:p>
        <w:p w14:paraId="4F396BF1" w14:textId="77777777" w:rsidR="00956909" w:rsidRPr="00A124F2" w:rsidRDefault="00956909">
          <w:pPr>
            <w:pStyle w:val="TOC1"/>
            <w:tabs>
              <w:tab w:val="right" w:leader="dot" w:pos="9350"/>
            </w:tabs>
            <w:rPr>
              <w:noProof/>
              <w:color w:val="000000" w:themeColor="text1"/>
            </w:rPr>
          </w:pPr>
          <w:hyperlink w:anchor="_Toc188933395" w:history="1">
            <w:r w:rsidRPr="00A124F2">
              <w:rPr>
                <w:rStyle w:val="Hyperlink"/>
                <w:rFonts w:eastAsia="Times New Roman"/>
                <w:noProof/>
                <w:color w:val="000000" w:themeColor="text1"/>
              </w:rPr>
              <w:t>5.0 Conclusion and Action Plan</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_Toc188933395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6</w:t>
            </w:r>
            <w:r w:rsidRPr="00A124F2">
              <w:rPr>
                <w:noProof/>
                <w:webHidden/>
                <w:color w:val="000000" w:themeColor="text1"/>
              </w:rPr>
              <w:fldChar w:fldCharType="end"/>
            </w:r>
          </w:hyperlink>
        </w:p>
        <w:p w14:paraId="68EEDB8F" w14:textId="77777777" w:rsidR="00956909" w:rsidRPr="00A124F2" w:rsidRDefault="00956909">
          <w:pPr>
            <w:pStyle w:val="TOC1"/>
            <w:tabs>
              <w:tab w:val="right" w:leader="dot" w:pos="9350"/>
            </w:tabs>
            <w:rPr>
              <w:noProof/>
              <w:color w:val="000000" w:themeColor="text1"/>
            </w:rPr>
          </w:pPr>
          <w:hyperlink w:anchor="_Toc188933396" w:history="1">
            <w:r w:rsidRPr="00A124F2">
              <w:rPr>
                <w:rStyle w:val="Hyperlink"/>
                <w:noProof/>
                <w:color w:val="000000" w:themeColor="text1"/>
              </w:rPr>
              <w:t>References</w:t>
            </w:r>
            <w:r w:rsidRPr="00A124F2">
              <w:rPr>
                <w:noProof/>
                <w:webHidden/>
                <w:color w:val="000000" w:themeColor="text1"/>
              </w:rPr>
              <w:tab/>
            </w:r>
            <w:r w:rsidRPr="00A124F2">
              <w:rPr>
                <w:noProof/>
                <w:webHidden/>
                <w:color w:val="000000" w:themeColor="text1"/>
              </w:rPr>
              <w:fldChar w:fldCharType="begin"/>
            </w:r>
            <w:r w:rsidRPr="00A124F2">
              <w:rPr>
                <w:noProof/>
                <w:webHidden/>
                <w:color w:val="000000" w:themeColor="text1"/>
              </w:rPr>
              <w:instrText xml:space="preserve"> PAGEREF _Toc188933396 \h </w:instrText>
            </w:r>
            <w:r w:rsidRPr="00A124F2">
              <w:rPr>
                <w:noProof/>
                <w:webHidden/>
                <w:color w:val="000000" w:themeColor="text1"/>
              </w:rPr>
            </w:r>
            <w:r w:rsidRPr="00A124F2">
              <w:rPr>
                <w:noProof/>
                <w:webHidden/>
                <w:color w:val="000000" w:themeColor="text1"/>
              </w:rPr>
              <w:fldChar w:fldCharType="separate"/>
            </w:r>
            <w:r w:rsidRPr="00A124F2">
              <w:rPr>
                <w:noProof/>
                <w:webHidden/>
                <w:color w:val="000000" w:themeColor="text1"/>
              </w:rPr>
              <w:t>7</w:t>
            </w:r>
            <w:r w:rsidRPr="00A124F2">
              <w:rPr>
                <w:noProof/>
                <w:webHidden/>
                <w:color w:val="000000" w:themeColor="text1"/>
              </w:rPr>
              <w:fldChar w:fldCharType="end"/>
            </w:r>
          </w:hyperlink>
        </w:p>
        <w:p w14:paraId="2E69E314" w14:textId="77777777" w:rsidR="00956909" w:rsidRPr="00A124F2" w:rsidRDefault="00956909">
          <w:pPr>
            <w:rPr>
              <w:color w:val="000000" w:themeColor="text1"/>
            </w:rPr>
          </w:pPr>
          <w:r w:rsidRPr="00A124F2">
            <w:rPr>
              <w:b/>
              <w:bCs/>
              <w:noProof/>
              <w:color w:val="000000" w:themeColor="text1"/>
            </w:rPr>
            <w:fldChar w:fldCharType="end"/>
          </w:r>
        </w:p>
      </w:sdtContent>
    </w:sdt>
    <w:p w14:paraId="2F393FD9" w14:textId="77777777" w:rsidR="003A2651" w:rsidRPr="00A124F2" w:rsidRDefault="003A2651" w:rsidP="00BC08D6">
      <w:pPr>
        <w:rPr>
          <w:rFonts w:cstheme="majorBidi"/>
          <w:color w:val="000000" w:themeColor="text1"/>
          <w:sz w:val="32"/>
          <w:szCs w:val="28"/>
        </w:rPr>
      </w:pPr>
      <w:r w:rsidRPr="00A124F2">
        <w:rPr>
          <w:color w:val="000000" w:themeColor="text1"/>
        </w:rPr>
        <w:br w:type="page"/>
      </w:r>
    </w:p>
    <w:p w14:paraId="4253298B" w14:textId="77777777" w:rsidR="003A2651" w:rsidRPr="00A124F2" w:rsidRDefault="003A2651" w:rsidP="00471049">
      <w:pPr>
        <w:pStyle w:val="Heading1"/>
        <w:rPr>
          <w:rFonts w:eastAsia="Times New Roman"/>
          <w:color w:val="000000" w:themeColor="text1"/>
        </w:rPr>
        <w:sectPr w:rsidR="003A2651" w:rsidRPr="00A124F2">
          <w:pgSz w:w="12240" w:h="15840"/>
          <w:pgMar w:top="1440" w:right="1440" w:bottom="1440" w:left="1440" w:header="720" w:footer="720" w:gutter="0"/>
          <w:cols w:space="720"/>
          <w:docGrid w:linePitch="360"/>
        </w:sectPr>
      </w:pPr>
    </w:p>
    <w:p w14:paraId="0B6D9ECD" w14:textId="77777777" w:rsidR="00760BD5" w:rsidRPr="00A124F2" w:rsidRDefault="00BC08D6" w:rsidP="00471049">
      <w:pPr>
        <w:pStyle w:val="Heading1"/>
        <w:rPr>
          <w:rFonts w:eastAsia="Times New Roman"/>
          <w:color w:val="000000" w:themeColor="text1"/>
        </w:rPr>
      </w:pPr>
      <w:bookmarkStart w:id="0" w:name="_Toc188933381"/>
      <w:r w:rsidRPr="00A124F2">
        <w:rPr>
          <w:rFonts w:eastAsia="Times New Roman"/>
          <w:color w:val="000000" w:themeColor="text1"/>
        </w:rPr>
        <w:lastRenderedPageBreak/>
        <w:t xml:space="preserve">1.0 </w:t>
      </w:r>
      <w:r w:rsidR="00760BD5" w:rsidRPr="00A124F2">
        <w:rPr>
          <w:rFonts w:eastAsia="Times New Roman"/>
          <w:color w:val="000000" w:themeColor="text1"/>
        </w:rPr>
        <w:t>Introduction</w:t>
      </w:r>
      <w:bookmarkEnd w:id="0"/>
    </w:p>
    <w:p w14:paraId="0771E822" w14:textId="297439CD" w:rsidR="003A2651" w:rsidRPr="00A124F2" w:rsidRDefault="003A2651" w:rsidP="003A2651">
      <w:pPr>
        <w:rPr>
          <w:color w:val="000000" w:themeColor="text1"/>
        </w:rPr>
      </w:pPr>
      <w:r w:rsidRPr="00A124F2">
        <w:rPr>
          <w:color w:val="000000" w:themeColor="text1"/>
        </w:rPr>
        <w:t xml:space="preserve">The hotel's food and beverage department </w:t>
      </w:r>
      <w:r w:rsidR="00B76DD0" w:rsidRPr="00A124F2">
        <w:rPr>
          <w:color w:val="000000" w:themeColor="text1"/>
        </w:rPr>
        <w:t>serve</w:t>
      </w:r>
      <w:r w:rsidRPr="00A124F2">
        <w:rPr>
          <w:color w:val="000000" w:themeColor="text1"/>
        </w:rPr>
        <w:t xml:space="preserve"> multiple guest needs as part of an extensive and active operation. </w:t>
      </w:r>
      <w:r w:rsidR="00E10321" w:rsidRPr="00A124F2">
        <w:rPr>
          <w:color w:val="000000" w:themeColor="text1"/>
        </w:rPr>
        <w:t>The dining experience at Coldra Court Hotel includes three options, including a refined restaurant specializing in local produce and a contemporary bar and 24-hour room service available for guests. Banquet halls at the hotel permit events which can accommodate groups of up to 200 guests.</w:t>
      </w:r>
      <w:r w:rsidRPr="00A124F2">
        <w:rPr>
          <w:color w:val="000000" w:themeColor="text1"/>
        </w:rPr>
        <w:t xml:space="preserve"> The F&amp;B department offers restaurant patrons satisfactory dining service, while banquet events receive buffet showcases or traditional plated presentation options that accommodate diverse guest requests.</w:t>
      </w:r>
    </w:p>
    <w:p w14:paraId="37E302AB" w14:textId="77777777" w:rsidR="00471049" w:rsidRPr="00A124F2" w:rsidRDefault="003A2651" w:rsidP="003A2651">
      <w:pPr>
        <w:rPr>
          <w:color w:val="000000" w:themeColor="text1"/>
        </w:rPr>
      </w:pPr>
      <w:r w:rsidRPr="00A124F2">
        <w:rPr>
          <w:color w:val="000000" w:themeColor="text1"/>
        </w:rPr>
        <w:t>As the department's main user groups, business travellers need efficiency, leisure guests need luxury, and event attendees need seamless services. Audiovisual Systems addresses a diverse client base that requires superior organizational execution and top-tier guest assistance.</w:t>
      </w:r>
    </w:p>
    <w:p w14:paraId="1AEA3B4E" w14:textId="77777777" w:rsidR="00471049" w:rsidRPr="00A124F2" w:rsidRDefault="00471049" w:rsidP="00471049">
      <w:pPr>
        <w:pStyle w:val="Heading2"/>
        <w:rPr>
          <w:color w:val="000000" w:themeColor="text1"/>
        </w:rPr>
      </w:pPr>
      <w:bookmarkStart w:id="1" w:name="_Toc188933382"/>
      <w:r w:rsidRPr="00A124F2">
        <w:rPr>
          <w:color w:val="000000" w:themeColor="text1"/>
        </w:rPr>
        <w:t>Placement Learning Objectives</w:t>
      </w:r>
      <w:bookmarkEnd w:id="1"/>
    </w:p>
    <w:p w14:paraId="26F1E95E" w14:textId="77777777" w:rsidR="00471049" w:rsidRPr="00A124F2" w:rsidRDefault="00471049" w:rsidP="00471049">
      <w:pPr>
        <w:pStyle w:val="ListParagraph"/>
        <w:numPr>
          <w:ilvl w:val="0"/>
          <w:numId w:val="3"/>
        </w:numPr>
        <w:rPr>
          <w:color w:val="000000" w:themeColor="text1"/>
        </w:rPr>
      </w:pPr>
      <w:r w:rsidRPr="00A124F2">
        <w:rPr>
          <w:color w:val="000000" w:themeColor="text1"/>
        </w:rPr>
        <w:t>Earn practical knowledge through active participation in supervisory work tasks.</w:t>
      </w:r>
    </w:p>
    <w:p w14:paraId="2992804F" w14:textId="77777777" w:rsidR="00471049" w:rsidRPr="00A124F2" w:rsidRDefault="00471049" w:rsidP="00471049">
      <w:pPr>
        <w:pStyle w:val="ListParagraph"/>
        <w:numPr>
          <w:ilvl w:val="0"/>
          <w:numId w:val="3"/>
        </w:numPr>
        <w:rPr>
          <w:color w:val="000000" w:themeColor="text1"/>
        </w:rPr>
      </w:pPr>
      <w:r w:rsidRPr="00A124F2">
        <w:rPr>
          <w:color w:val="000000" w:themeColor="text1"/>
        </w:rPr>
        <w:t>Guest service standards benefit from both employee work-based competencies and technical subject expertise.</w:t>
      </w:r>
    </w:p>
    <w:p w14:paraId="74512346" w14:textId="77777777" w:rsidR="00471049" w:rsidRPr="00A124F2" w:rsidRDefault="00471049" w:rsidP="00471049">
      <w:pPr>
        <w:pStyle w:val="ListParagraph"/>
        <w:numPr>
          <w:ilvl w:val="0"/>
          <w:numId w:val="3"/>
        </w:numPr>
        <w:rPr>
          <w:color w:val="000000" w:themeColor="text1"/>
        </w:rPr>
      </w:pPr>
      <w:r w:rsidRPr="00A124F2">
        <w:rPr>
          <w:color w:val="000000" w:themeColor="text1"/>
        </w:rPr>
        <w:t>The goal is to improve communication abilities together with team cooperation and manuscript control approaches.</w:t>
      </w:r>
    </w:p>
    <w:p w14:paraId="67C326B1" w14:textId="77777777" w:rsidR="00471049" w:rsidRPr="00A124F2" w:rsidRDefault="00471049" w:rsidP="00471049">
      <w:pPr>
        <w:pStyle w:val="ListParagraph"/>
        <w:numPr>
          <w:ilvl w:val="0"/>
          <w:numId w:val="3"/>
        </w:numPr>
        <w:rPr>
          <w:color w:val="000000" w:themeColor="text1"/>
        </w:rPr>
      </w:pPr>
      <w:r w:rsidRPr="00A124F2">
        <w:rPr>
          <w:color w:val="000000" w:themeColor="text1"/>
        </w:rPr>
        <w:t>Study the techniques used for guest service alongside techniques for maintaining quality guarantees.</w:t>
      </w:r>
    </w:p>
    <w:p w14:paraId="44B054A7" w14:textId="77777777" w:rsidR="00471049" w:rsidRPr="00A124F2" w:rsidRDefault="00471049" w:rsidP="00471049">
      <w:pPr>
        <w:pStyle w:val="ListParagraph"/>
        <w:numPr>
          <w:ilvl w:val="0"/>
          <w:numId w:val="3"/>
        </w:numPr>
        <w:rPr>
          <w:color w:val="000000" w:themeColor="text1"/>
        </w:rPr>
      </w:pPr>
      <w:r w:rsidRPr="00A124F2">
        <w:rPr>
          <w:color w:val="000000" w:themeColor="text1"/>
        </w:rPr>
        <w:t>The placement experience provides valuable understanding of how to lead staff, provide training and manage resources properly.</w:t>
      </w:r>
    </w:p>
    <w:p w14:paraId="3BAC6A47" w14:textId="77777777" w:rsidR="00760BD5" w:rsidRPr="00A124F2" w:rsidRDefault="00471049" w:rsidP="00471049">
      <w:pPr>
        <w:pStyle w:val="ListParagraph"/>
        <w:numPr>
          <w:ilvl w:val="0"/>
          <w:numId w:val="3"/>
        </w:numPr>
        <w:rPr>
          <w:color w:val="000000" w:themeColor="text1"/>
        </w:rPr>
      </w:pPr>
      <w:r w:rsidRPr="00A124F2">
        <w:rPr>
          <w:color w:val="000000" w:themeColor="text1"/>
        </w:rPr>
        <w:t>Consider organizational difficulties then develop workable solutions.</w:t>
      </w:r>
      <w:r w:rsidR="00760BD5" w:rsidRPr="00A124F2">
        <w:rPr>
          <w:color w:val="000000" w:themeColor="text1"/>
        </w:rPr>
        <w:br w:type="page"/>
      </w:r>
    </w:p>
    <w:p w14:paraId="6075F6F0" w14:textId="77777777" w:rsidR="00471049" w:rsidRPr="00A124F2" w:rsidRDefault="00BC08D6" w:rsidP="00471049">
      <w:pPr>
        <w:pStyle w:val="Heading1"/>
        <w:rPr>
          <w:rFonts w:eastAsia="Times New Roman"/>
          <w:color w:val="000000" w:themeColor="text1"/>
        </w:rPr>
      </w:pPr>
      <w:bookmarkStart w:id="2" w:name="_Toc188933383"/>
      <w:r w:rsidRPr="00A124F2">
        <w:rPr>
          <w:rFonts w:eastAsia="Times New Roman"/>
          <w:color w:val="000000" w:themeColor="text1"/>
        </w:rPr>
        <w:lastRenderedPageBreak/>
        <w:t>2.0</w:t>
      </w:r>
      <w:r w:rsidR="00471049" w:rsidRPr="00A124F2">
        <w:rPr>
          <w:rFonts w:eastAsia="Times New Roman"/>
          <w:color w:val="000000" w:themeColor="text1"/>
        </w:rPr>
        <w:t xml:space="preserve"> Reflection on Experience and Personal Development</w:t>
      </w:r>
      <w:bookmarkEnd w:id="2"/>
    </w:p>
    <w:p w14:paraId="288F4A87" w14:textId="77777777" w:rsidR="00471049" w:rsidRPr="00A124F2" w:rsidRDefault="00BC08D6" w:rsidP="00BC08D6">
      <w:pPr>
        <w:pStyle w:val="Heading2"/>
        <w:tabs>
          <w:tab w:val="center" w:pos="4680"/>
        </w:tabs>
        <w:rPr>
          <w:color w:val="000000" w:themeColor="text1"/>
        </w:rPr>
      </w:pPr>
      <w:bookmarkStart w:id="3" w:name="_Toc188933384"/>
      <w:r w:rsidRPr="00A124F2">
        <w:rPr>
          <w:color w:val="000000" w:themeColor="text1"/>
        </w:rPr>
        <w:t xml:space="preserve">2.1 </w:t>
      </w:r>
      <w:r w:rsidR="00471049" w:rsidRPr="00A124F2">
        <w:rPr>
          <w:color w:val="000000" w:themeColor="text1"/>
        </w:rPr>
        <w:t>Model of Reflection</w:t>
      </w:r>
      <w:bookmarkEnd w:id="3"/>
      <w:r w:rsidRPr="00A124F2">
        <w:rPr>
          <w:color w:val="000000" w:themeColor="text1"/>
        </w:rPr>
        <w:tab/>
      </w:r>
    </w:p>
    <w:p w14:paraId="1C2AE1C1" w14:textId="77777777" w:rsidR="00471049" w:rsidRPr="00A124F2" w:rsidRDefault="00471049" w:rsidP="00471049">
      <w:pPr>
        <w:rPr>
          <w:color w:val="000000" w:themeColor="text1"/>
        </w:rPr>
      </w:pPr>
      <w:r w:rsidRPr="00A124F2">
        <w:rPr>
          <w:color w:val="000000" w:themeColor="text1"/>
        </w:rPr>
        <w:t>Gibbs's reflective cycle (</w:t>
      </w:r>
      <w:r w:rsidR="00BC08D6" w:rsidRPr="00A124F2">
        <w:rPr>
          <w:color w:val="000000" w:themeColor="text1"/>
        </w:rPr>
        <w:t>2001</w:t>
      </w:r>
      <w:r w:rsidRPr="00A124F2">
        <w:rPr>
          <w:color w:val="000000" w:themeColor="text1"/>
        </w:rPr>
        <w:t>) guides this analysis through its structured methodology, allowing users to review practical experiences and determine their effects and necessary improvements. This model encourages critical thinking through six stages: description, feelings, evaluation, analysis, conclusion, and action plan. The model continually repeats steps, allowing users to examine their personal and professional development.</w:t>
      </w:r>
    </w:p>
    <w:p w14:paraId="3423723F" w14:textId="77777777" w:rsidR="00471049" w:rsidRPr="00A124F2" w:rsidRDefault="00BC08D6" w:rsidP="00471049">
      <w:pPr>
        <w:pStyle w:val="Heading2"/>
        <w:rPr>
          <w:color w:val="000000" w:themeColor="text1"/>
        </w:rPr>
      </w:pPr>
      <w:bookmarkStart w:id="4" w:name="_Toc188933385"/>
      <w:r w:rsidRPr="00A124F2">
        <w:rPr>
          <w:color w:val="000000" w:themeColor="text1"/>
        </w:rPr>
        <w:t xml:space="preserve">2.2 </w:t>
      </w:r>
      <w:r w:rsidR="00471049" w:rsidRPr="00A124F2">
        <w:rPr>
          <w:color w:val="000000" w:themeColor="text1"/>
        </w:rPr>
        <w:t>Experience of Shadowing a Supervisory Role</w:t>
      </w:r>
      <w:bookmarkEnd w:id="4"/>
    </w:p>
    <w:p w14:paraId="4EE29927" w14:textId="77777777" w:rsidR="00471049" w:rsidRDefault="00471049" w:rsidP="00471049">
      <w:r w:rsidRPr="00A124F2">
        <w:rPr>
          <w:color w:val="000000" w:themeColor="text1"/>
        </w:rPr>
        <w:t>As part of my Food and Beverage (F&amp;B) department placement</w:t>
      </w:r>
      <w:r w:rsidR="00E10321" w:rsidRPr="00A124F2">
        <w:rPr>
          <w:color w:val="000000" w:themeColor="text1"/>
        </w:rPr>
        <w:t xml:space="preserve"> at Coldra Court Hotel</w:t>
      </w:r>
      <w:r>
        <w:t>, I followed the supervisor in his activities, which included staff briefings, vice quality control, and dealing with guest complaints. The supervisor's resolution technique for solving delayed order complaints included empathetic communication and compensation while demonstrating why conflict resolution protects service standards</w:t>
      </w:r>
      <w:r w:rsidR="00BC08D6" w:rsidRPr="00BC08D6">
        <w:t xml:space="preserve"> (Kim, Sang-Ho, 2009)</w:t>
      </w:r>
      <w:r>
        <w:t>.</w:t>
      </w:r>
    </w:p>
    <w:p w14:paraId="661A44D5" w14:textId="77777777" w:rsidR="00471049" w:rsidRDefault="00471049" w:rsidP="00471049">
      <w:r>
        <w:t>My hands-on experience taught me fundamental operational management principles. I learned how to appropriately adapt guest service standards while displaying attention to detail, good communication, and proper time management techniques. Working under peak operational hours exposed me to supervisory methods for assigning tasks, which helped maintain smooth operations and deliver an enjoyable guest experience.</w:t>
      </w:r>
    </w:p>
    <w:p w14:paraId="18CF8D27" w14:textId="77777777" w:rsidR="00471049" w:rsidRPr="00A124F2" w:rsidRDefault="00BC08D6" w:rsidP="00471049">
      <w:pPr>
        <w:pStyle w:val="Heading2"/>
        <w:rPr>
          <w:color w:val="000000" w:themeColor="text1"/>
        </w:rPr>
      </w:pPr>
      <w:bookmarkStart w:id="5" w:name="_Toc188933386"/>
      <w:r w:rsidRPr="00A124F2">
        <w:rPr>
          <w:color w:val="000000" w:themeColor="text1"/>
        </w:rPr>
        <w:t xml:space="preserve">2.3 </w:t>
      </w:r>
      <w:r w:rsidR="00471049" w:rsidRPr="00A124F2">
        <w:rPr>
          <w:color w:val="000000" w:themeColor="text1"/>
        </w:rPr>
        <w:t>Impact of Academic Learning and Prior Experiences</w:t>
      </w:r>
      <w:bookmarkEnd w:id="5"/>
    </w:p>
    <w:p w14:paraId="6D66C89D" w14:textId="77777777" w:rsidR="00471049" w:rsidRDefault="00471049" w:rsidP="00471049">
      <w:r>
        <w:t>The educational program I followed at Levels 4-6 shaped my methods for team building and communication and my task organization approach. My courses about service quality and organizational behaviour taught me what guests want and how team members behave. My understanding of how staff motivation shapes service delivery became stronger after I learned Herzberg's Two-Factor model theory.</w:t>
      </w:r>
    </w:p>
    <w:p w14:paraId="1B2B18C3" w14:textId="77777777" w:rsidR="00471049" w:rsidRDefault="00471049" w:rsidP="00471049">
      <w:pPr>
        <w:rPr>
          <w:rStyle w:val="Strong"/>
        </w:rPr>
      </w:pPr>
      <w:r>
        <w:t>I gained experience from working part-time in hospitality roles</w:t>
      </w:r>
      <w:r w:rsidR="00E10321" w:rsidRPr="00E10321">
        <w:t xml:space="preserve"> </w:t>
      </w:r>
      <w:r w:rsidR="00E10321" w:rsidRPr="00A124F2">
        <w:rPr>
          <w:color w:val="000000" w:themeColor="text1"/>
        </w:rPr>
        <w:t>at Coldra Court Hotel</w:t>
      </w:r>
      <w:r w:rsidRPr="00A124F2">
        <w:rPr>
          <w:color w:val="000000" w:themeColor="text1"/>
        </w:rPr>
        <w:t xml:space="preserve">, </w:t>
      </w:r>
      <w:r>
        <w:t xml:space="preserve">which enabled me to work effectively with others while adjusting to changing service </w:t>
      </w:r>
      <w:r>
        <w:lastRenderedPageBreak/>
        <w:t>situations. The practical experience during my placement narrowed the theoretical gap to help me develop comprehensive managerial expertise in hospitality management.</w:t>
      </w:r>
    </w:p>
    <w:p w14:paraId="5F61AFB4" w14:textId="77777777" w:rsidR="00760BD5" w:rsidRPr="00A124F2" w:rsidRDefault="00BC08D6" w:rsidP="00471049">
      <w:pPr>
        <w:pStyle w:val="Heading1"/>
        <w:rPr>
          <w:rFonts w:ascii="Times New Roman" w:eastAsia="Times New Roman" w:hAnsi="Times New Roman" w:cs="Times New Roman"/>
          <w:b w:val="0"/>
          <w:bCs w:val="0"/>
          <w:color w:val="000000" w:themeColor="text1"/>
          <w:szCs w:val="24"/>
        </w:rPr>
      </w:pPr>
      <w:bookmarkStart w:id="6" w:name="_Toc188933387"/>
      <w:r w:rsidRPr="00A124F2">
        <w:rPr>
          <w:rStyle w:val="Strong"/>
          <w:color w:val="000000" w:themeColor="text1"/>
        </w:rPr>
        <w:t>3.</w:t>
      </w:r>
      <w:r w:rsidRPr="00A124F2">
        <w:rPr>
          <w:rStyle w:val="Strong"/>
          <w:b/>
          <w:bCs/>
          <w:color w:val="000000" w:themeColor="text1"/>
        </w:rPr>
        <w:t>0</w:t>
      </w:r>
      <w:r w:rsidR="00760BD5" w:rsidRPr="00A124F2">
        <w:rPr>
          <w:rStyle w:val="Strong"/>
          <w:b/>
          <w:bCs/>
          <w:color w:val="000000" w:themeColor="text1"/>
        </w:rPr>
        <w:t xml:space="preserve"> Critical Analysis of Work-Based Skills and Technical Knowledge</w:t>
      </w:r>
      <w:bookmarkEnd w:id="6"/>
    </w:p>
    <w:p w14:paraId="419E7571" w14:textId="77777777" w:rsidR="00471049" w:rsidRPr="00A124F2" w:rsidRDefault="00BC08D6" w:rsidP="00471049">
      <w:pPr>
        <w:pStyle w:val="Heading2"/>
        <w:rPr>
          <w:rStyle w:val="Strong"/>
          <w:b/>
          <w:bCs/>
          <w:color w:val="000000" w:themeColor="text1"/>
        </w:rPr>
      </w:pPr>
      <w:bookmarkStart w:id="7" w:name="_Toc188933388"/>
      <w:r w:rsidRPr="00A124F2">
        <w:rPr>
          <w:rStyle w:val="Strong"/>
          <w:b/>
          <w:bCs/>
          <w:color w:val="000000" w:themeColor="text1"/>
        </w:rPr>
        <w:t xml:space="preserve">3.1 </w:t>
      </w:r>
      <w:r w:rsidR="00471049" w:rsidRPr="00A124F2">
        <w:rPr>
          <w:rStyle w:val="Strong"/>
          <w:b/>
          <w:bCs/>
          <w:color w:val="000000" w:themeColor="text1"/>
        </w:rPr>
        <w:t>Importance of Skills and Knowledge</w:t>
      </w:r>
      <w:bookmarkEnd w:id="7"/>
    </w:p>
    <w:p w14:paraId="770C3CD9" w14:textId="77777777" w:rsidR="00471049" w:rsidRPr="00471049" w:rsidRDefault="00471049" w:rsidP="00471049">
      <w:pPr>
        <w:rPr>
          <w:rStyle w:val="Strong"/>
          <w:rFonts w:eastAsia="Times New Roman" w:cs="Arial"/>
          <w:b w:val="0"/>
          <w:szCs w:val="24"/>
        </w:rPr>
      </w:pPr>
      <w:r w:rsidRPr="00471049">
        <w:rPr>
          <w:rStyle w:val="Strong"/>
          <w:rFonts w:eastAsia="Times New Roman" w:cs="Arial"/>
          <w:b w:val="0"/>
          <w:szCs w:val="24"/>
        </w:rPr>
        <w:t xml:space="preserve">To deliver excellent guest services within the hospitality industry, technical knowledge of SOPs and hygiene standards needs to be combined with essential work-based competencies like teamwork and adaptability. The SERVQUAL model developed by </w:t>
      </w:r>
      <w:r w:rsidR="004B2D32" w:rsidRPr="004B2D32">
        <w:rPr>
          <w:rStyle w:val="Strong"/>
          <w:rFonts w:eastAsia="Times New Roman" w:cs="Arial"/>
          <w:b w:val="0"/>
          <w:szCs w:val="24"/>
        </w:rPr>
        <w:t>Tamanna</w:t>
      </w:r>
      <w:r w:rsidR="004B2D32">
        <w:rPr>
          <w:rStyle w:val="Strong"/>
          <w:rFonts w:eastAsia="Times New Roman" w:cs="Arial"/>
          <w:b w:val="0"/>
          <w:szCs w:val="24"/>
        </w:rPr>
        <w:t xml:space="preserve"> (</w:t>
      </w:r>
      <w:r w:rsidR="004B2D32" w:rsidRPr="004B2D32">
        <w:rPr>
          <w:rStyle w:val="Strong"/>
          <w:rFonts w:eastAsia="Times New Roman" w:cs="Arial"/>
          <w:b w:val="0"/>
          <w:szCs w:val="24"/>
        </w:rPr>
        <w:t>2020)</w:t>
      </w:r>
      <w:r w:rsidRPr="00471049">
        <w:rPr>
          <w:rStyle w:val="Strong"/>
          <w:rFonts w:eastAsia="Times New Roman" w:cs="Arial"/>
          <w:b w:val="0"/>
          <w:szCs w:val="24"/>
        </w:rPr>
        <w:t xml:space="preserve"> demonstrates that reliable service and responsive and assured behaviours directly shape customer satisfaction and loyalty rates. When colleagues function together through teamwork, smooth coordination between departments enables dependable, responsive service performance. When </w:t>
      </w:r>
      <w:r w:rsidR="004B2D32" w:rsidRPr="00471049">
        <w:rPr>
          <w:rStyle w:val="Strong"/>
          <w:rFonts w:eastAsia="Times New Roman" w:cs="Arial"/>
          <w:b w:val="0"/>
          <w:szCs w:val="24"/>
        </w:rPr>
        <w:t>staff shows</w:t>
      </w:r>
      <w:r w:rsidRPr="00471049">
        <w:rPr>
          <w:rStyle w:val="Strong"/>
          <w:rFonts w:eastAsia="Times New Roman" w:cs="Arial"/>
          <w:b w:val="0"/>
          <w:szCs w:val="24"/>
        </w:rPr>
        <w:t xml:space="preserve"> adaptability, they can respond appropriately to unexpected </w:t>
      </w:r>
      <w:r w:rsidR="004B2D32" w:rsidRPr="00471049">
        <w:rPr>
          <w:rStyle w:val="Strong"/>
          <w:rFonts w:eastAsia="Times New Roman" w:cs="Arial"/>
          <w:b w:val="0"/>
          <w:szCs w:val="24"/>
        </w:rPr>
        <w:t>situations, which preserve</w:t>
      </w:r>
      <w:r w:rsidRPr="00471049">
        <w:rPr>
          <w:rStyle w:val="Strong"/>
          <w:rFonts w:eastAsia="Times New Roman" w:cs="Arial"/>
          <w:b w:val="0"/>
          <w:szCs w:val="24"/>
        </w:rPr>
        <w:t xml:space="preserve"> excellent service.</w:t>
      </w:r>
    </w:p>
    <w:p w14:paraId="2B875801" w14:textId="77777777" w:rsidR="00471049" w:rsidRPr="00471049" w:rsidRDefault="00471049" w:rsidP="00471049">
      <w:pPr>
        <w:rPr>
          <w:rStyle w:val="Strong"/>
          <w:rFonts w:eastAsia="Times New Roman" w:cs="Arial"/>
          <w:b w:val="0"/>
          <w:szCs w:val="24"/>
        </w:rPr>
      </w:pPr>
      <w:r w:rsidRPr="00471049">
        <w:rPr>
          <w:rStyle w:val="Strong"/>
          <w:rFonts w:eastAsia="Times New Roman" w:cs="Arial"/>
          <w:b w:val="0"/>
          <w:szCs w:val="24"/>
        </w:rPr>
        <w:t>The combined technical expertise regarding SOPs and hygiene protocols is essential for meeting regulatory standards and expected guest needs. According to Baum (201</w:t>
      </w:r>
      <w:r w:rsidR="004B2D32">
        <w:rPr>
          <w:rStyle w:val="Strong"/>
          <w:rFonts w:eastAsia="Times New Roman" w:cs="Arial"/>
          <w:b w:val="0"/>
          <w:szCs w:val="24"/>
        </w:rPr>
        <w:t>3</w:t>
      </w:r>
      <w:r w:rsidRPr="00471049">
        <w:rPr>
          <w:rStyle w:val="Strong"/>
          <w:rFonts w:eastAsia="Times New Roman" w:cs="Arial"/>
          <w:b w:val="0"/>
          <w:szCs w:val="24"/>
        </w:rPr>
        <w:t>), following these standards creates a trust-based environment and maintains visitor safety, resulting in more substantial customer commitment. When hospitality workers include all these applicable skills in their knowledge base, they will provide superior and consistent guest experiences, improving their department's overall performance.</w:t>
      </w:r>
    </w:p>
    <w:p w14:paraId="0247EBEB" w14:textId="77777777" w:rsidR="00471049" w:rsidRDefault="00471049">
      <w:pPr>
        <w:spacing w:line="276" w:lineRule="auto"/>
        <w:jc w:val="left"/>
        <w:rPr>
          <w:rStyle w:val="Strong"/>
          <w:rFonts w:eastAsiaTheme="majorEastAsia" w:cstheme="majorBidi"/>
          <w:color w:val="17365D" w:themeColor="text2" w:themeShade="BF"/>
          <w:szCs w:val="26"/>
        </w:rPr>
      </w:pPr>
      <w:r>
        <w:rPr>
          <w:rStyle w:val="Strong"/>
          <w:b w:val="0"/>
          <w:bCs w:val="0"/>
        </w:rPr>
        <w:br w:type="page"/>
      </w:r>
    </w:p>
    <w:p w14:paraId="1C3249C6" w14:textId="77777777" w:rsidR="00471049" w:rsidRPr="00A124F2" w:rsidRDefault="00BC08D6" w:rsidP="00471049">
      <w:pPr>
        <w:pStyle w:val="Heading2"/>
        <w:rPr>
          <w:rStyle w:val="Strong"/>
          <w:b/>
          <w:bCs/>
          <w:color w:val="000000" w:themeColor="text1"/>
        </w:rPr>
      </w:pPr>
      <w:bookmarkStart w:id="8" w:name="_Toc188933389"/>
      <w:r w:rsidRPr="00A124F2">
        <w:rPr>
          <w:rStyle w:val="Strong"/>
          <w:b/>
          <w:bCs/>
          <w:color w:val="000000" w:themeColor="text1"/>
        </w:rPr>
        <w:lastRenderedPageBreak/>
        <w:t xml:space="preserve">3.2 </w:t>
      </w:r>
      <w:r w:rsidR="00471049" w:rsidRPr="00A124F2">
        <w:rPr>
          <w:rStyle w:val="Strong"/>
          <w:b/>
          <w:bCs/>
          <w:color w:val="000000" w:themeColor="text1"/>
        </w:rPr>
        <w:t>Application of Skills and Knowledge</w:t>
      </w:r>
      <w:bookmarkEnd w:id="8"/>
    </w:p>
    <w:p w14:paraId="5044FBA3" w14:textId="77777777" w:rsidR="00471049" w:rsidRPr="00471049" w:rsidRDefault="00471049" w:rsidP="00471049">
      <w:pPr>
        <w:rPr>
          <w:rStyle w:val="Strong"/>
          <w:rFonts w:eastAsia="Times New Roman" w:cs="Arial"/>
          <w:b w:val="0"/>
          <w:szCs w:val="24"/>
        </w:rPr>
      </w:pPr>
      <w:r w:rsidRPr="00471049">
        <w:rPr>
          <w:rStyle w:val="Strong"/>
          <w:rFonts w:eastAsia="Times New Roman" w:cs="Arial"/>
          <w:b w:val="0"/>
          <w:szCs w:val="24"/>
        </w:rPr>
        <w:t>A booked-out dinner service proved seamless because team members worked together smoothly. The team worked together effectively, and clear supervisor guidelines helped prevent delays, thus demonstrating why collaboration and clear communication matter to satisfy guest expectations.</w:t>
      </w:r>
    </w:p>
    <w:p w14:paraId="01766A5F" w14:textId="77777777" w:rsidR="00471049" w:rsidRPr="00471049" w:rsidRDefault="00471049" w:rsidP="00471049">
      <w:pPr>
        <w:rPr>
          <w:rStyle w:val="Strong"/>
          <w:rFonts w:eastAsia="Times New Roman" w:cs="Arial"/>
          <w:b w:val="0"/>
          <w:szCs w:val="24"/>
        </w:rPr>
      </w:pPr>
      <w:r w:rsidRPr="00471049">
        <w:rPr>
          <w:rStyle w:val="Strong"/>
          <w:rFonts w:eastAsia="Times New Roman" w:cs="Arial"/>
          <w:b w:val="0"/>
          <w:szCs w:val="24"/>
        </w:rPr>
        <w:t>When creating banquet setups, the staff followed table placement and hygiene protocol protocols set in their SOPs</w:t>
      </w:r>
      <w:r w:rsidR="004B2D32" w:rsidRPr="004B2D32">
        <w:t xml:space="preserve"> </w:t>
      </w:r>
      <w:r w:rsidR="004B2D32" w:rsidRPr="004B2D32">
        <w:rPr>
          <w:rStyle w:val="Strong"/>
          <w:rFonts w:eastAsia="Times New Roman" w:cs="Arial"/>
          <w:b w:val="0"/>
          <w:szCs w:val="24"/>
        </w:rPr>
        <w:t>(Pizam &amp; Shani, 2009)</w:t>
      </w:r>
      <w:r w:rsidRPr="00471049">
        <w:rPr>
          <w:rStyle w:val="Strong"/>
          <w:rFonts w:eastAsia="Times New Roman" w:cs="Arial"/>
          <w:b w:val="0"/>
          <w:szCs w:val="24"/>
        </w:rPr>
        <w:t>. The supervisor's swift grasp of food safety procedures allowed the guest to receive dietary accommodations without interrupting service quality.</w:t>
      </w:r>
    </w:p>
    <w:p w14:paraId="36DB5CEF" w14:textId="77777777" w:rsidR="00471049" w:rsidRPr="00A124F2" w:rsidRDefault="00BC08D6" w:rsidP="00471049">
      <w:pPr>
        <w:pStyle w:val="Heading2"/>
        <w:rPr>
          <w:rStyle w:val="Strong"/>
          <w:b/>
          <w:bCs/>
          <w:color w:val="000000" w:themeColor="text1"/>
        </w:rPr>
      </w:pPr>
      <w:bookmarkStart w:id="9" w:name="_Toc188933390"/>
      <w:r w:rsidRPr="00A124F2">
        <w:rPr>
          <w:rStyle w:val="Strong"/>
          <w:b/>
          <w:bCs/>
          <w:color w:val="000000" w:themeColor="text1"/>
        </w:rPr>
        <w:t xml:space="preserve">3.3 </w:t>
      </w:r>
      <w:r w:rsidR="00471049" w:rsidRPr="00A124F2">
        <w:rPr>
          <w:rStyle w:val="Strong"/>
          <w:b/>
          <w:bCs/>
          <w:color w:val="000000" w:themeColor="text1"/>
        </w:rPr>
        <w:t>Relevance to Guest Service Standards</w:t>
      </w:r>
      <w:bookmarkEnd w:id="9"/>
    </w:p>
    <w:p w14:paraId="18890CED" w14:textId="77777777" w:rsidR="00471049" w:rsidRDefault="00471049" w:rsidP="00471049">
      <w:r w:rsidRPr="00471049">
        <w:rPr>
          <w:rStyle w:val="Strong"/>
          <w:rFonts w:eastAsia="Times New Roman" w:cs="Arial"/>
          <w:b w:val="0"/>
          <w:szCs w:val="24"/>
        </w:rPr>
        <w:t>The skills and knowledge areas activate reliable, high-quality service, which earns guest satisfaction. Hayes and Ninemeier (2009) establish that teams delivering consistent SOP execution create fulfilling guest experiences that generate client trust for continued loyal engagement. The department maintains operational excellence and a strong reputation through technical expertise and adaptability, leading to increased operational efficiency.</w:t>
      </w:r>
    </w:p>
    <w:p w14:paraId="5CC1A5B4" w14:textId="77777777" w:rsidR="003A2651" w:rsidRDefault="003A2651" w:rsidP="003A2651">
      <w:pPr>
        <w:spacing w:line="276" w:lineRule="auto"/>
        <w:jc w:val="left"/>
        <w:rPr>
          <w:rStyle w:val="Strong"/>
        </w:rPr>
      </w:pPr>
    </w:p>
    <w:p w14:paraId="0BFEE0C8" w14:textId="77777777" w:rsidR="00760BD5" w:rsidRPr="00A124F2" w:rsidRDefault="00BC08D6" w:rsidP="00BC08D6">
      <w:pPr>
        <w:pStyle w:val="Heading1"/>
        <w:rPr>
          <w:b w:val="0"/>
          <w:bCs w:val="0"/>
          <w:color w:val="000000" w:themeColor="text1"/>
        </w:rPr>
      </w:pPr>
      <w:bookmarkStart w:id="10" w:name="_Toc188933391"/>
      <w:r w:rsidRPr="00A124F2">
        <w:rPr>
          <w:rStyle w:val="Strong"/>
          <w:b/>
          <w:bCs/>
          <w:color w:val="000000" w:themeColor="text1"/>
        </w:rPr>
        <w:t>4.0</w:t>
      </w:r>
      <w:r w:rsidR="00760BD5" w:rsidRPr="00A124F2">
        <w:rPr>
          <w:rStyle w:val="Strong"/>
          <w:b/>
          <w:bCs/>
          <w:color w:val="000000" w:themeColor="text1"/>
        </w:rPr>
        <w:t xml:space="preserve"> Reflection on Organisational Issues</w:t>
      </w:r>
      <w:bookmarkEnd w:id="10"/>
    </w:p>
    <w:p w14:paraId="4C020BD5" w14:textId="77777777" w:rsidR="003A2651" w:rsidRPr="007A0287" w:rsidRDefault="00BC08D6" w:rsidP="003A2651">
      <w:pPr>
        <w:pStyle w:val="Heading2"/>
        <w:rPr>
          <w:rStyle w:val="Strong"/>
          <w:b/>
          <w:color w:val="000000" w:themeColor="text1"/>
        </w:rPr>
      </w:pPr>
      <w:bookmarkStart w:id="11" w:name="_Toc188933392"/>
      <w:r w:rsidRPr="007A0287">
        <w:rPr>
          <w:rStyle w:val="Strong"/>
          <w:b/>
          <w:color w:val="000000" w:themeColor="text1"/>
        </w:rPr>
        <w:t xml:space="preserve">4.1 </w:t>
      </w:r>
      <w:r w:rsidR="003A2651" w:rsidRPr="007A0287">
        <w:rPr>
          <w:rStyle w:val="Strong"/>
          <w:b/>
          <w:color w:val="000000" w:themeColor="text1"/>
        </w:rPr>
        <w:t>Organizational Issue Encountered</w:t>
      </w:r>
      <w:bookmarkEnd w:id="11"/>
    </w:p>
    <w:p w14:paraId="058CC68B" w14:textId="5AA20A13" w:rsidR="007A0287" w:rsidRDefault="003A2651" w:rsidP="003A2651">
      <w:pPr>
        <w:rPr>
          <w:rStyle w:val="Strong"/>
          <w:b w:val="0"/>
        </w:rPr>
      </w:pPr>
      <w:r w:rsidRPr="003A2651">
        <w:rPr>
          <w:rStyle w:val="Strong"/>
          <w:b w:val="0"/>
        </w:rPr>
        <w:t>Understaffing became a major challenge in my placement area</w:t>
      </w:r>
      <w:r w:rsidR="00E10321" w:rsidRPr="00E10321">
        <w:t xml:space="preserve"> </w:t>
      </w:r>
      <w:r w:rsidR="00E10321" w:rsidRPr="00E10321">
        <w:rPr>
          <w:rStyle w:val="Strong"/>
          <w:b w:val="0"/>
          <w:color w:val="365F91" w:themeColor="accent1" w:themeShade="BF"/>
        </w:rPr>
        <w:t>at Coldra Court Hotel</w:t>
      </w:r>
      <w:r w:rsidRPr="003A2651">
        <w:rPr>
          <w:rStyle w:val="Strong"/>
          <w:b w:val="0"/>
        </w:rPr>
        <w:t>, mostly because of service hours when customer volume reached its highest levels. Service delays were accompanied by excessive employee workload, which reduced guest satisfaction because not enough staff was working. The department's performance suffered because team members couldn't meet service standards, which resulted in operational problems and guest dissatisfaction.</w:t>
      </w:r>
      <w:r w:rsidR="007A0287">
        <w:rPr>
          <w:rStyle w:val="Strong"/>
          <w:b w:val="0"/>
        </w:rPr>
        <w:br w:type="page"/>
      </w:r>
    </w:p>
    <w:p w14:paraId="099DC4B9" w14:textId="77777777" w:rsidR="007A0287" w:rsidRDefault="007A0287" w:rsidP="003A2651">
      <w:pPr>
        <w:rPr>
          <w:rStyle w:val="Strong"/>
          <w:b w:val="0"/>
        </w:rPr>
        <w:sectPr w:rsidR="007A0287" w:rsidSect="003A2651">
          <w:footerReference w:type="default" r:id="rId9"/>
          <w:pgSz w:w="12240" w:h="15840"/>
          <w:pgMar w:top="1440" w:right="1440" w:bottom="1440" w:left="1440" w:header="720" w:footer="720" w:gutter="0"/>
          <w:pgNumType w:start="1"/>
          <w:cols w:space="720"/>
          <w:docGrid w:linePitch="360"/>
        </w:sectPr>
      </w:pPr>
    </w:p>
    <w:p w14:paraId="1569677A" w14:textId="77777777" w:rsidR="003A2651" w:rsidRPr="003A2651" w:rsidRDefault="003A2651" w:rsidP="003A2651">
      <w:pPr>
        <w:rPr>
          <w:rStyle w:val="Strong"/>
          <w:b w:val="0"/>
        </w:rPr>
      </w:pPr>
    </w:p>
    <w:p w14:paraId="04A98603" w14:textId="77777777" w:rsidR="003A2651" w:rsidRPr="007A0287" w:rsidRDefault="00BC08D6" w:rsidP="003A2651">
      <w:pPr>
        <w:pStyle w:val="Heading2"/>
        <w:rPr>
          <w:rStyle w:val="Strong"/>
          <w:b/>
          <w:color w:val="000000" w:themeColor="text1"/>
        </w:rPr>
      </w:pPr>
      <w:bookmarkStart w:id="12" w:name="_Toc188933393"/>
      <w:r w:rsidRPr="007A0287">
        <w:rPr>
          <w:rStyle w:val="Strong"/>
          <w:b/>
          <w:color w:val="000000" w:themeColor="text1"/>
        </w:rPr>
        <w:t xml:space="preserve">4.2 </w:t>
      </w:r>
      <w:r w:rsidR="003A2651" w:rsidRPr="007A0287">
        <w:rPr>
          <w:rStyle w:val="Strong"/>
          <w:b/>
          <w:color w:val="000000" w:themeColor="text1"/>
        </w:rPr>
        <w:t>Analysis of the Issue</w:t>
      </w:r>
      <w:bookmarkEnd w:id="12"/>
    </w:p>
    <w:p w14:paraId="7686C773" w14:textId="77777777" w:rsidR="003A2651" w:rsidRPr="003A2651" w:rsidRDefault="003A2651" w:rsidP="003A2651">
      <w:pPr>
        <w:rPr>
          <w:rStyle w:val="Strong"/>
          <w:b w:val="0"/>
        </w:rPr>
      </w:pPr>
      <w:r w:rsidRPr="003A2651">
        <w:rPr>
          <w:rStyle w:val="Strong"/>
          <w:b w:val="0"/>
        </w:rPr>
        <w:t>Service delays stemming from understaffing resulted in two additional problems: job satisfaction and increased and. According to Herzberg's Two-Factor Theory (</w:t>
      </w:r>
      <w:r w:rsidR="004B2D32">
        <w:rPr>
          <w:rStyle w:val="Strong"/>
          <w:b w:val="0"/>
        </w:rPr>
        <w:t>2017</w:t>
      </w:r>
      <w:r w:rsidRPr="003A2651">
        <w:rPr>
          <w:rStyle w:val="Strong"/>
          <w:b w:val="0"/>
        </w:rPr>
        <w:t>), organizations need both recognition and growth prospects (motivators) and proper staffing numbers (hygiene factors) to satisfy their employees. The inadequate supply of staff resources triggered employee dissatisfaction while reducing employee motivation and work productivity.</w:t>
      </w:r>
    </w:p>
    <w:p w14:paraId="2B9E86FB" w14:textId="77777777" w:rsidR="003A2651" w:rsidRPr="003A2651" w:rsidRDefault="003A2651" w:rsidP="003A2651">
      <w:pPr>
        <w:rPr>
          <w:rStyle w:val="Strong"/>
          <w:b w:val="0"/>
        </w:rPr>
      </w:pPr>
      <w:r w:rsidRPr="003A2651">
        <w:rPr>
          <w:rStyle w:val="Strong"/>
          <w:b w:val="0"/>
        </w:rPr>
        <w:t>The organization's failure to deliver satisfactory experiences consistently has negative consequences for customers' perceptions of service quality. Lewin's Change Management Model (1947) demonstrates three sequential steps to managing change, including freezing established practices, introducing new approaches (such as workforce planning improvements), and setting them into lasting systems.</w:t>
      </w:r>
    </w:p>
    <w:p w14:paraId="7BAD1CED" w14:textId="77777777" w:rsidR="003A2651" w:rsidRPr="007A0287" w:rsidRDefault="00BC08D6" w:rsidP="003A2651">
      <w:pPr>
        <w:pStyle w:val="Heading2"/>
        <w:rPr>
          <w:rStyle w:val="Strong"/>
          <w:b/>
          <w:color w:val="000000" w:themeColor="text1"/>
        </w:rPr>
      </w:pPr>
      <w:bookmarkStart w:id="13" w:name="_Toc188933394"/>
      <w:r w:rsidRPr="007A0287">
        <w:rPr>
          <w:rStyle w:val="Strong"/>
          <w:b/>
          <w:color w:val="000000" w:themeColor="text1"/>
        </w:rPr>
        <w:t xml:space="preserve">4.3 </w:t>
      </w:r>
      <w:r w:rsidR="003A2651" w:rsidRPr="007A0287">
        <w:rPr>
          <w:rStyle w:val="Strong"/>
          <w:b/>
          <w:color w:val="000000" w:themeColor="text1"/>
        </w:rPr>
        <w:t>Proposed Solutions</w:t>
      </w:r>
      <w:bookmarkEnd w:id="13"/>
    </w:p>
    <w:p w14:paraId="3B3BB6D2" w14:textId="77777777" w:rsidR="003A2651" w:rsidRPr="003A2651" w:rsidRDefault="00E10321" w:rsidP="003A2651">
      <w:pPr>
        <w:rPr>
          <w:rStyle w:val="Strong"/>
          <w:b w:val="0"/>
        </w:rPr>
      </w:pPr>
      <w:r w:rsidRPr="00E10321">
        <w:rPr>
          <w:rStyle w:val="Strong"/>
          <w:b w:val="0"/>
        </w:rPr>
        <w:t xml:space="preserve">Coldra Court Hotel </w:t>
      </w:r>
      <w:r w:rsidR="003A2651" w:rsidRPr="003A2651">
        <w:rPr>
          <w:rStyle w:val="Strong"/>
          <w:b w:val="0"/>
        </w:rPr>
        <w:t>needs to create a dynamic staff scheduling system that matches staff allocation to customer demand patterns to remedy understaffing problems. Predictive scheduling software helps organizations understand peak service periods, enhancing their ability to distribute resources effectively</w:t>
      </w:r>
      <w:r w:rsidR="004B2D32" w:rsidRPr="004B2D32">
        <w:t xml:space="preserve"> </w:t>
      </w:r>
      <w:r w:rsidR="004B2D32" w:rsidRPr="004B2D32">
        <w:rPr>
          <w:rStyle w:val="Strong"/>
          <w:b w:val="0"/>
        </w:rPr>
        <w:t>(Baum, 2013)</w:t>
      </w:r>
      <w:r w:rsidR="003A2651" w:rsidRPr="003A2651">
        <w:rPr>
          <w:rStyle w:val="Strong"/>
          <w:b w:val="0"/>
        </w:rPr>
        <w:t>. Staff performance capabilities should expand through cross-training because this would help minimize operational disruptions while maximizing organizational flexibility during changes in employee numbers.</w:t>
      </w:r>
    </w:p>
    <w:p w14:paraId="7CE1608A" w14:textId="77777777" w:rsidR="00760BD5" w:rsidRPr="003A2651" w:rsidRDefault="003A2651" w:rsidP="003A2651">
      <w:pPr>
        <w:rPr>
          <w:b/>
        </w:rPr>
      </w:pPr>
      <w:r w:rsidRPr="003A2651">
        <w:rPr>
          <w:rStyle w:val="Strong"/>
          <w:b w:val="0"/>
        </w:rPr>
        <w:t>These solutions implement operational goals through the maintenance of stabilized service delivery and improved workforce satisfaction levels. Staff workload peaks would decrease, and employee capabilities would increase when the establishment implements enhanced scheduling alongside team member cross-training programs. Such guest satisfaction enhancement actions will create a strong service excellence identity for the department.</w:t>
      </w:r>
    </w:p>
    <w:p w14:paraId="6D418E8F" w14:textId="77777777" w:rsidR="00760BD5" w:rsidRDefault="00760BD5">
      <w:pPr>
        <w:rPr>
          <w:rFonts w:ascii="Times New Roman" w:eastAsia="Times New Roman" w:hAnsi="Times New Roman" w:cs="Times New Roman"/>
          <w:szCs w:val="24"/>
        </w:rPr>
      </w:pPr>
      <w:r>
        <w:br w:type="page"/>
      </w:r>
    </w:p>
    <w:p w14:paraId="0706EAAE" w14:textId="77777777" w:rsidR="00760BD5" w:rsidRPr="00A124F2" w:rsidRDefault="00BC08D6" w:rsidP="003A2651">
      <w:pPr>
        <w:pStyle w:val="Heading1"/>
        <w:rPr>
          <w:rFonts w:eastAsia="Times New Roman"/>
          <w:color w:val="000000" w:themeColor="text1"/>
        </w:rPr>
      </w:pPr>
      <w:bookmarkStart w:id="14" w:name="_Toc188933395"/>
      <w:r w:rsidRPr="00A124F2">
        <w:rPr>
          <w:rFonts w:eastAsia="Times New Roman"/>
          <w:color w:val="000000" w:themeColor="text1"/>
        </w:rPr>
        <w:lastRenderedPageBreak/>
        <w:t xml:space="preserve">5.0 </w:t>
      </w:r>
      <w:r w:rsidR="00760BD5" w:rsidRPr="00A124F2">
        <w:rPr>
          <w:rFonts w:eastAsia="Times New Roman"/>
          <w:color w:val="000000" w:themeColor="text1"/>
        </w:rPr>
        <w:t>Conclusion and Action Plan</w:t>
      </w:r>
      <w:bookmarkEnd w:id="14"/>
    </w:p>
    <w:p w14:paraId="2F65C9E3" w14:textId="77777777" w:rsidR="003A2651" w:rsidRPr="003A2651" w:rsidRDefault="003A2651" w:rsidP="003A2651">
      <w:r w:rsidRPr="003A2651">
        <w:t>Through my experience, I learned about the essential traits that leadership meticulousness and adaptability represent for success in the F&amp;B industry</w:t>
      </w:r>
      <w:r w:rsidR="00E10321" w:rsidRPr="00E10321">
        <w:t xml:space="preserve"> </w:t>
      </w:r>
      <w:r w:rsidR="00E10321" w:rsidRPr="00A124F2">
        <w:rPr>
          <w:color w:val="000000" w:themeColor="text1"/>
        </w:rPr>
        <w:t>at Coldra Court Hotel</w:t>
      </w:r>
      <w:r w:rsidRPr="00A124F2">
        <w:rPr>
          <w:color w:val="000000" w:themeColor="text1"/>
        </w:rPr>
        <w:t xml:space="preserve">. Our direct experience of supervisory duties, including team coordination </w:t>
      </w:r>
      <w:r>
        <w:t>and guest service monitoring</w:t>
      </w:r>
      <w:r w:rsidRPr="003A2651">
        <w:t xml:space="preserve"> revealed how effective communication and time management drive operational success. This experience strengthened my understanding of fundamental skills you need on the job, POS systems and resource allocation skills, and conflict resolution skills, which help achieve guest serv</w:t>
      </w:r>
      <w:r>
        <w:t>ice standards and satisfaction.</w:t>
      </w:r>
    </w:p>
    <w:p w14:paraId="6EFED78A" w14:textId="77777777" w:rsidR="003A2651" w:rsidRDefault="003A2651" w:rsidP="003A2651">
      <w:r w:rsidRPr="003A2651">
        <w:t>Through this professional placement, I chose my career as an F&amp;B manager. By taking on sensational management roles and encountering operational demands, the program has trained me to handle future accountabilities, creating the essential groundwork for developing managerial expertise. Throughout my hospitality industry career, I have learned to navigate team coordination while delivering what guests expect, which proved</w:t>
      </w:r>
      <w:r>
        <w:t xml:space="preserve"> crucial in my career progress.</w:t>
      </w:r>
    </w:p>
    <w:p w14:paraId="419FAD50" w14:textId="77777777" w:rsidR="003A2651" w:rsidRPr="003A2651" w:rsidRDefault="003A2651" w:rsidP="003A2651">
      <w:r w:rsidRPr="003A2651">
        <w:t>To further develop my skills, I plan to:</w:t>
      </w:r>
    </w:p>
    <w:p w14:paraId="25C8AA5C" w14:textId="77777777" w:rsidR="003A2651" w:rsidRPr="003A2651" w:rsidRDefault="003A2651" w:rsidP="003A2651">
      <w:pPr>
        <w:pStyle w:val="ListParagraph"/>
        <w:numPr>
          <w:ilvl w:val="0"/>
          <w:numId w:val="5"/>
        </w:numPr>
      </w:pPr>
      <w:r w:rsidRPr="003A2651">
        <w:t>Advanced hospitality management training programs should become my next educational step.</w:t>
      </w:r>
    </w:p>
    <w:p w14:paraId="1E3C4C2A" w14:textId="77777777" w:rsidR="003A2651" w:rsidRPr="003A2651" w:rsidRDefault="003A2651" w:rsidP="003A2651">
      <w:pPr>
        <w:pStyle w:val="ListParagraph"/>
        <w:numPr>
          <w:ilvl w:val="0"/>
          <w:numId w:val="5"/>
        </w:numPr>
      </w:pPr>
      <w:r w:rsidRPr="003A2651">
        <w:t>After completing placements, explore opportunities for managerial experience through additional leadership roles in full-time or part-time work.</w:t>
      </w:r>
    </w:p>
    <w:p w14:paraId="0A429857" w14:textId="77777777" w:rsidR="003A2651" w:rsidRPr="003A2651" w:rsidRDefault="003A2651" w:rsidP="003A2651">
      <w:pPr>
        <w:pStyle w:val="ListParagraph"/>
        <w:numPr>
          <w:ilvl w:val="0"/>
          <w:numId w:val="5"/>
        </w:numPr>
      </w:pPr>
      <w:r w:rsidRPr="003A2651">
        <w:t>Industry workshops and conferences present valuable opportunities to learn about trends and best practices.</w:t>
      </w:r>
    </w:p>
    <w:p w14:paraId="37DAF41C" w14:textId="77777777" w:rsidR="003A2651" w:rsidRDefault="003A2651" w:rsidP="003A2651">
      <w:pPr>
        <w:pStyle w:val="ListParagraph"/>
        <w:numPr>
          <w:ilvl w:val="0"/>
          <w:numId w:val="5"/>
        </w:numPr>
      </w:pPr>
      <w:r w:rsidRPr="003A2651">
        <w:t>Establish a professional network through communications with industry leaders while joining associations like the Institute of Hospitality, which improves personal and professional development.</w:t>
      </w:r>
    </w:p>
    <w:p w14:paraId="65D399FB" w14:textId="77777777" w:rsidR="003A2651" w:rsidRDefault="003A2651" w:rsidP="003A2651">
      <w:r>
        <w:br w:type="page"/>
      </w:r>
    </w:p>
    <w:p w14:paraId="01C71ACA" w14:textId="77777777" w:rsidR="00760BD5" w:rsidRPr="00A124F2" w:rsidRDefault="003A2651" w:rsidP="003A2651">
      <w:pPr>
        <w:pStyle w:val="Heading1"/>
        <w:rPr>
          <w:color w:val="000000" w:themeColor="text1"/>
        </w:rPr>
      </w:pPr>
      <w:bookmarkStart w:id="15" w:name="_Toc188933396"/>
      <w:r w:rsidRPr="00A124F2">
        <w:rPr>
          <w:color w:val="000000" w:themeColor="text1"/>
        </w:rPr>
        <w:lastRenderedPageBreak/>
        <w:t>References</w:t>
      </w:r>
      <w:bookmarkEnd w:id="15"/>
    </w:p>
    <w:p w14:paraId="4E5B5A60"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Baum, T. (2013) </w:t>
      </w:r>
      <w:r w:rsidRPr="004B2D32">
        <w:rPr>
          <w:rFonts w:eastAsia="Times New Roman" w:cs="Arial"/>
          <w:i/>
          <w:iCs/>
          <w:szCs w:val="24"/>
        </w:rPr>
        <w:t>Human Resource Management for Tourism, events, hospitality &amp; leisure: An international perspective</w:t>
      </w:r>
      <w:r w:rsidRPr="004B2D32">
        <w:rPr>
          <w:rFonts w:eastAsia="Times New Roman" w:cs="Arial"/>
          <w:szCs w:val="24"/>
        </w:rPr>
        <w:t xml:space="preserve">. Los Angeles, CA: SAGE. </w:t>
      </w:r>
    </w:p>
    <w:p w14:paraId="21A6E80D"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Gibbs, G. (2001) </w:t>
      </w:r>
      <w:r w:rsidRPr="004B2D32">
        <w:rPr>
          <w:rFonts w:eastAsia="Times New Roman" w:cs="Arial"/>
          <w:i/>
          <w:iCs/>
          <w:szCs w:val="24"/>
        </w:rPr>
        <w:t>Learning by doing: A guide to teaching and learning methods</w:t>
      </w:r>
      <w:r w:rsidRPr="004B2D32">
        <w:rPr>
          <w:rFonts w:eastAsia="Times New Roman" w:cs="Arial"/>
          <w:szCs w:val="24"/>
        </w:rPr>
        <w:t xml:space="preserve">. Gloucester: Geography Discipline Network. </w:t>
      </w:r>
    </w:p>
    <w:p w14:paraId="1B20F6AB"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Hayes, D.K., Ninemeier, J.D. and Hanson, B. (2009) </w:t>
      </w:r>
      <w:r w:rsidRPr="004B2D32">
        <w:rPr>
          <w:rFonts w:eastAsia="Times New Roman" w:cs="Arial"/>
          <w:i/>
          <w:iCs/>
          <w:szCs w:val="24"/>
        </w:rPr>
        <w:t>Hotel Operations Management</w:t>
      </w:r>
      <w:r w:rsidRPr="004B2D32">
        <w:rPr>
          <w:rFonts w:eastAsia="Times New Roman" w:cs="Arial"/>
          <w:szCs w:val="24"/>
        </w:rPr>
        <w:t xml:space="preserve">. Boston: Pearson. </w:t>
      </w:r>
    </w:p>
    <w:p w14:paraId="5AA3BD96"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Herzberg, F., Mausner, B. and Snyderman, B.B. (2017) </w:t>
      </w:r>
      <w:r w:rsidRPr="004B2D32">
        <w:rPr>
          <w:rFonts w:eastAsia="Times New Roman" w:cs="Arial"/>
          <w:i/>
          <w:iCs/>
          <w:szCs w:val="24"/>
        </w:rPr>
        <w:t>Motivation to work</w:t>
      </w:r>
      <w:r w:rsidRPr="004B2D32">
        <w:rPr>
          <w:rFonts w:eastAsia="Times New Roman" w:cs="Arial"/>
          <w:szCs w:val="24"/>
        </w:rPr>
        <w:t xml:space="preserve">. London: Routledge. </w:t>
      </w:r>
    </w:p>
    <w:p w14:paraId="56ACF790"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Kim, Sang-Ho (2009) ‘A multiple-item scale for measuring food service quality- an application of the hierarchical service quality approach -’, </w:t>
      </w:r>
      <w:r w:rsidRPr="004B2D32">
        <w:rPr>
          <w:rFonts w:eastAsia="Times New Roman" w:cs="Arial"/>
          <w:i/>
          <w:iCs/>
          <w:szCs w:val="24"/>
        </w:rPr>
        <w:t>Culinary Science &amp;amp; Hospitality Research</w:t>
      </w:r>
      <w:r w:rsidRPr="004B2D32">
        <w:rPr>
          <w:rFonts w:eastAsia="Times New Roman" w:cs="Arial"/>
          <w:szCs w:val="24"/>
        </w:rPr>
        <w:t xml:space="preserve">, 15(4), pp. 227–244. doi:10.20878/cshr.2009.15.4.019. </w:t>
      </w:r>
    </w:p>
    <w:p w14:paraId="44A22182"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Lewin, K. (1947) </w:t>
      </w:r>
      <w:r w:rsidRPr="004B2D32">
        <w:rPr>
          <w:rFonts w:eastAsia="Times New Roman" w:cs="Arial"/>
          <w:i/>
          <w:iCs/>
          <w:szCs w:val="24"/>
        </w:rPr>
        <w:t>Frontiers in group dynamics. II, channels of group life ; Social Planning and Action Research</w:t>
      </w:r>
      <w:r w:rsidRPr="004B2D32">
        <w:rPr>
          <w:rFonts w:eastAsia="Times New Roman" w:cs="Arial"/>
          <w:szCs w:val="24"/>
        </w:rPr>
        <w:t xml:space="preserve">. London: Tavistock Publications. </w:t>
      </w:r>
    </w:p>
    <w:p w14:paraId="1AEC5C09"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Pizam, A. and Shani, A. (2009) ‘The nature of the hospitality industry: Present and future managers’ perspectives’, </w:t>
      </w:r>
      <w:r w:rsidRPr="004B2D32">
        <w:rPr>
          <w:rFonts w:eastAsia="Times New Roman" w:cs="Arial"/>
          <w:i/>
          <w:iCs/>
          <w:szCs w:val="24"/>
        </w:rPr>
        <w:t>Anatolia</w:t>
      </w:r>
      <w:r w:rsidRPr="004B2D32">
        <w:rPr>
          <w:rFonts w:eastAsia="Times New Roman" w:cs="Arial"/>
          <w:szCs w:val="24"/>
        </w:rPr>
        <w:t xml:space="preserve">, 20(1), pp. 134–150. doi:10.1080/13032917.2009.10518900. </w:t>
      </w:r>
    </w:p>
    <w:p w14:paraId="789376A5" w14:textId="77777777" w:rsidR="004B2D32" w:rsidRPr="004B2D32" w:rsidRDefault="004B2D32" w:rsidP="004B2D32">
      <w:pPr>
        <w:spacing w:before="100" w:beforeAutospacing="1" w:after="100" w:afterAutospacing="1"/>
        <w:ind w:left="567" w:hanging="567"/>
        <w:rPr>
          <w:rFonts w:eastAsia="Times New Roman" w:cs="Arial"/>
          <w:szCs w:val="24"/>
        </w:rPr>
      </w:pPr>
      <w:r w:rsidRPr="004B2D32">
        <w:rPr>
          <w:rFonts w:eastAsia="Times New Roman" w:cs="Arial"/>
          <w:szCs w:val="24"/>
        </w:rPr>
        <w:t xml:space="preserve">Tamanna, T. (2020) ‘Consumer perceptions and expectations of service quality: Assessment through Servqual Dimensions’, </w:t>
      </w:r>
      <w:r w:rsidRPr="004B2D32">
        <w:rPr>
          <w:rFonts w:eastAsia="Times New Roman" w:cs="Arial"/>
          <w:i/>
          <w:iCs/>
          <w:szCs w:val="24"/>
        </w:rPr>
        <w:t>Journal of Economics and Business</w:t>
      </w:r>
      <w:r w:rsidRPr="004B2D32">
        <w:rPr>
          <w:rFonts w:eastAsia="Times New Roman" w:cs="Arial"/>
          <w:szCs w:val="24"/>
        </w:rPr>
        <w:t xml:space="preserve">, 3(2). doi:10.31014/aior.1992.03.02.213. </w:t>
      </w:r>
    </w:p>
    <w:p w14:paraId="4C3B8CAE" w14:textId="77777777" w:rsidR="00FF6A0F" w:rsidRDefault="00FF6A0F"/>
    <w:sectPr w:rsidR="00FF6A0F" w:rsidSect="003A265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72BF2" w14:textId="77777777" w:rsidR="005B13B0" w:rsidRDefault="005B13B0" w:rsidP="003A2651">
      <w:pPr>
        <w:spacing w:after="0" w:line="240" w:lineRule="auto"/>
      </w:pPr>
      <w:r>
        <w:separator/>
      </w:r>
    </w:p>
  </w:endnote>
  <w:endnote w:type="continuationSeparator" w:id="0">
    <w:p w14:paraId="6775504E" w14:textId="77777777" w:rsidR="005B13B0" w:rsidRDefault="005B13B0" w:rsidP="003A2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2394608"/>
      <w:docPartObj>
        <w:docPartGallery w:val="Page Numbers (Bottom of Page)"/>
        <w:docPartUnique/>
      </w:docPartObj>
    </w:sdtPr>
    <w:sdtEndPr>
      <w:rPr>
        <w:noProof/>
      </w:rPr>
    </w:sdtEndPr>
    <w:sdtContent>
      <w:p w14:paraId="49E4A941" w14:textId="77777777" w:rsidR="003A2651" w:rsidRDefault="003A2651">
        <w:pPr>
          <w:pStyle w:val="Footer"/>
          <w:jc w:val="right"/>
        </w:pPr>
        <w:r>
          <w:fldChar w:fldCharType="begin"/>
        </w:r>
        <w:r>
          <w:instrText xml:space="preserve"> PAGE   \* MERGEFORMAT </w:instrText>
        </w:r>
        <w:r>
          <w:fldChar w:fldCharType="separate"/>
        </w:r>
        <w:r w:rsidR="00E10321">
          <w:rPr>
            <w:noProof/>
          </w:rPr>
          <w:t>6</w:t>
        </w:r>
        <w:r>
          <w:rPr>
            <w:noProof/>
          </w:rPr>
          <w:fldChar w:fldCharType="end"/>
        </w:r>
      </w:p>
    </w:sdtContent>
  </w:sdt>
  <w:p w14:paraId="643E0465" w14:textId="77777777" w:rsidR="003A2651" w:rsidRDefault="003A2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1D0B3" w14:textId="77777777" w:rsidR="005B13B0" w:rsidRDefault="005B13B0" w:rsidP="003A2651">
      <w:pPr>
        <w:spacing w:after="0" w:line="240" w:lineRule="auto"/>
      </w:pPr>
      <w:r>
        <w:separator/>
      </w:r>
    </w:p>
  </w:footnote>
  <w:footnote w:type="continuationSeparator" w:id="0">
    <w:p w14:paraId="5FD84A15" w14:textId="77777777" w:rsidR="005B13B0" w:rsidRDefault="005B13B0" w:rsidP="003A2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F5D91"/>
    <w:multiLevelType w:val="hybridMultilevel"/>
    <w:tmpl w:val="7D2C8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290952"/>
    <w:multiLevelType w:val="multilevel"/>
    <w:tmpl w:val="9252E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B66FE"/>
    <w:multiLevelType w:val="multilevel"/>
    <w:tmpl w:val="E7203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3338D5"/>
    <w:multiLevelType w:val="hybridMultilevel"/>
    <w:tmpl w:val="DF102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912546"/>
    <w:multiLevelType w:val="hybridMultilevel"/>
    <w:tmpl w:val="7562A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499358">
    <w:abstractNumId w:val="2"/>
  </w:num>
  <w:num w:numId="2" w16cid:durableId="1140267678">
    <w:abstractNumId w:val="1"/>
  </w:num>
  <w:num w:numId="3" w16cid:durableId="1854295331">
    <w:abstractNumId w:val="0"/>
  </w:num>
  <w:num w:numId="4" w16cid:durableId="1448965405">
    <w:abstractNumId w:val="4"/>
  </w:num>
  <w:num w:numId="5" w16cid:durableId="1394220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D5"/>
    <w:rsid w:val="00232A6F"/>
    <w:rsid w:val="003514CE"/>
    <w:rsid w:val="003A2651"/>
    <w:rsid w:val="00471049"/>
    <w:rsid w:val="004B2D32"/>
    <w:rsid w:val="00587421"/>
    <w:rsid w:val="005B13B0"/>
    <w:rsid w:val="00706103"/>
    <w:rsid w:val="00760BD5"/>
    <w:rsid w:val="0079369D"/>
    <w:rsid w:val="007A0287"/>
    <w:rsid w:val="00942417"/>
    <w:rsid w:val="00956909"/>
    <w:rsid w:val="00A124F2"/>
    <w:rsid w:val="00B76DD0"/>
    <w:rsid w:val="00BC08D6"/>
    <w:rsid w:val="00E10321"/>
    <w:rsid w:val="00FF6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B4284"/>
  <w15:docId w15:val="{B07EC27B-CE6E-4873-BCFD-DA91C569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049"/>
    <w:pPr>
      <w:spacing w:line="360" w:lineRule="auto"/>
      <w:jc w:val="both"/>
    </w:pPr>
    <w:rPr>
      <w:rFonts w:ascii="Arial" w:hAnsi="Arial"/>
      <w:sz w:val="24"/>
    </w:rPr>
  </w:style>
  <w:style w:type="paragraph" w:styleId="Heading1">
    <w:name w:val="heading 1"/>
    <w:basedOn w:val="Normal"/>
    <w:next w:val="Normal"/>
    <w:link w:val="Heading1Char"/>
    <w:uiPriority w:val="9"/>
    <w:qFormat/>
    <w:rsid w:val="00471049"/>
    <w:pPr>
      <w:keepNext/>
      <w:keepLines/>
      <w:spacing w:before="600" w:after="120"/>
      <w:jc w:val="center"/>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471049"/>
    <w:pPr>
      <w:keepNext/>
      <w:keepLines/>
      <w:spacing w:before="320" w:after="120"/>
      <w:outlineLvl w:val="1"/>
    </w:pPr>
    <w:rPr>
      <w:rFonts w:eastAsiaTheme="majorEastAsia" w:cstheme="majorBidi"/>
      <w:b/>
      <w:bCs/>
      <w:color w:val="17365D" w:themeColor="text2" w:themeShade="BF"/>
      <w:szCs w:val="26"/>
    </w:rPr>
  </w:style>
  <w:style w:type="paragraph" w:styleId="Heading3">
    <w:name w:val="heading 3"/>
    <w:basedOn w:val="Normal"/>
    <w:next w:val="Normal"/>
    <w:link w:val="Heading3Char"/>
    <w:uiPriority w:val="9"/>
    <w:unhideWhenUsed/>
    <w:qFormat/>
    <w:rsid w:val="0047104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0BD5"/>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760BD5"/>
    <w:rPr>
      <w:b/>
      <w:bCs/>
    </w:rPr>
  </w:style>
  <w:style w:type="character" w:customStyle="1" w:styleId="Heading1Char">
    <w:name w:val="Heading 1 Char"/>
    <w:basedOn w:val="DefaultParagraphFont"/>
    <w:link w:val="Heading1"/>
    <w:uiPriority w:val="9"/>
    <w:rsid w:val="00471049"/>
    <w:rPr>
      <w:rFonts w:ascii="Arial" w:eastAsiaTheme="majorEastAsia" w:hAnsi="Arial" w:cstheme="majorBidi"/>
      <w:b/>
      <w:bCs/>
      <w:color w:val="17365D" w:themeColor="text2" w:themeShade="BF"/>
      <w:sz w:val="32"/>
      <w:szCs w:val="28"/>
    </w:rPr>
  </w:style>
  <w:style w:type="character" w:customStyle="1" w:styleId="Heading2Char">
    <w:name w:val="Heading 2 Char"/>
    <w:basedOn w:val="DefaultParagraphFont"/>
    <w:link w:val="Heading2"/>
    <w:uiPriority w:val="9"/>
    <w:rsid w:val="00471049"/>
    <w:rPr>
      <w:rFonts w:ascii="Arial" w:eastAsiaTheme="majorEastAsia" w:hAnsi="Arial" w:cstheme="majorBidi"/>
      <w:b/>
      <w:bCs/>
      <w:color w:val="17365D" w:themeColor="text2" w:themeShade="BF"/>
      <w:sz w:val="24"/>
      <w:szCs w:val="26"/>
    </w:rPr>
  </w:style>
  <w:style w:type="paragraph" w:styleId="ListParagraph">
    <w:name w:val="List Paragraph"/>
    <w:basedOn w:val="Normal"/>
    <w:uiPriority w:val="34"/>
    <w:qFormat/>
    <w:rsid w:val="00471049"/>
    <w:pPr>
      <w:ind w:left="720"/>
      <w:contextualSpacing/>
    </w:pPr>
  </w:style>
  <w:style w:type="character" w:customStyle="1" w:styleId="Heading3Char">
    <w:name w:val="Heading 3 Char"/>
    <w:basedOn w:val="DefaultParagraphFont"/>
    <w:link w:val="Heading3"/>
    <w:uiPriority w:val="9"/>
    <w:rsid w:val="00471049"/>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unhideWhenUsed/>
    <w:rsid w:val="003A26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2651"/>
    <w:rPr>
      <w:rFonts w:ascii="Arial" w:hAnsi="Arial"/>
      <w:sz w:val="24"/>
    </w:rPr>
  </w:style>
  <w:style w:type="paragraph" w:styleId="Footer">
    <w:name w:val="footer"/>
    <w:basedOn w:val="Normal"/>
    <w:link w:val="FooterChar"/>
    <w:uiPriority w:val="99"/>
    <w:unhideWhenUsed/>
    <w:rsid w:val="003A26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651"/>
    <w:rPr>
      <w:rFonts w:ascii="Arial" w:hAnsi="Arial"/>
      <w:sz w:val="24"/>
    </w:rPr>
  </w:style>
  <w:style w:type="paragraph" w:styleId="BalloonText">
    <w:name w:val="Balloon Text"/>
    <w:basedOn w:val="Normal"/>
    <w:link w:val="BalloonTextChar"/>
    <w:uiPriority w:val="99"/>
    <w:semiHidden/>
    <w:unhideWhenUsed/>
    <w:rsid w:val="00BC08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08D6"/>
    <w:rPr>
      <w:rFonts w:ascii="Tahoma" w:hAnsi="Tahoma" w:cs="Tahoma"/>
      <w:sz w:val="16"/>
      <w:szCs w:val="16"/>
    </w:rPr>
  </w:style>
  <w:style w:type="paragraph" w:styleId="TOCHeading">
    <w:name w:val="TOC Heading"/>
    <w:basedOn w:val="Heading1"/>
    <w:next w:val="Normal"/>
    <w:uiPriority w:val="39"/>
    <w:semiHidden/>
    <w:unhideWhenUsed/>
    <w:qFormat/>
    <w:rsid w:val="00956909"/>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956909"/>
    <w:pPr>
      <w:spacing w:after="100"/>
    </w:pPr>
  </w:style>
  <w:style w:type="paragraph" w:styleId="TOC2">
    <w:name w:val="toc 2"/>
    <w:basedOn w:val="Normal"/>
    <w:next w:val="Normal"/>
    <w:autoRedefine/>
    <w:uiPriority w:val="39"/>
    <w:unhideWhenUsed/>
    <w:rsid w:val="00956909"/>
    <w:pPr>
      <w:spacing w:after="100"/>
      <w:ind w:left="240"/>
    </w:pPr>
  </w:style>
  <w:style w:type="character" w:styleId="Hyperlink">
    <w:name w:val="Hyperlink"/>
    <w:basedOn w:val="DefaultParagraphFont"/>
    <w:uiPriority w:val="99"/>
    <w:unhideWhenUsed/>
    <w:rsid w:val="009569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52706">
      <w:bodyDiv w:val="1"/>
      <w:marLeft w:val="0"/>
      <w:marRight w:val="0"/>
      <w:marTop w:val="0"/>
      <w:marBottom w:val="0"/>
      <w:divBdr>
        <w:top w:val="none" w:sz="0" w:space="0" w:color="auto"/>
        <w:left w:val="none" w:sz="0" w:space="0" w:color="auto"/>
        <w:bottom w:val="none" w:sz="0" w:space="0" w:color="auto"/>
        <w:right w:val="none" w:sz="0" w:space="0" w:color="auto"/>
      </w:divBdr>
    </w:div>
    <w:div w:id="550925119">
      <w:bodyDiv w:val="1"/>
      <w:marLeft w:val="0"/>
      <w:marRight w:val="0"/>
      <w:marTop w:val="0"/>
      <w:marBottom w:val="0"/>
      <w:divBdr>
        <w:top w:val="none" w:sz="0" w:space="0" w:color="auto"/>
        <w:left w:val="none" w:sz="0" w:space="0" w:color="auto"/>
        <w:bottom w:val="none" w:sz="0" w:space="0" w:color="auto"/>
        <w:right w:val="none" w:sz="0" w:space="0" w:color="auto"/>
      </w:divBdr>
    </w:div>
    <w:div w:id="895778222">
      <w:bodyDiv w:val="1"/>
      <w:marLeft w:val="0"/>
      <w:marRight w:val="0"/>
      <w:marTop w:val="0"/>
      <w:marBottom w:val="0"/>
      <w:divBdr>
        <w:top w:val="none" w:sz="0" w:space="0" w:color="auto"/>
        <w:left w:val="none" w:sz="0" w:space="0" w:color="auto"/>
        <w:bottom w:val="none" w:sz="0" w:space="0" w:color="auto"/>
        <w:right w:val="none" w:sz="0" w:space="0" w:color="auto"/>
      </w:divBdr>
      <w:divsChild>
        <w:div w:id="365179131">
          <w:marLeft w:val="0"/>
          <w:marRight w:val="0"/>
          <w:marTop w:val="0"/>
          <w:marBottom w:val="0"/>
          <w:divBdr>
            <w:top w:val="none" w:sz="0" w:space="0" w:color="auto"/>
            <w:left w:val="none" w:sz="0" w:space="0" w:color="auto"/>
            <w:bottom w:val="none" w:sz="0" w:space="0" w:color="auto"/>
            <w:right w:val="none" w:sz="0" w:space="0" w:color="auto"/>
          </w:divBdr>
          <w:divsChild>
            <w:div w:id="164443170">
              <w:marLeft w:val="0"/>
              <w:marRight w:val="0"/>
              <w:marTop w:val="0"/>
              <w:marBottom w:val="0"/>
              <w:divBdr>
                <w:top w:val="none" w:sz="0" w:space="0" w:color="auto"/>
                <w:left w:val="none" w:sz="0" w:space="0" w:color="auto"/>
                <w:bottom w:val="none" w:sz="0" w:space="0" w:color="auto"/>
                <w:right w:val="none" w:sz="0" w:space="0" w:color="auto"/>
              </w:divBdr>
              <w:divsChild>
                <w:div w:id="1155072531">
                  <w:marLeft w:val="0"/>
                  <w:marRight w:val="0"/>
                  <w:marTop w:val="0"/>
                  <w:marBottom w:val="0"/>
                  <w:divBdr>
                    <w:top w:val="none" w:sz="0" w:space="0" w:color="auto"/>
                    <w:left w:val="none" w:sz="0" w:space="0" w:color="auto"/>
                    <w:bottom w:val="none" w:sz="0" w:space="0" w:color="auto"/>
                    <w:right w:val="none" w:sz="0" w:space="0" w:color="auto"/>
                  </w:divBdr>
                  <w:divsChild>
                    <w:div w:id="779030587">
                      <w:marLeft w:val="0"/>
                      <w:marRight w:val="0"/>
                      <w:marTop w:val="0"/>
                      <w:marBottom w:val="0"/>
                      <w:divBdr>
                        <w:top w:val="none" w:sz="0" w:space="0" w:color="auto"/>
                        <w:left w:val="none" w:sz="0" w:space="0" w:color="auto"/>
                        <w:bottom w:val="none" w:sz="0" w:space="0" w:color="auto"/>
                        <w:right w:val="none" w:sz="0" w:space="0" w:color="auto"/>
                      </w:divBdr>
                      <w:divsChild>
                        <w:div w:id="1834224111">
                          <w:marLeft w:val="0"/>
                          <w:marRight w:val="0"/>
                          <w:marTop w:val="0"/>
                          <w:marBottom w:val="0"/>
                          <w:divBdr>
                            <w:top w:val="none" w:sz="0" w:space="0" w:color="auto"/>
                            <w:left w:val="none" w:sz="0" w:space="0" w:color="auto"/>
                            <w:bottom w:val="none" w:sz="0" w:space="0" w:color="auto"/>
                            <w:right w:val="none" w:sz="0" w:space="0" w:color="auto"/>
                          </w:divBdr>
                          <w:divsChild>
                            <w:div w:id="151953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4059954">
      <w:bodyDiv w:val="1"/>
      <w:marLeft w:val="0"/>
      <w:marRight w:val="0"/>
      <w:marTop w:val="0"/>
      <w:marBottom w:val="0"/>
      <w:divBdr>
        <w:top w:val="none" w:sz="0" w:space="0" w:color="auto"/>
        <w:left w:val="none" w:sz="0" w:space="0" w:color="auto"/>
        <w:bottom w:val="none" w:sz="0" w:space="0" w:color="auto"/>
        <w:right w:val="none" w:sz="0" w:space="0" w:color="auto"/>
      </w:divBdr>
    </w:div>
    <w:div w:id="1625774809">
      <w:bodyDiv w:val="1"/>
      <w:marLeft w:val="0"/>
      <w:marRight w:val="0"/>
      <w:marTop w:val="0"/>
      <w:marBottom w:val="0"/>
      <w:divBdr>
        <w:top w:val="none" w:sz="0" w:space="0" w:color="auto"/>
        <w:left w:val="none" w:sz="0" w:space="0" w:color="auto"/>
        <w:bottom w:val="none" w:sz="0" w:space="0" w:color="auto"/>
        <w:right w:val="none" w:sz="0" w:space="0" w:color="auto"/>
      </w:divBdr>
    </w:div>
    <w:div w:id="1764446812">
      <w:bodyDiv w:val="1"/>
      <w:marLeft w:val="0"/>
      <w:marRight w:val="0"/>
      <w:marTop w:val="0"/>
      <w:marBottom w:val="0"/>
      <w:divBdr>
        <w:top w:val="none" w:sz="0" w:space="0" w:color="auto"/>
        <w:left w:val="none" w:sz="0" w:space="0" w:color="auto"/>
        <w:bottom w:val="none" w:sz="0" w:space="0" w:color="auto"/>
        <w:right w:val="none" w:sz="0" w:space="0" w:color="auto"/>
      </w:divBdr>
    </w:div>
    <w:div w:id="208876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E1102E-7FE8-45F7-83FF-EC7E169CD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1996</Words>
  <Characters>11379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Rezaul Rabbani (1813391)</cp:lastModifiedBy>
  <cp:revision>3</cp:revision>
  <dcterms:created xsi:type="dcterms:W3CDTF">2025-02-13T12:37:00Z</dcterms:created>
  <dcterms:modified xsi:type="dcterms:W3CDTF">2025-02-13T12:40:00Z</dcterms:modified>
</cp:coreProperties>
</file>