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4561470"/>
        <w:docPartObj>
          <w:docPartGallery w:val="Cover Pages"/>
          <w:docPartUnique/>
        </w:docPartObj>
      </w:sdtPr>
      <w:sdtEndPr>
        <w:rPr>
          <w:caps/>
          <w:color w:val="4472C4" w:themeColor="accent1"/>
          <w:sz w:val="72"/>
          <w:szCs w:val="72"/>
          <w:lang w:val="en-US"/>
        </w:rPr>
      </w:sdtEndPr>
      <w:sdtContent>
        <w:p w14:paraId="710C5334" w14:textId="7410BFA5" w:rsidR="003E4D44" w:rsidRDefault="003E4D44">
          <w:r>
            <w:rPr>
              <w:noProof/>
            </w:rPr>
            <mc:AlternateContent>
              <mc:Choice Requires="wps">
                <w:drawing>
                  <wp:anchor distT="0" distB="0" distL="114300" distR="114300" simplePos="0" relativeHeight="251660288" behindDoc="0" locked="0" layoutInCell="1" allowOverlap="1" wp14:anchorId="71B96F7A" wp14:editId="2CD84571">
                    <wp:simplePos x="0" y="0"/>
                    <wp:positionH relativeFrom="margin">
                      <wp:posOffset>5133974</wp:posOffset>
                    </wp:positionH>
                    <wp:positionV relativeFrom="page">
                      <wp:posOffset>247650</wp:posOffset>
                    </wp:positionV>
                    <wp:extent cx="657225" cy="1091864"/>
                    <wp:effectExtent l="0" t="0" r="952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7225" cy="1091864"/>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705B562" w14:textId="7D6E3C82" w:rsidR="003E4D44" w:rsidRDefault="003E4D44">
                                    <w:pPr>
                                      <w:pStyle w:val="NoSpacing"/>
                                      <w:jc w:val="right"/>
                                      <w:rPr>
                                        <w:color w:val="FFFFFF" w:themeColor="background1"/>
                                        <w:sz w:val="24"/>
                                        <w:szCs w:val="24"/>
                                      </w:rPr>
                                    </w:pPr>
                                    <w:r>
                                      <w:rPr>
                                        <w:color w:val="FFFFFF" w:themeColor="background1"/>
                                        <w:sz w:val="24"/>
                                        <w:szCs w:val="24"/>
                                      </w:rPr>
                                      <w:t>Masters</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1B96F7A" id="Rectangle 132" o:spid="_x0000_s1026" style="position:absolute;margin-left:404.25pt;margin-top:19.5pt;width:51.75pt;height:85.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705B562" w14:textId="7D6E3C82" w:rsidR="003E4D44" w:rsidRDefault="003E4D44">
                              <w:pPr>
                                <w:pStyle w:val="NoSpacing"/>
                                <w:jc w:val="right"/>
                                <w:rPr>
                                  <w:color w:val="FFFFFF" w:themeColor="background1"/>
                                  <w:sz w:val="24"/>
                                  <w:szCs w:val="24"/>
                                </w:rPr>
                              </w:pPr>
                              <w:r>
                                <w:rPr>
                                  <w:color w:val="FFFFFF" w:themeColor="background1"/>
                                  <w:sz w:val="24"/>
                                  <w:szCs w:val="24"/>
                                </w:rPr>
                                <w:t>Masters</w:t>
                              </w:r>
                            </w:p>
                          </w:sdtContent>
                        </w:sdt>
                      </w:txbxContent>
                    </v:textbox>
                    <w10:wrap anchorx="margin" anchory="page"/>
                  </v:rect>
                </w:pict>
              </mc:Fallback>
            </mc:AlternateContent>
          </w:r>
        </w:p>
        <w:p w14:paraId="08121E5D" w14:textId="6BAD5D36" w:rsidR="003E4D44" w:rsidRDefault="003E2AD8">
          <w:pPr>
            <w:rPr>
              <w:rFonts w:asciiTheme="majorHAnsi" w:eastAsiaTheme="majorEastAsia" w:hAnsiTheme="majorHAnsi" w:cstheme="majorBidi"/>
              <w:caps/>
              <w:color w:val="4472C4" w:themeColor="accent1"/>
              <w:sz w:val="72"/>
              <w:szCs w:val="72"/>
              <w:lang w:val="en-US"/>
            </w:rPr>
          </w:pPr>
          <w:r>
            <w:rPr>
              <w:noProof/>
              <w:bdr w:val="none" w:sz="0" w:space="0" w:color="auto" w:frame="1"/>
            </w:rPr>
            <w:drawing>
              <wp:anchor distT="0" distB="0" distL="114300" distR="114300" simplePos="0" relativeHeight="251663360" behindDoc="0" locked="0" layoutInCell="1" allowOverlap="1" wp14:anchorId="63C8523E" wp14:editId="74DDC64B">
                <wp:simplePos x="0" y="0"/>
                <wp:positionH relativeFrom="margin">
                  <wp:align>center</wp:align>
                </wp:positionH>
                <wp:positionV relativeFrom="paragraph">
                  <wp:posOffset>1580515</wp:posOffset>
                </wp:positionV>
                <wp:extent cx="4791075" cy="1581150"/>
                <wp:effectExtent l="0" t="0" r="9525"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91075"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4D44">
            <w:rPr>
              <w:noProof/>
            </w:rPr>
            <mc:AlternateContent>
              <mc:Choice Requires="wps">
                <w:drawing>
                  <wp:anchor distT="0" distB="0" distL="182880" distR="182880" simplePos="0" relativeHeight="251661312" behindDoc="0" locked="0" layoutInCell="1" allowOverlap="1" wp14:anchorId="50EDD1E1" wp14:editId="013D002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3D2E5" w14:textId="6797CD22" w:rsidR="003E4D44" w:rsidRPr="00C9406A" w:rsidRDefault="0022779E">
                                <w:pPr>
                                  <w:pStyle w:val="NoSpacing"/>
                                  <w:spacing w:before="40" w:after="560" w:line="216" w:lineRule="auto"/>
                                  <w:rPr>
                                    <w:rFonts w:ascii="Arial" w:hAnsi="Arial" w:cs="Arial"/>
                                    <w:color w:val="4472C4" w:themeColor="accent1"/>
                                    <w:sz w:val="72"/>
                                    <w:szCs w:val="72"/>
                                  </w:rPr>
                                </w:pPr>
                                <w:sdt>
                                  <w:sdtPr>
                                    <w:rPr>
                                      <w:rFonts w:ascii="Arial" w:hAnsi="Arial" w:cs="Arial"/>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B7D69" w:rsidRPr="00C9406A">
                                      <w:rPr>
                                        <w:rFonts w:ascii="Arial" w:hAnsi="Arial" w:cs="Arial"/>
                                        <w:color w:val="4472C4" w:themeColor="accent1"/>
                                        <w:sz w:val="72"/>
                                        <w:szCs w:val="72"/>
                                      </w:rPr>
                                      <w:t>Book Review, Academic Poster and Reflective Report</w:t>
                                    </w:r>
                                  </w:sdtContent>
                                </w:sdt>
                              </w:p>
                              <w:sdt>
                                <w:sdtPr>
                                  <w:rPr>
                                    <w:rFonts w:ascii="Arial" w:hAnsi="Arial" w:cs="Arial"/>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68E4B12" w14:textId="2B923D33" w:rsidR="003E4D44" w:rsidRPr="00C9406A" w:rsidRDefault="00495265">
                                    <w:pPr>
                                      <w:pStyle w:val="NoSpacing"/>
                                      <w:spacing w:before="40" w:after="40"/>
                                      <w:rPr>
                                        <w:rFonts w:ascii="Arial" w:hAnsi="Arial" w:cs="Arial"/>
                                        <w:caps/>
                                        <w:color w:val="1F4E79" w:themeColor="accent5" w:themeShade="80"/>
                                        <w:sz w:val="28"/>
                                        <w:szCs w:val="28"/>
                                      </w:rPr>
                                    </w:pPr>
                                    <w:r w:rsidRPr="00C9406A">
                                      <w:rPr>
                                        <w:rFonts w:ascii="Arial" w:hAnsi="Arial" w:cs="Arial"/>
                                        <w:caps/>
                                        <w:color w:val="1F4E79" w:themeColor="accent5" w:themeShade="80"/>
                                        <w:sz w:val="28"/>
                                        <w:szCs w:val="28"/>
                                      </w:rPr>
                                      <w:t>The Criminal Justice System, Youth Justice &amp; Prison Systems in England &amp; Wales.</w:t>
                                    </w:r>
                                  </w:p>
                                </w:sdtContent>
                              </w:sdt>
                              <w:p w14:paraId="2BE2CE01" w14:textId="407FC54D" w:rsidR="003E4D44" w:rsidRPr="00C9406A" w:rsidRDefault="0022779E">
                                <w:pPr>
                                  <w:pStyle w:val="NoSpacing"/>
                                  <w:spacing w:before="80" w:after="40"/>
                                  <w:rPr>
                                    <w:rFonts w:ascii="Arial" w:hAnsi="Arial" w:cs="Arial"/>
                                    <w:caps/>
                                    <w:color w:val="5B9BD5" w:themeColor="accent5"/>
                                    <w:sz w:val="24"/>
                                    <w:szCs w:val="24"/>
                                  </w:rPr>
                                </w:pPr>
                                <w:sdt>
                                  <w:sdtPr>
                                    <w:rPr>
                                      <w:rFonts w:ascii="Arial" w:hAnsi="Arial" w:cs="Arial"/>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E4D44" w:rsidRPr="00C9406A">
                                      <w:rPr>
                                        <w:rFonts w:ascii="Arial" w:hAnsi="Arial" w:cs="Arial"/>
                                        <w:caps/>
                                        <w:color w:val="5B9BD5" w:themeColor="accent5"/>
                                        <w:sz w:val="24"/>
                                        <w:szCs w:val="24"/>
                                      </w:rPr>
                                      <w:t>Andrew James</w:t>
                                    </w:r>
                                    <w:r w:rsidR="00495265" w:rsidRPr="00C9406A">
                                      <w:rPr>
                                        <w:rFonts w:ascii="Arial" w:hAnsi="Arial" w:cs="Arial"/>
                                        <w:caps/>
                                        <w:color w:val="5B9BD5" w:themeColor="accent5"/>
                                        <w:sz w:val="24"/>
                                        <w:szCs w:val="24"/>
                                      </w:rPr>
                                      <w:t xml:space="preserve"> – 1700591 –</w:t>
                                    </w:r>
                                  </w:sdtContent>
                                </w:sdt>
                                <w:r w:rsidR="00495265" w:rsidRPr="00C9406A">
                                  <w:rPr>
                                    <w:rFonts w:ascii="Arial" w:hAnsi="Arial" w:cs="Arial"/>
                                    <w:caps/>
                                    <w:color w:val="5B9BD5" w:themeColor="accent5"/>
                                    <w:sz w:val="24"/>
                                    <w:szCs w:val="24"/>
                                  </w:rPr>
                                  <w:t xml:space="preserve"> Rhiannon Lloyd</w:t>
                                </w:r>
                                <w:r w:rsidR="007F241B" w:rsidRPr="00C9406A">
                                  <w:rPr>
                                    <w:rFonts w:ascii="Arial" w:hAnsi="Arial" w:cs="Arial"/>
                                    <w:caps/>
                                    <w:color w:val="5B9BD5" w:themeColor="accent5"/>
                                    <w:sz w:val="24"/>
                                    <w:szCs w:val="24"/>
                                  </w:rPr>
                                  <w:t xml:space="preserve"> – Word Count-</w:t>
                                </w:r>
                                <w:r w:rsidR="0045642B">
                                  <w:rPr>
                                    <w:rFonts w:ascii="Arial" w:hAnsi="Arial" w:cs="Arial"/>
                                    <w:caps/>
                                    <w:color w:val="5B9BD5" w:themeColor="accent5"/>
                                    <w:sz w:val="24"/>
                                    <w:szCs w:val="24"/>
                                  </w:rPr>
                                  <w:t xml:space="preserve"> 3</w:t>
                                </w:r>
                                <w:r>
                                  <w:rPr>
                                    <w:rFonts w:ascii="Arial" w:hAnsi="Arial" w:cs="Arial"/>
                                    <w:caps/>
                                    <w:color w:val="5B9BD5" w:themeColor="accent5"/>
                                    <w:sz w:val="24"/>
                                    <w:szCs w:val="24"/>
                                  </w:rPr>
                                  <w:t>,006</w:t>
                                </w:r>
                                <w:r w:rsidR="007F241B" w:rsidRPr="00C9406A">
                                  <w:rPr>
                                    <w:rFonts w:ascii="Arial" w:hAnsi="Arial" w:cs="Arial"/>
                                    <w:caps/>
                                    <w:color w:val="5B9BD5" w:themeColor="accent5"/>
                                    <w:sz w:val="24"/>
                                    <w:szCs w:val="24"/>
                                  </w:rPr>
                                  <w:t xml:space="preserve"> -</w:t>
                                </w:r>
                                <w:r w:rsidR="00C9406A">
                                  <w:rPr>
                                    <w:rFonts w:ascii="Arial" w:hAnsi="Arial" w:cs="Arial"/>
                                    <w:caps/>
                                    <w:color w:val="5B9BD5" w:themeColor="accent5"/>
                                    <w:sz w:val="24"/>
                                    <w:szCs w:val="24"/>
                                  </w:rPr>
                                  <w:t xml:space="preserve"> 02/01/2022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0EDD1E1" id="_x0000_t202" coordsize="21600,21600" o:spt="202" path="m,l,21600r21600,l21600,xe">
                    <v:stroke joinstyle="miter"/>
                    <v:path gradientshapeok="t" o:connecttype="rect"/>
                  </v:shapetype>
                  <v:shape id="Text Box 131" o:spid="_x0000_s1027"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1F13D2E5" w14:textId="6797CD22" w:rsidR="003E4D44" w:rsidRPr="00C9406A" w:rsidRDefault="0022779E">
                          <w:pPr>
                            <w:pStyle w:val="NoSpacing"/>
                            <w:spacing w:before="40" w:after="560" w:line="216" w:lineRule="auto"/>
                            <w:rPr>
                              <w:rFonts w:ascii="Arial" w:hAnsi="Arial" w:cs="Arial"/>
                              <w:color w:val="4472C4" w:themeColor="accent1"/>
                              <w:sz w:val="72"/>
                              <w:szCs w:val="72"/>
                            </w:rPr>
                          </w:pPr>
                          <w:sdt>
                            <w:sdtPr>
                              <w:rPr>
                                <w:rFonts w:ascii="Arial" w:hAnsi="Arial" w:cs="Arial"/>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B7D69" w:rsidRPr="00C9406A">
                                <w:rPr>
                                  <w:rFonts w:ascii="Arial" w:hAnsi="Arial" w:cs="Arial"/>
                                  <w:color w:val="4472C4" w:themeColor="accent1"/>
                                  <w:sz w:val="72"/>
                                  <w:szCs w:val="72"/>
                                </w:rPr>
                                <w:t>Book Review, Academic Poster and Reflective Report</w:t>
                              </w:r>
                            </w:sdtContent>
                          </w:sdt>
                        </w:p>
                        <w:sdt>
                          <w:sdtPr>
                            <w:rPr>
                              <w:rFonts w:ascii="Arial" w:hAnsi="Arial" w:cs="Arial"/>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68E4B12" w14:textId="2B923D33" w:rsidR="003E4D44" w:rsidRPr="00C9406A" w:rsidRDefault="00495265">
                              <w:pPr>
                                <w:pStyle w:val="NoSpacing"/>
                                <w:spacing w:before="40" w:after="40"/>
                                <w:rPr>
                                  <w:rFonts w:ascii="Arial" w:hAnsi="Arial" w:cs="Arial"/>
                                  <w:caps/>
                                  <w:color w:val="1F4E79" w:themeColor="accent5" w:themeShade="80"/>
                                  <w:sz w:val="28"/>
                                  <w:szCs w:val="28"/>
                                </w:rPr>
                              </w:pPr>
                              <w:r w:rsidRPr="00C9406A">
                                <w:rPr>
                                  <w:rFonts w:ascii="Arial" w:hAnsi="Arial" w:cs="Arial"/>
                                  <w:caps/>
                                  <w:color w:val="1F4E79" w:themeColor="accent5" w:themeShade="80"/>
                                  <w:sz w:val="28"/>
                                  <w:szCs w:val="28"/>
                                </w:rPr>
                                <w:t>The Criminal Justice System, Youth Justice &amp; Prison Systems in England &amp; Wales.</w:t>
                              </w:r>
                            </w:p>
                          </w:sdtContent>
                        </w:sdt>
                        <w:p w14:paraId="2BE2CE01" w14:textId="407FC54D" w:rsidR="003E4D44" w:rsidRPr="00C9406A" w:rsidRDefault="0022779E">
                          <w:pPr>
                            <w:pStyle w:val="NoSpacing"/>
                            <w:spacing w:before="80" w:after="40"/>
                            <w:rPr>
                              <w:rFonts w:ascii="Arial" w:hAnsi="Arial" w:cs="Arial"/>
                              <w:caps/>
                              <w:color w:val="5B9BD5" w:themeColor="accent5"/>
                              <w:sz w:val="24"/>
                              <w:szCs w:val="24"/>
                            </w:rPr>
                          </w:pPr>
                          <w:sdt>
                            <w:sdtPr>
                              <w:rPr>
                                <w:rFonts w:ascii="Arial" w:hAnsi="Arial" w:cs="Arial"/>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E4D44" w:rsidRPr="00C9406A">
                                <w:rPr>
                                  <w:rFonts w:ascii="Arial" w:hAnsi="Arial" w:cs="Arial"/>
                                  <w:caps/>
                                  <w:color w:val="5B9BD5" w:themeColor="accent5"/>
                                  <w:sz w:val="24"/>
                                  <w:szCs w:val="24"/>
                                </w:rPr>
                                <w:t>Andrew James</w:t>
                              </w:r>
                              <w:r w:rsidR="00495265" w:rsidRPr="00C9406A">
                                <w:rPr>
                                  <w:rFonts w:ascii="Arial" w:hAnsi="Arial" w:cs="Arial"/>
                                  <w:caps/>
                                  <w:color w:val="5B9BD5" w:themeColor="accent5"/>
                                  <w:sz w:val="24"/>
                                  <w:szCs w:val="24"/>
                                </w:rPr>
                                <w:t xml:space="preserve"> – 1700591 –</w:t>
                              </w:r>
                            </w:sdtContent>
                          </w:sdt>
                          <w:r w:rsidR="00495265" w:rsidRPr="00C9406A">
                            <w:rPr>
                              <w:rFonts w:ascii="Arial" w:hAnsi="Arial" w:cs="Arial"/>
                              <w:caps/>
                              <w:color w:val="5B9BD5" w:themeColor="accent5"/>
                              <w:sz w:val="24"/>
                              <w:szCs w:val="24"/>
                            </w:rPr>
                            <w:t xml:space="preserve"> Rhiannon Lloyd</w:t>
                          </w:r>
                          <w:r w:rsidR="007F241B" w:rsidRPr="00C9406A">
                            <w:rPr>
                              <w:rFonts w:ascii="Arial" w:hAnsi="Arial" w:cs="Arial"/>
                              <w:caps/>
                              <w:color w:val="5B9BD5" w:themeColor="accent5"/>
                              <w:sz w:val="24"/>
                              <w:szCs w:val="24"/>
                            </w:rPr>
                            <w:t xml:space="preserve"> – Word Count-</w:t>
                          </w:r>
                          <w:r w:rsidR="0045642B">
                            <w:rPr>
                              <w:rFonts w:ascii="Arial" w:hAnsi="Arial" w:cs="Arial"/>
                              <w:caps/>
                              <w:color w:val="5B9BD5" w:themeColor="accent5"/>
                              <w:sz w:val="24"/>
                              <w:szCs w:val="24"/>
                            </w:rPr>
                            <w:t xml:space="preserve"> 3</w:t>
                          </w:r>
                          <w:r>
                            <w:rPr>
                              <w:rFonts w:ascii="Arial" w:hAnsi="Arial" w:cs="Arial"/>
                              <w:caps/>
                              <w:color w:val="5B9BD5" w:themeColor="accent5"/>
                              <w:sz w:val="24"/>
                              <w:szCs w:val="24"/>
                            </w:rPr>
                            <w:t>,006</w:t>
                          </w:r>
                          <w:r w:rsidR="007F241B" w:rsidRPr="00C9406A">
                            <w:rPr>
                              <w:rFonts w:ascii="Arial" w:hAnsi="Arial" w:cs="Arial"/>
                              <w:caps/>
                              <w:color w:val="5B9BD5" w:themeColor="accent5"/>
                              <w:sz w:val="24"/>
                              <w:szCs w:val="24"/>
                            </w:rPr>
                            <w:t xml:space="preserve"> -</w:t>
                          </w:r>
                          <w:r w:rsidR="00C9406A">
                            <w:rPr>
                              <w:rFonts w:ascii="Arial" w:hAnsi="Arial" w:cs="Arial"/>
                              <w:caps/>
                              <w:color w:val="5B9BD5" w:themeColor="accent5"/>
                              <w:sz w:val="24"/>
                              <w:szCs w:val="24"/>
                            </w:rPr>
                            <w:t xml:space="preserve"> 02/01/2022</w:t>
                          </w:r>
                        </w:p>
                      </w:txbxContent>
                    </v:textbox>
                    <w10:wrap type="square" anchorx="margin" anchory="page"/>
                  </v:shape>
                </w:pict>
              </mc:Fallback>
            </mc:AlternateContent>
          </w:r>
          <w:r w:rsidR="003E4D44">
            <w:rPr>
              <w:caps/>
              <w:color w:val="4472C4" w:themeColor="accent1"/>
              <w:sz w:val="72"/>
              <w:szCs w:val="72"/>
              <w:lang w:val="en-US"/>
            </w:rPr>
            <w:br w:type="page"/>
          </w:r>
        </w:p>
      </w:sdtContent>
    </w:sdt>
    <w:p w14:paraId="5C17FB62" w14:textId="77777777" w:rsidR="00DE7D34" w:rsidRDefault="00DE7D34" w:rsidP="00DE7D34">
      <w:pPr>
        <w:pStyle w:val="Heading1"/>
      </w:pPr>
    </w:p>
    <w:p w14:paraId="75D9F242" w14:textId="77777777" w:rsidR="00DE7D34" w:rsidRPr="00C9406A" w:rsidRDefault="00DE7D34" w:rsidP="00DE7D34">
      <w:pPr>
        <w:pStyle w:val="Heading1"/>
        <w:rPr>
          <w:rFonts w:ascii="Arial" w:hAnsi="Arial" w:cs="Arial"/>
        </w:rPr>
      </w:pPr>
    </w:p>
    <w:sdt>
      <w:sdtPr>
        <w:rPr>
          <w:rFonts w:ascii="Arial" w:eastAsiaTheme="minorHAnsi" w:hAnsi="Arial" w:cs="Arial"/>
          <w:color w:val="auto"/>
          <w:sz w:val="22"/>
          <w:szCs w:val="22"/>
          <w:lang w:val="en-GB"/>
        </w:rPr>
        <w:id w:val="-1151055872"/>
        <w:docPartObj>
          <w:docPartGallery w:val="Table of Contents"/>
          <w:docPartUnique/>
        </w:docPartObj>
      </w:sdtPr>
      <w:sdtEndPr>
        <w:rPr>
          <w:b/>
          <w:bCs/>
          <w:noProof/>
        </w:rPr>
      </w:sdtEndPr>
      <w:sdtContent>
        <w:p w14:paraId="71FBED41" w14:textId="77777777" w:rsidR="00F21862" w:rsidRPr="00C9406A" w:rsidRDefault="00F21862" w:rsidP="00F21862">
          <w:pPr>
            <w:pStyle w:val="TOCHeading"/>
            <w:rPr>
              <w:rFonts w:ascii="Arial" w:hAnsi="Arial" w:cs="Arial"/>
              <w:sz w:val="36"/>
              <w:szCs w:val="36"/>
            </w:rPr>
          </w:pPr>
          <w:r w:rsidRPr="00C9406A">
            <w:rPr>
              <w:rFonts w:ascii="Arial" w:hAnsi="Arial" w:cs="Arial"/>
              <w:sz w:val="36"/>
              <w:szCs w:val="36"/>
            </w:rPr>
            <w:t>Contents</w:t>
          </w:r>
        </w:p>
        <w:p w14:paraId="1A8D1998" w14:textId="07C4C2AF" w:rsidR="004546BA" w:rsidRPr="00C9406A" w:rsidRDefault="00F21862">
          <w:pPr>
            <w:pStyle w:val="TOC1"/>
            <w:tabs>
              <w:tab w:val="right" w:leader="dot" w:pos="9016"/>
            </w:tabs>
            <w:rPr>
              <w:rFonts w:ascii="Arial" w:eastAsiaTheme="minorEastAsia" w:hAnsi="Arial" w:cs="Arial"/>
              <w:noProof/>
              <w:sz w:val="36"/>
              <w:szCs w:val="36"/>
              <w:lang w:eastAsia="en-GB"/>
            </w:rPr>
          </w:pPr>
          <w:r w:rsidRPr="00C9406A">
            <w:rPr>
              <w:rFonts w:ascii="Arial" w:hAnsi="Arial" w:cs="Arial"/>
              <w:sz w:val="36"/>
              <w:szCs w:val="36"/>
            </w:rPr>
            <w:fldChar w:fldCharType="begin"/>
          </w:r>
          <w:r w:rsidRPr="00C9406A">
            <w:rPr>
              <w:rFonts w:ascii="Arial" w:hAnsi="Arial" w:cs="Arial"/>
              <w:sz w:val="36"/>
              <w:szCs w:val="36"/>
            </w:rPr>
            <w:instrText xml:space="preserve"> TOC \o "1-3" \h \z \u </w:instrText>
          </w:r>
          <w:r w:rsidRPr="00C9406A">
            <w:rPr>
              <w:rFonts w:ascii="Arial" w:hAnsi="Arial" w:cs="Arial"/>
              <w:sz w:val="36"/>
              <w:szCs w:val="36"/>
            </w:rPr>
            <w:fldChar w:fldCharType="separate"/>
          </w:r>
          <w:hyperlink w:anchor="_Toc91964798" w:history="1">
            <w:r w:rsidR="004546BA" w:rsidRPr="00C9406A">
              <w:rPr>
                <w:rStyle w:val="Hyperlink"/>
                <w:rFonts w:ascii="Arial" w:hAnsi="Arial" w:cs="Arial"/>
                <w:noProof/>
                <w:sz w:val="36"/>
                <w:szCs w:val="36"/>
              </w:rPr>
              <w:t>Book Review</w:t>
            </w:r>
            <w:r w:rsidR="004546BA" w:rsidRPr="00C9406A">
              <w:rPr>
                <w:rFonts w:ascii="Arial" w:hAnsi="Arial" w:cs="Arial"/>
                <w:noProof/>
                <w:webHidden/>
                <w:sz w:val="36"/>
                <w:szCs w:val="36"/>
              </w:rPr>
              <w:tab/>
            </w:r>
            <w:r w:rsidR="004546BA" w:rsidRPr="00C9406A">
              <w:rPr>
                <w:rFonts w:ascii="Arial" w:hAnsi="Arial" w:cs="Arial"/>
                <w:noProof/>
                <w:webHidden/>
                <w:sz w:val="36"/>
                <w:szCs w:val="36"/>
              </w:rPr>
              <w:fldChar w:fldCharType="begin"/>
            </w:r>
            <w:r w:rsidR="004546BA" w:rsidRPr="00C9406A">
              <w:rPr>
                <w:rFonts w:ascii="Arial" w:hAnsi="Arial" w:cs="Arial"/>
                <w:noProof/>
                <w:webHidden/>
                <w:sz w:val="36"/>
                <w:szCs w:val="36"/>
              </w:rPr>
              <w:instrText xml:space="preserve"> PAGEREF _Toc91964798 \h </w:instrText>
            </w:r>
            <w:r w:rsidR="004546BA" w:rsidRPr="00C9406A">
              <w:rPr>
                <w:rFonts w:ascii="Arial" w:hAnsi="Arial" w:cs="Arial"/>
                <w:noProof/>
                <w:webHidden/>
                <w:sz w:val="36"/>
                <w:szCs w:val="36"/>
              </w:rPr>
            </w:r>
            <w:r w:rsidR="004546BA" w:rsidRPr="00C9406A">
              <w:rPr>
                <w:rFonts w:ascii="Arial" w:hAnsi="Arial" w:cs="Arial"/>
                <w:noProof/>
                <w:webHidden/>
                <w:sz w:val="36"/>
                <w:szCs w:val="36"/>
              </w:rPr>
              <w:fldChar w:fldCharType="separate"/>
            </w:r>
            <w:r w:rsidR="004546BA" w:rsidRPr="00C9406A">
              <w:rPr>
                <w:rFonts w:ascii="Arial" w:hAnsi="Arial" w:cs="Arial"/>
                <w:noProof/>
                <w:webHidden/>
                <w:sz w:val="36"/>
                <w:szCs w:val="36"/>
              </w:rPr>
              <w:t>2</w:t>
            </w:r>
            <w:r w:rsidR="004546BA" w:rsidRPr="00C9406A">
              <w:rPr>
                <w:rFonts w:ascii="Arial" w:hAnsi="Arial" w:cs="Arial"/>
                <w:noProof/>
                <w:webHidden/>
                <w:sz w:val="36"/>
                <w:szCs w:val="36"/>
              </w:rPr>
              <w:fldChar w:fldCharType="end"/>
            </w:r>
          </w:hyperlink>
        </w:p>
        <w:p w14:paraId="321BAEF1" w14:textId="071F20BA" w:rsidR="004546BA" w:rsidRPr="00C9406A" w:rsidRDefault="0022779E">
          <w:pPr>
            <w:pStyle w:val="TOC2"/>
            <w:tabs>
              <w:tab w:val="right" w:leader="dot" w:pos="9016"/>
            </w:tabs>
            <w:rPr>
              <w:rFonts w:ascii="Arial" w:eastAsiaTheme="minorEastAsia" w:hAnsi="Arial" w:cs="Arial"/>
              <w:noProof/>
              <w:sz w:val="36"/>
              <w:szCs w:val="36"/>
              <w:lang w:eastAsia="en-GB"/>
            </w:rPr>
          </w:pPr>
          <w:hyperlink w:anchor="_Toc91964799" w:history="1">
            <w:r w:rsidR="004546BA" w:rsidRPr="00C9406A">
              <w:rPr>
                <w:rStyle w:val="Hyperlink"/>
                <w:rFonts w:ascii="Arial" w:hAnsi="Arial" w:cs="Arial"/>
                <w:noProof/>
                <w:sz w:val="36"/>
                <w:szCs w:val="36"/>
              </w:rPr>
              <w:t>Reference List</w:t>
            </w:r>
            <w:r w:rsidR="004546BA" w:rsidRPr="00C9406A">
              <w:rPr>
                <w:rFonts w:ascii="Arial" w:hAnsi="Arial" w:cs="Arial"/>
                <w:noProof/>
                <w:webHidden/>
                <w:sz w:val="36"/>
                <w:szCs w:val="36"/>
              </w:rPr>
              <w:tab/>
            </w:r>
            <w:r w:rsidR="004546BA" w:rsidRPr="00C9406A">
              <w:rPr>
                <w:rFonts w:ascii="Arial" w:hAnsi="Arial" w:cs="Arial"/>
                <w:noProof/>
                <w:webHidden/>
                <w:sz w:val="36"/>
                <w:szCs w:val="36"/>
              </w:rPr>
              <w:fldChar w:fldCharType="begin"/>
            </w:r>
            <w:r w:rsidR="004546BA" w:rsidRPr="00C9406A">
              <w:rPr>
                <w:rFonts w:ascii="Arial" w:hAnsi="Arial" w:cs="Arial"/>
                <w:noProof/>
                <w:webHidden/>
                <w:sz w:val="36"/>
                <w:szCs w:val="36"/>
              </w:rPr>
              <w:instrText xml:space="preserve"> PAGEREF _Toc91964799 \h </w:instrText>
            </w:r>
            <w:r w:rsidR="004546BA" w:rsidRPr="00C9406A">
              <w:rPr>
                <w:rFonts w:ascii="Arial" w:hAnsi="Arial" w:cs="Arial"/>
                <w:noProof/>
                <w:webHidden/>
                <w:sz w:val="36"/>
                <w:szCs w:val="36"/>
              </w:rPr>
            </w:r>
            <w:r w:rsidR="004546BA" w:rsidRPr="00C9406A">
              <w:rPr>
                <w:rFonts w:ascii="Arial" w:hAnsi="Arial" w:cs="Arial"/>
                <w:noProof/>
                <w:webHidden/>
                <w:sz w:val="36"/>
                <w:szCs w:val="36"/>
              </w:rPr>
              <w:fldChar w:fldCharType="separate"/>
            </w:r>
            <w:r w:rsidR="004546BA" w:rsidRPr="00C9406A">
              <w:rPr>
                <w:rFonts w:ascii="Arial" w:hAnsi="Arial" w:cs="Arial"/>
                <w:noProof/>
                <w:webHidden/>
                <w:sz w:val="36"/>
                <w:szCs w:val="36"/>
              </w:rPr>
              <w:t>6</w:t>
            </w:r>
            <w:r w:rsidR="004546BA" w:rsidRPr="00C9406A">
              <w:rPr>
                <w:rFonts w:ascii="Arial" w:hAnsi="Arial" w:cs="Arial"/>
                <w:noProof/>
                <w:webHidden/>
                <w:sz w:val="36"/>
                <w:szCs w:val="36"/>
              </w:rPr>
              <w:fldChar w:fldCharType="end"/>
            </w:r>
          </w:hyperlink>
        </w:p>
        <w:p w14:paraId="6B131B68" w14:textId="269C4179" w:rsidR="004546BA" w:rsidRPr="00C9406A" w:rsidRDefault="0022779E">
          <w:pPr>
            <w:pStyle w:val="TOC1"/>
            <w:tabs>
              <w:tab w:val="right" w:leader="dot" w:pos="9016"/>
            </w:tabs>
            <w:rPr>
              <w:rFonts w:ascii="Arial" w:eastAsiaTheme="minorEastAsia" w:hAnsi="Arial" w:cs="Arial"/>
              <w:noProof/>
              <w:sz w:val="36"/>
              <w:szCs w:val="36"/>
              <w:lang w:eastAsia="en-GB"/>
            </w:rPr>
          </w:pPr>
          <w:hyperlink w:anchor="_Toc91964800" w:history="1">
            <w:r w:rsidR="004546BA" w:rsidRPr="00C9406A">
              <w:rPr>
                <w:rStyle w:val="Hyperlink"/>
                <w:rFonts w:ascii="Arial" w:hAnsi="Arial" w:cs="Arial"/>
                <w:noProof/>
                <w:sz w:val="36"/>
                <w:szCs w:val="36"/>
              </w:rPr>
              <w:t>Academic Poster</w:t>
            </w:r>
            <w:r w:rsidR="004546BA" w:rsidRPr="00C9406A">
              <w:rPr>
                <w:rFonts w:ascii="Arial" w:hAnsi="Arial" w:cs="Arial"/>
                <w:noProof/>
                <w:webHidden/>
                <w:sz w:val="36"/>
                <w:szCs w:val="36"/>
              </w:rPr>
              <w:tab/>
            </w:r>
            <w:r w:rsidR="004546BA" w:rsidRPr="00C9406A">
              <w:rPr>
                <w:rFonts w:ascii="Arial" w:hAnsi="Arial" w:cs="Arial"/>
                <w:noProof/>
                <w:webHidden/>
                <w:sz w:val="36"/>
                <w:szCs w:val="36"/>
              </w:rPr>
              <w:fldChar w:fldCharType="begin"/>
            </w:r>
            <w:r w:rsidR="004546BA" w:rsidRPr="00C9406A">
              <w:rPr>
                <w:rFonts w:ascii="Arial" w:hAnsi="Arial" w:cs="Arial"/>
                <w:noProof/>
                <w:webHidden/>
                <w:sz w:val="36"/>
                <w:szCs w:val="36"/>
              </w:rPr>
              <w:instrText xml:space="preserve"> PAGEREF _Toc91964800 \h </w:instrText>
            </w:r>
            <w:r w:rsidR="004546BA" w:rsidRPr="00C9406A">
              <w:rPr>
                <w:rFonts w:ascii="Arial" w:hAnsi="Arial" w:cs="Arial"/>
                <w:noProof/>
                <w:webHidden/>
                <w:sz w:val="36"/>
                <w:szCs w:val="36"/>
              </w:rPr>
            </w:r>
            <w:r w:rsidR="004546BA" w:rsidRPr="00C9406A">
              <w:rPr>
                <w:rFonts w:ascii="Arial" w:hAnsi="Arial" w:cs="Arial"/>
                <w:noProof/>
                <w:webHidden/>
                <w:sz w:val="36"/>
                <w:szCs w:val="36"/>
              </w:rPr>
              <w:fldChar w:fldCharType="separate"/>
            </w:r>
            <w:r w:rsidR="004546BA" w:rsidRPr="00C9406A">
              <w:rPr>
                <w:rFonts w:ascii="Arial" w:hAnsi="Arial" w:cs="Arial"/>
                <w:noProof/>
                <w:webHidden/>
                <w:sz w:val="36"/>
                <w:szCs w:val="36"/>
              </w:rPr>
              <w:t>7</w:t>
            </w:r>
            <w:r w:rsidR="004546BA" w:rsidRPr="00C9406A">
              <w:rPr>
                <w:rFonts w:ascii="Arial" w:hAnsi="Arial" w:cs="Arial"/>
                <w:noProof/>
                <w:webHidden/>
                <w:sz w:val="36"/>
                <w:szCs w:val="36"/>
              </w:rPr>
              <w:fldChar w:fldCharType="end"/>
            </w:r>
          </w:hyperlink>
        </w:p>
        <w:p w14:paraId="570F4609" w14:textId="3447A9DD" w:rsidR="004546BA" w:rsidRPr="00C9406A" w:rsidRDefault="0022779E">
          <w:pPr>
            <w:pStyle w:val="TOC2"/>
            <w:tabs>
              <w:tab w:val="right" w:leader="dot" w:pos="9016"/>
            </w:tabs>
            <w:rPr>
              <w:rFonts w:ascii="Arial" w:eastAsiaTheme="minorEastAsia" w:hAnsi="Arial" w:cs="Arial"/>
              <w:noProof/>
              <w:sz w:val="36"/>
              <w:szCs w:val="36"/>
              <w:lang w:eastAsia="en-GB"/>
            </w:rPr>
          </w:pPr>
          <w:hyperlink w:anchor="_Toc91964801" w:history="1">
            <w:r w:rsidR="004546BA" w:rsidRPr="00C9406A">
              <w:rPr>
                <w:rStyle w:val="Hyperlink"/>
                <w:rFonts w:ascii="Arial" w:hAnsi="Arial" w:cs="Arial"/>
                <w:noProof/>
                <w:sz w:val="36"/>
                <w:szCs w:val="36"/>
              </w:rPr>
              <w:t>Reference List</w:t>
            </w:r>
            <w:r w:rsidR="004546BA" w:rsidRPr="00C9406A">
              <w:rPr>
                <w:rFonts w:ascii="Arial" w:hAnsi="Arial" w:cs="Arial"/>
                <w:noProof/>
                <w:webHidden/>
                <w:sz w:val="36"/>
                <w:szCs w:val="36"/>
              </w:rPr>
              <w:tab/>
            </w:r>
            <w:r w:rsidR="004546BA" w:rsidRPr="00C9406A">
              <w:rPr>
                <w:rFonts w:ascii="Arial" w:hAnsi="Arial" w:cs="Arial"/>
                <w:noProof/>
                <w:webHidden/>
                <w:sz w:val="36"/>
                <w:szCs w:val="36"/>
              </w:rPr>
              <w:fldChar w:fldCharType="begin"/>
            </w:r>
            <w:r w:rsidR="004546BA" w:rsidRPr="00C9406A">
              <w:rPr>
                <w:rFonts w:ascii="Arial" w:hAnsi="Arial" w:cs="Arial"/>
                <w:noProof/>
                <w:webHidden/>
                <w:sz w:val="36"/>
                <w:szCs w:val="36"/>
              </w:rPr>
              <w:instrText xml:space="preserve"> PAGEREF _Toc91964801 \h </w:instrText>
            </w:r>
            <w:r w:rsidR="004546BA" w:rsidRPr="00C9406A">
              <w:rPr>
                <w:rFonts w:ascii="Arial" w:hAnsi="Arial" w:cs="Arial"/>
                <w:noProof/>
                <w:webHidden/>
                <w:sz w:val="36"/>
                <w:szCs w:val="36"/>
              </w:rPr>
            </w:r>
            <w:r w:rsidR="004546BA" w:rsidRPr="00C9406A">
              <w:rPr>
                <w:rFonts w:ascii="Arial" w:hAnsi="Arial" w:cs="Arial"/>
                <w:noProof/>
                <w:webHidden/>
                <w:sz w:val="36"/>
                <w:szCs w:val="36"/>
              </w:rPr>
              <w:fldChar w:fldCharType="separate"/>
            </w:r>
            <w:r w:rsidR="004546BA" w:rsidRPr="00C9406A">
              <w:rPr>
                <w:rFonts w:ascii="Arial" w:hAnsi="Arial" w:cs="Arial"/>
                <w:noProof/>
                <w:webHidden/>
                <w:sz w:val="36"/>
                <w:szCs w:val="36"/>
              </w:rPr>
              <w:t>8</w:t>
            </w:r>
            <w:r w:rsidR="004546BA" w:rsidRPr="00C9406A">
              <w:rPr>
                <w:rFonts w:ascii="Arial" w:hAnsi="Arial" w:cs="Arial"/>
                <w:noProof/>
                <w:webHidden/>
                <w:sz w:val="36"/>
                <w:szCs w:val="36"/>
              </w:rPr>
              <w:fldChar w:fldCharType="end"/>
            </w:r>
          </w:hyperlink>
        </w:p>
        <w:p w14:paraId="7FFEBEC7" w14:textId="78055CF8" w:rsidR="004546BA" w:rsidRPr="00C9406A" w:rsidRDefault="0022779E">
          <w:pPr>
            <w:pStyle w:val="TOC1"/>
            <w:tabs>
              <w:tab w:val="right" w:leader="dot" w:pos="9016"/>
            </w:tabs>
            <w:rPr>
              <w:rFonts w:ascii="Arial" w:eastAsiaTheme="minorEastAsia" w:hAnsi="Arial" w:cs="Arial"/>
              <w:noProof/>
              <w:sz w:val="36"/>
              <w:szCs w:val="36"/>
              <w:lang w:eastAsia="en-GB"/>
            </w:rPr>
          </w:pPr>
          <w:hyperlink w:anchor="_Toc91964802" w:history="1">
            <w:r w:rsidR="004546BA" w:rsidRPr="00C9406A">
              <w:rPr>
                <w:rStyle w:val="Hyperlink"/>
                <w:rFonts w:ascii="Arial" w:hAnsi="Arial" w:cs="Arial"/>
                <w:noProof/>
                <w:sz w:val="36"/>
                <w:szCs w:val="36"/>
              </w:rPr>
              <w:t>Reflective Report</w:t>
            </w:r>
            <w:r w:rsidR="004546BA" w:rsidRPr="00C9406A">
              <w:rPr>
                <w:rFonts w:ascii="Arial" w:hAnsi="Arial" w:cs="Arial"/>
                <w:noProof/>
                <w:webHidden/>
                <w:sz w:val="36"/>
                <w:szCs w:val="36"/>
              </w:rPr>
              <w:tab/>
            </w:r>
            <w:r w:rsidR="004546BA" w:rsidRPr="00C9406A">
              <w:rPr>
                <w:rFonts w:ascii="Arial" w:hAnsi="Arial" w:cs="Arial"/>
                <w:noProof/>
                <w:webHidden/>
                <w:sz w:val="36"/>
                <w:szCs w:val="36"/>
              </w:rPr>
              <w:fldChar w:fldCharType="begin"/>
            </w:r>
            <w:r w:rsidR="004546BA" w:rsidRPr="00C9406A">
              <w:rPr>
                <w:rFonts w:ascii="Arial" w:hAnsi="Arial" w:cs="Arial"/>
                <w:noProof/>
                <w:webHidden/>
                <w:sz w:val="36"/>
                <w:szCs w:val="36"/>
              </w:rPr>
              <w:instrText xml:space="preserve"> PAGEREF _Toc91964802 \h </w:instrText>
            </w:r>
            <w:r w:rsidR="004546BA" w:rsidRPr="00C9406A">
              <w:rPr>
                <w:rFonts w:ascii="Arial" w:hAnsi="Arial" w:cs="Arial"/>
                <w:noProof/>
                <w:webHidden/>
                <w:sz w:val="36"/>
                <w:szCs w:val="36"/>
              </w:rPr>
            </w:r>
            <w:r w:rsidR="004546BA" w:rsidRPr="00C9406A">
              <w:rPr>
                <w:rFonts w:ascii="Arial" w:hAnsi="Arial" w:cs="Arial"/>
                <w:noProof/>
                <w:webHidden/>
                <w:sz w:val="36"/>
                <w:szCs w:val="36"/>
              </w:rPr>
              <w:fldChar w:fldCharType="separate"/>
            </w:r>
            <w:r w:rsidR="004546BA" w:rsidRPr="00C9406A">
              <w:rPr>
                <w:rFonts w:ascii="Arial" w:hAnsi="Arial" w:cs="Arial"/>
                <w:noProof/>
                <w:webHidden/>
                <w:sz w:val="36"/>
                <w:szCs w:val="36"/>
              </w:rPr>
              <w:t>9</w:t>
            </w:r>
            <w:r w:rsidR="004546BA" w:rsidRPr="00C9406A">
              <w:rPr>
                <w:rFonts w:ascii="Arial" w:hAnsi="Arial" w:cs="Arial"/>
                <w:noProof/>
                <w:webHidden/>
                <w:sz w:val="36"/>
                <w:szCs w:val="36"/>
              </w:rPr>
              <w:fldChar w:fldCharType="end"/>
            </w:r>
          </w:hyperlink>
        </w:p>
        <w:p w14:paraId="6AE9CDA1" w14:textId="5DAF31AF" w:rsidR="004546BA" w:rsidRPr="00C9406A" w:rsidRDefault="0022779E">
          <w:pPr>
            <w:pStyle w:val="TOC2"/>
            <w:tabs>
              <w:tab w:val="right" w:leader="dot" w:pos="9016"/>
            </w:tabs>
            <w:rPr>
              <w:rFonts w:ascii="Arial" w:eastAsiaTheme="minorEastAsia" w:hAnsi="Arial" w:cs="Arial"/>
              <w:noProof/>
              <w:sz w:val="36"/>
              <w:szCs w:val="36"/>
              <w:lang w:eastAsia="en-GB"/>
            </w:rPr>
          </w:pPr>
          <w:hyperlink w:anchor="_Toc91964803" w:history="1">
            <w:r w:rsidR="004546BA" w:rsidRPr="00C9406A">
              <w:rPr>
                <w:rStyle w:val="Hyperlink"/>
                <w:rFonts w:ascii="Arial" w:hAnsi="Arial" w:cs="Arial"/>
                <w:noProof/>
                <w:sz w:val="36"/>
                <w:szCs w:val="36"/>
              </w:rPr>
              <w:t>Reference List</w:t>
            </w:r>
            <w:r w:rsidR="004546BA" w:rsidRPr="00C9406A">
              <w:rPr>
                <w:rFonts w:ascii="Arial" w:hAnsi="Arial" w:cs="Arial"/>
                <w:noProof/>
                <w:webHidden/>
                <w:sz w:val="36"/>
                <w:szCs w:val="36"/>
              </w:rPr>
              <w:tab/>
            </w:r>
            <w:r w:rsidR="004546BA" w:rsidRPr="00C9406A">
              <w:rPr>
                <w:rFonts w:ascii="Arial" w:hAnsi="Arial" w:cs="Arial"/>
                <w:noProof/>
                <w:webHidden/>
                <w:sz w:val="36"/>
                <w:szCs w:val="36"/>
              </w:rPr>
              <w:fldChar w:fldCharType="begin"/>
            </w:r>
            <w:r w:rsidR="004546BA" w:rsidRPr="00C9406A">
              <w:rPr>
                <w:rFonts w:ascii="Arial" w:hAnsi="Arial" w:cs="Arial"/>
                <w:noProof/>
                <w:webHidden/>
                <w:sz w:val="36"/>
                <w:szCs w:val="36"/>
              </w:rPr>
              <w:instrText xml:space="preserve"> PAGEREF _Toc91964803 \h </w:instrText>
            </w:r>
            <w:r w:rsidR="004546BA" w:rsidRPr="00C9406A">
              <w:rPr>
                <w:rFonts w:ascii="Arial" w:hAnsi="Arial" w:cs="Arial"/>
                <w:noProof/>
                <w:webHidden/>
                <w:sz w:val="36"/>
                <w:szCs w:val="36"/>
              </w:rPr>
            </w:r>
            <w:r w:rsidR="004546BA" w:rsidRPr="00C9406A">
              <w:rPr>
                <w:rFonts w:ascii="Arial" w:hAnsi="Arial" w:cs="Arial"/>
                <w:noProof/>
                <w:webHidden/>
                <w:sz w:val="36"/>
                <w:szCs w:val="36"/>
              </w:rPr>
              <w:fldChar w:fldCharType="separate"/>
            </w:r>
            <w:r w:rsidR="004546BA" w:rsidRPr="00C9406A">
              <w:rPr>
                <w:rFonts w:ascii="Arial" w:hAnsi="Arial" w:cs="Arial"/>
                <w:noProof/>
                <w:webHidden/>
                <w:sz w:val="36"/>
                <w:szCs w:val="36"/>
              </w:rPr>
              <w:t>14</w:t>
            </w:r>
            <w:r w:rsidR="004546BA" w:rsidRPr="00C9406A">
              <w:rPr>
                <w:rFonts w:ascii="Arial" w:hAnsi="Arial" w:cs="Arial"/>
                <w:noProof/>
                <w:webHidden/>
                <w:sz w:val="36"/>
                <w:szCs w:val="36"/>
              </w:rPr>
              <w:fldChar w:fldCharType="end"/>
            </w:r>
          </w:hyperlink>
        </w:p>
        <w:p w14:paraId="393AA451" w14:textId="268284B6" w:rsidR="00DE7D34" w:rsidRPr="00C9406A" w:rsidRDefault="00F21862" w:rsidP="00F21862">
          <w:pPr>
            <w:rPr>
              <w:rFonts w:ascii="Arial" w:hAnsi="Arial" w:cs="Arial"/>
              <w:b/>
              <w:bCs/>
              <w:noProof/>
            </w:rPr>
            <w:sectPr w:rsidR="00DE7D34" w:rsidRPr="00C9406A" w:rsidSect="0035710B">
              <w:pgSz w:w="11906" w:h="16838"/>
              <w:pgMar w:top="1440" w:right="1440" w:bottom="1440" w:left="1440" w:header="708" w:footer="708" w:gutter="0"/>
              <w:pgNumType w:start="0"/>
              <w:cols w:space="708"/>
              <w:titlePg/>
              <w:docGrid w:linePitch="360"/>
            </w:sectPr>
          </w:pPr>
          <w:r w:rsidRPr="00C9406A">
            <w:rPr>
              <w:rFonts w:ascii="Arial" w:hAnsi="Arial" w:cs="Arial"/>
              <w:b/>
              <w:bCs/>
              <w:noProof/>
              <w:sz w:val="36"/>
              <w:szCs w:val="36"/>
            </w:rPr>
            <w:fldChar w:fldCharType="end"/>
          </w:r>
        </w:p>
      </w:sdtContent>
    </w:sdt>
    <w:p w14:paraId="3B009373" w14:textId="41EA2582" w:rsidR="007026B5" w:rsidRPr="00C9406A" w:rsidRDefault="007026B5" w:rsidP="007026B5">
      <w:pPr>
        <w:pStyle w:val="Heading1"/>
        <w:rPr>
          <w:rFonts w:ascii="Arial" w:hAnsi="Arial" w:cs="Arial"/>
        </w:rPr>
      </w:pPr>
      <w:bookmarkStart w:id="0" w:name="_Toc91964798"/>
      <w:r w:rsidRPr="00C9406A">
        <w:rPr>
          <w:rFonts w:ascii="Arial" w:hAnsi="Arial" w:cs="Arial"/>
        </w:rPr>
        <w:lastRenderedPageBreak/>
        <w:t>Book Review</w:t>
      </w:r>
      <w:bookmarkEnd w:id="0"/>
    </w:p>
    <w:p w14:paraId="167494C2" w14:textId="69C2406A" w:rsidR="0035571E" w:rsidRDefault="0035571E" w:rsidP="007B617B">
      <w:pPr>
        <w:pStyle w:val="NormalWeb"/>
        <w:spacing w:before="0" w:beforeAutospacing="0" w:after="0" w:afterAutospacing="0" w:line="480" w:lineRule="auto"/>
        <w:rPr>
          <w:rFonts w:ascii="Arial" w:hAnsi="Arial" w:cs="Arial"/>
          <w:color w:val="000000"/>
        </w:rPr>
      </w:pPr>
      <w:r>
        <w:rPr>
          <w:rFonts w:ascii="Arial" w:hAnsi="Arial" w:cs="Arial"/>
          <w:color w:val="000000"/>
        </w:rPr>
        <w:t>Academic Book/Journal Title:</w:t>
      </w:r>
      <w:r w:rsidR="00D63280">
        <w:rPr>
          <w:rFonts w:ascii="Arial" w:hAnsi="Arial" w:cs="Arial"/>
          <w:color w:val="000000"/>
        </w:rPr>
        <w:t xml:space="preserve"> </w:t>
      </w:r>
      <w:r w:rsidR="00C72332">
        <w:rPr>
          <w:rFonts w:ascii="Arial" w:hAnsi="Arial" w:cs="Arial"/>
          <w:color w:val="000000"/>
        </w:rPr>
        <w:t>Should Restorative Justice be Used for Cases of D</w:t>
      </w:r>
      <w:r w:rsidR="009F267A">
        <w:rPr>
          <w:rFonts w:ascii="Arial" w:hAnsi="Arial" w:cs="Arial"/>
          <w:color w:val="000000"/>
        </w:rPr>
        <w:t>omestic Violence?</w:t>
      </w:r>
    </w:p>
    <w:p w14:paraId="678F2004" w14:textId="5DE75B46" w:rsidR="0035571E" w:rsidRDefault="00400833" w:rsidP="007B617B">
      <w:pPr>
        <w:pStyle w:val="NormalWeb"/>
        <w:spacing w:before="0" w:beforeAutospacing="0" w:after="0" w:afterAutospacing="0" w:line="480" w:lineRule="auto"/>
        <w:rPr>
          <w:rFonts w:ascii="Arial" w:hAnsi="Arial" w:cs="Arial"/>
          <w:color w:val="000000"/>
        </w:rPr>
      </w:pPr>
      <w:r>
        <w:rPr>
          <w:rFonts w:ascii="Arial" w:hAnsi="Arial" w:cs="Arial"/>
          <w:color w:val="000000"/>
        </w:rPr>
        <w:t>Auth</w:t>
      </w:r>
      <w:r w:rsidR="00D63280">
        <w:rPr>
          <w:rFonts w:ascii="Arial" w:hAnsi="Arial" w:cs="Arial"/>
          <w:color w:val="000000"/>
        </w:rPr>
        <w:t>or:</w:t>
      </w:r>
      <w:r w:rsidR="009F267A">
        <w:rPr>
          <w:rFonts w:ascii="Arial" w:hAnsi="Arial" w:cs="Arial"/>
          <w:color w:val="000000"/>
        </w:rPr>
        <w:t xml:space="preserve"> Shagufta Aziz</w:t>
      </w:r>
    </w:p>
    <w:p w14:paraId="69953CD0" w14:textId="5857C629" w:rsidR="00D63280" w:rsidRDefault="00D63280" w:rsidP="007B617B">
      <w:pPr>
        <w:pStyle w:val="NormalWeb"/>
        <w:spacing w:before="0" w:beforeAutospacing="0" w:after="0" w:afterAutospacing="0" w:line="480" w:lineRule="auto"/>
        <w:rPr>
          <w:rFonts w:ascii="Arial" w:hAnsi="Arial" w:cs="Arial"/>
          <w:color w:val="000000"/>
        </w:rPr>
      </w:pPr>
      <w:r>
        <w:rPr>
          <w:rFonts w:ascii="Arial" w:hAnsi="Arial" w:cs="Arial"/>
          <w:color w:val="000000"/>
        </w:rPr>
        <w:t>Publication:</w:t>
      </w:r>
      <w:r w:rsidR="009F267A">
        <w:rPr>
          <w:rFonts w:ascii="Arial" w:hAnsi="Arial" w:cs="Arial"/>
          <w:color w:val="000000"/>
        </w:rPr>
        <w:t xml:space="preserve"> International Journal of Restorative Justice</w:t>
      </w:r>
    </w:p>
    <w:p w14:paraId="1BCDE3ED" w14:textId="15A2B0DC" w:rsidR="002D4EEB" w:rsidRDefault="002D4EEB" w:rsidP="007B617B">
      <w:pPr>
        <w:pStyle w:val="NormalWeb"/>
        <w:spacing w:before="0" w:beforeAutospacing="0" w:after="0" w:afterAutospacing="0" w:line="480" w:lineRule="auto"/>
        <w:rPr>
          <w:rFonts w:ascii="Arial" w:hAnsi="Arial" w:cs="Arial"/>
          <w:color w:val="000000"/>
        </w:rPr>
      </w:pPr>
      <w:r>
        <w:rPr>
          <w:rFonts w:ascii="Arial" w:hAnsi="Arial" w:cs="Arial"/>
          <w:color w:val="000000"/>
        </w:rPr>
        <w:t>Year: 2010</w:t>
      </w:r>
    </w:p>
    <w:p w14:paraId="2B58DEEB" w14:textId="43B51F0A" w:rsidR="007B617B" w:rsidRDefault="007B617B" w:rsidP="007B617B">
      <w:pPr>
        <w:pStyle w:val="NormalWeb"/>
        <w:spacing w:before="0" w:beforeAutospacing="0" w:after="0" w:afterAutospacing="0" w:line="480" w:lineRule="auto"/>
      </w:pPr>
      <w:r>
        <w:rPr>
          <w:rFonts w:ascii="Arial" w:hAnsi="Arial" w:cs="Arial"/>
          <w:color w:val="000000"/>
        </w:rPr>
        <w:t>Could Restorative Justice be used in cases where Domestic Abuse has happened, this was the question that Aziz (2010) was trying to answer in her journal article regarding this topic. In her viewpoint is that restorative justice would be unsuccessful and one of the reasons that she list is that in most cases where domestic abuse has happened the offender has always apologised has is a way for them to control an victim however, she then says that one of the key cornerstones of restorative justice is that the offender should apologise to the victim, in this respect Aziz (2010) says that for the victim the apology would mean nothing because they would have heard the same apology from the offender before and yet the abuse has still happened.</w:t>
      </w:r>
    </w:p>
    <w:p w14:paraId="0B6CB2DE" w14:textId="4D7D5590" w:rsidR="007B617B" w:rsidRDefault="007B617B" w:rsidP="007B617B">
      <w:pPr>
        <w:pStyle w:val="NormalWeb"/>
        <w:spacing w:before="0" w:beforeAutospacing="0" w:after="0" w:afterAutospacing="0" w:line="480" w:lineRule="auto"/>
      </w:pPr>
      <w:r>
        <w:rPr>
          <w:rFonts w:ascii="Arial" w:hAnsi="Arial" w:cs="Arial"/>
          <w:color w:val="000000"/>
        </w:rPr>
        <w:t xml:space="preserve">The author Shagufta Aziz has written numerous other </w:t>
      </w:r>
      <w:r w:rsidR="0035571E">
        <w:rPr>
          <w:rFonts w:ascii="Arial" w:hAnsi="Arial" w:cs="Arial"/>
          <w:color w:val="000000"/>
        </w:rPr>
        <w:t>works,</w:t>
      </w:r>
      <w:r>
        <w:rPr>
          <w:rFonts w:ascii="Arial" w:hAnsi="Arial" w:cs="Arial"/>
          <w:color w:val="000000"/>
        </w:rPr>
        <w:t xml:space="preserve"> and these are in different areas in psychology some of her other work include Home environment and peer relations of addicted and non-addicted university students and Perception of father’s personality by addicts and non-addicts. Her work also includes other countries like Pakistan.</w:t>
      </w:r>
    </w:p>
    <w:p w14:paraId="6416ABCA" w14:textId="5A95E669" w:rsidR="007B617B" w:rsidRDefault="007B617B" w:rsidP="007B617B">
      <w:pPr>
        <w:pStyle w:val="NormalWeb"/>
        <w:spacing w:before="0" w:beforeAutospacing="0" w:after="0" w:afterAutospacing="0" w:line="480" w:lineRule="auto"/>
      </w:pPr>
      <w:r>
        <w:rPr>
          <w:rFonts w:ascii="Arial" w:hAnsi="Arial" w:cs="Arial"/>
          <w:color w:val="000000"/>
        </w:rPr>
        <w:t xml:space="preserve">In Aziz (2010) journal article she refers to work by the Home Office (2004), in which they report that between 2003 and 2004 there were an estimated 931,000 incidents of domestic abuse, with 75% of the victims sustaining either physical, mental or emotional injury. The Home Office (2004) also reported that the police were only aware of 23% of domestic abuse incidents, 21% were arrested and 10% were </w:t>
      </w:r>
      <w:r>
        <w:rPr>
          <w:rFonts w:ascii="Arial" w:hAnsi="Arial" w:cs="Arial"/>
          <w:color w:val="000000"/>
        </w:rPr>
        <w:lastRenderedPageBreak/>
        <w:t xml:space="preserve">prosecuted with a lower rate for conviction. </w:t>
      </w:r>
      <w:r w:rsidR="0035571E">
        <w:rPr>
          <w:rFonts w:ascii="Arial" w:hAnsi="Arial" w:cs="Arial"/>
          <w:color w:val="000000"/>
        </w:rPr>
        <w:t>However,</w:t>
      </w:r>
      <w:r>
        <w:rPr>
          <w:rFonts w:ascii="Arial" w:hAnsi="Arial" w:cs="Arial"/>
          <w:color w:val="000000"/>
        </w:rPr>
        <w:t xml:space="preserve"> it should be noted that Aziz (2010) is a decade </w:t>
      </w:r>
      <w:r w:rsidR="0035571E">
        <w:rPr>
          <w:rFonts w:ascii="Arial" w:hAnsi="Arial" w:cs="Arial"/>
          <w:color w:val="000000"/>
        </w:rPr>
        <w:t>old,</w:t>
      </w:r>
      <w:r>
        <w:rPr>
          <w:rFonts w:ascii="Arial" w:hAnsi="Arial" w:cs="Arial"/>
          <w:color w:val="000000"/>
        </w:rPr>
        <w:t xml:space="preserve"> and she was using statistics that even by 2010 was 6 years old. A recent study by Stripe (2020) revealed that 2.3 million adults aged between 16 to 74 years old had experienced domestic abuse in the year prior, even though there were many cases of domestic abuse Stripe (2020) does note that this was a slight decrease from the previous year.</w:t>
      </w:r>
    </w:p>
    <w:p w14:paraId="54C9469D" w14:textId="77777777" w:rsidR="007B617B" w:rsidRDefault="007B617B" w:rsidP="007B617B">
      <w:pPr>
        <w:pStyle w:val="NormalWeb"/>
        <w:spacing w:before="0" w:beforeAutospacing="0" w:after="0" w:afterAutospacing="0" w:line="480" w:lineRule="auto"/>
      </w:pPr>
      <w:r>
        <w:rPr>
          <w:rFonts w:ascii="Arial" w:hAnsi="Arial" w:cs="Arial"/>
          <w:color w:val="000000"/>
        </w:rPr>
        <w:t>The police had an increase of 9% on the previous year in terms of domestic abuse crimes being recorded with 758,941 being reported. Nonetheless the charging rate according to Stripe (2020) has been decreasing since 2018, with the rate being 76% to 73%. He also mentions that the conviction rate has stayed the same at 78%. What these figures produced by Stripe (2020) show is that since the time Aziz (2010) was writing the rate that domestic abuse is being reported to the police has risen, however the charging and conviction rate has not improved and in the case of charging it has actually decreased.</w:t>
      </w:r>
    </w:p>
    <w:p w14:paraId="48A6D3E5" w14:textId="65AD85B0" w:rsidR="007B617B" w:rsidRDefault="007B617B" w:rsidP="007B617B">
      <w:pPr>
        <w:pStyle w:val="NormalWeb"/>
        <w:spacing w:before="0" w:beforeAutospacing="0" w:after="0" w:afterAutospacing="0" w:line="480" w:lineRule="auto"/>
      </w:pPr>
      <w:r>
        <w:rPr>
          <w:rFonts w:ascii="Arial" w:hAnsi="Arial" w:cs="Arial"/>
          <w:color w:val="000000"/>
        </w:rPr>
        <w:t xml:space="preserve">The positives of Aziz (2010) article </w:t>
      </w:r>
      <w:r w:rsidR="0035571E">
        <w:rPr>
          <w:rFonts w:ascii="Arial" w:hAnsi="Arial" w:cs="Arial"/>
          <w:color w:val="000000"/>
        </w:rPr>
        <w:t>are</w:t>
      </w:r>
      <w:r>
        <w:rPr>
          <w:rFonts w:ascii="Arial" w:hAnsi="Arial" w:cs="Arial"/>
          <w:color w:val="000000"/>
        </w:rPr>
        <w:t xml:space="preserve"> that it is </w:t>
      </w:r>
      <w:r w:rsidR="009063BA">
        <w:rPr>
          <w:rFonts w:ascii="Arial" w:hAnsi="Arial" w:cs="Arial"/>
          <w:color w:val="000000"/>
        </w:rPr>
        <w:t>highly informative</w:t>
      </w:r>
      <w:r>
        <w:rPr>
          <w:rFonts w:ascii="Arial" w:hAnsi="Arial" w:cs="Arial"/>
          <w:color w:val="000000"/>
        </w:rPr>
        <w:t xml:space="preserve">, she firstly describes the idea of restorative justice and what the objective it is trying to achieve is, she achieves this by gathering information by fellow academics who have knowledge in this field. She also explains what domestic abuse is, again she has achieved this by using references from organizations and academics who are </w:t>
      </w:r>
      <w:r w:rsidR="009063BA">
        <w:rPr>
          <w:rFonts w:ascii="Arial" w:hAnsi="Arial" w:cs="Arial"/>
          <w:color w:val="000000"/>
        </w:rPr>
        <w:t>knowledgeable</w:t>
      </w:r>
      <w:r>
        <w:rPr>
          <w:rFonts w:ascii="Arial" w:hAnsi="Arial" w:cs="Arial"/>
          <w:color w:val="000000"/>
        </w:rPr>
        <w:t xml:space="preserve"> in this field. When Aziz (2010) gives her opinion regarding why restorative justice should not be used in a case regarding domestic abuse, she says what the objective of restorative justice is and then writes around that topic. This makes it easier to understand what she is </w:t>
      </w:r>
      <w:r w:rsidR="0035571E">
        <w:rPr>
          <w:rFonts w:ascii="Arial" w:hAnsi="Arial" w:cs="Arial"/>
          <w:color w:val="000000"/>
        </w:rPr>
        <w:t>saying,</w:t>
      </w:r>
      <w:r>
        <w:rPr>
          <w:rFonts w:ascii="Arial" w:hAnsi="Arial" w:cs="Arial"/>
          <w:color w:val="000000"/>
        </w:rPr>
        <w:t xml:space="preserve"> and it gives the article structure. The journal article has been proofread so there are no spelling or grammar mistakes.</w:t>
      </w:r>
    </w:p>
    <w:p w14:paraId="431BD062" w14:textId="1101CE4E" w:rsidR="007B617B" w:rsidRDefault="007B617B" w:rsidP="007B617B">
      <w:pPr>
        <w:pStyle w:val="NormalWeb"/>
        <w:spacing w:before="0" w:beforeAutospacing="0" w:after="0" w:afterAutospacing="0" w:line="480" w:lineRule="auto"/>
      </w:pPr>
      <w:r>
        <w:rPr>
          <w:rFonts w:ascii="Arial" w:hAnsi="Arial" w:cs="Arial"/>
          <w:color w:val="000000"/>
        </w:rPr>
        <w:lastRenderedPageBreak/>
        <w:t xml:space="preserve">The </w:t>
      </w:r>
      <w:r w:rsidR="0035571E">
        <w:rPr>
          <w:rFonts w:ascii="Arial" w:hAnsi="Arial" w:cs="Arial"/>
          <w:color w:val="000000"/>
        </w:rPr>
        <w:t>negative</w:t>
      </w:r>
      <w:r>
        <w:rPr>
          <w:rFonts w:ascii="Arial" w:hAnsi="Arial" w:cs="Arial"/>
          <w:color w:val="000000"/>
        </w:rPr>
        <w:t xml:space="preserve"> of the article is that the paragraphs are </w:t>
      </w:r>
      <w:r w:rsidR="00502B6A">
        <w:rPr>
          <w:rFonts w:ascii="Arial" w:hAnsi="Arial" w:cs="Arial"/>
          <w:color w:val="000000"/>
        </w:rPr>
        <w:t>exceptionally long</w:t>
      </w:r>
      <w:r>
        <w:rPr>
          <w:rFonts w:ascii="Arial" w:hAnsi="Arial" w:cs="Arial"/>
          <w:color w:val="000000"/>
        </w:rPr>
        <w:t xml:space="preserve">, this means when reading it can be </w:t>
      </w:r>
      <w:r w:rsidR="00502B6A">
        <w:rPr>
          <w:rFonts w:ascii="Arial" w:hAnsi="Arial" w:cs="Arial"/>
          <w:color w:val="000000"/>
        </w:rPr>
        <w:t>quite easy</w:t>
      </w:r>
      <w:r>
        <w:rPr>
          <w:rFonts w:ascii="Arial" w:hAnsi="Arial" w:cs="Arial"/>
          <w:color w:val="000000"/>
        </w:rPr>
        <w:t xml:space="preserve"> to lose positioning within the text. Because the article is about a subject matter that is in relation to a specialist area, Aziz (2010) article would only appeal to people who either have an understanding or an interest in the topic. A potential issue with the article is that it is </w:t>
      </w:r>
      <w:r w:rsidR="009063BA">
        <w:rPr>
          <w:rFonts w:ascii="Arial" w:hAnsi="Arial" w:cs="Arial"/>
          <w:color w:val="000000"/>
        </w:rPr>
        <w:t>forty-seven</w:t>
      </w:r>
      <w:r>
        <w:rPr>
          <w:rFonts w:ascii="Arial" w:hAnsi="Arial" w:cs="Arial"/>
          <w:color w:val="000000"/>
        </w:rPr>
        <w:t xml:space="preserve"> pages long, this is because Aziz (2010) is providing a lot of information, for people with </w:t>
      </w:r>
      <w:r w:rsidR="0035571E">
        <w:rPr>
          <w:rFonts w:ascii="Arial" w:hAnsi="Arial" w:cs="Arial"/>
          <w:color w:val="000000"/>
        </w:rPr>
        <w:t>a</w:t>
      </w:r>
      <w:r>
        <w:rPr>
          <w:rFonts w:ascii="Arial" w:hAnsi="Arial" w:cs="Arial"/>
          <w:color w:val="000000"/>
        </w:rPr>
        <w:t xml:space="preserve"> passing interest in the topic this could be a little too long as the reader could lose interest, on the other hand a person who has a keen interest in the topic would not find this as an issue. </w:t>
      </w:r>
    </w:p>
    <w:p w14:paraId="1D16116D" w14:textId="4E5D7159" w:rsidR="007B617B" w:rsidRDefault="007B617B" w:rsidP="007B617B">
      <w:pPr>
        <w:pStyle w:val="NormalWeb"/>
        <w:spacing w:before="0" w:beforeAutospacing="0" w:after="0" w:afterAutospacing="0" w:line="480" w:lineRule="auto"/>
      </w:pPr>
      <w:r>
        <w:rPr>
          <w:rFonts w:ascii="Arial" w:hAnsi="Arial" w:cs="Arial"/>
          <w:color w:val="000000"/>
        </w:rPr>
        <w:t xml:space="preserve">It should also be noted that there are academics who disagree with Aziz (2010) point of view on restorative justice and domestic abuse. With Liebmann and Wootton (2010) having the viewpoint that restorative justice could be used in a case that involves domestic abuse especially if the abuse was aimed at a female who has been physically or sexually abused, </w:t>
      </w:r>
      <w:r w:rsidR="00161C0C">
        <w:rPr>
          <w:rFonts w:ascii="Arial" w:hAnsi="Arial" w:cs="Arial"/>
          <w:color w:val="000000"/>
        </w:rPr>
        <w:t>interestingly</w:t>
      </w:r>
      <w:r>
        <w:rPr>
          <w:rFonts w:ascii="Arial" w:hAnsi="Arial" w:cs="Arial"/>
          <w:color w:val="000000"/>
        </w:rPr>
        <w:t xml:space="preserve"> Liebmann and Wootton (2010) had initially written about the feasibility of restorative justice and domestic abuse in 2008 with </w:t>
      </w:r>
      <w:r w:rsidR="0035571E">
        <w:rPr>
          <w:rFonts w:ascii="Arial" w:hAnsi="Arial" w:cs="Arial"/>
          <w:color w:val="000000"/>
        </w:rPr>
        <w:t>their</w:t>
      </w:r>
      <w:r>
        <w:rPr>
          <w:rFonts w:ascii="Arial" w:hAnsi="Arial" w:cs="Arial"/>
          <w:color w:val="000000"/>
        </w:rPr>
        <w:t xml:space="preserve"> work being updated in 2010, this is a couple of years before Aziz (2010) article. </w:t>
      </w:r>
    </w:p>
    <w:p w14:paraId="72A7438F" w14:textId="77777777" w:rsidR="007B617B" w:rsidRDefault="007B617B" w:rsidP="007B617B">
      <w:pPr>
        <w:pStyle w:val="NormalWeb"/>
        <w:spacing w:before="0" w:beforeAutospacing="0" w:after="0" w:afterAutospacing="0" w:line="480" w:lineRule="auto"/>
      </w:pPr>
      <w:r>
        <w:rPr>
          <w:rFonts w:ascii="Arial" w:hAnsi="Arial" w:cs="Arial"/>
          <w:color w:val="000000"/>
        </w:rPr>
        <w:t>The view of Liebmann and Wootton (2010) is supported by Gavrielides (2015), with his article coming out more recently, he also has the opinion that restorative justice would be beneficial in domestic abuse cases because it could give the victim a sense of closure and could give them more empowerment which they did not have during the relationship, however it should be noted that Gavrielides (2015) that it is still grey area in research and in practice, this means that the possibilities and potential disadvantages are mainly hypothetical. </w:t>
      </w:r>
    </w:p>
    <w:p w14:paraId="78D142D6" w14:textId="63CBF7B6" w:rsidR="007B617B" w:rsidRDefault="007B617B" w:rsidP="007B617B">
      <w:pPr>
        <w:pStyle w:val="NormalWeb"/>
        <w:spacing w:before="0" w:beforeAutospacing="0" w:after="0" w:afterAutospacing="0" w:line="480" w:lineRule="auto"/>
        <w:rPr>
          <w:rFonts w:ascii="Arial" w:hAnsi="Arial" w:cs="Arial"/>
          <w:color w:val="000000"/>
        </w:rPr>
        <w:sectPr w:rsidR="007B617B">
          <w:pgSz w:w="11906" w:h="16838"/>
          <w:pgMar w:top="1440" w:right="1440" w:bottom="1440" w:left="1440" w:header="708" w:footer="708" w:gutter="0"/>
          <w:cols w:space="708"/>
          <w:docGrid w:linePitch="360"/>
        </w:sectPr>
      </w:pPr>
      <w:r>
        <w:rPr>
          <w:rFonts w:ascii="Arial" w:hAnsi="Arial" w:cs="Arial"/>
          <w:color w:val="000000"/>
        </w:rPr>
        <w:lastRenderedPageBreak/>
        <w:t xml:space="preserve">To conclude this book review, it should first be mentioned that Aziz (2010) article has been referenced in other academic’s work with Adams (2019) using Aziz (2010) article in her dissertation and by Michaels (2014) in her thesis. The journal does well in providing information on a very delicate topic that has to be done well, in this regard Aziz (2010) does really well. The article is also able to provide good academic resources to build on her argument and these sources are also able to provide information that can explain certain parts of the topic. This article is </w:t>
      </w:r>
      <w:r w:rsidR="00502B6A">
        <w:rPr>
          <w:rFonts w:ascii="Arial" w:hAnsi="Arial" w:cs="Arial"/>
          <w:color w:val="000000"/>
        </w:rPr>
        <w:t>particularly good</w:t>
      </w:r>
      <w:r>
        <w:rPr>
          <w:rFonts w:ascii="Arial" w:hAnsi="Arial" w:cs="Arial"/>
          <w:color w:val="000000"/>
        </w:rPr>
        <w:t xml:space="preserve"> for people who have an interest in the topic but for people who are new to the topic it might be hard to read</w:t>
      </w:r>
      <w:r w:rsidR="002775FA">
        <w:rPr>
          <w:rFonts w:ascii="Arial" w:hAnsi="Arial" w:cs="Arial"/>
          <w:color w:val="000000"/>
        </w:rPr>
        <w:t>.</w:t>
      </w:r>
    </w:p>
    <w:p w14:paraId="493875BC" w14:textId="77777777" w:rsidR="007026B5" w:rsidRPr="00C9406A" w:rsidRDefault="007026B5" w:rsidP="007026B5">
      <w:pPr>
        <w:pStyle w:val="Heading2"/>
        <w:rPr>
          <w:rFonts w:ascii="Arial" w:hAnsi="Arial" w:cs="Arial"/>
        </w:rPr>
      </w:pPr>
      <w:bookmarkStart w:id="1" w:name="_Toc91964799"/>
      <w:r w:rsidRPr="00C9406A">
        <w:rPr>
          <w:rFonts w:ascii="Arial" w:hAnsi="Arial" w:cs="Arial"/>
        </w:rPr>
        <w:lastRenderedPageBreak/>
        <w:t>Reference List</w:t>
      </w:r>
      <w:bookmarkEnd w:id="1"/>
    </w:p>
    <w:p w14:paraId="748D8604" w14:textId="77777777" w:rsidR="00FC24A0" w:rsidRDefault="00FC24A0" w:rsidP="00FC24A0">
      <w:pPr>
        <w:pStyle w:val="NormalWeb"/>
        <w:spacing w:before="0" w:beforeAutospacing="0" w:after="0" w:afterAutospacing="0"/>
      </w:pPr>
      <w:r>
        <w:rPr>
          <w:rFonts w:ascii="Arial" w:hAnsi="Arial" w:cs="Arial"/>
          <w:color w:val="000000"/>
        </w:rPr>
        <w:t>Adams, V. (2019) Violence and Responsibility: Collating Women’s Testimony and Social Norms. The University of Arizona. </w:t>
      </w:r>
    </w:p>
    <w:p w14:paraId="745B4734" w14:textId="77777777" w:rsidR="00FC24A0" w:rsidRDefault="00FC24A0" w:rsidP="00FC24A0"/>
    <w:p w14:paraId="6CC78A8D" w14:textId="77777777" w:rsidR="00FC24A0" w:rsidRDefault="00FC24A0" w:rsidP="00FC24A0">
      <w:pPr>
        <w:pStyle w:val="NormalWeb"/>
        <w:spacing w:before="0" w:beforeAutospacing="0" w:after="0" w:afterAutospacing="0"/>
      </w:pPr>
      <w:r>
        <w:rPr>
          <w:rFonts w:ascii="Arial" w:hAnsi="Arial" w:cs="Arial"/>
          <w:color w:val="000000"/>
        </w:rPr>
        <w:t>Aziz, S. (2010)</w:t>
      </w:r>
      <w:r>
        <w:rPr>
          <w:rFonts w:ascii="Arial" w:hAnsi="Arial" w:cs="Arial"/>
          <w:i/>
          <w:iCs/>
          <w:color w:val="000000"/>
        </w:rPr>
        <w:t xml:space="preserve"> Should Restorative Justice Be Used For Cases of Domestic Violence? </w:t>
      </w:r>
      <w:r>
        <w:rPr>
          <w:rFonts w:ascii="Arial" w:hAnsi="Arial" w:cs="Arial"/>
          <w:color w:val="000000"/>
        </w:rPr>
        <w:t>International Journal of Restorative Justice, 6(1), pp. 1-48. </w:t>
      </w:r>
    </w:p>
    <w:p w14:paraId="3E1B3C62" w14:textId="77777777" w:rsidR="00FC24A0" w:rsidRDefault="00FC24A0" w:rsidP="00FC24A0"/>
    <w:p w14:paraId="35E84A81" w14:textId="77777777" w:rsidR="00FC24A0" w:rsidRDefault="00FC24A0" w:rsidP="00FC24A0">
      <w:pPr>
        <w:pStyle w:val="NormalWeb"/>
        <w:spacing w:before="0" w:beforeAutospacing="0" w:after="0" w:afterAutospacing="0"/>
      </w:pPr>
      <w:r>
        <w:rPr>
          <w:rFonts w:ascii="Arial" w:hAnsi="Arial" w:cs="Arial"/>
          <w:color w:val="000000"/>
        </w:rPr>
        <w:t xml:space="preserve">Gavrielides, T. (2015) </w:t>
      </w:r>
      <w:r>
        <w:rPr>
          <w:rFonts w:ascii="Arial" w:hAnsi="Arial" w:cs="Arial"/>
          <w:i/>
          <w:iCs/>
          <w:color w:val="000000"/>
        </w:rPr>
        <w:t>Is Restorative Justice Appropriate for Domestic Violence Cases?</w:t>
      </w:r>
      <w:r>
        <w:rPr>
          <w:rFonts w:ascii="Arial" w:hAnsi="Arial" w:cs="Arial"/>
          <w:color w:val="000000"/>
        </w:rPr>
        <w:t>. Revista Asistenta Sociala, (4), pp. 105-121.</w:t>
      </w:r>
    </w:p>
    <w:p w14:paraId="2B7EF49B" w14:textId="77777777" w:rsidR="00FC24A0" w:rsidRDefault="00FC24A0" w:rsidP="00FC24A0"/>
    <w:p w14:paraId="407AAB8F" w14:textId="77777777" w:rsidR="00FC24A0" w:rsidRDefault="00FC24A0" w:rsidP="00FC24A0">
      <w:pPr>
        <w:pStyle w:val="NormalWeb"/>
        <w:spacing w:before="0" w:beforeAutospacing="0" w:after="0" w:afterAutospacing="0"/>
      </w:pPr>
      <w:r>
        <w:rPr>
          <w:rFonts w:ascii="Arial" w:hAnsi="Arial" w:cs="Arial"/>
          <w:color w:val="000000"/>
        </w:rPr>
        <w:t xml:space="preserve">Liebmann, M. and Wootton, L. (2010) </w:t>
      </w:r>
      <w:r>
        <w:rPr>
          <w:rFonts w:ascii="Arial" w:hAnsi="Arial" w:cs="Arial"/>
          <w:i/>
          <w:iCs/>
          <w:color w:val="000000"/>
        </w:rPr>
        <w:t>Restorative Justice and Domestic Violence/Abuse</w:t>
      </w:r>
      <w:r>
        <w:rPr>
          <w:rFonts w:ascii="Arial" w:hAnsi="Arial" w:cs="Arial"/>
          <w:color w:val="000000"/>
        </w:rPr>
        <w:t>. Home Office. </w:t>
      </w:r>
    </w:p>
    <w:p w14:paraId="3D147134" w14:textId="77777777" w:rsidR="00FC24A0" w:rsidRDefault="00FC24A0" w:rsidP="00FC24A0"/>
    <w:p w14:paraId="5447B314" w14:textId="77777777" w:rsidR="00FC24A0" w:rsidRDefault="00FC24A0" w:rsidP="00FC24A0">
      <w:pPr>
        <w:pStyle w:val="NormalWeb"/>
        <w:spacing w:before="0" w:beforeAutospacing="0" w:after="0" w:afterAutospacing="0"/>
      </w:pPr>
      <w:r>
        <w:rPr>
          <w:rFonts w:ascii="Arial" w:hAnsi="Arial" w:cs="Arial"/>
          <w:color w:val="000000"/>
        </w:rPr>
        <w:t xml:space="preserve">Michaels, S. (2014) </w:t>
      </w:r>
      <w:r>
        <w:rPr>
          <w:rFonts w:ascii="Arial" w:hAnsi="Arial" w:cs="Arial"/>
          <w:i/>
          <w:iCs/>
          <w:color w:val="000000"/>
        </w:rPr>
        <w:t>Battlefords Domestic Violence Treatment Option (BDVTO) Court: Examining the Standpoint of Female Victims</w:t>
      </w:r>
      <w:r>
        <w:rPr>
          <w:rFonts w:ascii="Arial" w:hAnsi="Arial" w:cs="Arial"/>
          <w:color w:val="000000"/>
        </w:rPr>
        <w:t>. The University of Regina (Canada).</w:t>
      </w:r>
    </w:p>
    <w:p w14:paraId="000D6723" w14:textId="5DADE247" w:rsidR="004546BA" w:rsidRDefault="00FC24A0" w:rsidP="00FC24A0">
      <w:pPr>
        <w:sectPr w:rsidR="004546BA">
          <w:pgSz w:w="11906" w:h="16838"/>
          <w:pgMar w:top="1440" w:right="1440" w:bottom="1440" w:left="1440" w:header="708" w:footer="708" w:gutter="0"/>
          <w:cols w:space="708"/>
          <w:docGrid w:linePitch="360"/>
        </w:sectPr>
      </w:pPr>
      <w:r>
        <w:br/>
      </w:r>
      <w:r>
        <w:rPr>
          <w:rFonts w:ascii="Arial" w:hAnsi="Arial" w:cs="Arial"/>
          <w:color w:val="000000"/>
        </w:rPr>
        <w:t xml:space="preserve">Stripe, N. (2020) </w:t>
      </w:r>
      <w:r>
        <w:rPr>
          <w:rFonts w:ascii="Arial" w:hAnsi="Arial" w:cs="Arial"/>
          <w:i/>
          <w:iCs/>
          <w:color w:val="000000"/>
        </w:rPr>
        <w:t>Domestic abuse in England and Wales overview: November 2020. Office for National Statistics</w:t>
      </w:r>
      <w:r>
        <w:rPr>
          <w:rFonts w:ascii="Arial" w:hAnsi="Arial" w:cs="Arial"/>
          <w:color w:val="000000"/>
        </w:rPr>
        <w:t xml:space="preserve">. Available at </w:t>
      </w:r>
      <w:hyperlink r:id="rId7" w:history="1">
        <w:r>
          <w:rPr>
            <w:rStyle w:val="Hyperlink"/>
            <w:rFonts w:ascii="Arial" w:hAnsi="Arial" w:cs="Arial"/>
            <w:color w:val="1155CC"/>
          </w:rPr>
          <w:t>https://www.ons.gov.uk/peoplepopulationandcommunity/crimeandjustice/bulletins/domesticabuseinenglandandwalesoverview/november2020</w:t>
        </w:r>
      </w:hyperlink>
      <w:r>
        <w:rPr>
          <w:rFonts w:ascii="Arial" w:hAnsi="Arial" w:cs="Arial"/>
          <w:color w:val="000000"/>
        </w:rPr>
        <w:t>. (Accessed on Sunday December 19, 2021).</w:t>
      </w:r>
    </w:p>
    <w:p w14:paraId="0F54BC45" w14:textId="643D23B7" w:rsidR="004546BA" w:rsidRPr="00C9406A" w:rsidRDefault="008A3CB7" w:rsidP="004546BA">
      <w:pPr>
        <w:pStyle w:val="Heading1"/>
        <w:rPr>
          <w:rFonts w:ascii="Arial" w:hAnsi="Arial" w:cs="Arial"/>
        </w:rPr>
      </w:pPr>
      <w:bookmarkStart w:id="2" w:name="_Toc91964800"/>
      <w:r w:rsidRPr="00C9406A">
        <w:rPr>
          <w:rFonts w:ascii="Arial" w:hAnsi="Arial" w:cs="Arial"/>
        </w:rPr>
        <w:lastRenderedPageBreak/>
        <w:t xml:space="preserve">Academic </w:t>
      </w:r>
      <w:r w:rsidR="007026B5" w:rsidRPr="00C9406A">
        <w:rPr>
          <w:rFonts w:ascii="Arial" w:hAnsi="Arial" w:cs="Arial"/>
        </w:rPr>
        <w:t>Poster</w:t>
      </w:r>
      <w:bookmarkEnd w:id="2"/>
    </w:p>
    <w:p w14:paraId="3B91D5AF" w14:textId="189015D3" w:rsidR="0089595C" w:rsidRDefault="0089595C" w:rsidP="0089595C">
      <w:r>
        <w:rPr>
          <w:noProof/>
        </w:rPr>
        <w:drawing>
          <wp:anchor distT="0" distB="0" distL="114300" distR="114300" simplePos="0" relativeHeight="251668480" behindDoc="0" locked="0" layoutInCell="1" allowOverlap="1" wp14:anchorId="3C221C82" wp14:editId="6E08A2AE">
            <wp:simplePos x="0" y="0"/>
            <wp:positionH relativeFrom="margin">
              <wp:posOffset>657224</wp:posOffset>
            </wp:positionH>
            <wp:positionV relativeFrom="paragraph">
              <wp:posOffset>15240</wp:posOffset>
            </wp:positionV>
            <wp:extent cx="7629525" cy="5394678"/>
            <wp:effectExtent l="0" t="0" r="0" b="0"/>
            <wp:wrapSquare wrapText="bothSides"/>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32758" cy="5396964"/>
                    </a:xfrm>
                    <a:prstGeom prst="rect">
                      <a:avLst/>
                    </a:prstGeom>
                  </pic:spPr>
                </pic:pic>
              </a:graphicData>
            </a:graphic>
            <wp14:sizeRelH relativeFrom="page">
              <wp14:pctWidth>0</wp14:pctWidth>
            </wp14:sizeRelH>
            <wp14:sizeRelV relativeFrom="page">
              <wp14:pctHeight>0</wp14:pctHeight>
            </wp14:sizeRelV>
          </wp:anchor>
        </w:drawing>
      </w:r>
    </w:p>
    <w:p w14:paraId="497C6522" w14:textId="777DF10A" w:rsidR="0089595C" w:rsidRPr="0089595C" w:rsidRDefault="0089595C" w:rsidP="0089595C">
      <w:pPr>
        <w:sectPr w:rsidR="0089595C" w:rsidRPr="0089595C" w:rsidSect="004546BA">
          <w:pgSz w:w="16838" w:h="11906" w:orient="landscape"/>
          <w:pgMar w:top="1440" w:right="1440" w:bottom="1440" w:left="1440" w:header="708" w:footer="708" w:gutter="0"/>
          <w:cols w:space="708"/>
          <w:docGrid w:linePitch="360"/>
        </w:sectPr>
      </w:pPr>
    </w:p>
    <w:p w14:paraId="0778110B" w14:textId="77777777" w:rsidR="007026B5" w:rsidRPr="00C9406A" w:rsidRDefault="007026B5" w:rsidP="007026B5">
      <w:pPr>
        <w:pStyle w:val="Heading2"/>
        <w:rPr>
          <w:rFonts w:ascii="Arial" w:hAnsi="Arial" w:cs="Arial"/>
        </w:rPr>
      </w:pPr>
      <w:bookmarkStart w:id="3" w:name="_Toc91964801"/>
      <w:r w:rsidRPr="00C9406A">
        <w:rPr>
          <w:rFonts w:ascii="Arial" w:hAnsi="Arial" w:cs="Arial"/>
        </w:rPr>
        <w:lastRenderedPageBreak/>
        <w:t>Reference List</w:t>
      </w:r>
      <w:bookmarkEnd w:id="3"/>
    </w:p>
    <w:p w14:paraId="57AAFBF4" w14:textId="77777777" w:rsidR="00C9406A" w:rsidRDefault="00C9406A" w:rsidP="00C9406A">
      <w:pPr>
        <w:pStyle w:val="NormalWeb"/>
        <w:spacing w:before="0" w:beforeAutospacing="0" w:after="0" w:afterAutospacing="0"/>
      </w:pPr>
      <w:r>
        <w:rPr>
          <w:rFonts w:ascii="Arial" w:hAnsi="Arial" w:cs="Arial"/>
          <w:color w:val="000000"/>
        </w:rPr>
        <w:t xml:space="preserve">Chistyakova, Y. Cole, B. and Johnston, J. (2018) </w:t>
      </w:r>
      <w:r>
        <w:rPr>
          <w:rFonts w:ascii="Arial" w:hAnsi="Arial" w:cs="Arial"/>
          <w:i/>
          <w:iCs/>
          <w:color w:val="000000"/>
        </w:rPr>
        <w:t>Diversity and vulnerability in Prisons in the context of the Equality Act 2010: the experiences of Black, Asian, Minority Ethnic (BAME) and Foreign National Prisoners (FNPs) in a Northern Jail</w:t>
      </w:r>
      <w:r>
        <w:rPr>
          <w:rFonts w:ascii="Arial" w:hAnsi="Arial" w:cs="Arial"/>
          <w:color w:val="000000"/>
        </w:rPr>
        <w:t>. Prison Service Journal, 235, 10-16.</w:t>
      </w:r>
    </w:p>
    <w:p w14:paraId="55909668" w14:textId="77777777" w:rsidR="00C9406A" w:rsidRDefault="00C9406A" w:rsidP="00C9406A"/>
    <w:p w14:paraId="26E6FAA9" w14:textId="77777777" w:rsidR="00C9406A" w:rsidRDefault="00C9406A" w:rsidP="00C9406A">
      <w:pPr>
        <w:pStyle w:val="NormalWeb"/>
        <w:spacing w:before="0" w:beforeAutospacing="0" w:after="0" w:afterAutospacing="0"/>
      </w:pPr>
      <w:r>
        <w:rPr>
          <w:rFonts w:ascii="Arial" w:hAnsi="Arial" w:cs="Arial"/>
          <w:color w:val="000000"/>
        </w:rPr>
        <w:t xml:space="preserve">Gramlich, J. (2021) America’s incarceration rate falls to lowest level since 1995. Pew Research Center. Available at </w:t>
      </w:r>
      <w:hyperlink r:id="rId9" w:history="1">
        <w:r>
          <w:rPr>
            <w:rStyle w:val="Hyperlink"/>
            <w:rFonts w:ascii="Arial" w:hAnsi="Arial" w:cs="Arial"/>
            <w:color w:val="1155CC"/>
          </w:rPr>
          <w:t>https://www.pewresearch.org/fact-tank/2021/08/16/americas-incarceration-rate-lowest-since-1995/</w:t>
        </w:r>
      </w:hyperlink>
      <w:r>
        <w:rPr>
          <w:rFonts w:ascii="Arial" w:hAnsi="Arial" w:cs="Arial"/>
          <w:color w:val="000000"/>
        </w:rPr>
        <w:t>. (Accessed on Sunday January 2, 2022).</w:t>
      </w:r>
    </w:p>
    <w:p w14:paraId="062AE7EF" w14:textId="77777777" w:rsidR="00C9406A" w:rsidRDefault="00C9406A" w:rsidP="00C9406A"/>
    <w:p w14:paraId="37107AB1" w14:textId="77777777" w:rsidR="00C9406A" w:rsidRDefault="00C9406A" w:rsidP="00C9406A">
      <w:pPr>
        <w:pStyle w:val="NormalWeb"/>
        <w:spacing w:before="0" w:beforeAutospacing="0" w:after="0" w:afterAutospacing="0"/>
      </w:pPr>
      <w:r>
        <w:rPr>
          <w:rFonts w:ascii="Arial" w:hAnsi="Arial" w:cs="Arial"/>
          <w:color w:val="000000"/>
        </w:rPr>
        <w:t xml:space="preserve">Ministry of Justice (2020) </w:t>
      </w:r>
      <w:r>
        <w:rPr>
          <w:rFonts w:ascii="Arial" w:hAnsi="Arial" w:cs="Arial"/>
          <w:i/>
          <w:iCs/>
          <w:color w:val="000000"/>
        </w:rPr>
        <w:t>Her Majesty’s Prison and Probation Service Offender Equalities Annual Report</w:t>
      </w:r>
      <w:r>
        <w:rPr>
          <w:rFonts w:ascii="Arial" w:hAnsi="Arial" w:cs="Arial"/>
          <w:color w:val="000000"/>
        </w:rPr>
        <w:t xml:space="preserve">. Ministry of Justice. Available at </w:t>
      </w:r>
      <w:hyperlink r:id="rId10" w:history="1">
        <w:r>
          <w:rPr>
            <w:rStyle w:val="Hyperlink"/>
            <w:rFonts w:ascii="Arial" w:hAnsi="Arial" w:cs="Arial"/>
            <w:color w:val="1155CC"/>
          </w:rPr>
          <w:t>https://assets.publishing.service.gov.uk/government/uploads/system/uploads/attachment_data/file/938345/hmpps-offender-equalities-2019-2020.pdf</w:t>
        </w:r>
      </w:hyperlink>
      <w:r>
        <w:rPr>
          <w:rFonts w:ascii="Arial" w:hAnsi="Arial" w:cs="Arial"/>
          <w:color w:val="000000"/>
        </w:rPr>
        <w:t>. (Accessed on Monday December 27, 2021).</w:t>
      </w:r>
    </w:p>
    <w:p w14:paraId="0E3F9AFE" w14:textId="77777777" w:rsidR="00C9406A" w:rsidRDefault="00C9406A" w:rsidP="00C9406A"/>
    <w:p w14:paraId="3929A8B6" w14:textId="77777777" w:rsidR="00C9406A" w:rsidRDefault="00C9406A" w:rsidP="00C9406A">
      <w:pPr>
        <w:pStyle w:val="NormalWeb"/>
        <w:spacing w:before="0" w:beforeAutospacing="0" w:after="0" w:afterAutospacing="0"/>
      </w:pPr>
      <w:r>
        <w:rPr>
          <w:rFonts w:ascii="Arial" w:hAnsi="Arial" w:cs="Arial"/>
          <w:color w:val="000000"/>
        </w:rPr>
        <w:t xml:space="preserve">Prison Reform Trust (2019) </w:t>
      </w:r>
      <w:r>
        <w:rPr>
          <w:rFonts w:ascii="Arial" w:hAnsi="Arial" w:cs="Arial"/>
          <w:i/>
          <w:iCs/>
          <w:color w:val="000000"/>
        </w:rPr>
        <w:t>England and Wales send more people to prison each year than anywhere else in western Europe</w:t>
      </w:r>
      <w:r>
        <w:rPr>
          <w:rFonts w:ascii="Arial" w:hAnsi="Arial" w:cs="Arial"/>
          <w:color w:val="000000"/>
        </w:rPr>
        <w:t xml:space="preserve">. Available at </w:t>
      </w:r>
      <w:hyperlink r:id="rId11" w:history="1">
        <w:r>
          <w:rPr>
            <w:rStyle w:val="Hyperlink"/>
            <w:rFonts w:ascii="Arial" w:hAnsi="Arial" w:cs="Arial"/>
            <w:color w:val="1155CC"/>
          </w:rPr>
          <w:t>http://www.prisonreformtrust.org.uk/PressPolicy/News/vw/1/ItemID/688</w:t>
        </w:r>
      </w:hyperlink>
      <w:r>
        <w:rPr>
          <w:rFonts w:ascii="Arial" w:hAnsi="Arial" w:cs="Arial"/>
          <w:color w:val="000000"/>
        </w:rPr>
        <w:t>. (Accessed on Monday December 27, 2021).</w:t>
      </w:r>
    </w:p>
    <w:p w14:paraId="0E3A2EEE" w14:textId="77777777" w:rsidR="00C9406A" w:rsidRDefault="00C9406A" w:rsidP="00C9406A"/>
    <w:p w14:paraId="692707A5" w14:textId="77777777" w:rsidR="00C9406A" w:rsidRDefault="00C9406A" w:rsidP="00C9406A">
      <w:pPr>
        <w:pStyle w:val="NormalWeb"/>
        <w:spacing w:before="0" w:beforeAutospacing="0" w:after="0" w:afterAutospacing="0"/>
      </w:pPr>
      <w:r>
        <w:rPr>
          <w:rFonts w:ascii="Arial" w:hAnsi="Arial" w:cs="Arial"/>
          <w:color w:val="000000"/>
        </w:rPr>
        <w:t xml:space="preserve">Prison Reform Trust (2022) </w:t>
      </w:r>
      <w:r>
        <w:rPr>
          <w:rFonts w:ascii="Arial" w:hAnsi="Arial" w:cs="Arial"/>
          <w:i/>
          <w:iCs/>
          <w:color w:val="000000"/>
        </w:rPr>
        <w:t>What we do: Projects and Research: Race</w:t>
      </w:r>
      <w:r>
        <w:rPr>
          <w:rFonts w:ascii="Arial" w:hAnsi="Arial" w:cs="Arial"/>
          <w:color w:val="000000"/>
        </w:rPr>
        <w:t xml:space="preserve">. Available at </w:t>
      </w:r>
      <w:hyperlink r:id="rId12" w:history="1">
        <w:r>
          <w:rPr>
            <w:rStyle w:val="Hyperlink"/>
            <w:rFonts w:ascii="Arial" w:hAnsi="Arial" w:cs="Arial"/>
            <w:color w:val="1155CC"/>
          </w:rPr>
          <w:t>http://www.prisonreformtrust.org.uk/WhatWeDo/Projectsresearch/Race</w:t>
        </w:r>
      </w:hyperlink>
      <w:r>
        <w:rPr>
          <w:rFonts w:ascii="Arial" w:hAnsi="Arial" w:cs="Arial"/>
          <w:color w:val="000000"/>
        </w:rPr>
        <w:t>. (Accessed on Tuesday December 21, 2021).</w:t>
      </w:r>
    </w:p>
    <w:p w14:paraId="195D4512" w14:textId="77777777" w:rsidR="00C9406A" w:rsidRDefault="00C9406A" w:rsidP="00C9406A"/>
    <w:p w14:paraId="2A2F8E3F" w14:textId="77777777" w:rsidR="00C9406A" w:rsidRDefault="00C9406A" w:rsidP="00C9406A">
      <w:pPr>
        <w:pStyle w:val="NormalWeb"/>
        <w:spacing w:before="0" w:beforeAutospacing="0" w:after="0" w:afterAutospacing="0"/>
      </w:pPr>
      <w:r>
        <w:rPr>
          <w:rFonts w:ascii="Arial" w:hAnsi="Arial" w:cs="Arial"/>
          <w:color w:val="000000"/>
        </w:rPr>
        <w:t xml:space="preserve">RR3. (2020) </w:t>
      </w:r>
      <w:r>
        <w:rPr>
          <w:rFonts w:ascii="Arial" w:hAnsi="Arial" w:cs="Arial"/>
          <w:i/>
          <w:iCs/>
          <w:color w:val="000000"/>
        </w:rPr>
        <w:t>Input into MoJ/HMPPS Recovery Planning Process</w:t>
      </w:r>
      <w:r>
        <w:rPr>
          <w:rFonts w:ascii="Arial" w:hAnsi="Arial" w:cs="Arial"/>
          <w:color w:val="000000"/>
        </w:rPr>
        <w:t xml:space="preserve">. Prison Reform Trust. Available at </w:t>
      </w:r>
      <w:hyperlink r:id="rId13" w:history="1">
        <w:r>
          <w:rPr>
            <w:rStyle w:val="Hyperlink"/>
            <w:rFonts w:ascii="Arial" w:hAnsi="Arial" w:cs="Arial"/>
            <w:color w:val="1155CC"/>
          </w:rPr>
          <w:t>http://www.prisonreformtrust.org.uk/Portals/0/Documents/BAME-led%20Sector%20Feedback%20via%20RR3%20June%202020.pdf</w:t>
        </w:r>
      </w:hyperlink>
      <w:r>
        <w:rPr>
          <w:rFonts w:ascii="Arial" w:hAnsi="Arial" w:cs="Arial"/>
          <w:color w:val="000000"/>
        </w:rPr>
        <w:t>. (Accessed on Monday December 27, 2021).</w:t>
      </w:r>
    </w:p>
    <w:p w14:paraId="7D70BE08" w14:textId="77777777" w:rsidR="00C9406A" w:rsidRDefault="00C9406A" w:rsidP="00C9406A"/>
    <w:p w14:paraId="69372D1E" w14:textId="77777777" w:rsidR="00C9406A" w:rsidRDefault="00C9406A" w:rsidP="00C9406A">
      <w:pPr>
        <w:pStyle w:val="NormalWeb"/>
        <w:spacing w:before="0" w:beforeAutospacing="0" w:after="0" w:afterAutospacing="0"/>
      </w:pPr>
      <w:r>
        <w:rPr>
          <w:rFonts w:ascii="Arial" w:hAnsi="Arial" w:cs="Arial"/>
          <w:color w:val="000000"/>
        </w:rPr>
        <w:t xml:space="preserve">Sturge, G. (2021) </w:t>
      </w:r>
      <w:r>
        <w:rPr>
          <w:rFonts w:ascii="Arial" w:hAnsi="Arial" w:cs="Arial"/>
          <w:i/>
          <w:iCs/>
          <w:color w:val="000000"/>
        </w:rPr>
        <w:t>UK Prison Population Statistics</w:t>
      </w:r>
      <w:r>
        <w:rPr>
          <w:rFonts w:ascii="Arial" w:hAnsi="Arial" w:cs="Arial"/>
          <w:color w:val="000000"/>
        </w:rPr>
        <w:t xml:space="preserve">. House of Commons Library. Available at </w:t>
      </w:r>
      <w:hyperlink r:id="rId14" w:history="1">
        <w:r>
          <w:rPr>
            <w:rStyle w:val="Hyperlink"/>
            <w:rFonts w:ascii="Arial" w:hAnsi="Arial" w:cs="Arial"/>
            <w:color w:val="1155CC"/>
          </w:rPr>
          <w:t>https://researchbriefings.files.parliament.uk/documents/SN04334/SN04334.pdf</w:t>
        </w:r>
      </w:hyperlink>
      <w:r>
        <w:rPr>
          <w:rFonts w:ascii="Arial" w:hAnsi="Arial" w:cs="Arial"/>
          <w:color w:val="000000"/>
        </w:rPr>
        <w:t>. (Accessed on Tuesday December 21, 2021).</w:t>
      </w:r>
    </w:p>
    <w:p w14:paraId="2D96C6B2" w14:textId="04CACD9D" w:rsidR="004546BA" w:rsidRDefault="00C9406A" w:rsidP="00C9406A">
      <w:pPr>
        <w:sectPr w:rsidR="004546BA">
          <w:pgSz w:w="11906" w:h="16838"/>
          <w:pgMar w:top="1440" w:right="1440" w:bottom="1440" w:left="1440" w:header="708" w:footer="708" w:gutter="0"/>
          <w:cols w:space="708"/>
          <w:docGrid w:linePitch="360"/>
        </w:sectPr>
      </w:pPr>
      <w:r>
        <w:br/>
      </w:r>
      <w:r>
        <w:rPr>
          <w:rFonts w:ascii="Arial" w:hAnsi="Arial" w:cs="Arial"/>
          <w:color w:val="000000"/>
        </w:rPr>
        <w:t xml:space="preserve">Wright, S., McAteer, L., Francis, V. and Goodfellow, P. (2015) </w:t>
      </w:r>
      <w:r>
        <w:rPr>
          <w:rFonts w:ascii="Arial" w:hAnsi="Arial" w:cs="Arial"/>
          <w:i/>
          <w:iCs/>
          <w:color w:val="000000"/>
        </w:rPr>
        <w:t>Recognising Diversity in Resettlement: A Practitioner’s Guide</w:t>
      </w:r>
      <w:r>
        <w:rPr>
          <w:rFonts w:ascii="Arial" w:hAnsi="Arial" w:cs="Arial"/>
          <w:color w:val="000000"/>
        </w:rPr>
        <w:t xml:space="preserve">. Beyond Youth Custody. Available at </w:t>
      </w:r>
      <w:hyperlink r:id="rId15" w:history="1">
        <w:r>
          <w:rPr>
            <w:rStyle w:val="Hyperlink"/>
            <w:rFonts w:ascii="Arial" w:hAnsi="Arial" w:cs="Arial"/>
            <w:color w:val="1155CC"/>
          </w:rPr>
          <w:t>http://www.beyondyouthcustody.net/wp-content/uploads/Recognising-diversity-in-resettlement-a-practitioners-guide-1.pdf</w:t>
        </w:r>
      </w:hyperlink>
      <w:r>
        <w:rPr>
          <w:rFonts w:ascii="Arial" w:hAnsi="Arial" w:cs="Arial"/>
          <w:color w:val="000000"/>
        </w:rPr>
        <w:t>. (Accessed on Monday December 27, 2021).</w:t>
      </w:r>
    </w:p>
    <w:p w14:paraId="5DAB4361" w14:textId="7BC249C6" w:rsidR="007026B5" w:rsidRPr="00C9406A" w:rsidRDefault="007026B5" w:rsidP="00DE7D34">
      <w:pPr>
        <w:pStyle w:val="Heading1"/>
        <w:rPr>
          <w:rFonts w:ascii="Arial" w:hAnsi="Arial" w:cs="Arial"/>
        </w:rPr>
      </w:pPr>
      <w:bookmarkStart w:id="4" w:name="_Toc91964802"/>
      <w:r w:rsidRPr="00C9406A">
        <w:rPr>
          <w:rFonts w:ascii="Arial" w:hAnsi="Arial" w:cs="Arial"/>
        </w:rPr>
        <w:lastRenderedPageBreak/>
        <w:t>Reflective Report</w:t>
      </w:r>
      <w:bookmarkEnd w:id="4"/>
    </w:p>
    <w:p w14:paraId="4150E87A" w14:textId="6B37D683" w:rsidR="007B617B" w:rsidRDefault="007B617B" w:rsidP="007B617B">
      <w:pPr>
        <w:pStyle w:val="NormalWeb"/>
        <w:spacing w:before="0" w:beforeAutospacing="0" w:after="0" w:afterAutospacing="0" w:line="480" w:lineRule="auto"/>
      </w:pPr>
      <w:r>
        <w:rPr>
          <w:rFonts w:ascii="Arial" w:hAnsi="Arial" w:cs="Arial"/>
          <w:color w:val="000000"/>
        </w:rPr>
        <w:t xml:space="preserve">In this part, I will be looking at rehabilitation and resettlement of offenders. I have chosen this topic because I am interested in this topic because I want to know what they want to achieve and how these processes work. I will analyse these processes to see if they are working in trying to achieve its goals. To help me in this process I will be using the Gibbs’ reflective cycle, this is a model that is </w:t>
      </w:r>
      <w:r w:rsidR="00502B6A">
        <w:rPr>
          <w:rFonts w:ascii="Arial" w:hAnsi="Arial" w:cs="Arial"/>
          <w:color w:val="000000"/>
        </w:rPr>
        <w:t>extremely helpful</w:t>
      </w:r>
      <w:r>
        <w:rPr>
          <w:rFonts w:ascii="Arial" w:hAnsi="Arial" w:cs="Arial"/>
          <w:color w:val="000000"/>
        </w:rPr>
        <w:t xml:space="preserve"> when guiding someone in doing a reflective piece of work.</w:t>
      </w:r>
      <w:r w:rsidR="00676F0C" w:rsidRPr="00676F0C">
        <w:rPr>
          <w:noProof/>
        </w:rPr>
        <w:t xml:space="preserve"> </w:t>
      </w:r>
      <w:r w:rsidR="00E75291">
        <w:rPr>
          <w:noProof/>
        </w:rPr>
        <mc:AlternateContent>
          <mc:Choice Requires="wps">
            <w:drawing>
              <wp:anchor distT="0" distB="0" distL="114300" distR="114300" simplePos="0" relativeHeight="251667456" behindDoc="0" locked="0" layoutInCell="1" allowOverlap="1" wp14:anchorId="64B477A8" wp14:editId="275DF7E8">
                <wp:simplePos x="0" y="0"/>
                <wp:positionH relativeFrom="column">
                  <wp:posOffset>0</wp:posOffset>
                </wp:positionH>
                <wp:positionV relativeFrom="paragraph">
                  <wp:posOffset>4824730</wp:posOffset>
                </wp:positionV>
                <wp:extent cx="26670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667000" cy="635"/>
                        </a:xfrm>
                        <a:prstGeom prst="rect">
                          <a:avLst/>
                        </a:prstGeom>
                        <a:solidFill>
                          <a:prstClr val="white"/>
                        </a:solidFill>
                        <a:ln>
                          <a:noFill/>
                        </a:ln>
                      </wps:spPr>
                      <wps:txbx>
                        <w:txbxContent>
                          <w:p w14:paraId="167535F2" w14:textId="7CDBBCDF" w:rsidR="00E75291" w:rsidRPr="00391CEA" w:rsidRDefault="00E75291" w:rsidP="00E75291">
                            <w:pPr>
                              <w:pStyle w:val="Caption"/>
                              <w:rPr>
                                <w:rFonts w:ascii="Arial" w:eastAsia="Times New Roman" w:hAnsi="Arial" w:cs="Arial"/>
                                <w:color w:val="000000"/>
                                <w:sz w:val="36"/>
                                <w:szCs w:val="36"/>
                              </w:rPr>
                            </w:pPr>
                            <w:r w:rsidRPr="00391CEA">
                              <w:rPr>
                                <w:rFonts w:ascii="Arial" w:hAnsi="Arial" w:cs="Arial"/>
                                <w:sz w:val="24"/>
                                <w:szCs w:val="24"/>
                              </w:rPr>
                              <w:t xml:space="preserve">Figure </w:t>
                            </w:r>
                            <w:r w:rsidRPr="00391CEA">
                              <w:rPr>
                                <w:rFonts w:ascii="Arial" w:hAnsi="Arial" w:cs="Arial"/>
                                <w:sz w:val="24"/>
                                <w:szCs w:val="24"/>
                              </w:rPr>
                              <w:fldChar w:fldCharType="begin"/>
                            </w:r>
                            <w:r w:rsidRPr="00391CEA">
                              <w:rPr>
                                <w:rFonts w:ascii="Arial" w:hAnsi="Arial" w:cs="Arial"/>
                                <w:sz w:val="24"/>
                                <w:szCs w:val="24"/>
                              </w:rPr>
                              <w:instrText xml:space="preserve"> SEQ Figure \* ARABIC </w:instrText>
                            </w:r>
                            <w:r w:rsidRPr="00391CEA">
                              <w:rPr>
                                <w:rFonts w:ascii="Arial" w:hAnsi="Arial" w:cs="Arial"/>
                                <w:sz w:val="24"/>
                                <w:szCs w:val="24"/>
                              </w:rPr>
                              <w:fldChar w:fldCharType="separate"/>
                            </w:r>
                            <w:r w:rsidRPr="00391CEA">
                              <w:rPr>
                                <w:rFonts w:ascii="Arial" w:hAnsi="Arial" w:cs="Arial"/>
                                <w:noProof/>
                                <w:sz w:val="24"/>
                                <w:szCs w:val="24"/>
                              </w:rPr>
                              <w:t>1</w:t>
                            </w:r>
                            <w:r w:rsidRPr="00391CEA">
                              <w:rPr>
                                <w:rFonts w:ascii="Arial" w:hAnsi="Arial" w:cs="Arial"/>
                                <w:sz w:val="24"/>
                                <w:szCs w:val="24"/>
                              </w:rPr>
                              <w:fldChar w:fldCharType="end"/>
                            </w:r>
                            <w:r w:rsidRPr="00391CEA">
                              <w:rPr>
                                <w:rFonts w:ascii="Arial" w:hAnsi="Arial" w:cs="Arial"/>
                                <w:sz w:val="24"/>
                                <w:szCs w:val="24"/>
                              </w:rPr>
                              <w:t xml:space="preserve">:The University of </w:t>
                            </w:r>
                            <w:r w:rsidR="00391CEA" w:rsidRPr="00391CEA">
                              <w:rPr>
                                <w:rFonts w:ascii="Arial" w:hAnsi="Arial" w:cs="Arial"/>
                                <w:sz w:val="24"/>
                                <w:szCs w:val="24"/>
                              </w:rPr>
                              <w:t>Edinburgh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B477A8" id="Text Box 4" o:spid="_x0000_s1028" type="#_x0000_t202" style="position:absolute;margin-left:0;margin-top:379.9pt;width:210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" stroked="f">
                <v:textbox style="mso-fit-shape-to-text:t" inset="0,0,0,0">
                  <w:txbxContent>
                    <w:p w14:paraId="167535F2" w14:textId="7CDBBCDF" w:rsidR="00E75291" w:rsidRPr="00391CEA" w:rsidRDefault="00E75291" w:rsidP="00E75291">
                      <w:pPr>
                        <w:pStyle w:val="Caption"/>
                        <w:rPr>
                          <w:rFonts w:ascii="Arial" w:eastAsia="Times New Roman" w:hAnsi="Arial" w:cs="Arial"/>
                          <w:color w:val="000000"/>
                          <w:sz w:val="36"/>
                          <w:szCs w:val="36"/>
                        </w:rPr>
                      </w:pPr>
                      <w:r w:rsidRPr="00391CEA">
                        <w:rPr>
                          <w:rFonts w:ascii="Arial" w:hAnsi="Arial" w:cs="Arial"/>
                          <w:sz w:val="24"/>
                          <w:szCs w:val="24"/>
                        </w:rPr>
                        <w:t xml:space="preserve">Figure </w:t>
                      </w:r>
                      <w:r w:rsidRPr="00391CEA">
                        <w:rPr>
                          <w:rFonts w:ascii="Arial" w:hAnsi="Arial" w:cs="Arial"/>
                          <w:sz w:val="24"/>
                          <w:szCs w:val="24"/>
                        </w:rPr>
                        <w:fldChar w:fldCharType="begin"/>
                      </w:r>
                      <w:r w:rsidRPr="00391CEA">
                        <w:rPr>
                          <w:rFonts w:ascii="Arial" w:hAnsi="Arial" w:cs="Arial"/>
                          <w:sz w:val="24"/>
                          <w:szCs w:val="24"/>
                        </w:rPr>
                        <w:instrText xml:space="preserve"> SEQ Figure \* ARABIC </w:instrText>
                      </w:r>
                      <w:r w:rsidRPr="00391CEA">
                        <w:rPr>
                          <w:rFonts w:ascii="Arial" w:hAnsi="Arial" w:cs="Arial"/>
                          <w:sz w:val="24"/>
                          <w:szCs w:val="24"/>
                        </w:rPr>
                        <w:fldChar w:fldCharType="separate"/>
                      </w:r>
                      <w:r w:rsidRPr="00391CEA">
                        <w:rPr>
                          <w:rFonts w:ascii="Arial" w:hAnsi="Arial" w:cs="Arial"/>
                          <w:noProof/>
                          <w:sz w:val="24"/>
                          <w:szCs w:val="24"/>
                        </w:rPr>
                        <w:t>1</w:t>
                      </w:r>
                      <w:r w:rsidRPr="00391CEA">
                        <w:rPr>
                          <w:rFonts w:ascii="Arial" w:hAnsi="Arial" w:cs="Arial"/>
                          <w:sz w:val="24"/>
                          <w:szCs w:val="24"/>
                        </w:rPr>
                        <w:fldChar w:fldCharType="end"/>
                      </w:r>
                      <w:r w:rsidRPr="00391CEA">
                        <w:rPr>
                          <w:rFonts w:ascii="Arial" w:hAnsi="Arial" w:cs="Arial"/>
                          <w:sz w:val="24"/>
                          <w:szCs w:val="24"/>
                        </w:rPr>
                        <w:t xml:space="preserve">:The University of </w:t>
                      </w:r>
                      <w:r w:rsidR="00391CEA" w:rsidRPr="00391CEA">
                        <w:rPr>
                          <w:rFonts w:ascii="Arial" w:hAnsi="Arial" w:cs="Arial"/>
                          <w:sz w:val="24"/>
                          <w:szCs w:val="24"/>
                        </w:rPr>
                        <w:t>Edinburgh</w:t>
                      </w:r>
                    </w:p>
                  </w:txbxContent>
                </v:textbox>
                <w10:wrap type="square"/>
              </v:shape>
            </w:pict>
          </mc:Fallback>
        </mc:AlternateContent>
      </w:r>
      <w:r w:rsidR="00676F0C">
        <w:rPr>
          <w:noProof/>
        </w:rPr>
        <w:drawing>
          <wp:anchor distT="0" distB="0" distL="114300" distR="114300" simplePos="0" relativeHeight="251665408" behindDoc="0" locked="0" layoutInCell="1" allowOverlap="1" wp14:anchorId="2E099FCD" wp14:editId="4BCA107F">
            <wp:simplePos x="0" y="0"/>
            <wp:positionH relativeFrom="column">
              <wp:posOffset>0</wp:posOffset>
            </wp:positionH>
            <wp:positionV relativeFrom="paragraph">
              <wp:posOffset>2100580</wp:posOffset>
            </wp:positionV>
            <wp:extent cx="2667000" cy="2667000"/>
            <wp:effectExtent l="0" t="0" r="0" b="0"/>
            <wp:wrapSquare wrapText="bothSides"/>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a:ln>
                      <a:noFill/>
                    </a:ln>
                  </pic:spPr>
                </pic:pic>
              </a:graphicData>
            </a:graphic>
          </wp:anchor>
        </w:drawing>
      </w:r>
    </w:p>
    <w:p w14:paraId="57F36AD5" w14:textId="000C54DA" w:rsidR="007B617B" w:rsidRDefault="007B617B" w:rsidP="007B617B">
      <w:pPr>
        <w:pStyle w:val="NormalWeb"/>
        <w:spacing w:before="0" w:beforeAutospacing="0" w:after="0" w:afterAutospacing="0" w:line="480" w:lineRule="auto"/>
      </w:pPr>
      <w:r>
        <w:rPr>
          <w:rFonts w:ascii="Arial" w:hAnsi="Arial" w:cs="Arial"/>
          <w:color w:val="000000"/>
        </w:rPr>
        <w:t xml:space="preserve"> There are </w:t>
      </w:r>
      <w:r w:rsidR="009063BA">
        <w:rPr>
          <w:rFonts w:ascii="Arial" w:hAnsi="Arial" w:cs="Arial"/>
          <w:color w:val="000000"/>
        </w:rPr>
        <w:t>six</w:t>
      </w:r>
      <w:r>
        <w:rPr>
          <w:rFonts w:ascii="Arial" w:hAnsi="Arial" w:cs="Arial"/>
          <w:color w:val="000000"/>
        </w:rPr>
        <w:t xml:space="preserve"> stages in Gibbs’ reflective cycle and the cycle can be used either in a stand-alone experience or a situation where you have to do a reflection frequently. The University of Edinburgh (2020) describes Gibbs’ reflective cycle, the first stage is description; this is where you describe what happened and when or where it happened. The next stage is feelings, at this stage I would have to say what I feel about a particular situation. The next two stages are evaluation and analysis, in these stages I will have to say what went well and what did not go well, I would also have to say why it did or not go well. The last two stages are the conclusion and the action plan, for these stages I have what has been learnt and what would be done differently if attempted again.</w:t>
      </w:r>
    </w:p>
    <w:p w14:paraId="30565767" w14:textId="77777777" w:rsidR="007B617B" w:rsidRDefault="007B617B" w:rsidP="007B617B">
      <w:pPr>
        <w:pStyle w:val="NormalWeb"/>
        <w:spacing w:before="0" w:beforeAutospacing="0" w:after="0" w:afterAutospacing="0" w:line="480" w:lineRule="auto"/>
      </w:pPr>
      <w:r>
        <w:rPr>
          <w:rFonts w:ascii="Arial" w:hAnsi="Arial" w:cs="Arial"/>
          <w:color w:val="000000"/>
        </w:rPr>
        <w:t xml:space="preserve">One of the key cornerstones of the criminal justice system is the idea that the offender be rehabilitated back into society and stop them from reoffending. This viewpoint is supported by Coomber et al (2017) who further adds that the punishment should be swift and certain when it is given, it should also be severe </w:t>
      </w:r>
      <w:r>
        <w:rPr>
          <w:rFonts w:ascii="Arial" w:hAnsi="Arial" w:cs="Arial"/>
          <w:color w:val="000000"/>
        </w:rPr>
        <w:lastRenderedPageBreak/>
        <w:t>enough that the offender can learn a lesson and then be deterred from committing further crime. They also say that the severity of the crime should serve as an example to other offenders who could commit a similar type of offence but at the same time the punishment should not be so severe that it could prevent an offender from living an honest life once they have been punished.</w:t>
      </w:r>
    </w:p>
    <w:p w14:paraId="7B63E514" w14:textId="520FE74C" w:rsidR="007B617B" w:rsidRDefault="007B617B" w:rsidP="007B617B">
      <w:pPr>
        <w:pStyle w:val="NormalWeb"/>
        <w:spacing w:before="0" w:beforeAutospacing="0" w:after="0" w:afterAutospacing="0" w:line="480" w:lineRule="auto"/>
      </w:pPr>
      <w:r>
        <w:rPr>
          <w:rFonts w:ascii="Arial" w:hAnsi="Arial" w:cs="Arial"/>
          <w:color w:val="000000"/>
        </w:rPr>
        <w:t>A system that is used to help with rehabilitation of an offender, is the process of resettlement, Hardwick et al (2014) define resettlement as prisoners who are prepared for their release back into their communities and are helped to reduce the chances of reoffending. The process of resettlement is also described by Hardwick et al (2014) as a way of getting offenders back into normal life scenarios like being able to keep a job and have a place to live that can give them security.</w:t>
      </w:r>
    </w:p>
    <w:p w14:paraId="4258283A" w14:textId="034D0366" w:rsidR="007B617B" w:rsidRDefault="007B617B" w:rsidP="007B617B">
      <w:pPr>
        <w:pStyle w:val="NormalWeb"/>
        <w:spacing w:before="0" w:beforeAutospacing="0" w:after="0" w:afterAutospacing="0" w:line="480" w:lineRule="auto"/>
      </w:pPr>
      <w:r>
        <w:rPr>
          <w:rFonts w:ascii="Arial" w:hAnsi="Arial" w:cs="Arial"/>
          <w:color w:val="000000"/>
        </w:rPr>
        <w:t xml:space="preserve">My feeling about rehabilitation and resettlement is that it is </w:t>
      </w:r>
      <w:r w:rsidR="00502B6A">
        <w:rPr>
          <w:rFonts w:ascii="Arial" w:hAnsi="Arial" w:cs="Arial"/>
          <w:color w:val="000000"/>
        </w:rPr>
        <w:t>especially important</w:t>
      </w:r>
      <w:r>
        <w:rPr>
          <w:rFonts w:ascii="Arial" w:hAnsi="Arial" w:cs="Arial"/>
          <w:color w:val="000000"/>
        </w:rPr>
        <w:t xml:space="preserve"> because without trying to change an offender's way then they will just keep committing the crimes and keep putting themselves back into prison, this </w:t>
      </w:r>
      <w:r w:rsidR="002775FA">
        <w:rPr>
          <w:rFonts w:ascii="Arial" w:hAnsi="Arial" w:cs="Arial"/>
          <w:color w:val="000000"/>
        </w:rPr>
        <w:t>overall</w:t>
      </w:r>
      <w:r>
        <w:rPr>
          <w:rFonts w:ascii="Arial" w:hAnsi="Arial" w:cs="Arial"/>
          <w:color w:val="000000"/>
        </w:rPr>
        <w:t xml:space="preserve"> will also cause prison to become more crowded than they currently are. </w:t>
      </w:r>
      <w:r w:rsidR="009063BA">
        <w:rPr>
          <w:rFonts w:ascii="Arial" w:hAnsi="Arial" w:cs="Arial"/>
          <w:color w:val="000000"/>
        </w:rPr>
        <w:t>Resettlement</w:t>
      </w:r>
      <w:r>
        <w:rPr>
          <w:rFonts w:ascii="Arial" w:hAnsi="Arial" w:cs="Arial"/>
          <w:color w:val="000000"/>
        </w:rPr>
        <w:t xml:space="preserve"> is important in trying to achieve rehabilitation because one </w:t>
      </w:r>
      <w:r w:rsidR="009063BA">
        <w:rPr>
          <w:rFonts w:ascii="Arial" w:hAnsi="Arial" w:cs="Arial"/>
          <w:color w:val="000000"/>
        </w:rPr>
        <w:t>reason</w:t>
      </w:r>
      <w:r>
        <w:rPr>
          <w:rFonts w:ascii="Arial" w:hAnsi="Arial" w:cs="Arial"/>
          <w:color w:val="000000"/>
        </w:rPr>
        <w:t xml:space="preserve"> some people commit crimes is so they can have money. If you give them a stable job and home that they feel secure in then that need would be satisfied and that need to commit a crime would not be there.</w:t>
      </w:r>
    </w:p>
    <w:p w14:paraId="4B0C0B91" w14:textId="4DD79DC2" w:rsidR="007B617B" w:rsidRDefault="007B617B" w:rsidP="007B617B">
      <w:pPr>
        <w:pStyle w:val="NormalWeb"/>
        <w:spacing w:before="0" w:beforeAutospacing="0" w:after="0" w:afterAutospacing="0" w:line="480" w:lineRule="auto"/>
      </w:pPr>
      <w:r>
        <w:rPr>
          <w:rFonts w:ascii="Arial" w:hAnsi="Arial" w:cs="Arial"/>
          <w:color w:val="000000"/>
        </w:rPr>
        <w:t xml:space="preserve">Currently in England and Wales it could be perceived as failing especially if you look at the recent reoffending rates that came out for the months between July and September 2019, the Ministry of Justice (2019) said that the reoffending rate was 26% and amongst adult offenders it was 25.6%. In </w:t>
      </w:r>
      <w:r w:rsidR="0035571E">
        <w:rPr>
          <w:rFonts w:ascii="Arial" w:hAnsi="Arial" w:cs="Arial"/>
          <w:color w:val="000000"/>
        </w:rPr>
        <w:t>addition,</w:t>
      </w:r>
      <w:r>
        <w:rPr>
          <w:rFonts w:ascii="Arial" w:hAnsi="Arial" w:cs="Arial"/>
          <w:color w:val="000000"/>
        </w:rPr>
        <w:t xml:space="preserve"> Wright (2013) adds that 58% of prisoners were reoffending 12 months after being released, reasons why these reoffending is happening because they could have substance misuse </w:t>
      </w:r>
      <w:r>
        <w:rPr>
          <w:rFonts w:ascii="Arial" w:hAnsi="Arial" w:cs="Arial"/>
          <w:color w:val="000000"/>
        </w:rPr>
        <w:lastRenderedPageBreak/>
        <w:t xml:space="preserve">problems, difficult family backgrounds problems, unemployment and financial problems (Wright, 2013). However, Allison and Grierson (2021) say that </w:t>
      </w:r>
      <w:r w:rsidR="00502B6A">
        <w:rPr>
          <w:rFonts w:ascii="Arial" w:hAnsi="Arial" w:cs="Arial"/>
          <w:color w:val="000000"/>
        </w:rPr>
        <w:t xml:space="preserve">a likely </w:t>
      </w:r>
      <w:r w:rsidR="002775FA">
        <w:rPr>
          <w:rFonts w:ascii="Arial" w:hAnsi="Arial" w:cs="Arial"/>
          <w:color w:val="000000"/>
        </w:rPr>
        <w:t>reason</w:t>
      </w:r>
      <w:r>
        <w:rPr>
          <w:rFonts w:ascii="Arial" w:hAnsi="Arial" w:cs="Arial"/>
          <w:color w:val="000000"/>
        </w:rPr>
        <w:t xml:space="preserve"> reoffending could be happening is because prisoners in England and Wales are not taking rehabilitation courses, with the number of courses started and completed has fallen 62% in 10 years even though as they say that the prison population has been rising. Another reason could be that short jail terms have also failed in preventing reoffending (Siddique, 2021).</w:t>
      </w:r>
    </w:p>
    <w:p w14:paraId="282492FE" w14:textId="2A55520A" w:rsidR="007B617B" w:rsidRDefault="007B617B" w:rsidP="007B617B">
      <w:pPr>
        <w:pStyle w:val="NormalWeb"/>
        <w:spacing w:before="0" w:beforeAutospacing="0" w:after="0" w:afterAutospacing="0" w:line="480" w:lineRule="auto"/>
      </w:pPr>
      <w:r>
        <w:rPr>
          <w:rFonts w:ascii="Arial" w:hAnsi="Arial" w:cs="Arial"/>
          <w:color w:val="000000"/>
        </w:rPr>
        <w:t xml:space="preserve">In 2014 the government announced that they wanted to house offenders in prisons that are near to where they were living before they got incarcerated and will likely go back to when they are released, the BBC (2013) said that the plan was to create 70 such prisons and that this new system would help rehabilitation of the prisoners from the moment that they are incarcerated, the prisoners involved in this project would ones who were serving 12 months or less and prisoners who had longer sentences would be moved to a resettlement prison at least 3 months before </w:t>
      </w:r>
      <w:r w:rsidR="0035571E">
        <w:rPr>
          <w:rFonts w:ascii="Arial" w:hAnsi="Arial" w:cs="Arial"/>
          <w:color w:val="000000"/>
        </w:rPr>
        <w:t>their</w:t>
      </w:r>
      <w:r>
        <w:rPr>
          <w:rFonts w:ascii="Arial" w:hAnsi="Arial" w:cs="Arial"/>
          <w:color w:val="000000"/>
        </w:rPr>
        <w:t xml:space="preserve"> release.</w:t>
      </w:r>
    </w:p>
    <w:p w14:paraId="1E27E188" w14:textId="1B20E5FF" w:rsidR="007B617B" w:rsidRDefault="007B617B" w:rsidP="007B617B">
      <w:pPr>
        <w:pStyle w:val="NormalWeb"/>
        <w:spacing w:before="0" w:beforeAutospacing="0" w:after="0" w:afterAutospacing="0" w:line="480" w:lineRule="auto"/>
      </w:pPr>
      <w:r>
        <w:rPr>
          <w:rFonts w:ascii="Arial" w:hAnsi="Arial" w:cs="Arial"/>
          <w:color w:val="000000"/>
        </w:rPr>
        <w:t xml:space="preserve">The reason why I believe that rehabilitation of prisoners may not be working is due to maybe there not being enough resources to help and I also think that also prisoners sometimes need to be involved in such projects when they feel ready and not have it enforced on them by the prison, another reason why prisoners may not want to be involved in such projects could because of the pressure from their friends and possibly family but also they may feel that it is not possible for them change their lives especially because of the negative stigma that comes when a person has been in prison. The view that </w:t>
      </w:r>
      <w:r w:rsidR="009063BA">
        <w:rPr>
          <w:rFonts w:ascii="Arial" w:hAnsi="Arial" w:cs="Arial"/>
          <w:color w:val="000000"/>
        </w:rPr>
        <w:t>a reason</w:t>
      </w:r>
      <w:r>
        <w:rPr>
          <w:rFonts w:ascii="Arial" w:hAnsi="Arial" w:cs="Arial"/>
          <w:color w:val="000000"/>
        </w:rPr>
        <w:t xml:space="preserve"> rehabilitation is currently working due to not having enough resources is supported by Allison and Grierson (2021) they do also mention the </w:t>
      </w:r>
      <w:r w:rsidR="0035571E">
        <w:rPr>
          <w:rFonts w:ascii="Arial" w:hAnsi="Arial" w:cs="Arial"/>
          <w:color w:val="000000"/>
        </w:rPr>
        <w:t>number</w:t>
      </w:r>
      <w:r>
        <w:rPr>
          <w:rFonts w:ascii="Arial" w:hAnsi="Arial" w:cs="Arial"/>
          <w:color w:val="000000"/>
        </w:rPr>
        <w:t xml:space="preserve"> of prisoners who go to courses that involve domestic abuse and violence, however they do not state why this has happened.</w:t>
      </w:r>
    </w:p>
    <w:p w14:paraId="7B03EE47" w14:textId="77777777" w:rsidR="007B617B" w:rsidRDefault="007B617B" w:rsidP="007B617B">
      <w:pPr>
        <w:pStyle w:val="NormalWeb"/>
        <w:spacing w:before="0" w:beforeAutospacing="0" w:after="0" w:afterAutospacing="0" w:line="480" w:lineRule="auto"/>
      </w:pPr>
      <w:r>
        <w:rPr>
          <w:rFonts w:ascii="Arial" w:hAnsi="Arial" w:cs="Arial"/>
          <w:color w:val="000000"/>
        </w:rPr>
        <w:lastRenderedPageBreak/>
        <w:t>The resettlement of prisoners to prisons that are near to where they have been living to me appears to be a good idea, this is because the prisoners are able to have more access to their families due to them not having to travel to far and they are also more able to plan what they are going do when they get out of prison, by this I mean that they can line up a job and place to live more easily. The view that a prisoner's family, especially their wife is helpful in their rehabilitation can be supported by Codd (2007), she says that it can be important but also that it does come with its own challenges especially if the method was to be implemented.</w:t>
      </w:r>
    </w:p>
    <w:p w14:paraId="60D90BC2" w14:textId="205A4B71" w:rsidR="007B617B" w:rsidRDefault="007B617B" w:rsidP="007B617B">
      <w:pPr>
        <w:pStyle w:val="NormalWeb"/>
        <w:spacing w:before="0" w:beforeAutospacing="0" w:after="0" w:afterAutospacing="0" w:line="480" w:lineRule="auto"/>
      </w:pPr>
      <w:r>
        <w:rPr>
          <w:rFonts w:ascii="Arial" w:hAnsi="Arial" w:cs="Arial"/>
          <w:color w:val="000000"/>
        </w:rPr>
        <w:t xml:space="preserve">What I have learned from researching these topics further is that although rehabilitation and resettlement is </w:t>
      </w:r>
      <w:r w:rsidR="00502B6A">
        <w:rPr>
          <w:rFonts w:ascii="Arial" w:hAnsi="Arial" w:cs="Arial"/>
          <w:color w:val="000000"/>
        </w:rPr>
        <w:t>an innovative idea</w:t>
      </w:r>
      <w:r>
        <w:rPr>
          <w:rFonts w:ascii="Arial" w:hAnsi="Arial" w:cs="Arial"/>
          <w:color w:val="000000"/>
        </w:rPr>
        <w:t xml:space="preserve"> in the hopes of trying to reduce reoffending, however evidence seems to suggest that these programs are currently not working, as shown in this reflective report with the number of offenders taking part in rehabilitation courses is dropping. The government's plan to resettle prisoners nearer to home may also not be working because offenders are still reoffending. What I also learned during this process is that life for an offender after leaving prison can be tough, this is because of the negative stigma that surrounds a person who goes to prison. This negative stigma could cause a person not to have a stable job, which would lead them to not have a stable income, which will lead them to commit a crime again and the cycle of them going to prison will happen again. </w:t>
      </w:r>
      <w:r w:rsidR="009063BA">
        <w:rPr>
          <w:rFonts w:ascii="Arial" w:hAnsi="Arial" w:cs="Arial"/>
          <w:color w:val="000000"/>
        </w:rPr>
        <w:t>It</w:t>
      </w:r>
      <w:r>
        <w:rPr>
          <w:rFonts w:ascii="Arial" w:hAnsi="Arial" w:cs="Arial"/>
          <w:color w:val="000000"/>
        </w:rPr>
        <w:t xml:space="preserve"> is important that we can find a successful way of rehabilitating and resettling offenders so that the cycle </w:t>
      </w:r>
      <w:r w:rsidR="0035571E">
        <w:rPr>
          <w:rFonts w:ascii="Arial" w:hAnsi="Arial" w:cs="Arial"/>
          <w:color w:val="000000"/>
        </w:rPr>
        <w:t>cannot</w:t>
      </w:r>
      <w:r>
        <w:rPr>
          <w:rFonts w:ascii="Arial" w:hAnsi="Arial" w:cs="Arial"/>
          <w:color w:val="000000"/>
        </w:rPr>
        <w:t xml:space="preserve"> be repeated. I also think that a good consequence would be that the prison population will also reduce.</w:t>
      </w:r>
    </w:p>
    <w:p w14:paraId="78A74C52" w14:textId="29CD07B5" w:rsidR="007B617B" w:rsidRDefault="007B617B" w:rsidP="007B617B">
      <w:pPr>
        <w:pStyle w:val="NormalWeb"/>
        <w:spacing w:before="0" w:beforeAutospacing="0" w:after="0" w:afterAutospacing="0" w:line="480" w:lineRule="auto"/>
        <w:sectPr w:rsidR="007B617B">
          <w:pgSz w:w="11906" w:h="16838"/>
          <w:pgMar w:top="1440" w:right="1440" w:bottom="1440" w:left="1440" w:header="708" w:footer="708" w:gutter="0"/>
          <w:cols w:space="708"/>
          <w:docGrid w:linePitch="360"/>
        </w:sectPr>
      </w:pPr>
      <w:r>
        <w:rPr>
          <w:rFonts w:ascii="Arial" w:hAnsi="Arial" w:cs="Arial"/>
          <w:color w:val="000000"/>
        </w:rPr>
        <w:t xml:space="preserve">What I think should be done in the future is that low level crimes, such as robbery and certain types of drug crime should be given mandatory rehabilitation especially if they have drug or alcohol misuse. I also believe they should be placed in prisons </w:t>
      </w:r>
      <w:r>
        <w:rPr>
          <w:rFonts w:ascii="Arial" w:hAnsi="Arial" w:cs="Arial"/>
          <w:color w:val="000000"/>
        </w:rPr>
        <w:lastRenderedPageBreak/>
        <w:t xml:space="preserve">near where they live as being near their loved ones could help with their rehabilitation, this should only be done if the friends and family of the offender could be a positive influence, in cases where this is not possible then they should be put with people who could be a positive influence. I also believe that there should be jobs outside of prison that only take in former prisoners, this is because they would be able to have a job without having to hunt for a job that would accept them. There should also be a form of housing after they leave prison that they can stay and they can live if it is not possible to back to family home, this is because if an offender does not have a stable home </w:t>
      </w:r>
      <w:r w:rsidR="0035571E">
        <w:rPr>
          <w:rFonts w:ascii="Arial" w:hAnsi="Arial" w:cs="Arial"/>
          <w:color w:val="000000"/>
        </w:rPr>
        <w:t>their</w:t>
      </w:r>
      <w:r>
        <w:rPr>
          <w:rFonts w:ascii="Arial" w:hAnsi="Arial" w:cs="Arial"/>
          <w:color w:val="000000"/>
        </w:rPr>
        <w:t xml:space="preserve"> chances of reoffending could increase, this could also tie in with them keeping a stable job.</w:t>
      </w:r>
    </w:p>
    <w:p w14:paraId="5EF93AE5" w14:textId="59E1AE57" w:rsidR="007B617B" w:rsidRPr="00C9406A" w:rsidRDefault="007B617B" w:rsidP="007B617B">
      <w:pPr>
        <w:pStyle w:val="Heading2"/>
        <w:rPr>
          <w:rFonts w:ascii="Arial" w:hAnsi="Arial" w:cs="Arial"/>
        </w:rPr>
      </w:pPr>
      <w:bookmarkStart w:id="5" w:name="_Toc91964803"/>
      <w:r w:rsidRPr="00C9406A">
        <w:rPr>
          <w:rFonts w:ascii="Arial" w:hAnsi="Arial" w:cs="Arial"/>
        </w:rPr>
        <w:lastRenderedPageBreak/>
        <w:t>Reference List</w:t>
      </w:r>
      <w:bookmarkEnd w:id="5"/>
    </w:p>
    <w:p w14:paraId="035AD134" w14:textId="77777777" w:rsidR="00900567" w:rsidRDefault="00900567" w:rsidP="00900567">
      <w:pPr>
        <w:pStyle w:val="NormalWeb"/>
        <w:spacing w:before="0" w:beforeAutospacing="0" w:after="0" w:afterAutospacing="0"/>
      </w:pPr>
      <w:r>
        <w:rPr>
          <w:rFonts w:ascii="Arial" w:hAnsi="Arial" w:cs="Arial"/>
          <w:color w:val="000000"/>
        </w:rPr>
        <w:t xml:space="preserve">Allison, E. and Grierson, J. (2021) </w:t>
      </w:r>
      <w:r>
        <w:rPr>
          <w:rFonts w:ascii="Arial" w:hAnsi="Arial" w:cs="Arial"/>
          <w:i/>
          <w:iCs/>
          <w:color w:val="000000"/>
        </w:rPr>
        <w:t>England and Wales prisoners taking fewer rehabilitation courses.</w:t>
      </w:r>
      <w:r>
        <w:rPr>
          <w:rFonts w:ascii="Arial" w:hAnsi="Arial" w:cs="Arial"/>
          <w:color w:val="000000"/>
        </w:rPr>
        <w:t xml:space="preserve"> The Guardian Newspaper. Available at </w:t>
      </w:r>
      <w:hyperlink r:id="rId17" w:history="1">
        <w:r>
          <w:rPr>
            <w:rStyle w:val="Hyperlink"/>
            <w:rFonts w:ascii="Arial" w:hAnsi="Arial" w:cs="Arial"/>
            <w:color w:val="1155CC"/>
          </w:rPr>
          <w:t>https://www.theguardian.com/society/2021/may/17/england-and-wales-prisoners-taking-fewer-rehabilitation-courses</w:t>
        </w:r>
      </w:hyperlink>
      <w:r>
        <w:rPr>
          <w:rFonts w:ascii="Arial" w:hAnsi="Arial" w:cs="Arial"/>
          <w:color w:val="000000"/>
        </w:rPr>
        <w:t>. (Accessed on Wednesday December 29, 2021).</w:t>
      </w:r>
    </w:p>
    <w:p w14:paraId="4E18728F" w14:textId="77777777" w:rsidR="00900567" w:rsidRDefault="00900567" w:rsidP="00900567"/>
    <w:p w14:paraId="1AEFBA68" w14:textId="77777777" w:rsidR="00900567" w:rsidRDefault="00900567" w:rsidP="00900567">
      <w:pPr>
        <w:pStyle w:val="NormalWeb"/>
        <w:spacing w:before="0" w:beforeAutospacing="0" w:after="0" w:afterAutospacing="0"/>
      </w:pPr>
      <w:r>
        <w:rPr>
          <w:rFonts w:ascii="Arial" w:hAnsi="Arial" w:cs="Arial"/>
          <w:color w:val="000000"/>
        </w:rPr>
        <w:t xml:space="preserve">BBC (2013) </w:t>
      </w:r>
      <w:r>
        <w:rPr>
          <w:rFonts w:ascii="Arial" w:hAnsi="Arial" w:cs="Arial"/>
          <w:i/>
          <w:iCs/>
          <w:color w:val="000000"/>
        </w:rPr>
        <w:t>Resettlement prisons introduced in bid to cut reoffending.</w:t>
      </w:r>
      <w:r>
        <w:rPr>
          <w:rFonts w:ascii="Arial" w:hAnsi="Arial" w:cs="Arial"/>
          <w:color w:val="000000"/>
        </w:rPr>
        <w:t xml:space="preserve"> Available at </w:t>
      </w:r>
      <w:hyperlink r:id="rId18" w:history="1">
        <w:r>
          <w:rPr>
            <w:rStyle w:val="Hyperlink"/>
            <w:rFonts w:ascii="Arial" w:hAnsi="Arial" w:cs="Arial"/>
            <w:color w:val="1155CC"/>
          </w:rPr>
          <w:t>https://www.bbc.co.uk/news/uk-23166244</w:t>
        </w:r>
      </w:hyperlink>
      <w:r>
        <w:rPr>
          <w:rFonts w:ascii="Arial" w:hAnsi="Arial" w:cs="Arial"/>
          <w:color w:val="000000"/>
        </w:rPr>
        <w:t>. (Accessed on Wednesday December 29, 2021).</w:t>
      </w:r>
    </w:p>
    <w:p w14:paraId="79CEF52E" w14:textId="77777777" w:rsidR="00900567" w:rsidRDefault="00900567" w:rsidP="00900567"/>
    <w:p w14:paraId="13A0D7E8" w14:textId="77777777" w:rsidR="00900567" w:rsidRDefault="00900567" w:rsidP="00900567">
      <w:pPr>
        <w:pStyle w:val="NormalWeb"/>
        <w:spacing w:before="0" w:beforeAutospacing="0" w:after="0" w:afterAutospacing="0"/>
      </w:pPr>
      <w:r>
        <w:rPr>
          <w:rFonts w:ascii="Arial" w:hAnsi="Arial" w:cs="Arial"/>
          <w:color w:val="000000"/>
        </w:rPr>
        <w:t xml:space="preserve">Codd, H. (2007) </w:t>
      </w:r>
      <w:r>
        <w:rPr>
          <w:rFonts w:ascii="Arial" w:hAnsi="Arial" w:cs="Arial"/>
          <w:i/>
          <w:iCs/>
          <w:color w:val="000000"/>
        </w:rPr>
        <w:t>Prisoners’ Families and Resettlement: A Critical Analysis</w:t>
      </w:r>
      <w:r>
        <w:rPr>
          <w:rFonts w:ascii="Arial" w:hAnsi="Arial" w:cs="Arial"/>
          <w:color w:val="000000"/>
        </w:rPr>
        <w:t>. The Harvard Journal. 46 (3), pp. 255-263.</w:t>
      </w:r>
    </w:p>
    <w:p w14:paraId="1C878BDE" w14:textId="77777777" w:rsidR="00900567" w:rsidRDefault="00900567" w:rsidP="00900567"/>
    <w:p w14:paraId="170D7A0D" w14:textId="77777777" w:rsidR="00900567" w:rsidRDefault="00900567" w:rsidP="00900567">
      <w:pPr>
        <w:pStyle w:val="NormalWeb"/>
        <w:spacing w:before="0" w:beforeAutospacing="0" w:after="0" w:afterAutospacing="0"/>
      </w:pPr>
      <w:r>
        <w:rPr>
          <w:rFonts w:ascii="Arial" w:hAnsi="Arial" w:cs="Arial"/>
          <w:color w:val="000000"/>
        </w:rPr>
        <w:t>Coomber, R., Donnermeyer, J., McElrath, K., Scott, J. (2015)</w:t>
      </w:r>
      <w:r>
        <w:rPr>
          <w:rFonts w:ascii="Arial" w:hAnsi="Arial" w:cs="Arial"/>
          <w:i/>
          <w:iCs/>
          <w:color w:val="000000"/>
        </w:rPr>
        <w:t xml:space="preserve"> Key Concepts in Crime and Society</w:t>
      </w:r>
      <w:r>
        <w:rPr>
          <w:rFonts w:ascii="Arial" w:hAnsi="Arial" w:cs="Arial"/>
          <w:color w:val="000000"/>
        </w:rPr>
        <w:t>. London: SAGE Publications.</w:t>
      </w:r>
    </w:p>
    <w:p w14:paraId="7B0FF340" w14:textId="77777777" w:rsidR="00900567" w:rsidRDefault="00900567" w:rsidP="00900567"/>
    <w:p w14:paraId="2DF3D6BC" w14:textId="77777777" w:rsidR="00900567" w:rsidRDefault="00900567" w:rsidP="00900567">
      <w:pPr>
        <w:pStyle w:val="NormalWeb"/>
        <w:spacing w:before="0" w:beforeAutospacing="0" w:after="0" w:afterAutospacing="0"/>
      </w:pPr>
      <w:r>
        <w:rPr>
          <w:rFonts w:ascii="Arial" w:hAnsi="Arial" w:cs="Arial"/>
          <w:color w:val="000000"/>
        </w:rPr>
        <w:t xml:space="preserve">Hardwick, N., McDowell, P. and Wilshaw, M. (2014) </w:t>
      </w:r>
      <w:r>
        <w:rPr>
          <w:rFonts w:ascii="Arial" w:hAnsi="Arial" w:cs="Arial"/>
          <w:i/>
          <w:iCs/>
          <w:color w:val="000000"/>
        </w:rPr>
        <w:t>Resettlement provision for adult offenders: Accommodation and education, training and employment</w:t>
      </w:r>
      <w:r>
        <w:rPr>
          <w:rFonts w:ascii="Arial" w:hAnsi="Arial" w:cs="Arial"/>
          <w:color w:val="000000"/>
        </w:rPr>
        <w:t xml:space="preserve">. HM Inspectorate of Prisons. Available at </w:t>
      </w:r>
      <w:hyperlink r:id="rId19" w:history="1">
        <w:r>
          <w:rPr>
            <w:rStyle w:val="Hyperlink"/>
            <w:rFonts w:ascii="Arial" w:hAnsi="Arial" w:cs="Arial"/>
            <w:color w:val="1155CC"/>
          </w:rPr>
          <w:t>https://www.justiceinspectorates.gov.uk/cjji/wp-content/uploads/sites/2/2014/09/Resettlement-thematic-for-print-Sept-2014.pdf</w:t>
        </w:r>
      </w:hyperlink>
      <w:r>
        <w:rPr>
          <w:rFonts w:ascii="Arial" w:hAnsi="Arial" w:cs="Arial"/>
          <w:color w:val="000000"/>
        </w:rPr>
        <w:t>. (Accessed on Wednesday December 29, 2021). </w:t>
      </w:r>
    </w:p>
    <w:p w14:paraId="7E81C721" w14:textId="77777777" w:rsidR="00900567" w:rsidRDefault="00900567" w:rsidP="00900567"/>
    <w:p w14:paraId="53C13F36" w14:textId="77777777" w:rsidR="00900567" w:rsidRDefault="00900567" w:rsidP="00900567">
      <w:pPr>
        <w:pStyle w:val="NormalWeb"/>
        <w:spacing w:before="0" w:beforeAutospacing="0" w:after="0" w:afterAutospacing="0"/>
      </w:pPr>
      <w:r>
        <w:rPr>
          <w:rFonts w:ascii="Arial" w:hAnsi="Arial" w:cs="Arial"/>
          <w:color w:val="000000"/>
        </w:rPr>
        <w:t xml:space="preserve">Ministry of Justice (2021) </w:t>
      </w:r>
      <w:r>
        <w:rPr>
          <w:rFonts w:ascii="Arial" w:hAnsi="Arial" w:cs="Arial"/>
          <w:i/>
          <w:iCs/>
          <w:color w:val="000000"/>
        </w:rPr>
        <w:t>Proven reoffending statistics: July to September 2019</w:t>
      </w:r>
      <w:r>
        <w:rPr>
          <w:rFonts w:ascii="Arial" w:hAnsi="Arial" w:cs="Arial"/>
          <w:color w:val="000000"/>
        </w:rPr>
        <w:t xml:space="preserve">. Available at </w:t>
      </w:r>
      <w:hyperlink r:id="rId20" w:history="1">
        <w:r>
          <w:rPr>
            <w:rStyle w:val="Hyperlink"/>
            <w:rFonts w:ascii="Arial" w:hAnsi="Arial" w:cs="Arial"/>
            <w:color w:val="1155CC"/>
          </w:rPr>
          <w:t>https://www.gov.uk/government/statistics/proven-reoffending-statistics-july-to-september-2019/proven-reoffending-statistics-july-to-september-2019</w:t>
        </w:r>
      </w:hyperlink>
      <w:r>
        <w:rPr>
          <w:rFonts w:ascii="Arial" w:hAnsi="Arial" w:cs="Arial"/>
          <w:color w:val="000000"/>
        </w:rPr>
        <w:t>. (Accessed on Wednesday December 29, 2021).</w:t>
      </w:r>
    </w:p>
    <w:p w14:paraId="37A2EF22" w14:textId="77777777" w:rsidR="00900567" w:rsidRDefault="00900567" w:rsidP="00900567"/>
    <w:p w14:paraId="00BCB024" w14:textId="77777777" w:rsidR="00900567" w:rsidRDefault="00900567" w:rsidP="00900567">
      <w:pPr>
        <w:pStyle w:val="NormalWeb"/>
        <w:spacing w:before="0" w:beforeAutospacing="0" w:after="0" w:afterAutospacing="0"/>
      </w:pPr>
      <w:r>
        <w:rPr>
          <w:rFonts w:ascii="Arial" w:hAnsi="Arial" w:cs="Arial"/>
          <w:color w:val="000000"/>
        </w:rPr>
        <w:t xml:space="preserve">Siddique, H. (2021) </w:t>
      </w:r>
      <w:r>
        <w:rPr>
          <w:rFonts w:ascii="Arial" w:hAnsi="Arial" w:cs="Arial"/>
          <w:i/>
          <w:iCs/>
          <w:color w:val="000000"/>
        </w:rPr>
        <w:t>Short jail terms fail to prevent reoffending, says former England and Wales magistrate</w:t>
      </w:r>
      <w:r>
        <w:rPr>
          <w:rFonts w:ascii="Arial" w:hAnsi="Arial" w:cs="Arial"/>
          <w:color w:val="000000"/>
        </w:rPr>
        <w:t xml:space="preserve">. Guardian Newspaper Article. Available at </w:t>
      </w:r>
      <w:hyperlink r:id="rId21" w:history="1">
        <w:r>
          <w:rPr>
            <w:rStyle w:val="Hyperlink"/>
            <w:rFonts w:ascii="Arial" w:hAnsi="Arial" w:cs="Arial"/>
            <w:color w:val="1155CC"/>
          </w:rPr>
          <w:t>https://www.theguardian.com/society/2021/oct/05/short-jail-terms-fail-to-prevent-reoffending-says-former-england-and-wales-magistrate</w:t>
        </w:r>
      </w:hyperlink>
      <w:r>
        <w:rPr>
          <w:rFonts w:ascii="Arial" w:hAnsi="Arial" w:cs="Arial"/>
          <w:color w:val="000000"/>
        </w:rPr>
        <w:t>. (Accessed on Wednesday December 29, 2021)</w:t>
      </w:r>
    </w:p>
    <w:p w14:paraId="61BDFED0" w14:textId="77777777" w:rsidR="00900567" w:rsidRDefault="00900567" w:rsidP="00900567"/>
    <w:p w14:paraId="50E55212" w14:textId="77777777" w:rsidR="00900567" w:rsidRDefault="00900567" w:rsidP="00900567">
      <w:pPr>
        <w:pStyle w:val="NormalWeb"/>
        <w:spacing w:before="0" w:beforeAutospacing="0" w:after="0" w:afterAutospacing="0"/>
      </w:pPr>
      <w:r>
        <w:rPr>
          <w:rFonts w:ascii="Arial" w:hAnsi="Arial" w:cs="Arial"/>
          <w:color w:val="000000"/>
        </w:rPr>
        <w:t xml:space="preserve">University of Edinburgh. (2020) </w:t>
      </w:r>
      <w:r>
        <w:rPr>
          <w:rFonts w:ascii="Arial" w:hAnsi="Arial" w:cs="Arial"/>
          <w:i/>
          <w:iCs/>
          <w:color w:val="000000"/>
        </w:rPr>
        <w:t>Gibbs’ Reflective Cycle</w:t>
      </w:r>
      <w:r>
        <w:rPr>
          <w:rFonts w:ascii="Arial" w:hAnsi="Arial" w:cs="Arial"/>
          <w:color w:val="000000"/>
        </w:rPr>
        <w:t xml:space="preserve">. Available at </w:t>
      </w:r>
      <w:hyperlink r:id="rId22" w:history="1">
        <w:r>
          <w:rPr>
            <w:rStyle w:val="Hyperlink"/>
            <w:rFonts w:ascii="Arial" w:hAnsi="Arial" w:cs="Arial"/>
            <w:color w:val="1155CC"/>
          </w:rPr>
          <w:t>https://www.ed.ac.uk/reflection/reflectors-toolkit/reflecting-on-experience/gibbs-reflective-cycle</w:t>
        </w:r>
      </w:hyperlink>
      <w:r>
        <w:rPr>
          <w:rFonts w:ascii="Arial" w:hAnsi="Arial" w:cs="Arial"/>
          <w:color w:val="000000"/>
        </w:rPr>
        <w:t>. (Accessed on Tuesday December 28, 2021).</w:t>
      </w:r>
    </w:p>
    <w:p w14:paraId="088A600C" w14:textId="77777777" w:rsidR="00900567" w:rsidRDefault="00900567" w:rsidP="00900567"/>
    <w:p w14:paraId="202AACED" w14:textId="2EBBFD86" w:rsidR="004546BA" w:rsidRDefault="00900567" w:rsidP="00900567">
      <w:pPr>
        <w:pStyle w:val="NormalWeb"/>
        <w:spacing w:before="0" w:beforeAutospacing="0" w:after="0" w:afterAutospacing="0"/>
      </w:pPr>
      <w:r>
        <w:rPr>
          <w:rFonts w:ascii="Arial" w:hAnsi="Arial" w:cs="Arial"/>
          <w:color w:val="000000"/>
        </w:rPr>
        <w:t xml:space="preserve">Wright, J. (2013) </w:t>
      </w:r>
      <w:r>
        <w:rPr>
          <w:rFonts w:ascii="Arial" w:hAnsi="Arial" w:cs="Arial"/>
          <w:i/>
          <w:iCs/>
          <w:color w:val="000000"/>
        </w:rPr>
        <w:t>Transforming Rehabilitation: A summary of evidence on reducing reoffending</w:t>
      </w:r>
      <w:r>
        <w:rPr>
          <w:rFonts w:ascii="Arial" w:hAnsi="Arial" w:cs="Arial"/>
          <w:color w:val="000000"/>
        </w:rPr>
        <w:t xml:space="preserve">. Ministry of Justice. Available at </w:t>
      </w:r>
      <w:hyperlink r:id="rId23" w:history="1">
        <w:r>
          <w:rPr>
            <w:rStyle w:val="Hyperlink"/>
            <w:rFonts w:ascii="Arial" w:hAnsi="Arial" w:cs="Arial"/>
            <w:color w:val="1155CC"/>
          </w:rPr>
          <w:t>https://assets.publishing.service.gov.uk/government/uploads/system/uploads/attachment_data/file/243718/evidence-reduce-reoffending.pdf</w:t>
        </w:r>
      </w:hyperlink>
      <w:r>
        <w:rPr>
          <w:rFonts w:ascii="Arial" w:hAnsi="Arial" w:cs="Arial"/>
          <w:color w:val="000000"/>
        </w:rPr>
        <w:t>. (Accessed on Wednesday December 29, 2021).</w:t>
      </w:r>
    </w:p>
    <w:sectPr w:rsidR="004546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D34"/>
    <w:rsid w:val="00031102"/>
    <w:rsid w:val="00161C0C"/>
    <w:rsid w:val="001B7D69"/>
    <w:rsid w:val="0022779E"/>
    <w:rsid w:val="002775FA"/>
    <w:rsid w:val="002D4EEB"/>
    <w:rsid w:val="0035571E"/>
    <w:rsid w:val="0035710B"/>
    <w:rsid w:val="00391CEA"/>
    <w:rsid w:val="003E2AD8"/>
    <w:rsid w:val="003E4D44"/>
    <w:rsid w:val="00400833"/>
    <w:rsid w:val="004546BA"/>
    <w:rsid w:val="0045642B"/>
    <w:rsid w:val="00495265"/>
    <w:rsid w:val="004D3275"/>
    <w:rsid w:val="00502B6A"/>
    <w:rsid w:val="005148D2"/>
    <w:rsid w:val="006756F8"/>
    <w:rsid w:val="00676F0C"/>
    <w:rsid w:val="007026B5"/>
    <w:rsid w:val="007B617B"/>
    <w:rsid w:val="007F241B"/>
    <w:rsid w:val="00882269"/>
    <w:rsid w:val="0089595C"/>
    <w:rsid w:val="008A3CB7"/>
    <w:rsid w:val="00900567"/>
    <w:rsid w:val="009063BA"/>
    <w:rsid w:val="009F267A"/>
    <w:rsid w:val="00C72332"/>
    <w:rsid w:val="00C9406A"/>
    <w:rsid w:val="00D63280"/>
    <w:rsid w:val="00DE7D34"/>
    <w:rsid w:val="00E217DA"/>
    <w:rsid w:val="00E75291"/>
    <w:rsid w:val="00F14A86"/>
    <w:rsid w:val="00F21862"/>
    <w:rsid w:val="00FC2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65006"/>
  <w15:chartTrackingRefBased/>
  <w15:docId w15:val="{1F032AD0-C0E6-46C9-9107-D8A922831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6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D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26B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B61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217DA"/>
    <w:pPr>
      <w:outlineLvl w:val="9"/>
    </w:pPr>
    <w:rPr>
      <w:lang w:val="en-US"/>
    </w:rPr>
  </w:style>
  <w:style w:type="paragraph" w:styleId="TOC1">
    <w:name w:val="toc 1"/>
    <w:basedOn w:val="Normal"/>
    <w:next w:val="Normal"/>
    <w:autoRedefine/>
    <w:uiPriority w:val="39"/>
    <w:unhideWhenUsed/>
    <w:rsid w:val="00E217DA"/>
    <w:pPr>
      <w:spacing w:after="100"/>
    </w:pPr>
  </w:style>
  <w:style w:type="paragraph" w:styleId="TOC2">
    <w:name w:val="toc 2"/>
    <w:basedOn w:val="Normal"/>
    <w:next w:val="Normal"/>
    <w:autoRedefine/>
    <w:uiPriority w:val="39"/>
    <w:unhideWhenUsed/>
    <w:rsid w:val="00E217DA"/>
    <w:pPr>
      <w:spacing w:after="100"/>
      <w:ind w:left="220"/>
    </w:pPr>
  </w:style>
  <w:style w:type="character" w:styleId="Hyperlink">
    <w:name w:val="Hyperlink"/>
    <w:basedOn w:val="DefaultParagraphFont"/>
    <w:uiPriority w:val="99"/>
    <w:unhideWhenUsed/>
    <w:rsid w:val="00E217DA"/>
    <w:rPr>
      <w:color w:val="0563C1" w:themeColor="hyperlink"/>
      <w:u w:val="single"/>
    </w:rPr>
  </w:style>
  <w:style w:type="paragraph" w:styleId="NoSpacing">
    <w:name w:val="No Spacing"/>
    <w:link w:val="NoSpacingChar"/>
    <w:uiPriority w:val="1"/>
    <w:qFormat/>
    <w:rsid w:val="003571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710B"/>
    <w:rPr>
      <w:rFonts w:eastAsiaTheme="minorEastAsia"/>
      <w:lang w:val="en-US"/>
    </w:rPr>
  </w:style>
  <w:style w:type="paragraph" w:styleId="Caption">
    <w:name w:val="caption"/>
    <w:basedOn w:val="Normal"/>
    <w:next w:val="Normal"/>
    <w:uiPriority w:val="35"/>
    <w:unhideWhenUsed/>
    <w:qFormat/>
    <w:rsid w:val="00E7529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030836">
      <w:bodyDiv w:val="1"/>
      <w:marLeft w:val="0"/>
      <w:marRight w:val="0"/>
      <w:marTop w:val="0"/>
      <w:marBottom w:val="0"/>
      <w:divBdr>
        <w:top w:val="none" w:sz="0" w:space="0" w:color="auto"/>
        <w:left w:val="none" w:sz="0" w:space="0" w:color="auto"/>
        <w:bottom w:val="none" w:sz="0" w:space="0" w:color="auto"/>
        <w:right w:val="none" w:sz="0" w:space="0" w:color="auto"/>
      </w:divBdr>
    </w:div>
    <w:div w:id="1346899410">
      <w:bodyDiv w:val="1"/>
      <w:marLeft w:val="0"/>
      <w:marRight w:val="0"/>
      <w:marTop w:val="0"/>
      <w:marBottom w:val="0"/>
      <w:divBdr>
        <w:top w:val="none" w:sz="0" w:space="0" w:color="auto"/>
        <w:left w:val="none" w:sz="0" w:space="0" w:color="auto"/>
        <w:bottom w:val="none" w:sz="0" w:space="0" w:color="auto"/>
        <w:right w:val="none" w:sz="0" w:space="0" w:color="auto"/>
      </w:divBdr>
    </w:div>
    <w:div w:id="1570463818">
      <w:bodyDiv w:val="1"/>
      <w:marLeft w:val="0"/>
      <w:marRight w:val="0"/>
      <w:marTop w:val="0"/>
      <w:marBottom w:val="0"/>
      <w:divBdr>
        <w:top w:val="none" w:sz="0" w:space="0" w:color="auto"/>
        <w:left w:val="none" w:sz="0" w:space="0" w:color="auto"/>
        <w:bottom w:val="none" w:sz="0" w:space="0" w:color="auto"/>
        <w:right w:val="none" w:sz="0" w:space="0" w:color="auto"/>
      </w:divBdr>
    </w:div>
    <w:div w:id="1638680045">
      <w:bodyDiv w:val="1"/>
      <w:marLeft w:val="0"/>
      <w:marRight w:val="0"/>
      <w:marTop w:val="0"/>
      <w:marBottom w:val="0"/>
      <w:divBdr>
        <w:top w:val="none" w:sz="0" w:space="0" w:color="auto"/>
        <w:left w:val="none" w:sz="0" w:space="0" w:color="auto"/>
        <w:bottom w:val="none" w:sz="0" w:space="0" w:color="auto"/>
        <w:right w:val="none" w:sz="0" w:space="0" w:color="auto"/>
      </w:divBdr>
    </w:div>
    <w:div w:id="1735082384">
      <w:bodyDiv w:val="1"/>
      <w:marLeft w:val="0"/>
      <w:marRight w:val="0"/>
      <w:marTop w:val="0"/>
      <w:marBottom w:val="0"/>
      <w:divBdr>
        <w:top w:val="none" w:sz="0" w:space="0" w:color="auto"/>
        <w:left w:val="none" w:sz="0" w:space="0" w:color="auto"/>
        <w:bottom w:val="none" w:sz="0" w:space="0" w:color="auto"/>
        <w:right w:val="none" w:sz="0" w:space="0" w:color="auto"/>
      </w:divBdr>
    </w:div>
    <w:div w:id="182835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prisonreformtrust.org.uk/Portals/0/Documents/BAME-led%20Sector%20Feedback%20via%20RR3%20June%202020.pdf" TargetMode="External"/><Relationship Id="rId18" Type="http://schemas.openxmlformats.org/officeDocument/2006/relationships/hyperlink" Target="https://www.bbc.co.uk/news/uk-23166244" TargetMode="External"/><Relationship Id="rId3" Type="http://schemas.openxmlformats.org/officeDocument/2006/relationships/styles" Target="styles.xml"/><Relationship Id="rId21" Type="http://schemas.openxmlformats.org/officeDocument/2006/relationships/hyperlink" Target="https://www.theguardian.com/society/2021/oct/05/short-jail-terms-fail-to-prevent-reoffending-says-former-england-and-wales-magistrate" TargetMode="External"/><Relationship Id="rId7" Type="http://schemas.openxmlformats.org/officeDocument/2006/relationships/hyperlink" Target="https://www.ons.gov.uk/peoplepopulationandcommunity/crimeandjustice/bulletins/domesticabuseinenglandandwalesoverview/november2020" TargetMode="External"/><Relationship Id="rId12" Type="http://schemas.openxmlformats.org/officeDocument/2006/relationships/hyperlink" Target="http://www.prisonreformtrust.org.uk/WhatWeDo/Projectsresearch/Race" TargetMode="External"/><Relationship Id="rId17" Type="http://schemas.openxmlformats.org/officeDocument/2006/relationships/hyperlink" Target="https://www.theguardian.com/society/2021/may/17/england-and-wales-prisoners-taking-fewer-rehabilitation-course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gov.uk/government/statistics/proven-reoffending-statistics-july-to-september-2019/proven-reoffending-statistics-july-to-september-201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prisonreformtrust.org.uk/PressPolicy/News/vw/1/ItemID/68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eyondyouthcustody.net/wp-content/uploads/Recognising-diversity-in-resettlement-a-practitioners-guide-1.pdf" TargetMode="External"/><Relationship Id="rId23" Type="http://schemas.openxmlformats.org/officeDocument/2006/relationships/hyperlink" Target="https://assets.publishing.service.gov.uk/government/uploads/system/uploads/attachment_data/file/243718/evidence-reduce-reoffending.pdf" TargetMode="External"/><Relationship Id="rId10" Type="http://schemas.openxmlformats.org/officeDocument/2006/relationships/hyperlink" Target="https://assets.publishing.service.gov.uk/government/uploads/system/uploads/attachment_data/file/938345/hmpps-offender-equalities-2019-2020.pdf" TargetMode="External"/><Relationship Id="rId19" Type="http://schemas.openxmlformats.org/officeDocument/2006/relationships/hyperlink" Target="https://www.justiceinspectorates.gov.uk/cjji/wp-content/uploads/sites/2/2014/09/Resettlement-thematic-for-print-Sept-2014.pdf" TargetMode="External"/><Relationship Id="rId4" Type="http://schemas.openxmlformats.org/officeDocument/2006/relationships/settings" Target="settings.xml"/><Relationship Id="rId9" Type="http://schemas.openxmlformats.org/officeDocument/2006/relationships/hyperlink" Target="https://www.pewresearch.org/fact-tank/2021/08/16/americas-incarceration-rate-lowest-since-1995/" TargetMode="External"/><Relationship Id="rId14" Type="http://schemas.openxmlformats.org/officeDocument/2006/relationships/hyperlink" Target="https://researchbriefings.files.parliament.uk/documents/SN04334/SN04334.pdf" TargetMode="External"/><Relationship Id="rId22"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Masters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0BCFE6-3CB6-4FAC-B9A2-2F34C53E3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15</Pages>
  <Words>3305</Words>
  <Characters>18840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Review, Academic Poster and Reflective Report</dc:title>
  <dc:subject>The Criminal Justice System, Youth Justice &amp; Prison Systems in England &amp; Wales.</dc:subject>
  <dc:creator>Andrew James – 1700591 –</dc:creator>
  <cp:keywords/>
  <dc:description/>
  <cp:lastModifiedBy>Andrew James</cp:lastModifiedBy>
  <cp:revision>35</cp:revision>
  <dcterms:created xsi:type="dcterms:W3CDTF">2022-01-01T20:46:00Z</dcterms:created>
  <dcterms:modified xsi:type="dcterms:W3CDTF">2022-01-02T13:56:00Z</dcterms:modified>
</cp:coreProperties>
</file>