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F9B" w:rsidRDefault="00874F9B" w:rsidP="00874F9B">
      <w:pPr>
        <w:pStyle w:val="Heading1"/>
        <w:spacing w:line="360" w:lineRule="auto"/>
        <w:jc w:val="center"/>
        <w:rPr>
          <w:rFonts w:asciiTheme="majorBidi" w:hAnsiTheme="majorBidi"/>
          <w:b/>
          <w:bCs/>
          <w:color w:val="auto"/>
          <w:sz w:val="24"/>
          <w:szCs w:val="24"/>
          <w:lang w:val="en-GB"/>
        </w:rPr>
      </w:pPr>
    </w:p>
    <w:p w:rsidR="0009494B" w:rsidRDefault="0009494B" w:rsidP="0009494B">
      <w:pPr>
        <w:rPr>
          <w:lang w:val="en-GB"/>
        </w:rPr>
      </w:pPr>
    </w:p>
    <w:p w:rsidR="0009494B" w:rsidRDefault="0009494B" w:rsidP="0009494B">
      <w:pPr>
        <w:rPr>
          <w:lang w:val="en-GB"/>
        </w:rPr>
      </w:pPr>
    </w:p>
    <w:p w:rsidR="0009494B" w:rsidRPr="0009494B" w:rsidRDefault="0009494B" w:rsidP="0009494B">
      <w:pPr>
        <w:rPr>
          <w:lang w:val="en-GB"/>
        </w:rPr>
      </w:pPr>
    </w:p>
    <w:p w:rsidR="00B44288" w:rsidRDefault="00E70BCC" w:rsidP="00B44288">
      <w:pPr>
        <w:jc w:val="center"/>
        <w:rPr>
          <w:rFonts w:asciiTheme="majorBidi" w:hAnsiTheme="majorBidi" w:cstheme="majorBidi"/>
          <w:b/>
          <w:bCs/>
          <w:sz w:val="28"/>
          <w:szCs w:val="28"/>
          <w:lang w:val="en-GB"/>
        </w:rPr>
      </w:pPr>
      <w:r>
        <w:rPr>
          <w:noProof/>
        </w:rPr>
        <w:drawing>
          <wp:inline distT="0" distB="0" distL="0" distR="0">
            <wp:extent cx="3848100" cy="2137833"/>
            <wp:effectExtent l="0" t="0" r="0" b="0"/>
            <wp:docPr id="762115718"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48862" cy="2138256"/>
                    </a:xfrm>
                    <a:prstGeom prst="rect">
                      <a:avLst/>
                    </a:prstGeom>
                    <a:noFill/>
                    <a:ln>
                      <a:noFill/>
                    </a:ln>
                  </pic:spPr>
                </pic:pic>
              </a:graphicData>
            </a:graphic>
          </wp:inline>
        </w:drawing>
      </w:r>
    </w:p>
    <w:p w:rsidR="00E70BCC" w:rsidRDefault="00E70BCC" w:rsidP="00E70BCC">
      <w:pPr>
        <w:rPr>
          <w:rFonts w:asciiTheme="majorBidi" w:hAnsiTheme="majorBidi" w:cstheme="majorBidi"/>
          <w:b/>
          <w:bCs/>
          <w:sz w:val="28"/>
          <w:szCs w:val="28"/>
          <w:lang w:val="en-GB"/>
        </w:rPr>
      </w:pPr>
    </w:p>
    <w:p w:rsidR="0009494B" w:rsidRDefault="0009494B" w:rsidP="00B44288">
      <w:pPr>
        <w:rPr>
          <w:lang w:val="en-GB"/>
        </w:rPr>
      </w:pPr>
    </w:p>
    <w:p w:rsidR="0009494B" w:rsidRDefault="0009494B">
      <w:pPr>
        <w:rPr>
          <w:lang w:val="en-GB"/>
        </w:rPr>
      </w:pPr>
      <w:r>
        <w:rPr>
          <w:lang w:val="en-GB"/>
        </w:rPr>
        <w:br w:type="page"/>
      </w:r>
    </w:p>
    <w:p w:rsidR="0009494B" w:rsidRDefault="0009494B" w:rsidP="0009494B">
      <w:pPr>
        <w:jc w:val="center"/>
        <w:rPr>
          <w:rFonts w:asciiTheme="majorBidi" w:hAnsiTheme="majorBidi" w:cstheme="majorBidi"/>
          <w:b/>
          <w:bCs/>
          <w:sz w:val="28"/>
          <w:szCs w:val="28"/>
          <w:lang w:val="en-GB"/>
        </w:rPr>
      </w:pPr>
    </w:p>
    <w:p w:rsidR="0009494B" w:rsidRDefault="0009494B" w:rsidP="0009494B">
      <w:pPr>
        <w:jc w:val="center"/>
        <w:rPr>
          <w:rFonts w:asciiTheme="majorBidi" w:hAnsiTheme="majorBidi" w:cstheme="majorBidi"/>
          <w:b/>
          <w:bCs/>
          <w:sz w:val="28"/>
          <w:szCs w:val="28"/>
          <w:lang w:val="en-GB"/>
        </w:rPr>
      </w:pPr>
    </w:p>
    <w:p w:rsidR="0009494B" w:rsidRDefault="0009494B" w:rsidP="0009494B">
      <w:pPr>
        <w:jc w:val="center"/>
        <w:rPr>
          <w:rFonts w:asciiTheme="majorBidi" w:hAnsiTheme="majorBidi" w:cstheme="majorBidi"/>
          <w:b/>
          <w:bCs/>
          <w:sz w:val="28"/>
          <w:szCs w:val="28"/>
          <w:lang w:val="en-GB"/>
        </w:rPr>
      </w:pPr>
    </w:p>
    <w:p w:rsidR="0009494B" w:rsidRDefault="0009494B" w:rsidP="0009494B">
      <w:pPr>
        <w:jc w:val="center"/>
        <w:rPr>
          <w:rFonts w:asciiTheme="majorBidi" w:hAnsiTheme="majorBidi" w:cstheme="majorBidi"/>
          <w:b/>
          <w:bCs/>
          <w:sz w:val="28"/>
          <w:szCs w:val="28"/>
          <w:lang w:val="en-GB"/>
        </w:rPr>
      </w:pPr>
    </w:p>
    <w:p w:rsidR="0009494B" w:rsidRDefault="0009494B" w:rsidP="0009494B">
      <w:pPr>
        <w:jc w:val="center"/>
        <w:rPr>
          <w:rFonts w:asciiTheme="majorBidi" w:hAnsiTheme="majorBidi" w:cstheme="majorBidi"/>
          <w:b/>
          <w:bCs/>
          <w:sz w:val="28"/>
          <w:szCs w:val="28"/>
          <w:lang w:val="en-GB"/>
        </w:rPr>
      </w:pPr>
    </w:p>
    <w:p w:rsidR="0009494B" w:rsidRPr="00B44288" w:rsidRDefault="0009494B" w:rsidP="0009494B">
      <w:pPr>
        <w:ind w:left="720" w:firstLine="720"/>
        <w:rPr>
          <w:rFonts w:asciiTheme="majorBidi" w:hAnsiTheme="majorBidi" w:cstheme="majorBidi"/>
          <w:sz w:val="28"/>
          <w:szCs w:val="28"/>
          <w:lang w:val="en-GB"/>
        </w:rPr>
      </w:pPr>
      <w:r w:rsidRPr="00B44288">
        <w:rPr>
          <w:rFonts w:asciiTheme="majorBidi" w:hAnsiTheme="majorBidi" w:cstheme="majorBidi"/>
          <w:b/>
          <w:bCs/>
          <w:sz w:val="28"/>
          <w:szCs w:val="28"/>
          <w:lang w:val="en-GB"/>
        </w:rPr>
        <w:t>Student ID:</w:t>
      </w:r>
      <w:r>
        <w:rPr>
          <w:rFonts w:asciiTheme="majorBidi" w:hAnsiTheme="majorBidi" w:cstheme="majorBidi"/>
          <w:b/>
          <w:bCs/>
          <w:sz w:val="28"/>
          <w:szCs w:val="28"/>
          <w:lang w:val="en-GB"/>
        </w:rPr>
        <w:t xml:space="preserve"> </w:t>
      </w:r>
      <w:r>
        <w:rPr>
          <w:rFonts w:asciiTheme="majorBidi" w:hAnsiTheme="majorBidi" w:cstheme="majorBidi"/>
          <w:b/>
          <w:bCs/>
          <w:sz w:val="28"/>
          <w:szCs w:val="28"/>
          <w:lang w:val="en-GB"/>
        </w:rPr>
        <w:tab/>
      </w:r>
      <w:r>
        <w:rPr>
          <w:rFonts w:asciiTheme="majorBidi" w:hAnsiTheme="majorBidi" w:cstheme="majorBidi"/>
          <w:b/>
          <w:bCs/>
          <w:sz w:val="28"/>
          <w:szCs w:val="28"/>
          <w:lang w:val="en-GB"/>
        </w:rPr>
        <w:tab/>
      </w:r>
      <w:r>
        <w:rPr>
          <w:rFonts w:asciiTheme="majorBidi" w:hAnsiTheme="majorBidi" w:cstheme="majorBidi"/>
          <w:sz w:val="28"/>
          <w:szCs w:val="28"/>
          <w:lang w:val="en-GB"/>
        </w:rPr>
        <w:t>2237335</w:t>
      </w:r>
    </w:p>
    <w:p w:rsidR="0009494B" w:rsidRPr="00B44288" w:rsidRDefault="0009494B" w:rsidP="0009494B">
      <w:pPr>
        <w:ind w:left="720" w:firstLine="720"/>
        <w:rPr>
          <w:rFonts w:asciiTheme="majorBidi" w:hAnsiTheme="majorBidi" w:cstheme="majorBidi"/>
          <w:b/>
          <w:bCs/>
          <w:sz w:val="28"/>
          <w:szCs w:val="28"/>
          <w:lang w:val="en-GB"/>
        </w:rPr>
      </w:pPr>
      <w:r w:rsidRPr="00B44288">
        <w:rPr>
          <w:rFonts w:asciiTheme="majorBidi" w:hAnsiTheme="majorBidi" w:cstheme="majorBidi"/>
          <w:b/>
          <w:bCs/>
          <w:sz w:val="28"/>
          <w:szCs w:val="28"/>
          <w:lang w:val="en-GB"/>
        </w:rPr>
        <w:t>Course Code:</w:t>
      </w:r>
      <w:r>
        <w:rPr>
          <w:rFonts w:asciiTheme="majorBidi" w:hAnsiTheme="majorBidi" w:cstheme="majorBidi"/>
          <w:b/>
          <w:bCs/>
          <w:sz w:val="28"/>
          <w:szCs w:val="28"/>
          <w:lang w:val="en-GB"/>
        </w:rPr>
        <w:t xml:space="preserve"> </w:t>
      </w:r>
      <w:r>
        <w:rPr>
          <w:rFonts w:asciiTheme="majorBidi" w:hAnsiTheme="majorBidi" w:cstheme="majorBidi"/>
          <w:b/>
          <w:bCs/>
          <w:sz w:val="28"/>
          <w:szCs w:val="28"/>
          <w:lang w:val="en-GB"/>
        </w:rPr>
        <w:tab/>
      </w:r>
      <w:r>
        <w:rPr>
          <w:rFonts w:asciiTheme="majorBidi" w:hAnsiTheme="majorBidi" w:cstheme="majorBidi"/>
          <w:b/>
          <w:bCs/>
          <w:sz w:val="28"/>
          <w:szCs w:val="28"/>
          <w:lang w:val="en-GB"/>
        </w:rPr>
        <w:tab/>
      </w:r>
      <w:r w:rsidRPr="0009494B">
        <w:rPr>
          <w:rFonts w:asciiTheme="majorBidi" w:hAnsiTheme="majorBidi" w:cstheme="majorBidi"/>
          <w:bCs/>
          <w:sz w:val="28"/>
          <w:szCs w:val="28"/>
          <w:lang w:val="en-GB"/>
        </w:rPr>
        <w:t>LCMB7000</w:t>
      </w:r>
    </w:p>
    <w:p w:rsidR="0009494B" w:rsidRPr="00B44288" w:rsidRDefault="0009494B" w:rsidP="0009494B">
      <w:pPr>
        <w:ind w:left="720" w:firstLine="720"/>
        <w:rPr>
          <w:rFonts w:asciiTheme="majorBidi" w:hAnsiTheme="majorBidi" w:cstheme="majorBidi"/>
          <w:b/>
          <w:bCs/>
          <w:sz w:val="28"/>
          <w:szCs w:val="28"/>
          <w:lang w:val="en-GB"/>
        </w:rPr>
      </w:pPr>
      <w:r w:rsidRPr="00B44288">
        <w:rPr>
          <w:rFonts w:asciiTheme="majorBidi" w:hAnsiTheme="majorBidi" w:cstheme="majorBidi"/>
          <w:b/>
          <w:bCs/>
          <w:sz w:val="28"/>
          <w:szCs w:val="28"/>
          <w:lang w:val="en-GB"/>
        </w:rPr>
        <w:t>Course Title:</w:t>
      </w:r>
      <w:r>
        <w:rPr>
          <w:rFonts w:asciiTheme="majorBidi" w:hAnsiTheme="majorBidi" w:cstheme="majorBidi"/>
          <w:b/>
          <w:bCs/>
          <w:sz w:val="28"/>
          <w:szCs w:val="28"/>
          <w:lang w:val="en-GB"/>
        </w:rPr>
        <w:t xml:space="preserve"> </w:t>
      </w:r>
      <w:r>
        <w:rPr>
          <w:rFonts w:asciiTheme="majorBidi" w:hAnsiTheme="majorBidi" w:cstheme="majorBidi"/>
          <w:b/>
          <w:bCs/>
          <w:sz w:val="28"/>
          <w:szCs w:val="28"/>
          <w:lang w:val="en-GB"/>
        </w:rPr>
        <w:tab/>
      </w:r>
      <w:r>
        <w:rPr>
          <w:rFonts w:asciiTheme="majorBidi" w:hAnsiTheme="majorBidi" w:cstheme="majorBidi"/>
          <w:b/>
          <w:bCs/>
          <w:sz w:val="28"/>
          <w:szCs w:val="28"/>
          <w:lang w:val="en-GB"/>
        </w:rPr>
        <w:tab/>
      </w:r>
      <w:r w:rsidRPr="0009494B">
        <w:rPr>
          <w:rFonts w:asciiTheme="majorBidi" w:hAnsiTheme="majorBidi" w:cstheme="majorBidi"/>
          <w:bCs/>
          <w:sz w:val="28"/>
          <w:szCs w:val="28"/>
          <w:lang w:val="en-GB"/>
        </w:rPr>
        <w:t>Human Resource Management</w:t>
      </w:r>
      <w:r>
        <w:rPr>
          <w:rFonts w:asciiTheme="majorBidi" w:hAnsiTheme="majorBidi" w:cstheme="majorBidi"/>
          <w:b/>
          <w:bCs/>
          <w:sz w:val="28"/>
          <w:szCs w:val="28"/>
          <w:lang w:val="en-GB"/>
        </w:rPr>
        <w:t xml:space="preserve"> </w:t>
      </w:r>
    </w:p>
    <w:p w:rsidR="0009494B" w:rsidRPr="00B44288" w:rsidRDefault="0009494B" w:rsidP="0009494B">
      <w:pPr>
        <w:ind w:left="1440"/>
        <w:rPr>
          <w:rFonts w:asciiTheme="majorBidi" w:hAnsiTheme="majorBidi" w:cstheme="majorBidi"/>
          <w:sz w:val="28"/>
          <w:szCs w:val="28"/>
          <w:lang w:val="en-GB"/>
        </w:rPr>
      </w:pPr>
      <w:r w:rsidRPr="00B44288">
        <w:rPr>
          <w:rFonts w:asciiTheme="majorBidi" w:hAnsiTheme="majorBidi" w:cstheme="majorBidi"/>
          <w:b/>
          <w:bCs/>
          <w:sz w:val="28"/>
          <w:szCs w:val="28"/>
          <w:lang w:val="en-GB"/>
        </w:rPr>
        <w:t>Instructor Name:</w:t>
      </w:r>
      <w:r>
        <w:rPr>
          <w:rFonts w:asciiTheme="majorBidi" w:hAnsiTheme="majorBidi" w:cstheme="majorBidi"/>
          <w:b/>
          <w:bCs/>
          <w:sz w:val="28"/>
          <w:szCs w:val="28"/>
          <w:lang w:val="en-GB"/>
        </w:rPr>
        <w:t xml:space="preserve"> </w:t>
      </w:r>
      <w:r>
        <w:rPr>
          <w:rFonts w:asciiTheme="majorBidi" w:hAnsiTheme="majorBidi" w:cstheme="majorBidi"/>
          <w:b/>
          <w:bCs/>
          <w:sz w:val="28"/>
          <w:szCs w:val="28"/>
          <w:lang w:val="en-GB"/>
        </w:rPr>
        <w:tab/>
      </w:r>
      <w:r>
        <w:rPr>
          <w:rFonts w:asciiTheme="majorBidi" w:hAnsiTheme="majorBidi" w:cstheme="majorBidi"/>
          <w:b/>
          <w:bCs/>
          <w:sz w:val="28"/>
          <w:szCs w:val="28"/>
          <w:lang w:val="en-GB"/>
        </w:rPr>
        <w:tab/>
      </w:r>
      <w:proofErr w:type="spellStart"/>
      <w:r w:rsidRPr="00B44288">
        <w:rPr>
          <w:rFonts w:asciiTheme="majorBidi" w:hAnsiTheme="majorBidi" w:cstheme="majorBidi"/>
          <w:sz w:val="28"/>
          <w:szCs w:val="28"/>
          <w:lang w:val="en-GB"/>
        </w:rPr>
        <w:t>Gladius</w:t>
      </w:r>
      <w:proofErr w:type="spellEnd"/>
      <w:r w:rsidRPr="00B44288">
        <w:rPr>
          <w:rFonts w:asciiTheme="majorBidi" w:hAnsiTheme="majorBidi" w:cstheme="majorBidi"/>
          <w:sz w:val="28"/>
          <w:szCs w:val="28"/>
          <w:lang w:val="en-GB"/>
        </w:rPr>
        <w:t xml:space="preserve"> David </w:t>
      </w:r>
      <w:proofErr w:type="spellStart"/>
      <w:r w:rsidRPr="00B44288">
        <w:rPr>
          <w:rFonts w:asciiTheme="majorBidi" w:hAnsiTheme="majorBidi" w:cstheme="majorBidi"/>
          <w:sz w:val="28"/>
          <w:szCs w:val="28"/>
          <w:lang w:val="en-GB"/>
        </w:rPr>
        <w:t>Kulothungan</w:t>
      </w:r>
      <w:proofErr w:type="spellEnd"/>
    </w:p>
    <w:p w:rsidR="0009494B" w:rsidRPr="00B44288" w:rsidRDefault="0009494B" w:rsidP="0009494B">
      <w:pPr>
        <w:ind w:left="720" w:firstLine="720"/>
        <w:rPr>
          <w:rFonts w:asciiTheme="majorBidi" w:hAnsiTheme="majorBidi" w:cstheme="majorBidi"/>
          <w:sz w:val="28"/>
          <w:szCs w:val="28"/>
          <w:lang w:val="en-GB"/>
        </w:rPr>
      </w:pPr>
      <w:r>
        <w:rPr>
          <w:rFonts w:asciiTheme="majorBidi" w:hAnsiTheme="majorBidi" w:cstheme="majorBidi"/>
          <w:b/>
          <w:bCs/>
          <w:sz w:val="28"/>
          <w:szCs w:val="28"/>
          <w:lang w:val="en-GB"/>
        </w:rPr>
        <w:t xml:space="preserve"> </w:t>
      </w:r>
      <w:r w:rsidRPr="00B44288">
        <w:rPr>
          <w:rFonts w:asciiTheme="majorBidi" w:hAnsiTheme="majorBidi" w:cstheme="majorBidi"/>
          <w:b/>
          <w:bCs/>
          <w:sz w:val="28"/>
          <w:szCs w:val="28"/>
          <w:lang w:val="en-GB"/>
        </w:rPr>
        <w:t>Word Count:</w:t>
      </w:r>
      <w:r>
        <w:rPr>
          <w:rFonts w:asciiTheme="majorBidi" w:hAnsiTheme="majorBidi" w:cstheme="majorBidi"/>
          <w:b/>
          <w:bCs/>
          <w:sz w:val="28"/>
          <w:szCs w:val="28"/>
          <w:lang w:val="en-GB"/>
        </w:rPr>
        <w:t xml:space="preserve"> </w:t>
      </w:r>
      <w:r>
        <w:rPr>
          <w:rFonts w:asciiTheme="majorBidi" w:hAnsiTheme="majorBidi" w:cstheme="majorBidi"/>
          <w:b/>
          <w:bCs/>
          <w:sz w:val="28"/>
          <w:szCs w:val="28"/>
          <w:lang w:val="en-GB"/>
        </w:rPr>
        <w:tab/>
      </w:r>
      <w:r>
        <w:rPr>
          <w:rFonts w:asciiTheme="majorBidi" w:hAnsiTheme="majorBidi" w:cstheme="majorBidi"/>
          <w:b/>
          <w:bCs/>
          <w:sz w:val="28"/>
          <w:szCs w:val="28"/>
          <w:lang w:val="en-GB"/>
        </w:rPr>
        <w:tab/>
      </w:r>
      <w:r w:rsidRPr="00B44288">
        <w:rPr>
          <w:rFonts w:asciiTheme="majorBidi" w:hAnsiTheme="majorBidi" w:cstheme="majorBidi"/>
          <w:sz w:val="28"/>
          <w:szCs w:val="28"/>
          <w:lang w:val="en-GB"/>
        </w:rPr>
        <w:t>1000</w:t>
      </w:r>
    </w:p>
    <w:p w:rsidR="0009494B" w:rsidRDefault="0009494B" w:rsidP="00B44288">
      <w:pPr>
        <w:rPr>
          <w:lang w:val="en-GB"/>
        </w:rPr>
      </w:pPr>
    </w:p>
    <w:p w:rsidR="0009494B" w:rsidRDefault="0009494B">
      <w:pPr>
        <w:rPr>
          <w:lang w:val="en-GB"/>
        </w:rPr>
      </w:pPr>
      <w:r>
        <w:rPr>
          <w:lang w:val="en-GB"/>
        </w:rPr>
        <w:br w:type="page"/>
      </w: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B44288" w:rsidRDefault="00B44288" w:rsidP="00B44288">
      <w:pPr>
        <w:rPr>
          <w:lang w:val="en-GB"/>
        </w:rPr>
      </w:pPr>
    </w:p>
    <w:p w:rsidR="00B44288" w:rsidRPr="00B44288" w:rsidRDefault="00B44288" w:rsidP="00B44288">
      <w:pPr>
        <w:rPr>
          <w:lang w:val="en-GB"/>
        </w:rPr>
      </w:pPr>
    </w:p>
    <w:sdt>
      <w:sdtPr>
        <w:rPr>
          <w:rFonts w:asciiTheme="minorHAnsi" w:eastAsiaTheme="minorHAnsi" w:hAnsiTheme="minorHAnsi" w:cstheme="minorBidi"/>
          <w:color w:val="auto"/>
          <w:kern w:val="2"/>
          <w:sz w:val="22"/>
          <w:szCs w:val="22"/>
          <w:lang w:val="en-GB"/>
        </w:rPr>
        <w:id w:val="-19851203"/>
        <w:docPartObj>
          <w:docPartGallery w:val="Table of Contents"/>
          <w:docPartUnique/>
        </w:docPartObj>
      </w:sdtPr>
      <w:sdtEndPr>
        <w:rPr>
          <w:noProof/>
        </w:rPr>
      </w:sdtEndPr>
      <w:sdtContent>
        <w:p w:rsidR="00874F9B" w:rsidRPr="00874F9B" w:rsidRDefault="00874F9B" w:rsidP="00874F9B">
          <w:pPr>
            <w:pStyle w:val="TOCHeading"/>
            <w:jc w:val="center"/>
            <w:rPr>
              <w:rFonts w:asciiTheme="majorBidi" w:hAnsiTheme="majorBidi"/>
              <w:b/>
              <w:bCs/>
              <w:color w:val="auto"/>
              <w:lang w:val="en-GB"/>
            </w:rPr>
          </w:pPr>
          <w:r w:rsidRPr="00874F9B">
            <w:rPr>
              <w:rFonts w:asciiTheme="majorBidi" w:hAnsiTheme="majorBidi"/>
              <w:b/>
              <w:bCs/>
              <w:color w:val="auto"/>
              <w:lang w:val="en-GB"/>
            </w:rPr>
            <w:t>Table of Contents</w:t>
          </w:r>
        </w:p>
        <w:p w:rsidR="00874F9B" w:rsidRPr="00874F9B" w:rsidRDefault="0094627D">
          <w:pPr>
            <w:pStyle w:val="TOC1"/>
            <w:tabs>
              <w:tab w:val="right" w:leader="dot" w:pos="9350"/>
            </w:tabs>
            <w:rPr>
              <w:noProof/>
              <w:lang w:val="en-GB"/>
            </w:rPr>
          </w:pPr>
          <w:r w:rsidRPr="00874F9B">
            <w:rPr>
              <w:lang w:val="en-GB"/>
            </w:rPr>
            <w:fldChar w:fldCharType="begin"/>
          </w:r>
          <w:r w:rsidR="00874F9B" w:rsidRPr="00874F9B">
            <w:rPr>
              <w:lang w:val="en-GB"/>
            </w:rPr>
            <w:instrText xml:space="preserve"> TOC \o "1-3" \h \z \u </w:instrText>
          </w:r>
          <w:r w:rsidRPr="00874F9B">
            <w:rPr>
              <w:lang w:val="en-GB"/>
            </w:rPr>
            <w:fldChar w:fldCharType="separate"/>
          </w:r>
          <w:hyperlink w:anchor="_Toc143167679" w:history="1">
            <w:r w:rsidR="00874F9B" w:rsidRPr="00874F9B">
              <w:rPr>
                <w:rStyle w:val="Hyperlink"/>
                <w:rFonts w:asciiTheme="majorBidi" w:hAnsiTheme="majorBidi"/>
                <w:noProof/>
                <w:lang w:val="en-GB"/>
              </w:rPr>
              <w:t>Work-Life Balance</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_Toc143167679 \h </w:instrText>
            </w:r>
            <w:r w:rsidRPr="00874F9B">
              <w:rPr>
                <w:noProof/>
                <w:webHidden/>
                <w:lang w:val="en-GB"/>
              </w:rPr>
            </w:r>
            <w:r w:rsidRPr="00874F9B">
              <w:rPr>
                <w:noProof/>
                <w:webHidden/>
                <w:lang w:val="en-GB"/>
              </w:rPr>
              <w:fldChar w:fldCharType="separate"/>
            </w:r>
            <w:r w:rsidR="00874F9B" w:rsidRPr="00874F9B">
              <w:rPr>
                <w:noProof/>
                <w:webHidden/>
                <w:lang w:val="en-GB"/>
              </w:rPr>
              <w:t>3</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0" w:history="1">
            <w:r w:rsidR="00874F9B" w:rsidRPr="00874F9B">
              <w:rPr>
                <w:rStyle w:val="Hyperlink"/>
                <w:rFonts w:asciiTheme="majorBidi" w:hAnsiTheme="majorBidi"/>
                <w:noProof/>
                <w:lang w:val="en-GB"/>
              </w:rPr>
              <w:t>Effective Time and Effort Management</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_Toc143167680 \h </w:instrText>
            </w:r>
            <w:r w:rsidRPr="00874F9B">
              <w:rPr>
                <w:noProof/>
                <w:webHidden/>
                <w:lang w:val="en-GB"/>
              </w:rPr>
            </w:r>
            <w:r w:rsidRPr="00874F9B">
              <w:rPr>
                <w:noProof/>
                <w:webHidden/>
                <w:lang w:val="en-GB"/>
              </w:rPr>
              <w:fldChar w:fldCharType="separate"/>
            </w:r>
            <w:r w:rsidR="00874F9B" w:rsidRPr="00874F9B">
              <w:rPr>
                <w:noProof/>
                <w:webHidden/>
                <w:lang w:val="en-GB"/>
              </w:rPr>
              <w:t>3</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1" w:history="1">
            <w:r w:rsidR="00874F9B" w:rsidRPr="00874F9B">
              <w:rPr>
                <w:rStyle w:val="Hyperlink"/>
                <w:rFonts w:asciiTheme="majorBidi" w:hAnsiTheme="majorBidi"/>
                <w:noProof/>
                <w:lang w:val="en-GB"/>
              </w:rPr>
              <w:t>Feedback and Surveys for Problem-Spotting</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_Toc143167681 \h </w:instrText>
            </w:r>
            <w:r w:rsidRPr="00874F9B">
              <w:rPr>
                <w:noProof/>
                <w:webHidden/>
                <w:lang w:val="en-GB"/>
              </w:rPr>
            </w:r>
            <w:r w:rsidRPr="00874F9B">
              <w:rPr>
                <w:noProof/>
                <w:webHidden/>
                <w:lang w:val="en-GB"/>
              </w:rPr>
              <w:fldChar w:fldCharType="separate"/>
            </w:r>
            <w:r w:rsidR="00874F9B" w:rsidRPr="00874F9B">
              <w:rPr>
                <w:noProof/>
                <w:webHidden/>
                <w:lang w:val="en-GB"/>
              </w:rPr>
              <w:t>3</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2" w:history="1">
            <w:r w:rsidR="00874F9B" w:rsidRPr="00874F9B">
              <w:rPr>
                <w:rStyle w:val="Hyperlink"/>
                <w:rFonts w:asciiTheme="majorBidi" w:hAnsiTheme="majorBidi"/>
                <w:noProof/>
                <w:lang w:val="en-GB"/>
              </w:rPr>
              <w:t>Reduced work weeks and health promotion initiatives</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_Toc143167682 \h </w:instrText>
            </w:r>
            <w:r w:rsidRPr="00874F9B">
              <w:rPr>
                <w:noProof/>
                <w:webHidden/>
                <w:lang w:val="en-GB"/>
              </w:rPr>
            </w:r>
            <w:r w:rsidRPr="00874F9B">
              <w:rPr>
                <w:noProof/>
                <w:webHidden/>
                <w:lang w:val="en-GB"/>
              </w:rPr>
              <w:fldChar w:fldCharType="separate"/>
            </w:r>
            <w:r w:rsidR="00874F9B" w:rsidRPr="00874F9B">
              <w:rPr>
                <w:noProof/>
                <w:webHidden/>
                <w:lang w:val="en-GB"/>
              </w:rPr>
              <w:t>3</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3" w:history="1">
            <w:r w:rsidR="00874F9B" w:rsidRPr="00874F9B">
              <w:rPr>
                <w:rStyle w:val="Hyperlink"/>
                <w:rFonts w:asciiTheme="majorBidi" w:hAnsiTheme="majorBidi"/>
                <w:noProof/>
                <w:lang w:val="en-GB"/>
              </w:rPr>
              <w:t>Interaction and Social Cohesiveness</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_Toc143167683 \h </w:instrText>
            </w:r>
            <w:r w:rsidRPr="00874F9B">
              <w:rPr>
                <w:noProof/>
                <w:webHidden/>
                <w:lang w:val="en-GB"/>
              </w:rPr>
            </w:r>
            <w:r w:rsidRPr="00874F9B">
              <w:rPr>
                <w:noProof/>
                <w:webHidden/>
                <w:lang w:val="en-GB"/>
              </w:rPr>
              <w:fldChar w:fldCharType="separate"/>
            </w:r>
            <w:r w:rsidR="00874F9B" w:rsidRPr="00874F9B">
              <w:rPr>
                <w:noProof/>
                <w:webHidden/>
                <w:lang w:val="en-GB"/>
              </w:rPr>
              <w:t>4</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4" w:history="1">
            <w:r w:rsidR="00874F9B" w:rsidRPr="00874F9B">
              <w:rPr>
                <w:rStyle w:val="Hyperlink"/>
                <w:rFonts w:asciiTheme="majorBidi" w:hAnsiTheme="majorBidi"/>
                <w:noProof/>
                <w:lang w:val="en-GB"/>
              </w:rPr>
              <w:t>Timeline for the Entire Process of Implementation</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_Toc143167684 \h </w:instrText>
            </w:r>
            <w:r w:rsidRPr="00874F9B">
              <w:rPr>
                <w:noProof/>
                <w:webHidden/>
                <w:lang w:val="en-GB"/>
              </w:rPr>
            </w:r>
            <w:r w:rsidRPr="00874F9B">
              <w:rPr>
                <w:noProof/>
                <w:webHidden/>
                <w:lang w:val="en-GB"/>
              </w:rPr>
              <w:fldChar w:fldCharType="separate"/>
            </w:r>
            <w:r w:rsidR="00874F9B" w:rsidRPr="00874F9B">
              <w:rPr>
                <w:noProof/>
                <w:webHidden/>
                <w:lang w:val="en-GB"/>
              </w:rPr>
              <w:t>4</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5" w:history="1">
            <w:r w:rsidR="00874F9B" w:rsidRPr="00874F9B">
              <w:rPr>
                <w:rStyle w:val="Hyperlink"/>
                <w:rFonts w:asciiTheme="majorBidi" w:hAnsiTheme="majorBidi"/>
                <w:noProof/>
                <w:lang w:val="en-GB"/>
              </w:rPr>
              <w:t>KPIs Effectiveness</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_Toc143167685 \h </w:instrText>
            </w:r>
            <w:r w:rsidRPr="00874F9B">
              <w:rPr>
                <w:noProof/>
                <w:webHidden/>
                <w:lang w:val="en-GB"/>
              </w:rPr>
            </w:r>
            <w:r w:rsidRPr="00874F9B">
              <w:rPr>
                <w:noProof/>
                <w:webHidden/>
                <w:lang w:val="en-GB"/>
              </w:rPr>
              <w:fldChar w:fldCharType="separate"/>
            </w:r>
            <w:r w:rsidR="00874F9B" w:rsidRPr="00874F9B">
              <w:rPr>
                <w:noProof/>
                <w:webHidden/>
                <w:lang w:val="en-GB"/>
              </w:rPr>
              <w:t>4</w:t>
            </w:r>
            <w:r w:rsidRPr="00874F9B">
              <w:rPr>
                <w:noProof/>
                <w:webHidden/>
                <w:lang w:val="en-GB"/>
              </w:rPr>
              <w:fldChar w:fldCharType="end"/>
            </w:r>
          </w:hyperlink>
        </w:p>
        <w:p w:rsidR="00874F9B" w:rsidRPr="00874F9B" w:rsidRDefault="0094627D">
          <w:pPr>
            <w:pStyle w:val="TOC1"/>
            <w:tabs>
              <w:tab w:val="right" w:leader="dot" w:pos="9350"/>
            </w:tabs>
            <w:rPr>
              <w:noProof/>
              <w:lang w:val="en-GB"/>
            </w:rPr>
          </w:pPr>
          <w:hyperlink w:anchor="_Toc143167686" w:history="1">
            <w:r w:rsidR="00874F9B" w:rsidRPr="00874F9B">
              <w:rPr>
                <w:rStyle w:val="Hyperlink"/>
                <w:rFonts w:asciiTheme="majorBidi" w:hAnsiTheme="majorBidi"/>
                <w:noProof/>
                <w:lang w:val="en-GB"/>
              </w:rPr>
              <w:t>Effective Leadership</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_Toc143167686 \h </w:instrText>
            </w:r>
            <w:r w:rsidRPr="00874F9B">
              <w:rPr>
                <w:noProof/>
                <w:webHidden/>
                <w:lang w:val="en-GB"/>
              </w:rPr>
            </w:r>
            <w:r w:rsidRPr="00874F9B">
              <w:rPr>
                <w:noProof/>
                <w:webHidden/>
                <w:lang w:val="en-GB"/>
              </w:rPr>
              <w:fldChar w:fldCharType="separate"/>
            </w:r>
            <w:r w:rsidR="00874F9B" w:rsidRPr="00874F9B">
              <w:rPr>
                <w:noProof/>
                <w:webHidden/>
                <w:lang w:val="en-GB"/>
              </w:rPr>
              <w:t>4</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7" w:history="1">
            <w:r w:rsidR="00874F9B" w:rsidRPr="00874F9B">
              <w:rPr>
                <w:rStyle w:val="Hyperlink"/>
                <w:rFonts w:asciiTheme="majorBidi" w:hAnsiTheme="majorBidi"/>
                <w:noProof/>
                <w:lang w:val="en-GB"/>
              </w:rPr>
              <w:t>Creating a Powerful Management Structure</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_Toc143167687 \h </w:instrText>
            </w:r>
            <w:r w:rsidRPr="00874F9B">
              <w:rPr>
                <w:noProof/>
                <w:webHidden/>
                <w:lang w:val="en-GB"/>
              </w:rPr>
            </w:r>
            <w:r w:rsidRPr="00874F9B">
              <w:rPr>
                <w:noProof/>
                <w:webHidden/>
                <w:lang w:val="en-GB"/>
              </w:rPr>
              <w:fldChar w:fldCharType="separate"/>
            </w:r>
            <w:r w:rsidR="00874F9B" w:rsidRPr="00874F9B">
              <w:rPr>
                <w:noProof/>
                <w:webHidden/>
                <w:lang w:val="en-GB"/>
              </w:rPr>
              <w:t>5</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8" w:history="1">
            <w:r w:rsidR="00874F9B" w:rsidRPr="00874F9B">
              <w:rPr>
                <w:rStyle w:val="Hyperlink"/>
                <w:rFonts w:asciiTheme="majorBidi" w:hAnsiTheme="majorBidi"/>
                <w:noProof/>
                <w:lang w:val="en-GB"/>
              </w:rPr>
              <w:t>Qualities of an Effective Leader</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_Toc143167688 \h </w:instrText>
            </w:r>
            <w:r w:rsidRPr="00874F9B">
              <w:rPr>
                <w:noProof/>
                <w:webHidden/>
                <w:lang w:val="en-GB"/>
              </w:rPr>
            </w:r>
            <w:r w:rsidRPr="00874F9B">
              <w:rPr>
                <w:noProof/>
                <w:webHidden/>
                <w:lang w:val="en-GB"/>
              </w:rPr>
              <w:fldChar w:fldCharType="separate"/>
            </w:r>
            <w:r w:rsidR="00874F9B" w:rsidRPr="00874F9B">
              <w:rPr>
                <w:noProof/>
                <w:webHidden/>
                <w:lang w:val="en-GB"/>
              </w:rPr>
              <w:t>5</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89" w:history="1">
            <w:r w:rsidR="00874F9B" w:rsidRPr="00874F9B">
              <w:rPr>
                <w:rStyle w:val="Hyperlink"/>
                <w:rFonts w:asciiTheme="majorBidi" w:hAnsiTheme="majorBidi"/>
                <w:noProof/>
                <w:lang w:val="en-GB"/>
              </w:rPr>
              <w:t>Styles of Leaders</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_Toc143167689 \h </w:instrText>
            </w:r>
            <w:r w:rsidRPr="00874F9B">
              <w:rPr>
                <w:noProof/>
                <w:webHidden/>
                <w:lang w:val="en-GB"/>
              </w:rPr>
            </w:r>
            <w:r w:rsidRPr="00874F9B">
              <w:rPr>
                <w:noProof/>
                <w:webHidden/>
                <w:lang w:val="en-GB"/>
              </w:rPr>
              <w:fldChar w:fldCharType="separate"/>
            </w:r>
            <w:r w:rsidR="00874F9B" w:rsidRPr="00874F9B">
              <w:rPr>
                <w:noProof/>
                <w:webHidden/>
                <w:lang w:val="en-GB"/>
              </w:rPr>
              <w:t>5</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90" w:history="1">
            <w:r w:rsidR="00874F9B" w:rsidRPr="00874F9B">
              <w:rPr>
                <w:rStyle w:val="Hyperlink"/>
                <w:rFonts w:asciiTheme="majorBidi" w:hAnsiTheme="majorBidi"/>
                <w:noProof/>
                <w:lang w:val="en-GB"/>
              </w:rPr>
              <w:t>Inspiration, Productivity, and the Growth of Skills</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_Toc143167690 \h </w:instrText>
            </w:r>
            <w:r w:rsidRPr="00874F9B">
              <w:rPr>
                <w:noProof/>
                <w:webHidden/>
                <w:lang w:val="en-GB"/>
              </w:rPr>
            </w:r>
            <w:r w:rsidRPr="00874F9B">
              <w:rPr>
                <w:noProof/>
                <w:webHidden/>
                <w:lang w:val="en-GB"/>
              </w:rPr>
              <w:fldChar w:fldCharType="separate"/>
            </w:r>
            <w:r w:rsidR="00874F9B" w:rsidRPr="00874F9B">
              <w:rPr>
                <w:noProof/>
                <w:webHidden/>
                <w:lang w:val="en-GB"/>
              </w:rPr>
              <w:t>5</w:t>
            </w:r>
            <w:r w:rsidRPr="00874F9B">
              <w:rPr>
                <w:noProof/>
                <w:webHidden/>
                <w:lang w:val="en-GB"/>
              </w:rPr>
              <w:fldChar w:fldCharType="end"/>
            </w:r>
          </w:hyperlink>
        </w:p>
        <w:p w:rsidR="00874F9B" w:rsidRPr="00874F9B" w:rsidRDefault="0094627D">
          <w:pPr>
            <w:pStyle w:val="TOC2"/>
            <w:tabs>
              <w:tab w:val="right" w:leader="dot" w:pos="9350"/>
            </w:tabs>
            <w:rPr>
              <w:noProof/>
              <w:lang w:val="en-GB"/>
            </w:rPr>
          </w:pPr>
          <w:hyperlink w:anchor="_Toc143167691" w:history="1">
            <w:r w:rsidR="00874F9B" w:rsidRPr="00874F9B">
              <w:rPr>
                <w:rStyle w:val="Hyperlink"/>
                <w:rFonts w:asciiTheme="majorBidi" w:hAnsiTheme="majorBidi"/>
                <w:noProof/>
                <w:lang w:val="en-GB"/>
              </w:rPr>
              <w:t>Programs for Development, Monitoring, and Coaching</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_Toc143167691 \h </w:instrText>
            </w:r>
            <w:r w:rsidRPr="00874F9B">
              <w:rPr>
                <w:noProof/>
                <w:webHidden/>
                <w:lang w:val="en-GB"/>
              </w:rPr>
            </w:r>
            <w:r w:rsidRPr="00874F9B">
              <w:rPr>
                <w:noProof/>
                <w:webHidden/>
                <w:lang w:val="en-GB"/>
              </w:rPr>
              <w:fldChar w:fldCharType="separate"/>
            </w:r>
            <w:r w:rsidR="00874F9B" w:rsidRPr="00874F9B">
              <w:rPr>
                <w:noProof/>
                <w:webHidden/>
                <w:lang w:val="en-GB"/>
              </w:rPr>
              <w:t>5</w:t>
            </w:r>
            <w:r w:rsidRPr="00874F9B">
              <w:rPr>
                <w:noProof/>
                <w:webHidden/>
                <w:lang w:val="en-GB"/>
              </w:rPr>
              <w:fldChar w:fldCharType="end"/>
            </w:r>
          </w:hyperlink>
        </w:p>
        <w:p w:rsidR="00874F9B" w:rsidRPr="00874F9B" w:rsidRDefault="0094627D">
          <w:pPr>
            <w:pStyle w:val="TOC1"/>
            <w:tabs>
              <w:tab w:val="right" w:leader="dot" w:pos="9350"/>
            </w:tabs>
            <w:rPr>
              <w:noProof/>
              <w:lang w:val="en-GB"/>
            </w:rPr>
          </w:pPr>
          <w:hyperlink w:anchor="_Toc143167692" w:history="1">
            <w:r w:rsidR="00874F9B" w:rsidRPr="00874F9B">
              <w:rPr>
                <w:rStyle w:val="Hyperlink"/>
                <w:rFonts w:asciiTheme="majorBidi" w:hAnsiTheme="majorBidi"/>
                <w:noProof/>
                <w:lang w:val="en-GB"/>
              </w:rPr>
              <w:t>References</w:t>
            </w:r>
            <w:r w:rsidR="00874F9B" w:rsidRPr="00874F9B">
              <w:rPr>
                <w:noProof/>
                <w:webHidden/>
                <w:lang w:val="en-GB"/>
              </w:rPr>
              <w:tab/>
            </w:r>
            <w:r w:rsidRPr="00874F9B">
              <w:rPr>
                <w:noProof/>
                <w:webHidden/>
                <w:lang w:val="en-GB"/>
              </w:rPr>
              <w:fldChar w:fldCharType="begin"/>
            </w:r>
            <w:r w:rsidR="00874F9B" w:rsidRPr="00874F9B">
              <w:rPr>
                <w:noProof/>
                <w:webHidden/>
                <w:lang w:val="en-GB"/>
              </w:rPr>
              <w:instrText xml:space="preserve"> PAGEREF _Toc143167692 \h </w:instrText>
            </w:r>
            <w:r w:rsidRPr="00874F9B">
              <w:rPr>
                <w:noProof/>
                <w:webHidden/>
                <w:lang w:val="en-GB"/>
              </w:rPr>
            </w:r>
            <w:r w:rsidRPr="00874F9B">
              <w:rPr>
                <w:noProof/>
                <w:webHidden/>
                <w:lang w:val="en-GB"/>
              </w:rPr>
              <w:fldChar w:fldCharType="separate"/>
            </w:r>
            <w:r w:rsidR="00874F9B" w:rsidRPr="00874F9B">
              <w:rPr>
                <w:noProof/>
                <w:webHidden/>
                <w:lang w:val="en-GB"/>
              </w:rPr>
              <w:t>6</w:t>
            </w:r>
            <w:r w:rsidRPr="00874F9B">
              <w:rPr>
                <w:noProof/>
                <w:webHidden/>
                <w:lang w:val="en-GB"/>
              </w:rPr>
              <w:fldChar w:fldCharType="end"/>
            </w:r>
          </w:hyperlink>
        </w:p>
        <w:p w:rsidR="00874F9B" w:rsidRPr="00874F9B" w:rsidRDefault="0094627D">
          <w:pPr>
            <w:rPr>
              <w:lang w:val="en-GB"/>
            </w:rPr>
          </w:pPr>
          <w:r w:rsidRPr="00874F9B">
            <w:rPr>
              <w:noProof/>
              <w:lang w:val="en-GB"/>
            </w:rPr>
            <w:fldChar w:fldCharType="end"/>
          </w:r>
        </w:p>
      </w:sdtContent>
    </w:sdt>
    <w:p w:rsidR="00874F9B" w:rsidRPr="00874F9B" w:rsidRDefault="00874F9B" w:rsidP="00874F9B">
      <w:pPr>
        <w:pStyle w:val="Heading1"/>
        <w:spacing w:line="360" w:lineRule="auto"/>
        <w:jc w:val="center"/>
        <w:rPr>
          <w:rFonts w:asciiTheme="majorBidi" w:hAnsiTheme="majorBidi"/>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p>
    <w:p w:rsidR="00874F9B" w:rsidRPr="00874F9B" w:rsidRDefault="00874F9B" w:rsidP="00874F9B">
      <w:pPr>
        <w:rPr>
          <w:lang w:val="en-GB"/>
        </w:rPr>
      </w:pPr>
    </w:p>
    <w:p w:rsidR="0079676A" w:rsidRPr="00874F9B" w:rsidRDefault="0009494B" w:rsidP="00874F9B">
      <w:pPr>
        <w:pStyle w:val="Heading1"/>
        <w:spacing w:line="360" w:lineRule="auto"/>
        <w:jc w:val="center"/>
        <w:rPr>
          <w:rFonts w:asciiTheme="majorBidi" w:hAnsiTheme="majorBidi"/>
          <w:b/>
          <w:bCs/>
          <w:color w:val="auto"/>
          <w:sz w:val="24"/>
          <w:szCs w:val="24"/>
          <w:lang w:val="en-GB"/>
        </w:rPr>
      </w:pPr>
      <w:bookmarkStart w:id="0" w:name="_Toc143167679"/>
      <w:r w:rsidRPr="00874F9B">
        <w:rPr>
          <w:rFonts w:asciiTheme="majorBidi" w:hAnsiTheme="majorBidi"/>
          <w:b/>
          <w:bCs/>
          <w:color w:val="auto"/>
          <w:sz w:val="24"/>
          <w:szCs w:val="24"/>
          <w:lang w:val="en-GB"/>
        </w:rPr>
        <w:t>Work-Life Balance</w:t>
      </w:r>
      <w:bookmarkEnd w:id="0"/>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In today's energetic and demanding workplaces, work-life balance has become an increasingly important factor to consider. Effective time and effort management</w:t>
      </w:r>
      <w:r w:rsidRPr="00874F9B">
        <w:rPr>
          <w:rFonts w:asciiTheme="majorBidi" w:hAnsiTheme="majorBidi" w:cstheme="majorBidi"/>
          <w:sz w:val="24"/>
          <w:szCs w:val="24"/>
          <w:lang w:val="en-GB"/>
        </w:rPr>
        <w:t xml:space="preserve"> has received much attention from academics and businesses because of its potential to improve work-life balance. Using findings from current research, this study explores a wide range of approaches that promote a healthy work-life balance.</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1" w:name="_Toc143167680"/>
      <w:r w:rsidRPr="00874F9B">
        <w:rPr>
          <w:rFonts w:asciiTheme="majorBidi" w:hAnsiTheme="majorBidi"/>
          <w:b/>
          <w:bCs/>
          <w:color w:val="auto"/>
          <w:sz w:val="24"/>
          <w:szCs w:val="24"/>
          <w:lang w:val="en-GB"/>
        </w:rPr>
        <w:t xml:space="preserve">Effective Time </w:t>
      </w:r>
      <w:r w:rsidRPr="00874F9B">
        <w:rPr>
          <w:rFonts w:asciiTheme="majorBidi" w:hAnsiTheme="majorBidi"/>
          <w:b/>
          <w:bCs/>
          <w:color w:val="auto"/>
          <w:sz w:val="24"/>
          <w:szCs w:val="24"/>
          <w:lang w:val="en-GB"/>
        </w:rPr>
        <w:t>and Effort Management</w:t>
      </w:r>
      <w:bookmarkEnd w:id="1"/>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 xml:space="preserve">Successful time and energy management are crucial factors in balancing work and personal life. </w:t>
      </w:r>
      <w:r w:rsidR="00874F9B" w:rsidRPr="00874F9B">
        <w:rPr>
          <w:rFonts w:asciiTheme="majorBidi" w:hAnsiTheme="majorBidi" w:cstheme="majorBidi"/>
          <w:sz w:val="24"/>
          <w:szCs w:val="24"/>
          <w:shd w:val="clear" w:color="auto" w:fill="FFFFFF"/>
          <w:lang w:val="en-GB"/>
        </w:rPr>
        <w:t xml:space="preserve">Adnan Bataineh (2019) </w:t>
      </w:r>
      <w:r w:rsidRPr="00874F9B">
        <w:rPr>
          <w:rFonts w:asciiTheme="majorBidi" w:hAnsiTheme="majorBidi" w:cstheme="majorBidi"/>
          <w:sz w:val="24"/>
          <w:szCs w:val="24"/>
          <w:lang w:val="en-GB"/>
        </w:rPr>
        <w:t>indicate</w:t>
      </w:r>
      <w:r w:rsidR="00874F9B" w:rsidRPr="00874F9B">
        <w:rPr>
          <w:rFonts w:asciiTheme="majorBidi" w:hAnsiTheme="majorBidi" w:cstheme="majorBidi"/>
          <w:sz w:val="24"/>
          <w:szCs w:val="24"/>
          <w:lang w:val="en-GB"/>
        </w:rPr>
        <w:t>s</w:t>
      </w:r>
      <w:r w:rsidRPr="00874F9B">
        <w:rPr>
          <w:rFonts w:asciiTheme="majorBidi" w:hAnsiTheme="majorBidi" w:cstheme="majorBidi"/>
          <w:sz w:val="24"/>
          <w:szCs w:val="24"/>
          <w:lang w:val="en-GB"/>
        </w:rPr>
        <w:t xml:space="preserve"> that those who can properly balance their professional and personal responsibilities tend to have lower str</w:t>
      </w:r>
      <w:r w:rsidRPr="00874F9B">
        <w:rPr>
          <w:rFonts w:asciiTheme="majorBidi" w:hAnsiTheme="majorBidi" w:cstheme="majorBidi"/>
          <w:sz w:val="24"/>
          <w:szCs w:val="24"/>
          <w:lang w:val="en-GB"/>
        </w:rPr>
        <w:t>ess levels and more happiness. The Pomodoro Technique is only one tool that may be used as part of this strategy to help improve concentration and output at the office. People may strike a better work-life balance if they stop letting their professional an</w:t>
      </w:r>
      <w:r w:rsidRPr="00874F9B">
        <w:rPr>
          <w:rFonts w:asciiTheme="majorBidi" w:hAnsiTheme="majorBidi" w:cstheme="majorBidi"/>
          <w:sz w:val="24"/>
          <w:szCs w:val="24"/>
          <w:lang w:val="en-GB"/>
        </w:rPr>
        <w:t>d personal lives blend.</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2" w:name="_Toc143167681"/>
      <w:r w:rsidRPr="00874F9B">
        <w:rPr>
          <w:rFonts w:asciiTheme="majorBidi" w:hAnsiTheme="majorBidi"/>
          <w:b/>
          <w:bCs/>
          <w:color w:val="auto"/>
          <w:sz w:val="24"/>
          <w:szCs w:val="24"/>
          <w:lang w:val="en-GB"/>
        </w:rPr>
        <w:t>Feedback and Surveys for Problem-Spotting</w:t>
      </w:r>
      <w:bookmarkEnd w:id="2"/>
    </w:p>
    <w:p w:rsidR="0079676A" w:rsidRPr="00874F9B" w:rsidRDefault="00874F9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shd w:val="clear" w:color="auto" w:fill="FFFFFF"/>
          <w:lang w:val="en-GB"/>
        </w:rPr>
        <w:t xml:space="preserve">Salvador et al. (2023) </w:t>
      </w:r>
      <w:r w:rsidRPr="00874F9B">
        <w:rPr>
          <w:rFonts w:asciiTheme="majorBidi" w:hAnsiTheme="majorBidi" w:cstheme="majorBidi"/>
          <w:sz w:val="24"/>
          <w:szCs w:val="24"/>
          <w:lang w:val="en-GB"/>
        </w:rPr>
        <w:t xml:space="preserve">stresses the need to conduct surveys and implement other forms of feedback to understand better the unique difficulties workers encounter while trying to strike a work-life balance. Surveys, discussion groups, and one-on-one interviews are all great ways for </w:t>
      </w:r>
      <w:r w:rsidRPr="00874F9B">
        <w:rPr>
          <w:rFonts w:asciiTheme="majorBidi" w:hAnsiTheme="majorBidi" w:cstheme="majorBidi"/>
          <w:sz w:val="24"/>
          <w:szCs w:val="24"/>
          <w:lang w:val="en-GB"/>
        </w:rPr>
        <w:lastRenderedPageBreak/>
        <w:t>businesses to get employee feedback. This data helps employers learn more about their staff members and respond with policies and programs that better meet their requirements. To create effective solutions for resolving work-life conflict, it is essential first to identify the specific problems that need fixing.</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3" w:name="_Toc143167682"/>
      <w:r w:rsidRPr="00874F9B">
        <w:rPr>
          <w:rFonts w:asciiTheme="majorBidi" w:hAnsiTheme="majorBidi"/>
          <w:b/>
          <w:bCs/>
          <w:color w:val="auto"/>
          <w:sz w:val="24"/>
          <w:szCs w:val="24"/>
          <w:lang w:val="en-GB"/>
        </w:rPr>
        <w:t>Reduced work weeks and health promotion initiatives</w:t>
      </w:r>
      <w:bookmarkEnd w:id="3"/>
    </w:p>
    <w:p w:rsidR="0079676A" w:rsidRPr="00874F9B" w:rsidRDefault="00874F9B" w:rsidP="00874F9B">
      <w:pPr>
        <w:spacing w:line="360" w:lineRule="auto"/>
        <w:jc w:val="both"/>
        <w:rPr>
          <w:rFonts w:asciiTheme="majorBidi" w:hAnsiTheme="majorBidi" w:cstheme="majorBidi"/>
          <w:sz w:val="24"/>
          <w:szCs w:val="24"/>
          <w:lang w:val="en-GB"/>
        </w:rPr>
      </w:pPr>
      <w:proofErr w:type="spellStart"/>
      <w:r w:rsidRPr="00874F9B">
        <w:rPr>
          <w:rFonts w:asciiTheme="majorBidi" w:hAnsiTheme="majorBidi" w:cstheme="majorBidi"/>
          <w:sz w:val="24"/>
          <w:szCs w:val="24"/>
          <w:shd w:val="clear" w:color="auto" w:fill="FFFFFF"/>
          <w:lang w:val="en-GB"/>
        </w:rPr>
        <w:t>Wiradendi</w:t>
      </w:r>
      <w:proofErr w:type="spellEnd"/>
      <w:r w:rsidRPr="00874F9B">
        <w:rPr>
          <w:rFonts w:asciiTheme="majorBidi" w:hAnsiTheme="majorBidi" w:cstheme="majorBidi"/>
          <w:sz w:val="24"/>
          <w:szCs w:val="24"/>
          <w:shd w:val="clear" w:color="auto" w:fill="FFFFFF"/>
          <w:lang w:val="en-GB"/>
        </w:rPr>
        <w:t xml:space="preserve"> </w:t>
      </w:r>
      <w:proofErr w:type="spellStart"/>
      <w:r w:rsidRPr="00874F9B">
        <w:rPr>
          <w:rFonts w:asciiTheme="majorBidi" w:hAnsiTheme="majorBidi" w:cstheme="majorBidi"/>
          <w:sz w:val="24"/>
          <w:szCs w:val="24"/>
          <w:shd w:val="clear" w:color="auto" w:fill="FFFFFF"/>
          <w:lang w:val="en-GB"/>
        </w:rPr>
        <w:t>Wolor</w:t>
      </w:r>
      <w:proofErr w:type="spellEnd"/>
      <w:r w:rsidRPr="00874F9B">
        <w:rPr>
          <w:rFonts w:asciiTheme="majorBidi" w:hAnsiTheme="majorBidi" w:cstheme="majorBidi"/>
          <w:sz w:val="24"/>
          <w:szCs w:val="24"/>
          <w:shd w:val="clear" w:color="auto" w:fill="FFFFFF"/>
          <w:lang w:val="en-GB"/>
        </w:rPr>
        <w:t xml:space="preserve"> (2020) </w:t>
      </w:r>
      <w:r w:rsidRPr="00874F9B">
        <w:rPr>
          <w:rFonts w:asciiTheme="majorBidi" w:hAnsiTheme="majorBidi" w:cstheme="majorBidi"/>
          <w:sz w:val="24"/>
          <w:szCs w:val="24"/>
          <w:lang w:val="en-GB"/>
        </w:rPr>
        <w:t>proposes the wellness initiatives and shorter work weeks as viable methods to improve employees' work-life balance. Yoga and meditation courses and stress management seminars are just a few examples of the kinds of activities that may be found in wellness programs. Workers benefit from shorter work weeks because they can devote more time to their personal life and get some much-needed rest. These measures show that an employer cares about their workers, which increases job satisfaction and loyalty.</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4" w:name="_Toc143167683"/>
      <w:r w:rsidRPr="00874F9B">
        <w:rPr>
          <w:rFonts w:asciiTheme="majorBidi" w:hAnsiTheme="majorBidi"/>
          <w:b/>
          <w:bCs/>
          <w:color w:val="auto"/>
          <w:sz w:val="24"/>
          <w:szCs w:val="24"/>
          <w:lang w:val="en-GB"/>
        </w:rPr>
        <w:t>Interaction and Social Cohesiveness</w:t>
      </w:r>
      <w:bookmarkEnd w:id="4"/>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 xml:space="preserve">Building a culture that values personal time and productivity is crucial for long-term success. </w:t>
      </w:r>
      <w:r w:rsidR="00874F9B" w:rsidRPr="00874F9B">
        <w:rPr>
          <w:rFonts w:asciiTheme="majorBidi" w:hAnsiTheme="majorBidi" w:cstheme="majorBidi"/>
          <w:sz w:val="24"/>
          <w:szCs w:val="24"/>
          <w:shd w:val="clear" w:color="auto" w:fill="FFFFFF"/>
          <w:lang w:val="en-GB"/>
        </w:rPr>
        <w:t xml:space="preserve">Basak (2021) </w:t>
      </w:r>
      <w:r w:rsidRPr="00874F9B">
        <w:rPr>
          <w:rFonts w:asciiTheme="majorBidi" w:hAnsiTheme="majorBidi" w:cstheme="majorBidi"/>
          <w:sz w:val="24"/>
          <w:szCs w:val="24"/>
          <w:lang w:val="en-GB"/>
        </w:rPr>
        <w:t>stress</w:t>
      </w:r>
      <w:r w:rsidR="00874F9B" w:rsidRPr="00874F9B">
        <w:rPr>
          <w:rFonts w:asciiTheme="majorBidi" w:hAnsiTheme="majorBidi" w:cstheme="majorBidi"/>
          <w:sz w:val="24"/>
          <w:szCs w:val="24"/>
          <w:lang w:val="en-GB"/>
        </w:rPr>
        <w:t>es</w:t>
      </w:r>
      <w:r w:rsidRPr="00874F9B">
        <w:rPr>
          <w:rFonts w:asciiTheme="majorBidi" w:hAnsiTheme="majorBidi" w:cstheme="majorBidi"/>
          <w:sz w:val="24"/>
          <w:szCs w:val="24"/>
          <w:lang w:val="en-GB"/>
        </w:rPr>
        <w:t xml:space="preserve"> creating a welcoming work environment where employees feel safe sharing their ideas and concerns. Employees may speak out without fear of</w:t>
      </w:r>
      <w:r w:rsidRPr="00874F9B">
        <w:rPr>
          <w:rFonts w:asciiTheme="majorBidi" w:hAnsiTheme="majorBidi" w:cstheme="majorBidi"/>
          <w:sz w:val="24"/>
          <w:szCs w:val="24"/>
          <w:lang w:val="en-GB"/>
        </w:rPr>
        <w:t xml:space="preserve"> retaliation if they feel comfortable discussing their workloads, due dates, and personal obligations. Employees may become more effective at managing their duties when the company culture emphasizes outcomes above hours worked.</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5" w:name="_Toc143167684"/>
      <w:r w:rsidRPr="00874F9B">
        <w:rPr>
          <w:rFonts w:asciiTheme="majorBidi" w:hAnsiTheme="majorBidi"/>
          <w:b/>
          <w:bCs/>
          <w:color w:val="auto"/>
          <w:sz w:val="24"/>
          <w:szCs w:val="24"/>
          <w:lang w:val="en-GB"/>
        </w:rPr>
        <w:t>Timeline for the Entire Pro</w:t>
      </w:r>
      <w:r w:rsidRPr="00874F9B">
        <w:rPr>
          <w:rFonts w:asciiTheme="majorBidi" w:hAnsiTheme="majorBidi"/>
          <w:b/>
          <w:bCs/>
          <w:color w:val="auto"/>
          <w:sz w:val="24"/>
          <w:szCs w:val="24"/>
          <w:lang w:val="en-GB"/>
        </w:rPr>
        <w:t>cess of Implementation</w:t>
      </w:r>
      <w:bookmarkEnd w:id="5"/>
    </w:p>
    <w:p w:rsidR="0079676A"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A well-structured implementation timetable is crucial for successfully integrating work-life balance programs. From launching an awareness campaign to developing a comprehensive strategy, this timeline should all be included. Includi</w:t>
      </w:r>
      <w:r w:rsidRPr="00874F9B">
        <w:rPr>
          <w:rFonts w:asciiTheme="majorBidi" w:hAnsiTheme="majorBidi" w:cstheme="majorBidi"/>
          <w:sz w:val="24"/>
          <w:szCs w:val="24"/>
          <w:lang w:val="en-GB"/>
        </w:rPr>
        <w:t>ng multidisciplinary groups in planning, disseminating, and assessing programs is recommended by</w:t>
      </w:r>
      <w:r w:rsidR="00874F9B" w:rsidRPr="00874F9B">
        <w:rPr>
          <w:rFonts w:asciiTheme="majorBidi" w:hAnsiTheme="majorBidi" w:cstheme="majorBidi"/>
          <w:sz w:val="24"/>
          <w:szCs w:val="24"/>
          <w:lang w:val="en-GB"/>
        </w:rPr>
        <w:t xml:space="preserve"> </w:t>
      </w:r>
      <w:r w:rsidR="00874F9B" w:rsidRPr="00874F9B">
        <w:rPr>
          <w:rFonts w:asciiTheme="majorBidi" w:hAnsiTheme="majorBidi" w:cstheme="majorBidi"/>
          <w:sz w:val="24"/>
          <w:szCs w:val="24"/>
          <w:shd w:val="clear" w:color="auto" w:fill="FFFFFF"/>
          <w:lang w:val="en-GB"/>
        </w:rPr>
        <w:t>Ferreira et al. (2021)</w:t>
      </w:r>
      <w:r w:rsidRPr="00874F9B">
        <w:rPr>
          <w:rFonts w:asciiTheme="majorBidi" w:hAnsiTheme="majorBidi" w:cstheme="majorBidi"/>
          <w:sz w:val="24"/>
          <w:szCs w:val="24"/>
          <w:lang w:val="en-GB"/>
        </w:rPr>
        <w:t>. The program will be more easily implemented, and employee participation will increase with the help of this cooperative strategy.</w:t>
      </w:r>
    </w:p>
    <w:tbl>
      <w:tblPr>
        <w:tblW w:w="9434" w:type="dxa"/>
        <w:tblCellMar>
          <w:left w:w="0" w:type="dxa"/>
          <w:right w:w="0" w:type="dxa"/>
        </w:tblCellMar>
        <w:tblLook w:val="0420"/>
      </w:tblPr>
      <w:tblGrid>
        <w:gridCol w:w="2136"/>
        <w:gridCol w:w="7298"/>
      </w:tblGrid>
      <w:tr w:rsidR="008E4E49" w:rsidRPr="008E4E49" w:rsidTr="008E4E49">
        <w:trPr>
          <w:trHeight w:val="2497"/>
        </w:trPr>
        <w:tc>
          <w:tcPr>
            <w:tcW w:w="2136" w:type="dxa"/>
            <w:tcBorders>
              <w:top w:val="single" w:sz="8" w:space="0" w:color="FFFFFF"/>
              <w:left w:val="single" w:sz="8" w:space="0" w:color="FFFFFF"/>
              <w:bottom w:val="single" w:sz="24" w:space="0" w:color="FFFFFF"/>
              <w:right w:val="single" w:sz="8" w:space="0" w:color="000000"/>
            </w:tcBorders>
            <w:shd w:val="clear" w:color="auto" w:fill="ED7D31"/>
            <w:tcMar>
              <w:top w:w="72" w:type="dxa"/>
              <w:left w:w="144" w:type="dxa"/>
              <w:bottom w:w="72" w:type="dxa"/>
              <w:right w:w="144" w:type="dxa"/>
            </w:tcMar>
            <w:hideMark/>
          </w:tcPr>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b/>
                <w:bCs/>
                <w:sz w:val="24"/>
                <w:szCs w:val="24"/>
              </w:rPr>
              <w:lastRenderedPageBreak/>
              <w:t>Timeline</w:t>
            </w:r>
          </w:p>
        </w:tc>
        <w:tc>
          <w:tcPr>
            <w:tcW w:w="7298" w:type="dxa"/>
            <w:tcBorders>
              <w:top w:val="single" w:sz="8" w:space="0" w:color="FFFFFF"/>
              <w:left w:val="single" w:sz="8" w:space="0" w:color="000000"/>
              <w:bottom w:val="single" w:sz="24" w:space="0" w:color="FFFFFF"/>
              <w:right w:val="single" w:sz="8" w:space="0" w:color="FFFFFF"/>
            </w:tcBorders>
            <w:shd w:val="clear" w:color="auto" w:fill="ED7D31"/>
            <w:tcMar>
              <w:top w:w="72" w:type="dxa"/>
              <w:left w:w="144" w:type="dxa"/>
              <w:bottom w:w="72" w:type="dxa"/>
              <w:right w:w="144" w:type="dxa"/>
            </w:tcMar>
            <w:hideMark/>
          </w:tcPr>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sz w:val="24"/>
                <w:szCs w:val="24"/>
              </w:rPr>
              <w:t>A comprehensive schedule has been created to implement the work-life balance programs efficiently. The goal is to strike a healthy balance between work and personal life, and by sticking to this timetable, we hope to do just that. Here is the schedule:</w:t>
            </w:r>
          </w:p>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sz w:val="24"/>
                <w:szCs w:val="24"/>
              </w:rPr>
              <w:t>Stage 1: Needs Analysis and Preparation</w:t>
            </w:r>
          </w:p>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sz w:val="24"/>
                <w:szCs w:val="24"/>
              </w:rPr>
              <w:t>Stage 2: Formulating a Plan of Action for allocation of Funds</w:t>
            </w:r>
          </w:p>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sz w:val="24"/>
                <w:szCs w:val="24"/>
              </w:rPr>
              <w:t>Stage 3: Training and Development</w:t>
            </w:r>
          </w:p>
        </w:tc>
      </w:tr>
      <w:tr w:rsidR="008E4E49" w:rsidRPr="008E4E49" w:rsidTr="008E4E49">
        <w:trPr>
          <w:trHeight w:val="2837"/>
        </w:trPr>
        <w:tc>
          <w:tcPr>
            <w:tcW w:w="2136" w:type="dxa"/>
            <w:tcBorders>
              <w:top w:val="single" w:sz="24" w:space="0" w:color="FFFFFF"/>
              <w:left w:val="single" w:sz="8" w:space="0" w:color="FFFFFF"/>
              <w:bottom w:val="single" w:sz="8" w:space="0" w:color="000000"/>
              <w:right w:val="single" w:sz="8" w:space="0" w:color="000000"/>
            </w:tcBorders>
            <w:shd w:val="clear" w:color="auto" w:fill="F8D7CD"/>
            <w:tcMar>
              <w:top w:w="72" w:type="dxa"/>
              <w:left w:w="144" w:type="dxa"/>
              <w:bottom w:w="72" w:type="dxa"/>
              <w:right w:w="144" w:type="dxa"/>
            </w:tcMar>
            <w:hideMark/>
          </w:tcPr>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b/>
                <w:bCs/>
                <w:sz w:val="24"/>
                <w:szCs w:val="24"/>
              </w:rPr>
              <w:t>Resource Allocation</w:t>
            </w:r>
          </w:p>
        </w:tc>
        <w:tc>
          <w:tcPr>
            <w:tcW w:w="7298" w:type="dxa"/>
            <w:tcBorders>
              <w:top w:val="single" w:sz="24" w:space="0" w:color="FFFFFF"/>
              <w:left w:val="single" w:sz="8" w:space="0" w:color="000000"/>
              <w:bottom w:val="single" w:sz="8" w:space="0" w:color="000000"/>
              <w:right w:val="single" w:sz="8" w:space="0" w:color="FFFFFF"/>
            </w:tcBorders>
            <w:shd w:val="clear" w:color="auto" w:fill="F8D7CD"/>
            <w:tcMar>
              <w:top w:w="72" w:type="dxa"/>
              <w:left w:w="144" w:type="dxa"/>
              <w:bottom w:w="72" w:type="dxa"/>
              <w:right w:w="144" w:type="dxa"/>
            </w:tcMar>
            <w:hideMark/>
          </w:tcPr>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sz w:val="24"/>
                <w:szCs w:val="24"/>
              </w:rPr>
              <w:t>Both time and resources have been set aside for each work-life balance plan to ensure it</w:t>
            </w:r>
            <w:r>
              <w:rPr>
                <w:rFonts w:asciiTheme="majorBidi" w:hAnsiTheme="majorBidi" w:cstheme="majorBidi"/>
                <w:sz w:val="24"/>
                <w:szCs w:val="24"/>
              </w:rPr>
              <w:t xml:space="preserve"> is</w:t>
            </w:r>
            <w:r w:rsidRPr="008E4E49">
              <w:rPr>
                <w:rFonts w:asciiTheme="majorBidi" w:hAnsiTheme="majorBidi" w:cstheme="majorBidi"/>
                <w:sz w:val="24"/>
                <w:szCs w:val="24"/>
              </w:rPr>
              <w:t xml:space="preserve"> implemented properly. The allocated funds will cover the expenses of various training, wellness, technology, and communication initiatives. The following is the breakdown of funding:</w:t>
            </w:r>
          </w:p>
          <w:p w:rsidR="008E4E49" w:rsidRPr="008E4E49" w:rsidRDefault="008E4E49" w:rsidP="008E4E49">
            <w:pPr>
              <w:numPr>
                <w:ilvl w:val="0"/>
                <w:numId w:val="3"/>
              </w:numPr>
              <w:spacing w:line="360" w:lineRule="auto"/>
              <w:jc w:val="both"/>
              <w:rPr>
                <w:rFonts w:asciiTheme="majorBidi" w:hAnsiTheme="majorBidi" w:cstheme="majorBidi"/>
                <w:sz w:val="24"/>
                <w:szCs w:val="24"/>
              </w:rPr>
            </w:pPr>
            <w:r w:rsidRPr="008E4E49">
              <w:rPr>
                <w:rFonts w:asciiTheme="majorBidi" w:hAnsiTheme="majorBidi" w:cstheme="majorBidi"/>
                <w:sz w:val="24"/>
                <w:szCs w:val="24"/>
              </w:rPr>
              <w:t>$20,000 for Training Programs</w:t>
            </w:r>
          </w:p>
          <w:p w:rsidR="008E4E49" w:rsidRPr="008E4E49" w:rsidRDefault="008E4E49" w:rsidP="008E4E49">
            <w:pPr>
              <w:numPr>
                <w:ilvl w:val="0"/>
                <w:numId w:val="3"/>
              </w:numPr>
              <w:spacing w:line="360" w:lineRule="auto"/>
              <w:jc w:val="both"/>
              <w:rPr>
                <w:rFonts w:asciiTheme="majorBidi" w:hAnsiTheme="majorBidi" w:cstheme="majorBidi"/>
                <w:sz w:val="24"/>
                <w:szCs w:val="24"/>
              </w:rPr>
            </w:pPr>
            <w:r w:rsidRPr="008E4E49">
              <w:rPr>
                <w:rFonts w:asciiTheme="majorBidi" w:hAnsiTheme="majorBidi" w:cstheme="majorBidi"/>
                <w:sz w:val="24"/>
                <w:szCs w:val="24"/>
              </w:rPr>
              <w:t>$15000 for Health and Fitness</w:t>
            </w:r>
          </w:p>
          <w:p w:rsidR="008E4E49" w:rsidRPr="008E4E49" w:rsidRDefault="008E4E49" w:rsidP="008E4E49">
            <w:pPr>
              <w:numPr>
                <w:ilvl w:val="0"/>
                <w:numId w:val="3"/>
              </w:numPr>
              <w:spacing w:line="360" w:lineRule="auto"/>
              <w:jc w:val="both"/>
              <w:rPr>
                <w:rFonts w:asciiTheme="majorBidi" w:hAnsiTheme="majorBidi" w:cstheme="majorBidi"/>
                <w:sz w:val="24"/>
                <w:szCs w:val="24"/>
              </w:rPr>
            </w:pPr>
            <w:r w:rsidRPr="008E4E49">
              <w:rPr>
                <w:rFonts w:asciiTheme="majorBidi" w:hAnsiTheme="majorBidi" w:cstheme="majorBidi"/>
                <w:sz w:val="24"/>
                <w:szCs w:val="24"/>
              </w:rPr>
              <w:t>$10000 for Tech Improvements</w:t>
            </w:r>
          </w:p>
          <w:p w:rsidR="008E4E49" w:rsidRPr="008E4E49" w:rsidRDefault="008E4E49" w:rsidP="008E4E49">
            <w:pPr>
              <w:numPr>
                <w:ilvl w:val="0"/>
                <w:numId w:val="3"/>
              </w:numPr>
              <w:spacing w:line="360" w:lineRule="auto"/>
              <w:jc w:val="both"/>
              <w:rPr>
                <w:rFonts w:asciiTheme="majorBidi" w:hAnsiTheme="majorBidi" w:cstheme="majorBidi"/>
                <w:sz w:val="24"/>
                <w:szCs w:val="24"/>
              </w:rPr>
            </w:pPr>
            <w:r w:rsidRPr="008E4E49">
              <w:rPr>
                <w:rFonts w:asciiTheme="majorBidi" w:hAnsiTheme="majorBidi" w:cstheme="majorBidi"/>
                <w:sz w:val="24"/>
                <w:szCs w:val="24"/>
              </w:rPr>
              <w:t>$5000 for Communication Materials</w:t>
            </w:r>
          </w:p>
        </w:tc>
      </w:tr>
      <w:tr w:rsidR="008E4E49" w:rsidRPr="008E4E49" w:rsidTr="008E4E49">
        <w:trPr>
          <w:trHeight w:val="1478"/>
        </w:trPr>
        <w:tc>
          <w:tcPr>
            <w:tcW w:w="2136" w:type="dxa"/>
            <w:tcBorders>
              <w:top w:val="single" w:sz="8" w:space="0" w:color="000000"/>
              <w:left w:val="single" w:sz="8" w:space="0" w:color="FFFFFF"/>
              <w:bottom w:val="single" w:sz="8" w:space="0" w:color="FFFFFF"/>
              <w:right w:val="single" w:sz="8" w:space="0" w:color="000000"/>
            </w:tcBorders>
            <w:shd w:val="clear" w:color="auto" w:fill="FCECE8"/>
            <w:tcMar>
              <w:top w:w="72" w:type="dxa"/>
              <w:left w:w="144" w:type="dxa"/>
              <w:bottom w:w="72" w:type="dxa"/>
              <w:right w:w="144" w:type="dxa"/>
            </w:tcMar>
            <w:hideMark/>
          </w:tcPr>
          <w:p w:rsidR="008E4E49" w:rsidRPr="008E4E49" w:rsidRDefault="008E4E49" w:rsidP="008E4E49">
            <w:pPr>
              <w:spacing w:line="360" w:lineRule="auto"/>
              <w:jc w:val="both"/>
              <w:rPr>
                <w:rFonts w:asciiTheme="majorBidi" w:hAnsiTheme="majorBidi" w:cstheme="majorBidi"/>
                <w:sz w:val="24"/>
                <w:szCs w:val="24"/>
              </w:rPr>
            </w:pPr>
            <w:r w:rsidRPr="008E4E49">
              <w:rPr>
                <w:rFonts w:asciiTheme="majorBidi" w:hAnsiTheme="majorBidi" w:cstheme="majorBidi"/>
                <w:b/>
                <w:bCs/>
                <w:sz w:val="24"/>
                <w:szCs w:val="24"/>
              </w:rPr>
              <w:t>Training Programs</w:t>
            </w:r>
          </w:p>
        </w:tc>
        <w:tc>
          <w:tcPr>
            <w:tcW w:w="7298" w:type="dxa"/>
            <w:tcBorders>
              <w:top w:val="single" w:sz="8" w:space="0" w:color="000000"/>
              <w:left w:val="single" w:sz="8" w:space="0" w:color="000000"/>
              <w:bottom w:val="single" w:sz="8" w:space="0" w:color="FFFFFF"/>
              <w:right w:val="single" w:sz="8" w:space="0" w:color="FFFFFF"/>
            </w:tcBorders>
            <w:shd w:val="clear" w:color="auto" w:fill="FCECE8"/>
            <w:tcMar>
              <w:top w:w="72" w:type="dxa"/>
              <w:left w:w="144" w:type="dxa"/>
              <w:bottom w:w="72" w:type="dxa"/>
              <w:right w:w="144" w:type="dxa"/>
            </w:tcMar>
            <w:hideMark/>
          </w:tcPr>
          <w:p w:rsidR="008E4E49" w:rsidRPr="008E4E49" w:rsidRDefault="008E4E49" w:rsidP="008E4E49">
            <w:pPr>
              <w:numPr>
                <w:ilvl w:val="0"/>
                <w:numId w:val="4"/>
              </w:numPr>
              <w:spacing w:line="360" w:lineRule="auto"/>
              <w:jc w:val="both"/>
              <w:rPr>
                <w:rFonts w:asciiTheme="majorBidi" w:hAnsiTheme="majorBidi" w:cstheme="majorBidi"/>
                <w:sz w:val="24"/>
                <w:szCs w:val="24"/>
              </w:rPr>
            </w:pPr>
            <w:r w:rsidRPr="008E4E49">
              <w:rPr>
                <w:rFonts w:asciiTheme="majorBidi" w:hAnsiTheme="majorBidi" w:cstheme="majorBidi"/>
                <w:sz w:val="24"/>
                <w:szCs w:val="24"/>
              </w:rPr>
              <w:t xml:space="preserve">Training programs have been developed to provide workers and managers with the information and skills to foster a healthy work-life balance. </w:t>
            </w:r>
          </w:p>
          <w:p w:rsidR="008E4E49" w:rsidRPr="008E4E49" w:rsidRDefault="008E4E49" w:rsidP="008E4E49">
            <w:pPr>
              <w:numPr>
                <w:ilvl w:val="0"/>
                <w:numId w:val="4"/>
              </w:numPr>
              <w:spacing w:line="360" w:lineRule="auto"/>
              <w:jc w:val="both"/>
              <w:rPr>
                <w:rFonts w:asciiTheme="majorBidi" w:hAnsiTheme="majorBidi" w:cstheme="majorBidi"/>
                <w:sz w:val="24"/>
                <w:szCs w:val="24"/>
              </w:rPr>
            </w:pPr>
            <w:r w:rsidRPr="008E4E49">
              <w:rPr>
                <w:rFonts w:asciiTheme="majorBidi" w:hAnsiTheme="majorBidi" w:cstheme="majorBidi"/>
                <w:sz w:val="24"/>
                <w:szCs w:val="24"/>
              </w:rPr>
              <w:t xml:space="preserve">Time management, stress relief methods, boundary setting, and flexible work arrangements are just some topics that will be covered in these seminars. </w:t>
            </w:r>
          </w:p>
        </w:tc>
      </w:tr>
    </w:tbl>
    <w:p w:rsidR="008E4E49" w:rsidRPr="008E4E49" w:rsidRDefault="008E4E49" w:rsidP="00874F9B">
      <w:pPr>
        <w:spacing w:line="360" w:lineRule="auto"/>
        <w:jc w:val="both"/>
        <w:rPr>
          <w:rFonts w:asciiTheme="majorBidi" w:hAnsiTheme="majorBidi" w:cstheme="majorBidi"/>
          <w:sz w:val="24"/>
          <w:szCs w:val="24"/>
        </w:rPr>
      </w:pP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6" w:name="_Toc143167685"/>
      <w:r w:rsidRPr="00874F9B">
        <w:rPr>
          <w:rFonts w:asciiTheme="majorBidi" w:hAnsiTheme="majorBidi"/>
          <w:b/>
          <w:bCs/>
          <w:color w:val="auto"/>
          <w:sz w:val="24"/>
          <w:szCs w:val="24"/>
          <w:lang w:val="en-GB"/>
        </w:rPr>
        <w:t>KPIs Effectiveness</w:t>
      </w:r>
      <w:bookmarkEnd w:id="6"/>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The success of efforts to improve employees' ability to manage their time outside of</w:t>
      </w:r>
      <w:r w:rsidRPr="00874F9B">
        <w:rPr>
          <w:rFonts w:asciiTheme="majorBidi" w:hAnsiTheme="majorBidi" w:cstheme="majorBidi"/>
          <w:sz w:val="24"/>
          <w:szCs w:val="24"/>
          <w:lang w:val="en-GB"/>
        </w:rPr>
        <w:t xml:space="preserve"> work requires establishing clear KPIs. The results of regular surveys and feedback loops may be used </w:t>
      </w:r>
      <w:r w:rsidRPr="00874F9B">
        <w:rPr>
          <w:rFonts w:asciiTheme="majorBidi" w:hAnsiTheme="majorBidi" w:cstheme="majorBidi"/>
          <w:sz w:val="24"/>
          <w:szCs w:val="24"/>
          <w:lang w:val="en-GB"/>
        </w:rPr>
        <w:lastRenderedPageBreak/>
        <w:t>to evaluate tactics' efficacy and pinpoint improvement areas. Organizations may enhance their work-life balance programs and make choices based on hard ev</w:t>
      </w:r>
      <w:r w:rsidRPr="00874F9B">
        <w:rPr>
          <w:rFonts w:asciiTheme="majorBidi" w:hAnsiTheme="majorBidi" w:cstheme="majorBidi"/>
          <w:sz w:val="24"/>
          <w:szCs w:val="24"/>
          <w:lang w:val="en-GB"/>
        </w:rPr>
        <w:t>idence by studying these key performance indicators</w:t>
      </w:r>
      <w:r w:rsidR="00874F9B" w:rsidRPr="00874F9B">
        <w:rPr>
          <w:rFonts w:asciiTheme="majorBidi" w:hAnsiTheme="majorBidi" w:cstheme="majorBidi"/>
          <w:sz w:val="24"/>
          <w:szCs w:val="24"/>
          <w:lang w:val="en-GB"/>
        </w:rPr>
        <w:t xml:space="preserve"> (</w:t>
      </w:r>
      <w:r w:rsidR="00874F9B" w:rsidRPr="00874F9B">
        <w:rPr>
          <w:rFonts w:asciiTheme="majorBidi" w:hAnsiTheme="majorBidi" w:cstheme="majorBidi"/>
          <w:sz w:val="24"/>
          <w:szCs w:val="24"/>
          <w:shd w:val="clear" w:color="auto" w:fill="FFFFFF"/>
          <w:lang w:val="en-GB"/>
        </w:rPr>
        <w:t>Bhende et al., 2020)</w:t>
      </w:r>
      <w:r w:rsidRPr="00874F9B">
        <w:rPr>
          <w:rFonts w:asciiTheme="majorBidi" w:hAnsiTheme="majorBidi" w:cstheme="majorBidi"/>
          <w:sz w:val="24"/>
          <w:szCs w:val="24"/>
          <w:lang w:val="en-GB"/>
        </w:rPr>
        <w:t>.</w:t>
      </w:r>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Effective time management, employee buy-in, well-defined initiatives, and positive company culture are just a few factors contributing to a healthy work-life balance. It is more pro</w:t>
      </w:r>
      <w:r w:rsidRPr="00874F9B">
        <w:rPr>
          <w:rFonts w:asciiTheme="majorBidi" w:hAnsiTheme="majorBidi" w:cstheme="majorBidi"/>
          <w:sz w:val="24"/>
          <w:szCs w:val="24"/>
          <w:lang w:val="en-GB"/>
        </w:rPr>
        <w:t xml:space="preserve">bable that a company will have a happy, engaged, and productive staff if it acknowledges the significance of work-life balance and makes efforts to attain it. </w:t>
      </w:r>
    </w:p>
    <w:p w:rsidR="0079676A" w:rsidRPr="00874F9B" w:rsidRDefault="0009494B" w:rsidP="00874F9B">
      <w:pPr>
        <w:pStyle w:val="Heading1"/>
        <w:spacing w:line="360" w:lineRule="auto"/>
        <w:jc w:val="center"/>
        <w:rPr>
          <w:rFonts w:asciiTheme="majorBidi" w:hAnsiTheme="majorBidi"/>
          <w:b/>
          <w:bCs/>
          <w:color w:val="auto"/>
          <w:sz w:val="24"/>
          <w:szCs w:val="24"/>
          <w:lang w:val="en-GB"/>
        </w:rPr>
      </w:pPr>
      <w:bookmarkStart w:id="7" w:name="_Toc143167686"/>
      <w:r w:rsidRPr="00874F9B">
        <w:rPr>
          <w:rFonts w:asciiTheme="majorBidi" w:hAnsiTheme="majorBidi"/>
          <w:b/>
          <w:bCs/>
          <w:color w:val="auto"/>
          <w:sz w:val="24"/>
          <w:szCs w:val="24"/>
          <w:lang w:val="en-GB"/>
        </w:rPr>
        <w:t>Effective Leadership</w:t>
      </w:r>
      <w:bookmarkEnd w:id="7"/>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Strong leadership is essential to every organization's prosperity because i</w:t>
      </w:r>
      <w:r w:rsidRPr="00874F9B">
        <w:rPr>
          <w:rFonts w:asciiTheme="majorBidi" w:hAnsiTheme="majorBidi" w:cstheme="majorBidi"/>
          <w:sz w:val="24"/>
          <w:szCs w:val="24"/>
          <w:lang w:val="en-GB"/>
        </w:rPr>
        <w:t>t motivates employees to achieve their objectives and keeps morale high. This study summarizes the most important takeaways from previous research to provide a framework for developing strong leaders inside an organization.</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8" w:name="_Toc143167687"/>
      <w:r w:rsidRPr="00874F9B">
        <w:rPr>
          <w:rFonts w:asciiTheme="majorBidi" w:hAnsiTheme="majorBidi"/>
          <w:b/>
          <w:bCs/>
          <w:color w:val="auto"/>
          <w:sz w:val="24"/>
          <w:szCs w:val="24"/>
          <w:lang w:val="en-GB"/>
        </w:rPr>
        <w:t>Creating a Powerful Management S</w:t>
      </w:r>
      <w:r w:rsidRPr="00874F9B">
        <w:rPr>
          <w:rFonts w:asciiTheme="majorBidi" w:hAnsiTheme="majorBidi"/>
          <w:b/>
          <w:bCs/>
          <w:color w:val="auto"/>
          <w:sz w:val="24"/>
          <w:szCs w:val="24"/>
          <w:lang w:val="en-GB"/>
        </w:rPr>
        <w:t>tructure</w:t>
      </w:r>
      <w:bookmarkEnd w:id="8"/>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 xml:space="preserve">It is impossible to emphasize the value of a solid leadership group. </w:t>
      </w:r>
      <w:r w:rsidR="00874F9B" w:rsidRPr="00874F9B">
        <w:rPr>
          <w:rFonts w:asciiTheme="majorBidi" w:hAnsiTheme="majorBidi" w:cstheme="majorBidi"/>
          <w:sz w:val="24"/>
          <w:szCs w:val="24"/>
          <w:shd w:val="clear" w:color="auto" w:fill="FFFFFF"/>
          <w:lang w:val="en-GB"/>
        </w:rPr>
        <w:t xml:space="preserve">Kouzes and Posner (2023) </w:t>
      </w:r>
      <w:r w:rsidRPr="00874F9B">
        <w:rPr>
          <w:rFonts w:asciiTheme="majorBidi" w:hAnsiTheme="majorBidi" w:cstheme="majorBidi"/>
          <w:sz w:val="24"/>
          <w:szCs w:val="24"/>
          <w:lang w:val="en-GB"/>
        </w:rPr>
        <w:t>state that the tone of an organization may be traced back to its leadership. Creativity and balanced judgment are boosted when team members come from a w</w:t>
      </w:r>
      <w:r w:rsidRPr="00874F9B">
        <w:rPr>
          <w:rFonts w:asciiTheme="majorBidi" w:hAnsiTheme="majorBidi" w:cstheme="majorBidi"/>
          <w:sz w:val="24"/>
          <w:szCs w:val="24"/>
          <w:lang w:val="en-GB"/>
        </w:rPr>
        <w:t>ide range of backgrounds and experiences. Collaborative leadership is essential to overcome obstacles, make educated decisions, and steer the business toward development and greatness.</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9" w:name="_Toc143167688"/>
      <w:r w:rsidRPr="00874F9B">
        <w:rPr>
          <w:rFonts w:asciiTheme="majorBidi" w:hAnsiTheme="majorBidi"/>
          <w:b/>
          <w:bCs/>
          <w:color w:val="auto"/>
          <w:sz w:val="24"/>
          <w:szCs w:val="24"/>
          <w:lang w:val="en-GB"/>
        </w:rPr>
        <w:t>Qualities of an Effective Leader</w:t>
      </w:r>
      <w:bookmarkEnd w:id="9"/>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 xml:space="preserve">Leaders who thrive in complex, ever-changing circumstances have a set of characteristics that make them so successful. </w:t>
      </w:r>
      <w:r w:rsidR="00874F9B" w:rsidRPr="00874F9B">
        <w:rPr>
          <w:rFonts w:asciiTheme="majorBidi" w:hAnsiTheme="majorBidi" w:cstheme="majorBidi"/>
          <w:sz w:val="24"/>
          <w:szCs w:val="24"/>
          <w:shd w:val="clear" w:color="auto" w:fill="FFFFFF"/>
          <w:lang w:val="en-GB"/>
        </w:rPr>
        <w:t xml:space="preserve">Meng and Berger (2019) </w:t>
      </w:r>
      <w:r w:rsidRPr="00874F9B">
        <w:rPr>
          <w:rFonts w:asciiTheme="majorBidi" w:hAnsiTheme="majorBidi" w:cstheme="majorBidi"/>
          <w:sz w:val="24"/>
          <w:szCs w:val="24"/>
          <w:lang w:val="en-GB"/>
        </w:rPr>
        <w:t>emphasize the value of EQ, vision, purpose, communication skills, and flexibility. The ability to recognize and co</w:t>
      </w:r>
      <w:r w:rsidRPr="00874F9B">
        <w:rPr>
          <w:rFonts w:asciiTheme="majorBidi" w:hAnsiTheme="majorBidi" w:cstheme="majorBidi"/>
          <w:sz w:val="24"/>
          <w:szCs w:val="24"/>
          <w:lang w:val="en-GB"/>
        </w:rPr>
        <w:t>ntrol one's own emotions and those of one's subordinates is a hallmark of emotional intelligence. Strong interpersonal abilities ensure that ideas are transmitted properly and motivate action, while a clear vision and purpose give clear direction and inspi</w:t>
      </w:r>
      <w:r w:rsidRPr="00874F9B">
        <w:rPr>
          <w:rFonts w:asciiTheme="majorBidi" w:hAnsiTheme="majorBidi" w:cstheme="majorBidi"/>
          <w:sz w:val="24"/>
          <w:szCs w:val="24"/>
          <w:lang w:val="en-GB"/>
        </w:rPr>
        <w:t>ration to the team. Leaders who adapt to new situations effectively guide their teams to victory no matter their obstacles.</w:t>
      </w:r>
    </w:p>
    <w:p w:rsidR="0079676A" w:rsidRPr="00874F9B" w:rsidRDefault="00874F9B" w:rsidP="00874F9B">
      <w:pPr>
        <w:pStyle w:val="Heading2"/>
        <w:spacing w:line="360" w:lineRule="auto"/>
        <w:jc w:val="both"/>
        <w:rPr>
          <w:rFonts w:asciiTheme="majorBidi" w:hAnsiTheme="majorBidi"/>
          <w:b/>
          <w:bCs/>
          <w:color w:val="auto"/>
          <w:sz w:val="24"/>
          <w:szCs w:val="24"/>
          <w:lang w:val="en-GB"/>
        </w:rPr>
      </w:pPr>
      <w:bookmarkStart w:id="10" w:name="_Toc143167689"/>
      <w:r w:rsidRPr="00874F9B">
        <w:rPr>
          <w:rFonts w:asciiTheme="majorBidi" w:hAnsiTheme="majorBidi"/>
          <w:b/>
          <w:bCs/>
          <w:color w:val="auto"/>
          <w:sz w:val="24"/>
          <w:szCs w:val="24"/>
          <w:lang w:val="en-GB"/>
        </w:rPr>
        <w:t>Styles of Leaders</w:t>
      </w:r>
      <w:bookmarkEnd w:id="10"/>
      <w:r w:rsidRPr="00874F9B">
        <w:rPr>
          <w:rFonts w:asciiTheme="majorBidi" w:hAnsiTheme="majorBidi"/>
          <w:b/>
          <w:bCs/>
          <w:color w:val="auto"/>
          <w:sz w:val="24"/>
          <w:szCs w:val="24"/>
          <w:lang w:val="en-GB"/>
        </w:rPr>
        <w:t xml:space="preserve"> </w:t>
      </w:r>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Effective leaders recognize that there is no universal formula for leadership and modify their methods accordingl</w:t>
      </w:r>
      <w:r w:rsidRPr="00874F9B">
        <w:rPr>
          <w:rFonts w:asciiTheme="majorBidi" w:hAnsiTheme="majorBidi" w:cstheme="majorBidi"/>
          <w:sz w:val="24"/>
          <w:szCs w:val="24"/>
          <w:lang w:val="en-GB"/>
        </w:rPr>
        <w:t xml:space="preserve">y. The need to adapt one's leadership style to specific circumstances is </w:t>
      </w:r>
      <w:r w:rsidRPr="00874F9B">
        <w:rPr>
          <w:rFonts w:asciiTheme="majorBidi" w:hAnsiTheme="majorBidi" w:cstheme="majorBidi"/>
          <w:sz w:val="24"/>
          <w:szCs w:val="24"/>
          <w:lang w:val="en-GB"/>
        </w:rPr>
        <w:lastRenderedPageBreak/>
        <w:t xml:space="preserve">emphasized by </w:t>
      </w:r>
      <w:r w:rsidR="00874F9B" w:rsidRPr="00874F9B">
        <w:rPr>
          <w:rFonts w:asciiTheme="majorBidi" w:hAnsiTheme="majorBidi" w:cstheme="majorBidi"/>
          <w:sz w:val="24"/>
          <w:szCs w:val="24"/>
          <w:shd w:val="clear" w:color="auto" w:fill="FFFFFF"/>
          <w:lang w:val="en-GB"/>
        </w:rPr>
        <w:t xml:space="preserve">Fries, </w:t>
      </w:r>
      <w:proofErr w:type="spellStart"/>
      <w:r w:rsidR="00874F9B" w:rsidRPr="00874F9B">
        <w:rPr>
          <w:rFonts w:asciiTheme="majorBidi" w:hAnsiTheme="majorBidi" w:cstheme="majorBidi"/>
          <w:sz w:val="24"/>
          <w:szCs w:val="24"/>
          <w:shd w:val="clear" w:color="auto" w:fill="FFFFFF"/>
          <w:lang w:val="en-GB"/>
        </w:rPr>
        <w:t>Kammerlander</w:t>
      </w:r>
      <w:proofErr w:type="spellEnd"/>
      <w:r w:rsidR="00874F9B" w:rsidRPr="00874F9B">
        <w:rPr>
          <w:rFonts w:asciiTheme="majorBidi" w:hAnsiTheme="majorBidi" w:cstheme="majorBidi"/>
          <w:sz w:val="24"/>
          <w:szCs w:val="24"/>
          <w:shd w:val="clear" w:color="auto" w:fill="FFFFFF"/>
          <w:lang w:val="en-GB"/>
        </w:rPr>
        <w:t xml:space="preserve"> and </w:t>
      </w:r>
      <w:proofErr w:type="spellStart"/>
      <w:r w:rsidR="00874F9B" w:rsidRPr="00874F9B">
        <w:rPr>
          <w:rFonts w:asciiTheme="majorBidi" w:hAnsiTheme="majorBidi" w:cstheme="majorBidi"/>
          <w:sz w:val="24"/>
          <w:szCs w:val="24"/>
          <w:shd w:val="clear" w:color="auto" w:fill="FFFFFF"/>
          <w:lang w:val="en-GB"/>
        </w:rPr>
        <w:t>Leitterstorf</w:t>
      </w:r>
      <w:proofErr w:type="spellEnd"/>
      <w:r w:rsidR="00874F9B" w:rsidRPr="00874F9B">
        <w:rPr>
          <w:rFonts w:asciiTheme="majorBidi" w:hAnsiTheme="majorBidi" w:cstheme="majorBidi"/>
          <w:sz w:val="24"/>
          <w:szCs w:val="24"/>
          <w:shd w:val="clear" w:color="auto" w:fill="FFFFFF"/>
          <w:lang w:val="en-GB"/>
        </w:rPr>
        <w:t xml:space="preserve"> (2021). </w:t>
      </w:r>
      <w:r w:rsidRPr="00874F9B">
        <w:rPr>
          <w:rFonts w:asciiTheme="majorBidi" w:hAnsiTheme="majorBidi" w:cstheme="majorBidi"/>
          <w:sz w:val="24"/>
          <w:szCs w:val="24"/>
          <w:lang w:val="en-GB"/>
        </w:rPr>
        <w:t>A more directive leadership style may be called for in times of crisis, while a more collaborative approach may be preferred</w:t>
      </w:r>
      <w:r w:rsidRPr="00874F9B">
        <w:rPr>
          <w:rFonts w:asciiTheme="majorBidi" w:hAnsiTheme="majorBidi" w:cstheme="majorBidi"/>
          <w:sz w:val="24"/>
          <w:szCs w:val="24"/>
          <w:lang w:val="en-GB"/>
        </w:rPr>
        <w:t xml:space="preserve"> while gathering ideas from team members. A leader that is flexible enough to change their approach shows they care about getting the best results possible.</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11" w:name="_Toc143167690"/>
      <w:r w:rsidRPr="00874F9B">
        <w:rPr>
          <w:rFonts w:asciiTheme="majorBidi" w:hAnsiTheme="majorBidi"/>
          <w:b/>
          <w:bCs/>
          <w:color w:val="auto"/>
          <w:sz w:val="24"/>
          <w:szCs w:val="24"/>
          <w:lang w:val="en-GB"/>
        </w:rPr>
        <w:t>Inspiration, Productivity, and the Growth of Skills</w:t>
      </w:r>
      <w:bookmarkEnd w:id="11"/>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 xml:space="preserve">Leadership has a major impact on team morale, productivity, and the development of individual skills. </w:t>
      </w:r>
      <w:r w:rsidR="00874F9B" w:rsidRPr="00874F9B">
        <w:rPr>
          <w:rFonts w:asciiTheme="majorBidi" w:hAnsiTheme="majorBidi" w:cstheme="majorBidi"/>
          <w:sz w:val="24"/>
          <w:szCs w:val="24"/>
          <w:shd w:val="clear" w:color="auto" w:fill="FFFFFF"/>
          <w:lang w:val="en-GB"/>
        </w:rPr>
        <w:t xml:space="preserve">Shanafelt et al. (2021) </w:t>
      </w:r>
      <w:r w:rsidRPr="00874F9B">
        <w:rPr>
          <w:rFonts w:asciiTheme="majorBidi" w:hAnsiTheme="majorBidi" w:cstheme="majorBidi"/>
          <w:sz w:val="24"/>
          <w:szCs w:val="24"/>
          <w:lang w:val="en-GB"/>
        </w:rPr>
        <w:t xml:space="preserve">states that teams perform better when their leaders encourage and trust their members. Productivity is boosted, and creativity is </w:t>
      </w:r>
      <w:r w:rsidRPr="00874F9B">
        <w:rPr>
          <w:rFonts w:asciiTheme="majorBidi" w:hAnsiTheme="majorBidi" w:cstheme="majorBidi"/>
          <w:sz w:val="24"/>
          <w:szCs w:val="24"/>
          <w:lang w:val="en-GB"/>
        </w:rPr>
        <w:t>encouraged in an atmosphere of mutual support and encouragement. Effective leaders also make it a top priority to cultivate their team members' skills to ensure the firm's continued success.</w:t>
      </w:r>
    </w:p>
    <w:p w:rsidR="0079676A" w:rsidRPr="00874F9B" w:rsidRDefault="0009494B" w:rsidP="00874F9B">
      <w:pPr>
        <w:pStyle w:val="Heading2"/>
        <w:spacing w:line="360" w:lineRule="auto"/>
        <w:jc w:val="both"/>
        <w:rPr>
          <w:rFonts w:asciiTheme="majorBidi" w:hAnsiTheme="majorBidi"/>
          <w:b/>
          <w:bCs/>
          <w:color w:val="auto"/>
          <w:sz w:val="24"/>
          <w:szCs w:val="24"/>
          <w:lang w:val="en-GB"/>
        </w:rPr>
      </w:pPr>
      <w:bookmarkStart w:id="12" w:name="_Toc143167691"/>
      <w:r w:rsidRPr="00874F9B">
        <w:rPr>
          <w:rFonts w:asciiTheme="majorBidi" w:hAnsiTheme="majorBidi"/>
          <w:b/>
          <w:bCs/>
          <w:color w:val="auto"/>
          <w:sz w:val="24"/>
          <w:szCs w:val="24"/>
          <w:lang w:val="en-GB"/>
        </w:rPr>
        <w:t>Programs for Development, Monitoring, and Coaching</w:t>
      </w:r>
      <w:bookmarkEnd w:id="12"/>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Continuous wor</w:t>
      </w:r>
      <w:r w:rsidRPr="00874F9B">
        <w:rPr>
          <w:rFonts w:asciiTheme="majorBidi" w:hAnsiTheme="majorBidi" w:cstheme="majorBidi"/>
          <w:sz w:val="24"/>
          <w:szCs w:val="24"/>
          <w:lang w:val="en-GB"/>
        </w:rPr>
        <w:t xml:space="preserve">k in the form of coaching, evaluation, and development programs is necessary to foster good leadership. </w:t>
      </w:r>
      <w:r w:rsidR="00874F9B" w:rsidRPr="00874F9B">
        <w:rPr>
          <w:rFonts w:asciiTheme="majorBidi" w:hAnsiTheme="majorBidi" w:cstheme="majorBidi"/>
          <w:sz w:val="24"/>
          <w:szCs w:val="24"/>
          <w:shd w:val="clear" w:color="auto" w:fill="FFFFFF"/>
          <w:lang w:val="en-GB"/>
        </w:rPr>
        <w:t xml:space="preserve">Geerts, Goodall and Agius (2020) </w:t>
      </w:r>
      <w:r w:rsidRPr="00874F9B">
        <w:rPr>
          <w:rFonts w:asciiTheme="majorBidi" w:hAnsiTheme="majorBidi" w:cstheme="majorBidi"/>
          <w:sz w:val="24"/>
          <w:szCs w:val="24"/>
          <w:lang w:val="en-GB"/>
        </w:rPr>
        <w:t xml:space="preserve">stress the importance of providing leaders with the direction and assistance they need to develop their abilities over </w:t>
      </w:r>
      <w:r w:rsidRPr="00874F9B">
        <w:rPr>
          <w:rFonts w:asciiTheme="majorBidi" w:hAnsiTheme="majorBidi" w:cstheme="majorBidi"/>
          <w:sz w:val="24"/>
          <w:szCs w:val="24"/>
          <w:lang w:val="en-GB"/>
        </w:rPr>
        <w:t>time. Coaching helps leaders enhance their performance by providing tailored constructive criticism. Leaders who use monitoring to keep tabs on their progress toward organizational objectives are more likely to achieve those goals. Opportunities to grow as</w:t>
      </w:r>
      <w:r w:rsidRPr="00874F9B">
        <w:rPr>
          <w:rFonts w:asciiTheme="majorBidi" w:hAnsiTheme="majorBidi" w:cstheme="majorBidi"/>
          <w:sz w:val="24"/>
          <w:szCs w:val="24"/>
          <w:lang w:val="en-GB"/>
        </w:rPr>
        <w:t xml:space="preserve"> leaders and keep up with the latest developments in the field may be found in development programs like workshops and training seminars.</w:t>
      </w:r>
    </w:p>
    <w:p w:rsidR="0079676A" w:rsidRPr="00874F9B" w:rsidRDefault="0009494B" w:rsidP="00874F9B">
      <w:pPr>
        <w:spacing w:line="360" w:lineRule="auto"/>
        <w:jc w:val="both"/>
        <w:rPr>
          <w:rFonts w:asciiTheme="majorBidi" w:hAnsiTheme="majorBidi" w:cstheme="majorBidi"/>
          <w:sz w:val="24"/>
          <w:szCs w:val="24"/>
          <w:lang w:val="en-GB"/>
        </w:rPr>
      </w:pPr>
      <w:r w:rsidRPr="00874F9B">
        <w:rPr>
          <w:rFonts w:asciiTheme="majorBidi" w:hAnsiTheme="majorBidi" w:cstheme="majorBidi"/>
          <w:sz w:val="24"/>
          <w:szCs w:val="24"/>
          <w:lang w:val="en-GB"/>
        </w:rPr>
        <w:t>To sum up, successful leadership is a dynamic and diverse undertaking that requires investing in coaching and developm</w:t>
      </w:r>
      <w:r w:rsidRPr="00874F9B">
        <w:rPr>
          <w:rFonts w:asciiTheme="majorBidi" w:hAnsiTheme="majorBidi" w:cstheme="majorBidi"/>
          <w:sz w:val="24"/>
          <w:szCs w:val="24"/>
          <w:lang w:val="en-GB"/>
        </w:rPr>
        <w:t>ent, assembling a solid leadership team, displaying essential leadership attributes, strategically shifting one's leadership style, boosting morale and output, and so on.</w:t>
      </w:r>
      <w:r w:rsidR="00874F9B" w:rsidRPr="00874F9B">
        <w:rPr>
          <w:rFonts w:asciiTheme="majorBidi" w:hAnsiTheme="majorBidi" w:cstheme="majorBidi"/>
          <w:sz w:val="24"/>
          <w:szCs w:val="24"/>
          <w:lang w:val="en-GB"/>
        </w:rPr>
        <w:t xml:space="preserve"> B</w:t>
      </w:r>
      <w:r w:rsidRPr="00874F9B">
        <w:rPr>
          <w:rFonts w:asciiTheme="majorBidi" w:hAnsiTheme="majorBidi" w:cstheme="majorBidi"/>
          <w:sz w:val="24"/>
          <w:szCs w:val="24"/>
          <w:lang w:val="en-GB"/>
        </w:rPr>
        <w:t>usinesses may create a culture of effective leadership that not only propels success</w:t>
      </w:r>
      <w:r w:rsidRPr="00874F9B">
        <w:rPr>
          <w:rFonts w:asciiTheme="majorBidi" w:hAnsiTheme="majorBidi" w:cstheme="majorBidi"/>
          <w:sz w:val="24"/>
          <w:szCs w:val="24"/>
          <w:lang w:val="en-GB"/>
        </w:rPr>
        <w:t xml:space="preserve"> but also encourages the development and involvement of their staff. Finally, strong leadership is essential for keeping pace with the ever-evolving company demands in the modern world.</w:t>
      </w:r>
    </w:p>
    <w:p w:rsidR="00874F9B" w:rsidRPr="00874F9B" w:rsidRDefault="00874F9B" w:rsidP="00874F9B">
      <w:pPr>
        <w:spacing w:line="360" w:lineRule="auto"/>
        <w:jc w:val="both"/>
        <w:rPr>
          <w:rFonts w:asciiTheme="majorBidi" w:hAnsiTheme="majorBidi" w:cstheme="majorBidi"/>
          <w:sz w:val="24"/>
          <w:szCs w:val="24"/>
          <w:lang w:val="en-GB"/>
        </w:rPr>
      </w:pPr>
    </w:p>
    <w:p w:rsidR="00874F9B" w:rsidRPr="00874F9B" w:rsidRDefault="00874F9B" w:rsidP="00874F9B">
      <w:pPr>
        <w:spacing w:line="360" w:lineRule="auto"/>
        <w:jc w:val="both"/>
        <w:rPr>
          <w:rFonts w:asciiTheme="majorBidi" w:hAnsiTheme="majorBidi" w:cstheme="majorBidi"/>
          <w:sz w:val="24"/>
          <w:szCs w:val="24"/>
          <w:lang w:val="en-GB"/>
        </w:rPr>
      </w:pPr>
    </w:p>
    <w:p w:rsidR="00874F9B" w:rsidRP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Default="00874F9B" w:rsidP="00874F9B">
      <w:pPr>
        <w:spacing w:line="360" w:lineRule="auto"/>
        <w:jc w:val="both"/>
        <w:rPr>
          <w:rFonts w:asciiTheme="majorBidi" w:hAnsiTheme="majorBidi" w:cstheme="majorBidi"/>
          <w:sz w:val="24"/>
          <w:szCs w:val="24"/>
          <w:lang w:val="en-GB"/>
        </w:rPr>
      </w:pPr>
    </w:p>
    <w:p w:rsidR="00874F9B" w:rsidRPr="00874F9B" w:rsidRDefault="00874F9B" w:rsidP="00874F9B">
      <w:pPr>
        <w:spacing w:line="360" w:lineRule="auto"/>
        <w:jc w:val="both"/>
        <w:rPr>
          <w:rFonts w:asciiTheme="majorBidi" w:hAnsiTheme="majorBidi" w:cstheme="majorBidi"/>
          <w:sz w:val="24"/>
          <w:szCs w:val="24"/>
          <w:lang w:val="en-GB"/>
        </w:rPr>
      </w:pPr>
    </w:p>
    <w:p w:rsidR="00874F9B" w:rsidRPr="00874F9B" w:rsidRDefault="00874F9B" w:rsidP="00874F9B">
      <w:pPr>
        <w:pStyle w:val="Heading1"/>
        <w:spacing w:line="360" w:lineRule="auto"/>
        <w:jc w:val="center"/>
        <w:rPr>
          <w:rFonts w:asciiTheme="majorBidi" w:hAnsiTheme="majorBidi"/>
          <w:b/>
          <w:bCs/>
          <w:color w:val="auto"/>
          <w:sz w:val="24"/>
          <w:szCs w:val="24"/>
          <w:lang w:val="en-GB"/>
        </w:rPr>
      </w:pPr>
      <w:bookmarkStart w:id="13" w:name="_Toc143167692"/>
      <w:r w:rsidRPr="00874F9B">
        <w:rPr>
          <w:rFonts w:asciiTheme="majorBidi" w:hAnsiTheme="majorBidi"/>
          <w:b/>
          <w:bCs/>
          <w:color w:val="auto"/>
          <w:sz w:val="24"/>
          <w:szCs w:val="24"/>
          <w:lang w:val="en-GB"/>
        </w:rPr>
        <w:t>References</w:t>
      </w:r>
      <w:bookmarkEnd w:id="13"/>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14" w:name="_Hlk143166975"/>
      <w:r w:rsidRPr="00874F9B">
        <w:rPr>
          <w:rFonts w:asciiTheme="majorBidi" w:hAnsiTheme="majorBidi" w:cstheme="majorBidi"/>
          <w:sz w:val="24"/>
          <w:szCs w:val="24"/>
          <w:shd w:val="clear" w:color="auto" w:fill="FFFFFF"/>
          <w:lang w:val="en-GB"/>
        </w:rPr>
        <w:t xml:space="preserve">Adnan Bataineh, K. (2019). </w:t>
      </w:r>
      <w:bookmarkEnd w:id="14"/>
      <w:r w:rsidRPr="00874F9B">
        <w:rPr>
          <w:rFonts w:asciiTheme="majorBidi" w:hAnsiTheme="majorBidi" w:cstheme="majorBidi"/>
          <w:sz w:val="24"/>
          <w:szCs w:val="24"/>
          <w:shd w:val="clear" w:color="auto" w:fill="FFFFFF"/>
          <w:lang w:val="en-GB"/>
        </w:rPr>
        <w:t>Impact of work-life balance, happiness at work, on employee performance. </w:t>
      </w:r>
      <w:r w:rsidRPr="00874F9B">
        <w:rPr>
          <w:rFonts w:asciiTheme="majorBidi" w:hAnsiTheme="majorBidi" w:cstheme="majorBidi"/>
          <w:i/>
          <w:iCs/>
          <w:sz w:val="24"/>
          <w:szCs w:val="24"/>
          <w:shd w:val="clear" w:color="auto" w:fill="FFFFFF"/>
          <w:lang w:val="en-GB"/>
        </w:rPr>
        <w:t>International Business Research</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12</w:t>
      </w:r>
      <w:r w:rsidRPr="00874F9B">
        <w:rPr>
          <w:rFonts w:asciiTheme="majorBidi" w:hAnsiTheme="majorBidi" w:cstheme="majorBidi"/>
          <w:sz w:val="24"/>
          <w:szCs w:val="24"/>
          <w:shd w:val="clear" w:color="auto" w:fill="FFFFFF"/>
          <w:lang w:val="en-GB"/>
        </w:rPr>
        <w:t>(2), 99-112.</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15" w:name="_Hlk143167286"/>
      <w:r w:rsidRPr="00874F9B">
        <w:rPr>
          <w:rFonts w:asciiTheme="majorBidi" w:hAnsiTheme="majorBidi" w:cstheme="majorBidi"/>
          <w:sz w:val="24"/>
          <w:szCs w:val="24"/>
          <w:shd w:val="clear" w:color="auto" w:fill="FFFFFF"/>
          <w:lang w:val="en-GB"/>
        </w:rPr>
        <w:t xml:space="preserve">Basak, S. (2021). </w:t>
      </w:r>
      <w:bookmarkEnd w:id="15"/>
      <w:r w:rsidRPr="00874F9B">
        <w:rPr>
          <w:rFonts w:asciiTheme="majorBidi" w:hAnsiTheme="majorBidi" w:cstheme="majorBidi"/>
          <w:sz w:val="24"/>
          <w:szCs w:val="24"/>
          <w:shd w:val="clear" w:color="auto" w:fill="FFFFFF"/>
          <w:lang w:val="en-GB"/>
        </w:rPr>
        <w:t>Factors affecting work-life balance of women in Bangladesh: a study during COVID-19 pandemic. </w:t>
      </w:r>
      <w:r w:rsidRPr="00874F9B">
        <w:rPr>
          <w:rFonts w:asciiTheme="majorBidi" w:hAnsiTheme="majorBidi" w:cstheme="majorBidi"/>
          <w:i/>
          <w:iCs/>
          <w:sz w:val="24"/>
          <w:szCs w:val="24"/>
          <w:shd w:val="clear" w:color="auto" w:fill="FFFFFF"/>
          <w:lang w:val="en-GB"/>
        </w:rPr>
        <w:t>Canadian Journal of Business and Information Studies</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3</w:t>
      </w:r>
      <w:r w:rsidRPr="00874F9B">
        <w:rPr>
          <w:rFonts w:asciiTheme="majorBidi" w:hAnsiTheme="majorBidi" w:cstheme="majorBidi"/>
          <w:sz w:val="24"/>
          <w:szCs w:val="24"/>
          <w:shd w:val="clear" w:color="auto" w:fill="FFFFFF"/>
          <w:lang w:val="en-GB"/>
        </w:rPr>
        <w:t>(3), 38-48.</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16" w:name="_Hlk143167195"/>
      <w:r w:rsidRPr="00874F9B">
        <w:rPr>
          <w:rFonts w:asciiTheme="majorBidi" w:hAnsiTheme="majorBidi" w:cstheme="majorBidi"/>
          <w:sz w:val="24"/>
          <w:szCs w:val="24"/>
          <w:shd w:val="clear" w:color="auto" w:fill="FFFFFF"/>
          <w:lang w:val="en-GB"/>
        </w:rPr>
        <w:t>Bhende,</w:t>
      </w:r>
      <w:bookmarkEnd w:id="16"/>
      <w:r w:rsidRPr="00874F9B">
        <w:rPr>
          <w:rFonts w:asciiTheme="majorBidi" w:hAnsiTheme="majorBidi" w:cstheme="majorBidi"/>
          <w:sz w:val="24"/>
          <w:szCs w:val="24"/>
          <w:shd w:val="clear" w:color="auto" w:fill="FFFFFF"/>
          <w:lang w:val="en-GB"/>
        </w:rPr>
        <w:t xml:space="preserve"> P., </w:t>
      </w:r>
      <w:proofErr w:type="spellStart"/>
      <w:r w:rsidRPr="00874F9B">
        <w:rPr>
          <w:rFonts w:asciiTheme="majorBidi" w:hAnsiTheme="majorBidi" w:cstheme="majorBidi"/>
          <w:sz w:val="24"/>
          <w:szCs w:val="24"/>
          <w:shd w:val="clear" w:color="auto" w:fill="FFFFFF"/>
          <w:lang w:val="en-GB"/>
        </w:rPr>
        <w:t>Mekoth</w:t>
      </w:r>
      <w:proofErr w:type="spellEnd"/>
      <w:r w:rsidRPr="00874F9B">
        <w:rPr>
          <w:rFonts w:asciiTheme="majorBidi" w:hAnsiTheme="majorBidi" w:cstheme="majorBidi"/>
          <w:sz w:val="24"/>
          <w:szCs w:val="24"/>
          <w:shd w:val="clear" w:color="auto" w:fill="FFFFFF"/>
          <w:lang w:val="en-GB"/>
        </w:rPr>
        <w:t xml:space="preserve">, N., </w:t>
      </w:r>
      <w:proofErr w:type="spellStart"/>
      <w:r w:rsidRPr="00874F9B">
        <w:rPr>
          <w:rFonts w:asciiTheme="majorBidi" w:hAnsiTheme="majorBidi" w:cstheme="majorBidi"/>
          <w:sz w:val="24"/>
          <w:szCs w:val="24"/>
          <w:shd w:val="clear" w:color="auto" w:fill="FFFFFF"/>
          <w:lang w:val="en-GB"/>
        </w:rPr>
        <w:t>Ingalhalli</w:t>
      </w:r>
      <w:proofErr w:type="spellEnd"/>
      <w:r w:rsidRPr="00874F9B">
        <w:rPr>
          <w:rFonts w:asciiTheme="majorBidi" w:hAnsiTheme="majorBidi" w:cstheme="majorBidi"/>
          <w:sz w:val="24"/>
          <w:szCs w:val="24"/>
          <w:shd w:val="clear" w:color="auto" w:fill="FFFFFF"/>
          <w:lang w:val="en-GB"/>
        </w:rPr>
        <w:t>, V. and Reddy, Y. V. (2020). Quality of work life and work–life balance. </w:t>
      </w:r>
      <w:r w:rsidRPr="00874F9B">
        <w:rPr>
          <w:rFonts w:asciiTheme="majorBidi" w:hAnsiTheme="majorBidi" w:cstheme="majorBidi"/>
          <w:i/>
          <w:iCs/>
          <w:sz w:val="24"/>
          <w:szCs w:val="24"/>
          <w:shd w:val="clear" w:color="auto" w:fill="FFFFFF"/>
          <w:lang w:val="en-GB"/>
        </w:rPr>
        <w:t>Journal of Human Values</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26</w:t>
      </w:r>
      <w:r w:rsidRPr="00874F9B">
        <w:rPr>
          <w:rFonts w:asciiTheme="majorBidi" w:hAnsiTheme="majorBidi" w:cstheme="majorBidi"/>
          <w:sz w:val="24"/>
          <w:szCs w:val="24"/>
          <w:shd w:val="clear" w:color="auto" w:fill="FFFFFF"/>
          <w:lang w:val="en-GB"/>
        </w:rPr>
        <w:t>(3), 256-265.</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17" w:name="_Hlk143167099"/>
      <w:r w:rsidRPr="00874F9B">
        <w:rPr>
          <w:rFonts w:asciiTheme="majorBidi" w:hAnsiTheme="majorBidi" w:cstheme="majorBidi"/>
          <w:sz w:val="24"/>
          <w:szCs w:val="24"/>
          <w:shd w:val="clear" w:color="auto" w:fill="FFFFFF"/>
          <w:lang w:val="en-GB"/>
        </w:rPr>
        <w:t>Ferreira</w:t>
      </w:r>
      <w:bookmarkEnd w:id="17"/>
      <w:r w:rsidRPr="00874F9B">
        <w:rPr>
          <w:rFonts w:asciiTheme="majorBidi" w:hAnsiTheme="majorBidi" w:cstheme="majorBidi"/>
          <w:sz w:val="24"/>
          <w:szCs w:val="24"/>
          <w:shd w:val="clear" w:color="auto" w:fill="FFFFFF"/>
          <w:lang w:val="en-GB"/>
        </w:rPr>
        <w:t>, R., Pereira, R., Bianchi, I. S. and da Silva, M. M. (2021). Decision factors for remote work adoption: advantages, disadvantages, driving forces and challenges. </w:t>
      </w:r>
      <w:r w:rsidRPr="00874F9B">
        <w:rPr>
          <w:rFonts w:asciiTheme="majorBidi" w:hAnsiTheme="majorBidi" w:cstheme="majorBidi"/>
          <w:i/>
          <w:iCs/>
          <w:sz w:val="24"/>
          <w:szCs w:val="24"/>
          <w:shd w:val="clear" w:color="auto" w:fill="FFFFFF"/>
          <w:lang w:val="en-GB"/>
        </w:rPr>
        <w:t>Journal of Open Innovation: Technology, Market, and Complexity</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7</w:t>
      </w:r>
      <w:r w:rsidRPr="00874F9B">
        <w:rPr>
          <w:rFonts w:asciiTheme="majorBidi" w:hAnsiTheme="majorBidi" w:cstheme="majorBidi"/>
          <w:sz w:val="24"/>
          <w:szCs w:val="24"/>
          <w:shd w:val="clear" w:color="auto" w:fill="FFFFFF"/>
          <w:lang w:val="en-GB"/>
        </w:rPr>
        <w:t>(1), 70.</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18" w:name="_Hlk143167424"/>
      <w:r w:rsidRPr="00874F9B">
        <w:rPr>
          <w:rFonts w:asciiTheme="majorBidi" w:hAnsiTheme="majorBidi" w:cstheme="majorBidi"/>
          <w:sz w:val="24"/>
          <w:szCs w:val="24"/>
          <w:shd w:val="clear" w:color="auto" w:fill="FFFFFF"/>
          <w:lang w:val="en-GB"/>
        </w:rPr>
        <w:t xml:space="preserve">Fries, A., </w:t>
      </w:r>
      <w:proofErr w:type="spellStart"/>
      <w:r w:rsidRPr="00874F9B">
        <w:rPr>
          <w:rFonts w:asciiTheme="majorBidi" w:hAnsiTheme="majorBidi" w:cstheme="majorBidi"/>
          <w:sz w:val="24"/>
          <w:szCs w:val="24"/>
          <w:shd w:val="clear" w:color="auto" w:fill="FFFFFF"/>
          <w:lang w:val="en-GB"/>
        </w:rPr>
        <w:t>Kammerlander</w:t>
      </w:r>
      <w:proofErr w:type="spellEnd"/>
      <w:r w:rsidRPr="00874F9B">
        <w:rPr>
          <w:rFonts w:asciiTheme="majorBidi" w:hAnsiTheme="majorBidi" w:cstheme="majorBidi"/>
          <w:sz w:val="24"/>
          <w:szCs w:val="24"/>
          <w:shd w:val="clear" w:color="auto" w:fill="FFFFFF"/>
          <w:lang w:val="en-GB"/>
        </w:rPr>
        <w:t xml:space="preserve">, N. and </w:t>
      </w:r>
      <w:proofErr w:type="spellStart"/>
      <w:r w:rsidRPr="00874F9B">
        <w:rPr>
          <w:rFonts w:asciiTheme="majorBidi" w:hAnsiTheme="majorBidi" w:cstheme="majorBidi"/>
          <w:sz w:val="24"/>
          <w:szCs w:val="24"/>
          <w:shd w:val="clear" w:color="auto" w:fill="FFFFFF"/>
          <w:lang w:val="en-GB"/>
        </w:rPr>
        <w:t>Leitterstorf</w:t>
      </w:r>
      <w:proofErr w:type="spellEnd"/>
      <w:r w:rsidRPr="00874F9B">
        <w:rPr>
          <w:rFonts w:asciiTheme="majorBidi" w:hAnsiTheme="majorBidi" w:cstheme="majorBidi"/>
          <w:sz w:val="24"/>
          <w:szCs w:val="24"/>
          <w:shd w:val="clear" w:color="auto" w:fill="FFFFFF"/>
          <w:lang w:val="en-GB"/>
        </w:rPr>
        <w:t xml:space="preserve">, M. (2021). </w:t>
      </w:r>
      <w:bookmarkEnd w:id="18"/>
      <w:r w:rsidRPr="00874F9B">
        <w:rPr>
          <w:rFonts w:asciiTheme="majorBidi" w:hAnsiTheme="majorBidi" w:cstheme="majorBidi"/>
          <w:sz w:val="24"/>
          <w:szCs w:val="24"/>
          <w:shd w:val="clear" w:color="auto" w:fill="FFFFFF"/>
          <w:lang w:val="en-GB"/>
        </w:rPr>
        <w:t xml:space="preserve">Leadership styles and leadership </w:t>
      </w:r>
      <w:proofErr w:type="spellStart"/>
      <w:r w:rsidRPr="00874F9B">
        <w:rPr>
          <w:rFonts w:asciiTheme="majorBidi" w:hAnsiTheme="majorBidi" w:cstheme="majorBidi"/>
          <w:sz w:val="24"/>
          <w:szCs w:val="24"/>
          <w:shd w:val="clear" w:color="auto" w:fill="FFFFFF"/>
          <w:lang w:val="en-GB"/>
        </w:rPr>
        <w:t>behaviors</w:t>
      </w:r>
      <w:proofErr w:type="spellEnd"/>
      <w:r w:rsidRPr="00874F9B">
        <w:rPr>
          <w:rFonts w:asciiTheme="majorBidi" w:hAnsiTheme="majorBidi" w:cstheme="majorBidi"/>
          <w:sz w:val="24"/>
          <w:szCs w:val="24"/>
          <w:shd w:val="clear" w:color="auto" w:fill="FFFFFF"/>
          <w:lang w:val="en-GB"/>
        </w:rPr>
        <w:t xml:space="preserve"> in family firms: A systematic literature review. </w:t>
      </w:r>
      <w:r w:rsidRPr="00874F9B">
        <w:rPr>
          <w:rFonts w:asciiTheme="majorBidi" w:hAnsiTheme="majorBidi" w:cstheme="majorBidi"/>
          <w:i/>
          <w:iCs/>
          <w:sz w:val="24"/>
          <w:szCs w:val="24"/>
          <w:shd w:val="clear" w:color="auto" w:fill="FFFFFF"/>
          <w:lang w:val="en-GB"/>
        </w:rPr>
        <w:t>Journal of Family Business Strategy</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12</w:t>
      </w:r>
      <w:r w:rsidRPr="00874F9B">
        <w:rPr>
          <w:rFonts w:asciiTheme="majorBidi" w:hAnsiTheme="majorBidi" w:cstheme="majorBidi"/>
          <w:sz w:val="24"/>
          <w:szCs w:val="24"/>
          <w:shd w:val="clear" w:color="auto" w:fill="FFFFFF"/>
          <w:lang w:val="en-GB"/>
        </w:rPr>
        <w:t>(1), 100374.</w:t>
      </w:r>
    </w:p>
    <w:p w:rsidR="00874F9B" w:rsidRPr="00874F9B" w:rsidRDefault="00874F9B" w:rsidP="00874F9B">
      <w:pPr>
        <w:spacing w:after="0" w:line="360" w:lineRule="auto"/>
        <w:ind w:left="720" w:hanging="720"/>
        <w:jc w:val="both"/>
        <w:rPr>
          <w:rFonts w:asciiTheme="majorBidi" w:hAnsiTheme="majorBidi" w:cstheme="majorBidi"/>
          <w:sz w:val="24"/>
          <w:szCs w:val="24"/>
          <w:lang w:val="en-GB"/>
        </w:rPr>
      </w:pPr>
      <w:bookmarkStart w:id="19" w:name="_Hlk143167504"/>
      <w:r w:rsidRPr="00874F9B">
        <w:rPr>
          <w:rFonts w:asciiTheme="majorBidi" w:hAnsiTheme="majorBidi" w:cstheme="majorBidi"/>
          <w:sz w:val="24"/>
          <w:szCs w:val="24"/>
          <w:shd w:val="clear" w:color="auto" w:fill="FFFFFF"/>
          <w:lang w:val="en-GB"/>
        </w:rPr>
        <w:t>Geerts, J. M., Goodall, A. H. and Agius, S. (2020).</w:t>
      </w:r>
      <w:bookmarkEnd w:id="19"/>
      <w:r w:rsidRPr="00874F9B">
        <w:rPr>
          <w:rFonts w:asciiTheme="majorBidi" w:hAnsiTheme="majorBidi" w:cstheme="majorBidi"/>
          <w:sz w:val="24"/>
          <w:szCs w:val="24"/>
          <w:shd w:val="clear" w:color="auto" w:fill="FFFFFF"/>
          <w:lang w:val="en-GB"/>
        </w:rPr>
        <w:t xml:space="preserve"> Evidence-based leadership development for physicians: a systematic literature review. </w:t>
      </w:r>
      <w:r w:rsidRPr="00874F9B">
        <w:rPr>
          <w:rFonts w:asciiTheme="majorBidi" w:hAnsiTheme="majorBidi" w:cstheme="majorBidi"/>
          <w:i/>
          <w:iCs/>
          <w:sz w:val="24"/>
          <w:szCs w:val="24"/>
          <w:shd w:val="clear" w:color="auto" w:fill="FFFFFF"/>
          <w:lang w:val="en-GB"/>
        </w:rPr>
        <w:t>Social Science &amp; Medicine</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246</w:t>
      </w:r>
      <w:r w:rsidRPr="00874F9B">
        <w:rPr>
          <w:rFonts w:asciiTheme="majorBidi" w:hAnsiTheme="majorBidi" w:cstheme="majorBidi"/>
          <w:sz w:val="24"/>
          <w:szCs w:val="24"/>
          <w:shd w:val="clear" w:color="auto" w:fill="FFFFFF"/>
          <w:lang w:val="en-GB"/>
        </w:rPr>
        <w:t>, 112709.</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20" w:name="_Hlk143167327"/>
      <w:r w:rsidRPr="00874F9B">
        <w:rPr>
          <w:rFonts w:asciiTheme="majorBidi" w:hAnsiTheme="majorBidi" w:cstheme="majorBidi"/>
          <w:sz w:val="24"/>
          <w:szCs w:val="24"/>
          <w:shd w:val="clear" w:color="auto" w:fill="FFFFFF"/>
          <w:lang w:val="en-GB"/>
        </w:rPr>
        <w:t>Kouzes, J. M. and Posner, B. Z. (2023). </w:t>
      </w:r>
      <w:bookmarkEnd w:id="20"/>
      <w:r w:rsidRPr="00874F9B">
        <w:rPr>
          <w:rFonts w:asciiTheme="majorBidi" w:hAnsiTheme="majorBidi" w:cstheme="majorBidi"/>
          <w:i/>
          <w:iCs/>
          <w:sz w:val="24"/>
          <w:szCs w:val="24"/>
          <w:shd w:val="clear" w:color="auto" w:fill="FFFFFF"/>
          <w:lang w:val="en-GB"/>
        </w:rPr>
        <w:t>The leadership challenge: How to make extraordinary things happen in organizations</w:t>
      </w:r>
      <w:r w:rsidRPr="00874F9B">
        <w:rPr>
          <w:rFonts w:asciiTheme="majorBidi" w:hAnsiTheme="majorBidi" w:cstheme="majorBidi"/>
          <w:sz w:val="24"/>
          <w:szCs w:val="24"/>
          <w:shd w:val="clear" w:color="auto" w:fill="FFFFFF"/>
          <w:lang w:val="en-GB"/>
        </w:rPr>
        <w:t>. John Wiley &amp; Sons.</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21" w:name="_Hlk143167379"/>
      <w:r w:rsidRPr="00874F9B">
        <w:rPr>
          <w:rFonts w:asciiTheme="majorBidi" w:hAnsiTheme="majorBidi" w:cstheme="majorBidi"/>
          <w:sz w:val="24"/>
          <w:szCs w:val="24"/>
          <w:shd w:val="clear" w:color="auto" w:fill="FFFFFF"/>
          <w:lang w:val="en-GB"/>
        </w:rPr>
        <w:lastRenderedPageBreak/>
        <w:t xml:space="preserve">Meng, J. and Berger, B. K. (2019). </w:t>
      </w:r>
      <w:bookmarkEnd w:id="21"/>
      <w:r w:rsidRPr="00874F9B">
        <w:rPr>
          <w:rFonts w:asciiTheme="majorBidi" w:hAnsiTheme="majorBidi" w:cstheme="majorBidi"/>
          <w:sz w:val="24"/>
          <w:szCs w:val="24"/>
          <w:shd w:val="clear" w:color="auto" w:fill="FFFFFF"/>
          <w:lang w:val="en-GB"/>
        </w:rPr>
        <w:t>The impact of organizational culture and leadership performance on PR professionals’ job satisfaction: Testing the joint mediating effects of engagement and trust. </w:t>
      </w:r>
      <w:r w:rsidRPr="00874F9B">
        <w:rPr>
          <w:rFonts w:asciiTheme="majorBidi" w:hAnsiTheme="majorBidi" w:cstheme="majorBidi"/>
          <w:i/>
          <w:iCs/>
          <w:sz w:val="24"/>
          <w:szCs w:val="24"/>
          <w:shd w:val="clear" w:color="auto" w:fill="FFFFFF"/>
          <w:lang w:val="en-GB"/>
        </w:rPr>
        <w:t>Public Relations Review</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45</w:t>
      </w:r>
      <w:r w:rsidRPr="00874F9B">
        <w:rPr>
          <w:rFonts w:asciiTheme="majorBidi" w:hAnsiTheme="majorBidi" w:cstheme="majorBidi"/>
          <w:sz w:val="24"/>
          <w:szCs w:val="24"/>
          <w:shd w:val="clear" w:color="auto" w:fill="FFFFFF"/>
          <w:lang w:val="en-GB"/>
        </w:rPr>
        <w:t>(1), 64-75.</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22" w:name="_Hlk143167006"/>
      <w:r w:rsidRPr="00874F9B">
        <w:rPr>
          <w:rFonts w:asciiTheme="majorBidi" w:hAnsiTheme="majorBidi" w:cstheme="majorBidi"/>
          <w:sz w:val="24"/>
          <w:szCs w:val="24"/>
          <w:shd w:val="clear" w:color="auto" w:fill="FFFFFF"/>
          <w:lang w:val="en-GB"/>
        </w:rPr>
        <w:t>Salvador,</w:t>
      </w:r>
      <w:bookmarkEnd w:id="22"/>
      <w:r w:rsidRPr="00874F9B">
        <w:rPr>
          <w:rFonts w:asciiTheme="majorBidi" w:hAnsiTheme="majorBidi" w:cstheme="majorBidi"/>
          <w:sz w:val="24"/>
          <w:szCs w:val="24"/>
          <w:shd w:val="clear" w:color="auto" w:fill="FFFFFF"/>
          <w:lang w:val="en-GB"/>
        </w:rPr>
        <w:t xml:space="preserve"> R., Barros, M. V., Barreto, B., Pontes, J., Yoshino, R. T., Piekarski, C. M., &amp; de Francisco, A. C. (2023). Challenges and opportunities for problem-based learning in higher education: Lessons from a cross-program Industry 4.0 case. </w:t>
      </w:r>
      <w:r w:rsidRPr="00874F9B">
        <w:rPr>
          <w:rFonts w:asciiTheme="majorBidi" w:hAnsiTheme="majorBidi" w:cstheme="majorBidi"/>
          <w:i/>
          <w:iCs/>
          <w:sz w:val="24"/>
          <w:szCs w:val="24"/>
          <w:shd w:val="clear" w:color="auto" w:fill="FFFFFF"/>
          <w:lang w:val="en-GB"/>
        </w:rPr>
        <w:t>Industry and Higher Education</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37</w:t>
      </w:r>
      <w:r w:rsidRPr="00874F9B">
        <w:rPr>
          <w:rFonts w:asciiTheme="majorBidi" w:hAnsiTheme="majorBidi" w:cstheme="majorBidi"/>
          <w:sz w:val="24"/>
          <w:szCs w:val="24"/>
          <w:shd w:val="clear" w:color="auto" w:fill="FFFFFF"/>
          <w:lang w:val="en-GB"/>
        </w:rPr>
        <w:t>(1), 3-21.</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23" w:name="_Hlk143167467"/>
      <w:r w:rsidRPr="00874F9B">
        <w:rPr>
          <w:rFonts w:asciiTheme="majorBidi" w:hAnsiTheme="majorBidi" w:cstheme="majorBidi"/>
          <w:sz w:val="24"/>
          <w:szCs w:val="24"/>
          <w:shd w:val="clear" w:color="auto" w:fill="FFFFFF"/>
          <w:lang w:val="en-GB"/>
        </w:rPr>
        <w:t xml:space="preserve">Shanafelt, </w:t>
      </w:r>
      <w:bookmarkEnd w:id="23"/>
      <w:r w:rsidRPr="00874F9B">
        <w:rPr>
          <w:rFonts w:asciiTheme="majorBidi" w:hAnsiTheme="majorBidi" w:cstheme="majorBidi"/>
          <w:sz w:val="24"/>
          <w:szCs w:val="24"/>
          <w:shd w:val="clear" w:color="auto" w:fill="FFFFFF"/>
          <w:lang w:val="en-GB"/>
        </w:rPr>
        <w:t xml:space="preserve">T., </w:t>
      </w:r>
      <w:proofErr w:type="spellStart"/>
      <w:r w:rsidRPr="00874F9B">
        <w:rPr>
          <w:rFonts w:asciiTheme="majorBidi" w:hAnsiTheme="majorBidi" w:cstheme="majorBidi"/>
          <w:sz w:val="24"/>
          <w:szCs w:val="24"/>
          <w:shd w:val="clear" w:color="auto" w:fill="FFFFFF"/>
          <w:lang w:val="en-GB"/>
        </w:rPr>
        <w:t>Trockel</w:t>
      </w:r>
      <w:proofErr w:type="spellEnd"/>
      <w:r w:rsidRPr="00874F9B">
        <w:rPr>
          <w:rFonts w:asciiTheme="majorBidi" w:hAnsiTheme="majorBidi" w:cstheme="majorBidi"/>
          <w:sz w:val="24"/>
          <w:szCs w:val="24"/>
          <w:shd w:val="clear" w:color="auto" w:fill="FFFFFF"/>
          <w:lang w:val="en-GB"/>
        </w:rPr>
        <w:t>, M., Rodriguez, A. and Logan, D. (2021). Wellness-</w:t>
      </w:r>
      <w:proofErr w:type="spellStart"/>
      <w:r w:rsidRPr="00874F9B">
        <w:rPr>
          <w:rFonts w:asciiTheme="majorBidi" w:hAnsiTheme="majorBidi" w:cstheme="majorBidi"/>
          <w:sz w:val="24"/>
          <w:szCs w:val="24"/>
          <w:shd w:val="clear" w:color="auto" w:fill="FFFFFF"/>
          <w:lang w:val="en-GB"/>
        </w:rPr>
        <w:t>centered</w:t>
      </w:r>
      <w:proofErr w:type="spellEnd"/>
      <w:r w:rsidRPr="00874F9B">
        <w:rPr>
          <w:rFonts w:asciiTheme="majorBidi" w:hAnsiTheme="majorBidi" w:cstheme="majorBidi"/>
          <w:sz w:val="24"/>
          <w:szCs w:val="24"/>
          <w:shd w:val="clear" w:color="auto" w:fill="FFFFFF"/>
          <w:lang w:val="en-GB"/>
        </w:rPr>
        <w:t xml:space="preserve"> leadership: equipping health care leaders to cultivate physician well-being and professional </w:t>
      </w:r>
      <w:proofErr w:type="spellStart"/>
      <w:r w:rsidRPr="00874F9B">
        <w:rPr>
          <w:rFonts w:asciiTheme="majorBidi" w:hAnsiTheme="majorBidi" w:cstheme="majorBidi"/>
          <w:sz w:val="24"/>
          <w:szCs w:val="24"/>
          <w:shd w:val="clear" w:color="auto" w:fill="FFFFFF"/>
          <w:lang w:val="en-GB"/>
        </w:rPr>
        <w:t>fulfillment</w:t>
      </w:r>
      <w:proofErr w:type="spellEnd"/>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Academic Medicine</w:t>
      </w:r>
      <w:r w:rsidRPr="00874F9B">
        <w:rPr>
          <w:rFonts w:asciiTheme="majorBidi" w:hAnsiTheme="majorBidi" w:cstheme="majorBidi"/>
          <w:sz w:val="24"/>
          <w:szCs w:val="24"/>
          <w:shd w:val="clear" w:color="auto" w:fill="FFFFFF"/>
          <w:lang w:val="en-GB"/>
        </w:rPr>
        <w:t>, </w:t>
      </w:r>
      <w:r w:rsidRPr="00874F9B">
        <w:rPr>
          <w:rFonts w:asciiTheme="majorBidi" w:hAnsiTheme="majorBidi" w:cstheme="majorBidi"/>
          <w:i/>
          <w:iCs/>
          <w:sz w:val="24"/>
          <w:szCs w:val="24"/>
          <w:shd w:val="clear" w:color="auto" w:fill="FFFFFF"/>
          <w:lang w:val="en-GB"/>
        </w:rPr>
        <w:t>96</w:t>
      </w:r>
      <w:r w:rsidRPr="00874F9B">
        <w:rPr>
          <w:rFonts w:asciiTheme="majorBidi" w:hAnsiTheme="majorBidi" w:cstheme="majorBidi"/>
          <w:sz w:val="24"/>
          <w:szCs w:val="24"/>
          <w:shd w:val="clear" w:color="auto" w:fill="FFFFFF"/>
          <w:lang w:val="en-GB"/>
        </w:rPr>
        <w:t>(5), 641.</w:t>
      </w:r>
    </w:p>
    <w:p w:rsidR="00874F9B" w:rsidRPr="00874F9B" w:rsidRDefault="00874F9B" w:rsidP="00874F9B">
      <w:pPr>
        <w:spacing w:after="0" w:line="360" w:lineRule="auto"/>
        <w:ind w:left="720" w:hanging="720"/>
        <w:jc w:val="both"/>
        <w:rPr>
          <w:rFonts w:asciiTheme="majorBidi" w:hAnsiTheme="majorBidi" w:cstheme="majorBidi"/>
          <w:sz w:val="24"/>
          <w:szCs w:val="24"/>
          <w:shd w:val="clear" w:color="auto" w:fill="FFFFFF"/>
          <w:lang w:val="en-GB"/>
        </w:rPr>
      </w:pPr>
      <w:bookmarkStart w:id="24" w:name="_Hlk143167046"/>
      <w:proofErr w:type="spellStart"/>
      <w:r w:rsidRPr="00874F9B">
        <w:rPr>
          <w:rFonts w:asciiTheme="majorBidi" w:hAnsiTheme="majorBidi" w:cstheme="majorBidi"/>
          <w:sz w:val="24"/>
          <w:szCs w:val="24"/>
          <w:shd w:val="clear" w:color="auto" w:fill="FFFFFF"/>
          <w:lang w:val="en-GB"/>
        </w:rPr>
        <w:t>Wiradendi</w:t>
      </w:r>
      <w:proofErr w:type="spellEnd"/>
      <w:r w:rsidRPr="00874F9B">
        <w:rPr>
          <w:rFonts w:asciiTheme="majorBidi" w:hAnsiTheme="majorBidi" w:cstheme="majorBidi"/>
          <w:sz w:val="24"/>
          <w:szCs w:val="24"/>
          <w:shd w:val="clear" w:color="auto" w:fill="FFFFFF"/>
          <w:lang w:val="en-GB"/>
        </w:rPr>
        <w:t xml:space="preserve"> </w:t>
      </w:r>
      <w:proofErr w:type="spellStart"/>
      <w:r w:rsidRPr="00874F9B">
        <w:rPr>
          <w:rFonts w:asciiTheme="majorBidi" w:hAnsiTheme="majorBidi" w:cstheme="majorBidi"/>
          <w:sz w:val="24"/>
          <w:szCs w:val="24"/>
          <w:shd w:val="clear" w:color="auto" w:fill="FFFFFF"/>
          <w:lang w:val="en-GB"/>
        </w:rPr>
        <w:t>Wolor</w:t>
      </w:r>
      <w:proofErr w:type="spellEnd"/>
      <w:r w:rsidRPr="00874F9B">
        <w:rPr>
          <w:rFonts w:asciiTheme="majorBidi" w:hAnsiTheme="majorBidi" w:cstheme="majorBidi"/>
          <w:sz w:val="24"/>
          <w:szCs w:val="24"/>
          <w:shd w:val="clear" w:color="auto" w:fill="FFFFFF"/>
          <w:lang w:val="en-GB"/>
        </w:rPr>
        <w:t xml:space="preserve">, C. (2020). </w:t>
      </w:r>
      <w:bookmarkEnd w:id="24"/>
      <w:r w:rsidRPr="00874F9B">
        <w:rPr>
          <w:rFonts w:asciiTheme="majorBidi" w:hAnsiTheme="majorBidi" w:cstheme="majorBidi"/>
          <w:sz w:val="24"/>
          <w:szCs w:val="24"/>
          <w:shd w:val="clear" w:color="auto" w:fill="FFFFFF"/>
          <w:lang w:val="en-GB"/>
        </w:rPr>
        <w:t>The importance of work-life balance on employee performance millennial generation in Indonesia. </w:t>
      </w:r>
      <w:r w:rsidRPr="00874F9B">
        <w:rPr>
          <w:rFonts w:asciiTheme="majorBidi" w:hAnsiTheme="majorBidi" w:cstheme="majorBidi"/>
          <w:i/>
          <w:iCs/>
          <w:sz w:val="24"/>
          <w:szCs w:val="24"/>
          <w:shd w:val="clear" w:color="auto" w:fill="FFFFFF"/>
          <w:lang w:val="en-GB"/>
        </w:rPr>
        <w:t>Journal of critical reviews</w:t>
      </w:r>
      <w:r w:rsidRPr="00874F9B">
        <w:rPr>
          <w:rFonts w:asciiTheme="majorBidi" w:hAnsiTheme="majorBidi" w:cstheme="majorBidi"/>
          <w:sz w:val="24"/>
          <w:szCs w:val="24"/>
          <w:shd w:val="clear" w:color="auto" w:fill="FFFFFF"/>
          <w:lang w:val="en-GB"/>
        </w:rPr>
        <w:t>.</w:t>
      </w:r>
    </w:p>
    <w:sectPr w:rsidR="00874F9B" w:rsidRPr="00874F9B" w:rsidSect="0094627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817CD"/>
    <w:multiLevelType w:val="hybridMultilevel"/>
    <w:tmpl w:val="7910DF40"/>
    <w:lvl w:ilvl="0" w:tplc="47C0F68E">
      <w:start w:val="1"/>
      <w:numFmt w:val="bullet"/>
      <w:lvlText w:val="•"/>
      <w:lvlJc w:val="left"/>
      <w:pPr>
        <w:tabs>
          <w:tab w:val="num" w:pos="720"/>
        </w:tabs>
        <w:ind w:left="720" w:hanging="360"/>
      </w:pPr>
      <w:rPr>
        <w:rFonts w:ascii="Arial" w:hAnsi="Arial" w:hint="default"/>
      </w:rPr>
    </w:lvl>
    <w:lvl w:ilvl="1" w:tplc="2A929F04" w:tentative="1">
      <w:start w:val="1"/>
      <w:numFmt w:val="bullet"/>
      <w:lvlText w:val="•"/>
      <w:lvlJc w:val="left"/>
      <w:pPr>
        <w:tabs>
          <w:tab w:val="num" w:pos="1440"/>
        </w:tabs>
        <w:ind w:left="1440" w:hanging="360"/>
      </w:pPr>
      <w:rPr>
        <w:rFonts w:ascii="Arial" w:hAnsi="Arial" w:hint="default"/>
      </w:rPr>
    </w:lvl>
    <w:lvl w:ilvl="2" w:tplc="F5A690BA" w:tentative="1">
      <w:start w:val="1"/>
      <w:numFmt w:val="bullet"/>
      <w:lvlText w:val="•"/>
      <w:lvlJc w:val="left"/>
      <w:pPr>
        <w:tabs>
          <w:tab w:val="num" w:pos="2160"/>
        </w:tabs>
        <w:ind w:left="2160" w:hanging="360"/>
      </w:pPr>
      <w:rPr>
        <w:rFonts w:ascii="Arial" w:hAnsi="Arial" w:hint="default"/>
      </w:rPr>
    </w:lvl>
    <w:lvl w:ilvl="3" w:tplc="D7847E62" w:tentative="1">
      <w:start w:val="1"/>
      <w:numFmt w:val="bullet"/>
      <w:lvlText w:val="•"/>
      <w:lvlJc w:val="left"/>
      <w:pPr>
        <w:tabs>
          <w:tab w:val="num" w:pos="2880"/>
        </w:tabs>
        <w:ind w:left="2880" w:hanging="360"/>
      </w:pPr>
      <w:rPr>
        <w:rFonts w:ascii="Arial" w:hAnsi="Arial" w:hint="default"/>
      </w:rPr>
    </w:lvl>
    <w:lvl w:ilvl="4" w:tplc="EF2E525C" w:tentative="1">
      <w:start w:val="1"/>
      <w:numFmt w:val="bullet"/>
      <w:lvlText w:val="•"/>
      <w:lvlJc w:val="left"/>
      <w:pPr>
        <w:tabs>
          <w:tab w:val="num" w:pos="3600"/>
        </w:tabs>
        <w:ind w:left="3600" w:hanging="360"/>
      </w:pPr>
      <w:rPr>
        <w:rFonts w:ascii="Arial" w:hAnsi="Arial" w:hint="default"/>
      </w:rPr>
    </w:lvl>
    <w:lvl w:ilvl="5" w:tplc="EA765544" w:tentative="1">
      <w:start w:val="1"/>
      <w:numFmt w:val="bullet"/>
      <w:lvlText w:val="•"/>
      <w:lvlJc w:val="left"/>
      <w:pPr>
        <w:tabs>
          <w:tab w:val="num" w:pos="4320"/>
        </w:tabs>
        <w:ind w:left="4320" w:hanging="360"/>
      </w:pPr>
      <w:rPr>
        <w:rFonts w:ascii="Arial" w:hAnsi="Arial" w:hint="default"/>
      </w:rPr>
    </w:lvl>
    <w:lvl w:ilvl="6" w:tplc="618825A8" w:tentative="1">
      <w:start w:val="1"/>
      <w:numFmt w:val="bullet"/>
      <w:lvlText w:val="•"/>
      <w:lvlJc w:val="left"/>
      <w:pPr>
        <w:tabs>
          <w:tab w:val="num" w:pos="5040"/>
        </w:tabs>
        <w:ind w:left="5040" w:hanging="360"/>
      </w:pPr>
      <w:rPr>
        <w:rFonts w:ascii="Arial" w:hAnsi="Arial" w:hint="default"/>
      </w:rPr>
    </w:lvl>
    <w:lvl w:ilvl="7" w:tplc="00FE84EC" w:tentative="1">
      <w:start w:val="1"/>
      <w:numFmt w:val="bullet"/>
      <w:lvlText w:val="•"/>
      <w:lvlJc w:val="left"/>
      <w:pPr>
        <w:tabs>
          <w:tab w:val="num" w:pos="5760"/>
        </w:tabs>
        <w:ind w:left="5760" w:hanging="360"/>
      </w:pPr>
      <w:rPr>
        <w:rFonts w:ascii="Arial" w:hAnsi="Arial" w:hint="default"/>
      </w:rPr>
    </w:lvl>
    <w:lvl w:ilvl="8" w:tplc="C47E899E" w:tentative="1">
      <w:start w:val="1"/>
      <w:numFmt w:val="bullet"/>
      <w:lvlText w:val="•"/>
      <w:lvlJc w:val="left"/>
      <w:pPr>
        <w:tabs>
          <w:tab w:val="num" w:pos="6480"/>
        </w:tabs>
        <w:ind w:left="6480" w:hanging="360"/>
      </w:pPr>
      <w:rPr>
        <w:rFonts w:ascii="Arial" w:hAnsi="Arial" w:hint="default"/>
      </w:rPr>
    </w:lvl>
  </w:abstractNum>
  <w:abstractNum w:abstractNumId="1">
    <w:nsid w:val="26861AF7"/>
    <w:multiLevelType w:val="hybridMultilevel"/>
    <w:tmpl w:val="70D2A9A4"/>
    <w:lvl w:ilvl="0" w:tplc="6DC8FA1C">
      <w:start w:val="1"/>
      <w:numFmt w:val="bullet"/>
      <w:lvlText w:val="•"/>
      <w:lvlJc w:val="left"/>
      <w:pPr>
        <w:tabs>
          <w:tab w:val="num" w:pos="720"/>
        </w:tabs>
        <w:ind w:left="720" w:hanging="360"/>
      </w:pPr>
      <w:rPr>
        <w:rFonts w:ascii="Arial" w:hAnsi="Arial" w:hint="default"/>
      </w:rPr>
    </w:lvl>
    <w:lvl w:ilvl="1" w:tplc="ACA6DF20" w:tentative="1">
      <w:start w:val="1"/>
      <w:numFmt w:val="bullet"/>
      <w:lvlText w:val="•"/>
      <w:lvlJc w:val="left"/>
      <w:pPr>
        <w:tabs>
          <w:tab w:val="num" w:pos="1440"/>
        </w:tabs>
        <w:ind w:left="1440" w:hanging="360"/>
      </w:pPr>
      <w:rPr>
        <w:rFonts w:ascii="Arial" w:hAnsi="Arial" w:hint="default"/>
      </w:rPr>
    </w:lvl>
    <w:lvl w:ilvl="2" w:tplc="4CEC8D06" w:tentative="1">
      <w:start w:val="1"/>
      <w:numFmt w:val="bullet"/>
      <w:lvlText w:val="•"/>
      <w:lvlJc w:val="left"/>
      <w:pPr>
        <w:tabs>
          <w:tab w:val="num" w:pos="2160"/>
        </w:tabs>
        <w:ind w:left="2160" w:hanging="360"/>
      </w:pPr>
      <w:rPr>
        <w:rFonts w:ascii="Arial" w:hAnsi="Arial" w:hint="default"/>
      </w:rPr>
    </w:lvl>
    <w:lvl w:ilvl="3" w:tplc="8C784356" w:tentative="1">
      <w:start w:val="1"/>
      <w:numFmt w:val="bullet"/>
      <w:lvlText w:val="•"/>
      <w:lvlJc w:val="left"/>
      <w:pPr>
        <w:tabs>
          <w:tab w:val="num" w:pos="2880"/>
        </w:tabs>
        <w:ind w:left="2880" w:hanging="360"/>
      </w:pPr>
      <w:rPr>
        <w:rFonts w:ascii="Arial" w:hAnsi="Arial" w:hint="default"/>
      </w:rPr>
    </w:lvl>
    <w:lvl w:ilvl="4" w:tplc="9E64C9C4" w:tentative="1">
      <w:start w:val="1"/>
      <w:numFmt w:val="bullet"/>
      <w:lvlText w:val="•"/>
      <w:lvlJc w:val="left"/>
      <w:pPr>
        <w:tabs>
          <w:tab w:val="num" w:pos="3600"/>
        </w:tabs>
        <w:ind w:left="3600" w:hanging="360"/>
      </w:pPr>
      <w:rPr>
        <w:rFonts w:ascii="Arial" w:hAnsi="Arial" w:hint="default"/>
      </w:rPr>
    </w:lvl>
    <w:lvl w:ilvl="5" w:tplc="DC66B53A" w:tentative="1">
      <w:start w:val="1"/>
      <w:numFmt w:val="bullet"/>
      <w:lvlText w:val="•"/>
      <w:lvlJc w:val="left"/>
      <w:pPr>
        <w:tabs>
          <w:tab w:val="num" w:pos="4320"/>
        </w:tabs>
        <w:ind w:left="4320" w:hanging="360"/>
      </w:pPr>
      <w:rPr>
        <w:rFonts w:ascii="Arial" w:hAnsi="Arial" w:hint="default"/>
      </w:rPr>
    </w:lvl>
    <w:lvl w:ilvl="6" w:tplc="007C01FE" w:tentative="1">
      <w:start w:val="1"/>
      <w:numFmt w:val="bullet"/>
      <w:lvlText w:val="•"/>
      <w:lvlJc w:val="left"/>
      <w:pPr>
        <w:tabs>
          <w:tab w:val="num" w:pos="5040"/>
        </w:tabs>
        <w:ind w:left="5040" w:hanging="360"/>
      </w:pPr>
      <w:rPr>
        <w:rFonts w:ascii="Arial" w:hAnsi="Arial" w:hint="default"/>
      </w:rPr>
    </w:lvl>
    <w:lvl w:ilvl="7" w:tplc="C80ADE4C" w:tentative="1">
      <w:start w:val="1"/>
      <w:numFmt w:val="bullet"/>
      <w:lvlText w:val="•"/>
      <w:lvlJc w:val="left"/>
      <w:pPr>
        <w:tabs>
          <w:tab w:val="num" w:pos="5760"/>
        </w:tabs>
        <w:ind w:left="5760" w:hanging="360"/>
      </w:pPr>
      <w:rPr>
        <w:rFonts w:ascii="Arial" w:hAnsi="Arial" w:hint="default"/>
      </w:rPr>
    </w:lvl>
    <w:lvl w:ilvl="8" w:tplc="9A4CE9D4" w:tentative="1">
      <w:start w:val="1"/>
      <w:numFmt w:val="bullet"/>
      <w:lvlText w:val="•"/>
      <w:lvlJc w:val="left"/>
      <w:pPr>
        <w:tabs>
          <w:tab w:val="num" w:pos="6480"/>
        </w:tabs>
        <w:ind w:left="6480" w:hanging="360"/>
      </w:pPr>
      <w:rPr>
        <w:rFonts w:ascii="Arial" w:hAnsi="Arial" w:hint="default"/>
      </w:rPr>
    </w:lvl>
  </w:abstractNum>
  <w:abstractNum w:abstractNumId="2">
    <w:nsid w:val="47931455"/>
    <w:multiLevelType w:val="hybridMultilevel"/>
    <w:tmpl w:val="5E10F576"/>
    <w:lvl w:ilvl="0" w:tplc="693CA8E6">
      <w:start w:val="1"/>
      <w:numFmt w:val="bullet"/>
      <w:lvlText w:val="•"/>
      <w:lvlJc w:val="left"/>
      <w:pPr>
        <w:tabs>
          <w:tab w:val="num" w:pos="720"/>
        </w:tabs>
        <w:ind w:left="720" w:hanging="360"/>
      </w:pPr>
      <w:rPr>
        <w:rFonts w:ascii="Arial" w:hAnsi="Arial" w:hint="default"/>
      </w:rPr>
    </w:lvl>
    <w:lvl w:ilvl="1" w:tplc="F0601D5A" w:tentative="1">
      <w:start w:val="1"/>
      <w:numFmt w:val="bullet"/>
      <w:lvlText w:val="•"/>
      <w:lvlJc w:val="left"/>
      <w:pPr>
        <w:tabs>
          <w:tab w:val="num" w:pos="1440"/>
        </w:tabs>
        <w:ind w:left="1440" w:hanging="360"/>
      </w:pPr>
      <w:rPr>
        <w:rFonts w:ascii="Arial" w:hAnsi="Arial" w:hint="default"/>
      </w:rPr>
    </w:lvl>
    <w:lvl w:ilvl="2" w:tplc="76041198" w:tentative="1">
      <w:start w:val="1"/>
      <w:numFmt w:val="bullet"/>
      <w:lvlText w:val="•"/>
      <w:lvlJc w:val="left"/>
      <w:pPr>
        <w:tabs>
          <w:tab w:val="num" w:pos="2160"/>
        </w:tabs>
        <w:ind w:left="2160" w:hanging="360"/>
      </w:pPr>
      <w:rPr>
        <w:rFonts w:ascii="Arial" w:hAnsi="Arial" w:hint="default"/>
      </w:rPr>
    </w:lvl>
    <w:lvl w:ilvl="3" w:tplc="5050A410" w:tentative="1">
      <w:start w:val="1"/>
      <w:numFmt w:val="bullet"/>
      <w:lvlText w:val="•"/>
      <w:lvlJc w:val="left"/>
      <w:pPr>
        <w:tabs>
          <w:tab w:val="num" w:pos="2880"/>
        </w:tabs>
        <w:ind w:left="2880" w:hanging="360"/>
      </w:pPr>
      <w:rPr>
        <w:rFonts w:ascii="Arial" w:hAnsi="Arial" w:hint="default"/>
      </w:rPr>
    </w:lvl>
    <w:lvl w:ilvl="4" w:tplc="7652B4E4" w:tentative="1">
      <w:start w:val="1"/>
      <w:numFmt w:val="bullet"/>
      <w:lvlText w:val="•"/>
      <w:lvlJc w:val="left"/>
      <w:pPr>
        <w:tabs>
          <w:tab w:val="num" w:pos="3600"/>
        </w:tabs>
        <w:ind w:left="3600" w:hanging="360"/>
      </w:pPr>
      <w:rPr>
        <w:rFonts w:ascii="Arial" w:hAnsi="Arial" w:hint="default"/>
      </w:rPr>
    </w:lvl>
    <w:lvl w:ilvl="5" w:tplc="FD621E08" w:tentative="1">
      <w:start w:val="1"/>
      <w:numFmt w:val="bullet"/>
      <w:lvlText w:val="•"/>
      <w:lvlJc w:val="left"/>
      <w:pPr>
        <w:tabs>
          <w:tab w:val="num" w:pos="4320"/>
        </w:tabs>
        <w:ind w:left="4320" w:hanging="360"/>
      </w:pPr>
      <w:rPr>
        <w:rFonts w:ascii="Arial" w:hAnsi="Arial" w:hint="default"/>
      </w:rPr>
    </w:lvl>
    <w:lvl w:ilvl="6" w:tplc="64F68CEA" w:tentative="1">
      <w:start w:val="1"/>
      <w:numFmt w:val="bullet"/>
      <w:lvlText w:val="•"/>
      <w:lvlJc w:val="left"/>
      <w:pPr>
        <w:tabs>
          <w:tab w:val="num" w:pos="5040"/>
        </w:tabs>
        <w:ind w:left="5040" w:hanging="360"/>
      </w:pPr>
      <w:rPr>
        <w:rFonts w:ascii="Arial" w:hAnsi="Arial" w:hint="default"/>
      </w:rPr>
    </w:lvl>
    <w:lvl w:ilvl="7" w:tplc="5A9EF8BA" w:tentative="1">
      <w:start w:val="1"/>
      <w:numFmt w:val="bullet"/>
      <w:lvlText w:val="•"/>
      <w:lvlJc w:val="left"/>
      <w:pPr>
        <w:tabs>
          <w:tab w:val="num" w:pos="5760"/>
        </w:tabs>
        <w:ind w:left="5760" w:hanging="360"/>
      </w:pPr>
      <w:rPr>
        <w:rFonts w:ascii="Arial" w:hAnsi="Arial" w:hint="default"/>
      </w:rPr>
    </w:lvl>
    <w:lvl w:ilvl="8" w:tplc="C2081F24" w:tentative="1">
      <w:start w:val="1"/>
      <w:numFmt w:val="bullet"/>
      <w:lvlText w:val="•"/>
      <w:lvlJc w:val="left"/>
      <w:pPr>
        <w:tabs>
          <w:tab w:val="num" w:pos="6480"/>
        </w:tabs>
        <w:ind w:left="6480" w:hanging="360"/>
      </w:pPr>
      <w:rPr>
        <w:rFonts w:ascii="Arial" w:hAnsi="Arial" w:hint="default"/>
      </w:rPr>
    </w:lvl>
  </w:abstractNum>
  <w:abstractNum w:abstractNumId="3">
    <w:nsid w:val="7CD71FB0"/>
    <w:multiLevelType w:val="hybridMultilevel"/>
    <w:tmpl w:val="C0367802"/>
    <w:lvl w:ilvl="0" w:tplc="4B0EED0C">
      <w:start w:val="1"/>
      <w:numFmt w:val="bullet"/>
      <w:lvlText w:val="•"/>
      <w:lvlJc w:val="left"/>
      <w:pPr>
        <w:tabs>
          <w:tab w:val="num" w:pos="720"/>
        </w:tabs>
        <w:ind w:left="720" w:hanging="360"/>
      </w:pPr>
      <w:rPr>
        <w:rFonts w:ascii="Arial" w:hAnsi="Arial" w:hint="default"/>
      </w:rPr>
    </w:lvl>
    <w:lvl w:ilvl="1" w:tplc="ADF87EC4" w:tentative="1">
      <w:start w:val="1"/>
      <w:numFmt w:val="bullet"/>
      <w:lvlText w:val="•"/>
      <w:lvlJc w:val="left"/>
      <w:pPr>
        <w:tabs>
          <w:tab w:val="num" w:pos="1440"/>
        </w:tabs>
        <w:ind w:left="1440" w:hanging="360"/>
      </w:pPr>
      <w:rPr>
        <w:rFonts w:ascii="Arial" w:hAnsi="Arial" w:hint="default"/>
      </w:rPr>
    </w:lvl>
    <w:lvl w:ilvl="2" w:tplc="B7F817CE" w:tentative="1">
      <w:start w:val="1"/>
      <w:numFmt w:val="bullet"/>
      <w:lvlText w:val="•"/>
      <w:lvlJc w:val="left"/>
      <w:pPr>
        <w:tabs>
          <w:tab w:val="num" w:pos="2160"/>
        </w:tabs>
        <w:ind w:left="2160" w:hanging="360"/>
      </w:pPr>
      <w:rPr>
        <w:rFonts w:ascii="Arial" w:hAnsi="Arial" w:hint="default"/>
      </w:rPr>
    </w:lvl>
    <w:lvl w:ilvl="3" w:tplc="772430A2" w:tentative="1">
      <w:start w:val="1"/>
      <w:numFmt w:val="bullet"/>
      <w:lvlText w:val="•"/>
      <w:lvlJc w:val="left"/>
      <w:pPr>
        <w:tabs>
          <w:tab w:val="num" w:pos="2880"/>
        </w:tabs>
        <w:ind w:left="2880" w:hanging="360"/>
      </w:pPr>
      <w:rPr>
        <w:rFonts w:ascii="Arial" w:hAnsi="Arial" w:hint="default"/>
      </w:rPr>
    </w:lvl>
    <w:lvl w:ilvl="4" w:tplc="2D0A2962" w:tentative="1">
      <w:start w:val="1"/>
      <w:numFmt w:val="bullet"/>
      <w:lvlText w:val="•"/>
      <w:lvlJc w:val="left"/>
      <w:pPr>
        <w:tabs>
          <w:tab w:val="num" w:pos="3600"/>
        </w:tabs>
        <w:ind w:left="3600" w:hanging="360"/>
      </w:pPr>
      <w:rPr>
        <w:rFonts w:ascii="Arial" w:hAnsi="Arial" w:hint="default"/>
      </w:rPr>
    </w:lvl>
    <w:lvl w:ilvl="5" w:tplc="1B284B34" w:tentative="1">
      <w:start w:val="1"/>
      <w:numFmt w:val="bullet"/>
      <w:lvlText w:val="•"/>
      <w:lvlJc w:val="left"/>
      <w:pPr>
        <w:tabs>
          <w:tab w:val="num" w:pos="4320"/>
        </w:tabs>
        <w:ind w:left="4320" w:hanging="360"/>
      </w:pPr>
      <w:rPr>
        <w:rFonts w:ascii="Arial" w:hAnsi="Arial" w:hint="default"/>
      </w:rPr>
    </w:lvl>
    <w:lvl w:ilvl="6" w:tplc="7F844E60" w:tentative="1">
      <w:start w:val="1"/>
      <w:numFmt w:val="bullet"/>
      <w:lvlText w:val="•"/>
      <w:lvlJc w:val="left"/>
      <w:pPr>
        <w:tabs>
          <w:tab w:val="num" w:pos="5040"/>
        </w:tabs>
        <w:ind w:left="5040" w:hanging="360"/>
      </w:pPr>
      <w:rPr>
        <w:rFonts w:ascii="Arial" w:hAnsi="Arial" w:hint="default"/>
      </w:rPr>
    </w:lvl>
    <w:lvl w:ilvl="7" w:tplc="0DB2BC36" w:tentative="1">
      <w:start w:val="1"/>
      <w:numFmt w:val="bullet"/>
      <w:lvlText w:val="•"/>
      <w:lvlJc w:val="left"/>
      <w:pPr>
        <w:tabs>
          <w:tab w:val="num" w:pos="5760"/>
        </w:tabs>
        <w:ind w:left="5760" w:hanging="360"/>
      </w:pPr>
      <w:rPr>
        <w:rFonts w:ascii="Arial" w:hAnsi="Arial" w:hint="default"/>
      </w:rPr>
    </w:lvl>
    <w:lvl w:ilvl="8" w:tplc="DE52ACF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20"/>
  <w:characterSpacingControl w:val="doNotCompress"/>
  <w:compat/>
  <w:rsids>
    <w:rsidRoot w:val="0079676A"/>
    <w:rsid w:val="0009494B"/>
    <w:rsid w:val="002E0C9E"/>
    <w:rsid w:val="0079676A"/>
    <w:rsid w:val="00874F9B"/>
    <w:rsid w:val="008E4E49"/>
    <w:rsid w:val="0094627D"/>
    <w:rsid w:val="00B44288"/>
    <w:rsid w:val="00E70B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27D"/>
  </w:style>
  <w:style w:type="paragraph" w:styleId="Heading1">
    <w:name w:val="heading 1"/>
    <w:basedOn w:val="Normal"/>
    <w:next w:val="Normal"/>
    <w:link w:val="Heading1Char"/>
    <w:uiPriority w:val="9"/>
    <w:qFormat/>
    <w:rsid w:val="0079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7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676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74F9B"/>
    <w:pPr>
      <w:outlineLvl w:val="9"/>
    </w:pPr>
    <w:rPr>
      <w:kern w:val="0"/>
    </w:rPr>
  </w:style>
  <w:style w:type="paragraph" w:styleId="TOC1">
    <w:name w:val="toc 1"/>
    <w:basedOn w:val="Normal"/>
    <w:next w:val="Normal"/>
    <w:autoRedefine/>
    <w:uiPriority w:val="39"/>
    <w:unhideWhenUsed/>
    <w:rsid w:val="00874F9B"/>
    <w:pPr>
      <w:spacing w:after="100"/>
    </w:pPr>
  </w:style>
  <w:style w:type="paragraph" w:styleId="TOC2">
    <w:name w:val="toc 2"/>
    <w:basedOn w:val="Normal"/>
    <w:next w:val="Normal"/>
    <w:autoRedefine/>
    <w:uiPriority w:val="39"/>
    <w:unhideWhenUsed/>
    <w:rsid w:val="00874F9B"/>
    <w:pPr>
      <w:spacing w:after="100"/>
      <w:ind w:left="220"/>
    </w:pPr>
  </w:style>
  <w:style w:type="character" w:styleId="Hyperlink">
    <w:name w:val="Hyperlink"/>
    <w:basedOn w:val="DefaultParagraphFont"/>
    <w:uiPriority w:val="99"/>
    <w:unhideWhenUsed/>
    <w:rsid w:val="00874F9B"/>
    <w:rPr>
      <w:color w:val="0563C1" w:themeColor="hyperlink"/>
      <w:u w:val="single"/>
    </w:rPr>
  </w:style>
  <w:style w:type="paragraph" w:styleId="BalloonText">
    <w:name w:val="Balloon Text"/>
    <w:basedOn w:val="Normal"/>
    <w:link w:val="BalloonTextChar"/>
    <w:uiPriority w:val="99"/>
    <w:semiHidden/>
    <w:unhideWhenUsed/>
    <w:rsid w:val="00094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49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2809526">
      <w:bodyDiv w:val="1"/>
      <w:marLeft w:val="0"/>
      <w:marRight w:val="0"/>
      <w:marTop w:val="0"/>
      <w:marBottom w:val="0"/>
      <w:divBdr>
        <w:top w:val="none" w:sz="0" w:space="0" w:color="auto"/>
        <w:left w:val="none" w:sz="0" w:space="0" w:color="auto"/>
        <w:bottom w:val="none" w:sz="0" w:space="0" w:color="auto"/>
        <w:right w:val="none" w:sz="0" w:space="0" w:color="auto"/>
      </w:divBdr>
      <w:divsChild>
        <w:div w:id="316229780">
          <w:marLeft w:val="446"/>
          <w:marRight w:val="0"/>
          <w:marTop w:val="0"/>
          <w:marBottom w:val="0"/>
          <w:divBdr>
            <w:top w:val="none" w:sz="0" w:space="0" w:color="auto"/>
            <w:left w:val="none" w:sz="0" w:space="0" w:color="auto"/>
            <w:bottom w:val="none" w:sz="0" w:space="0" w:color="auto"/>
            <w:right w:val="none" w:sz="0" w:space="0" w:color="auto"/>
          </w:divBdr>
        </w:div>
        <w:div w:id="140658194">
          <w:marLeft w:val="446"/>
          <w:marRight w:val="0"/>
          <w:marTop w:val="0"/>
          <w:marBottom w:val="0"/>
          <w:divBdr>
            <w:top w:val="none" w:sz="0" w:space="0" w:color="auto"/>
            <w:left w:val="none" w:sz="0" w:space="0" w:color="auto"/>
            <w:bottom w:val="none" w:sz="0" w:space="0" w:color="auto"/>
            <w:right w:val="none" w:sz="0" w:space="0" w:color="auto"/>
          </w:divBdr>
        </w:div>
        <w:div w:id="575559134">
          <w:marLeft w:val="446"/>
          <w:marRight w:val="0"/>
          <w:marTop w:val="0"/>
          <w:marBottom w:val="0"/>
          <w:divBdr>
            <w:top w:val="none" w:sz="0" w:space="0" w:color="auto"/>
            <w:left w:val="none" w:sz="0" w:space="0" w:color="auto"/>
            <w:bottom w:val="none" w:sz="0" w:space="0" w:color="auto"/>
            <w:right w:val="none" w:sz="0" w:space="0" w:color="auto"/>
          </w:divBdr>
        </w:div>
        <w:div w:id="199975265">
          <w:marLeft w:val="446"/>
          <w:marRight w:val="0"/>
          <w:marTop w:val="0"/>
          <w:marBottom w:val="0"/>
          <w:divBdr>
            <w:top w:val="none" w:sz="0" w:space="0" w:color="auto"/>
            <w:left w:val="none" w:sz="0" w:space="0" w:color="auto"/>
            <w:bottom w:val="none" w:sz="0" w:space="0" w:color="auto"/>
            <w:right w:val="none" w:sz="0" w:space="0" w:color="auto"/>
          </w:divBdr>
        </w:div>
        <w:div w:id="1319967334">
          <w:marLeft w:val="446"/>
          <w:marRight w:val="0"/>
          <w:marTop w:val="0"/>
          <w:marBottom w:val="0"/>
          <w:divBdr>
            <w:top w:val="none" w:sz="0" w:space="0" w:color="auto"/>
            <w:left w:val="none" w:sz="0" w:space="0" w:color="auto"/>
            <w:bottom w:val="none" w:sz="0" w:space="0" w:color="auto"/>
            <w:right w:val="none" w:sz="0" w:space="0" w:color="auto"/>
          </w:divBdr>
        </w:div>
        <w:div w:id="1171069718">
          <w:marLeft w:val="446"/>
          <w:marRight w:val="0"/>
          <w:marTop w:val="0"/>
          <w:marBottom w:val="0"/>
          <w:divBdr>
            <w:top w:val="none" w:sz="0" w:space="0" w:color="auto"/>
            <w:left w:val="none" w:sz="0" w:space="0" w:color="auto"/>
            <w:bottom w:val="none" w:sz="0" w:space="0" w:color="auto"/>
            <w:right w:val="none" w:sz="0" w:space="0" w:color="auto"/>
          </w:divBdr>
        </w:div>
      </w:divsChild>
    </w:div>
    <w:div w:id="425268540">
      <w:bodyDiv w:val="1"/>
      <w:marLeft w:val="0"/>
      <w:marRight w:val="0"/>
      <w:marTop w:val="0"/>
      <w:marBottom w:val="0"/>
      <w:divBdr>
        <w:top w:val="none" w:sz="0" w:space="0" w:color="auto"/>
        <w:left w:val="none" w:sz="0" w:space="0" w:color="auto"/>
        <w:bottom w:val="none" w:sz="0" w:space="0" w:color="auto"/>
        <w:right w:val="none" w:sz="0" w:space="0" w:color="auto"/>
      </w:divBdr>
      <w:divsChild>
        <w:div w:id="1505240194">
          <w:marLeft w:val="446"/>
          <w:marRight w:val="0"/>
          <w:marTop w:val="0"/>
          <w:marBottom w:val="0"/>
          <w:divBdr>
            <w:top w:val="none" w:sz="0" w:space="0" w:color="auto"/>
            <w:left w:val="none" w:sz="0" w:space="0" w:color="auto"/>
            <w:bottom w:val="none" w:sz="0" w:space="0" w:color="auto"/>
            <w:right w:val="none" w:sz="0" w:space="0" w:color="auto"/>
          </w:divBdr>
        </w:div>
        <w:div w:id="1732846764">
          <w:marLeft w:val="446"/>
          <w:marRight w:val="0"/>
          <w:marTop w:val="0"/>
          <w:marBottom w:val="0"/>
          <w:divBdr>
            <w:top w:val="none" w:sz="0" w:space="0" w:color="auto"/>
            <w:left w:val="none" w:sz="0" w:space="0" w:color="auto"/>
            <w:bottom w:val="none" w:sz="0" w:space="0" w:color="auto"/>
            <w:right w:val="none" w:sz="0" w:space="0" w:color="auto"/>
          </w:divBdr>
        </w:div>
        <w:div w:id="888151902">
          <w:marLeft w:val="446"/>
          <w:marRight w:val="0"/>
          <w:marTop w:val="0"/>
          <w:marBottom w:val="0"/>
          <w:divBdr>
            <w:top w:val="none" w:sz="0" w:space="0" w:color="auto"/>
            <w:left w:val="none" w:sz="0" w:space="0" w:color="auto"/>
            <w:bottom w:val="none" w:sz="0" w:space="0" w:color="auto"/>
            <w:right w:val="none" w:sz="0" w:space="0" w:color="auto"/>
          </w:divBdr>
        </w:div>
        <w:div w:id="780957327">
          <w:marLeft w:val="446"/>
          <w:marRight w:val="0"/>
          <w:marTop w:val="0"/>
          <w:marBottom w:val="0"/>
          <w:divBdr>
            <w:top w:val="none" w:sz="0" w:space="0" w:color="auto"/>
            <w:left w:val="none" w:sz="0" w:space="0" w:color="auto"/>
            <w:bottom w:val="none" w:sz="0" w:space="0" w:color="auto"/>
            <w:right w:val="none" w:sz="0" w:space="0" w:color="auto"/>
          </w:divBdr>
        </w:div>
        <w:div w:id="65616079">
          <w:marLeft w:val="446"/>
          <w:marRight w:val="0"/>
          <w:marTop w:val="0"/>
          <w:marBottom w:val="0"/>
          <w:divBdr>
            <w:top w:val="none" w:sz="0" w:space="0" w:color="auto"/>
            <w:left w:val="none" w:sz="0" w:space="0" w:color="auto"/>
            <w:bottom w:val="none" w:sz="0" w:space="0" w:color="auto"/>
            <w:right w:val="none" w:sz="0" w:space="0" w:color="auto"/>
          </w:divBdr>
        </w:div>
        <w:div w:id="88371679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9F0-8C15-49C4-8B60-841DCC3E6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1892</Words>
  <Characters>10790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Perfect IT</dc:creator>
  <cp:lastModifiedBy>Hafiz</cp:lastModifiedBy>
  <cp:revision>7</cp:revision>
  <dcterms:created xsi:type="dcterms:W3CDTF">2023-08-17T17:22:00Z</dcterms:created>
  <dcterms:modified xsi:type="dcterms:W3CDTF">2023-08-18T10:41:00Z</dcterms:modified>
</cp:coreProperties>
</file>