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7F0" w:rsidRDefault="001A47F0" w:rsidP="001A47F0">
      <w:pPr>
        <w:spacing w:line="259" w:lineRule="auto"/>
        <w:ind w:firstLine="0"/>
        <w:jc w:val="center"/>
        <w:rPr>
          <w:sz w:val="28"/>
          <w:szCs w:val="28"/>
        </w:rPr>
      </w:pPr>
    </w:p>
    <w:p w:rsidR="001A47F0" w:rsidRPr="001A47F0" w:rsidRDefault="001A47F0" w:rsidP="001A47F0">
      <w:pPr>
        <w:pStyle w:val="Header"/>
        <w:jc w:val="center"/>
        <w:rPr>
          <w:b/>
          <w:sz w:val="28"/>
          <w:szCs w:val="28"/>
          <w:u w:val="single"/>
        </w:rPr>
      </w:pPr>
      <w:r w:rsidRPr="001A47F0">
        <w:rPr>
          <w:b/>
          <w:sz w:val="28"/>
          <w:szCs w:val="28"/>
          <w:u w:val="single"/>
        </w:rPr>
        <w:t xml:space="preserve">The Development </w:t>
      </w:r>
      <w:r w:rsidR="00D104BE">
        <w:rPr>
          <w:b/>
          <w:sz w:val="28"/>
          <w:szCs w:val="28"/>
          <w:u w:val="single"/>
        </w:rPr>
        <w:t>O</w:t>
      </w:r>
      <w:r w:rsidRPr="001A47F0">
        <w:rPr>
          <w:b/>
          <w:sz w:val="28"/>
          <w:szCs w:val="28"/>
          <w:u w:val="single"/>
        </w:rPr>
        <w:t xml:space="preserve">f </w:t>
      </w:r>
      <w:r w:rsidR="00D104BE">
        <w:rPr>
          <w:b/>
          <w:sz w:val="28"/>
          <w:szCs w:val="28"/>
          <w:u w:val="single"/>
        </w:rPr>
        <w:t>P</w:t>
      </w:r>
      <w:r w:rsidRPr="001A47F0">
        <w:rPr>
          <w:b/>
          <w:sz w:val="28"/>
          <w:szCs w:val="28"/>
          <w:u w:val="single"/>
        </w:rPr>
        <w:t xml:space="preserve">olicy </w:t>
      </w:r>
      <w:r w:rsidR="00D104BE">
        <w:rPr>
          <w:b/>
          <w:sz w:val="28"/>
          <w:szCs w:val="28"/>
          <w:u w:val="single"/>
        </w:rPr>
        <w:t>A</w:t>
      </w:r>
      <w:r w:rsidRPr="001A47F0">
        <w:rPr>
          <w:b/>
          <w:sz w:val="28"/>
          <w:szCs w:val="28"/>
          <w:u w:val="single"/>
        </w:rPr>
        <w:t xml:space="preserve">nd </w:t>
      </w:r>
      <w:r w:rsidR="00D104BE">
        <w:rPr>
          <w:b/>
          <w:sz w:val="28"/>
          <w:szCs w:val="28"/>
          <w:u w:val="single"/>
        </w:rPr>
        <w:t>L</w:t>
      </w:r>
      <w:r w:rsidRPr="001A47F0">
        <w:rPr>
          <w:b/>
          <w:sz w:val="28"/>
          <w:szCs w:val="28"/>
          <w:u w:val="single"/>
        </w:rPr>
        <w:t xml:space="preserve">egislation </w:t>
      </w:r>
      <w:r w:rsidR="00D104BE">
        <w:rPr>
          <w:b/>
          <w:sz w:val="28"/>
          <w:szCs w:val="28"/>
          <w:u w:val="single"/>
        </w:rPr>
        <w:t>R</w:t>
      </w:r>
      <w:r w:rsidRPr="001A47F0">
        <w:rPr>
          <w:b/>
          <w:sz w:val="28"/>
          <w:szCs w:val="28"/>
          <w:u w:val="single"/>
        </w:rPr>
        <w:t xml:space="preserve">elating </w:t>
      </w:r>
      <w:r w:rsidR="00D104BE">
        <w:rPr>
          <w:b/>
          <w:sz w:val="28"/>
          <w:szCs w:val="28"/>
          <w:u w:val="single"/>
        </w:rPr>
        <w:t>T</w:t>
      </w:r>
      <w:r w:rsidRPr="001A47F0">
        <w:rPr>
          <w:b/>
          <w:sz w:val="28"/>
          <w:szCs w:val="28"/>
          <w:u w:val="single"/>
        </w:rPr>
        <w:t xml:space="preserve">o </w:t>
      </w:r>
      <w:r w:rsidR="00D104BE">
        <w:rPr>
          <w:b/>
          <w:sz w:val="28"/>
          <w:szCs w:val="28"/>
          <w:u w:val="single"/>
        </w:rPr>
        <w:t>A</w:t>
      </w:r>
      <w:r w:rsidRPr="001A47F0">
        <w:rPr>
          <w:b/>
          <w:sz w:val="28"/>
          <w:szCs w:val="28"/>
          <w:u w:val="single"/>
        </w:rPr>
        <w:t xml:space="preserve">ge </w:t>
      </w:r>
      <w:r w:rsidR="00D104BE">
        <w:rPr>
          <w:b/>
          <w:sz w:val="28"/>
          <w:szCs w:val="28"/>
          <w:u w:val="single"/>
        </w:rPr>
        <w:t>I</w:t>
      </w:r>
      <w:r w:rsidRPr="001A47F0">
        <w:rPr>
          <w:b/>
          <w:sz w:val="28"/>
          <w:szCs w:val="28"/>
          <w:u w:val="single"/>
        </w:rPr>
        <w:t xml:space="preserve">nequality </w:t>
      </w:r>
      <w:r w:rsidR="00D104BE">
        <w:rPr>
          <w:b/>
          <w:sz w:val="28"/>
          <w:szCs w:val="28"/>
          <w:u w:val="single"/>
        </w:rPr>
        <w:t>A</w:t>
      </w:r>
      <w:r w:rsidRPr="001A47F0">
        <w:rPr>
          <w:b/>
          <w:sz w:val="28"/>
          <w:szCs w:val="28"/>
          <w:u w:val="single"/>
        </w:rPr>
        <w:t xml:space="preserve">nd </w:t>
      </w:r>
      <w:r w:rsidR="00D104BE">
        <w:rPr>
          <w:b/>
          <w:sz w:val="28"/>
          <w:szCs w:val="28"/>
          <w:u w:val="single"/>
        </w:rPr>
        <w:t>D</w:t>
      </w:r>
      <w:r w:rsidRPr="001A47F0">
        <w:rPr>
          <w:b/>
          <w:sz w:val="28"/>
          <w:szCs w:val="28"/>
          <w:u w:val="single"/>
        </w:rPr>
        <w:t xml:space="preserve">iscrimination </w:t>
      </w:r>
      <w:r w:rsidR="00D104BE">
        <w:rPr>
          <w:b/>
          <w:sz w:val="28"/>
          <w:szCs w:val="28"/>
          <w:u w:val="single"/>
        </w:rPr>
        <w:t>S</w:t>
      </w:r>
      <w:r w:rsidRPr="001A47F0">
        <w:rPr>
          <w:b/>
          <w:sz w:val="28"/>
          <w:szCs w:val="28"/>
          <w:u w:val="single"/>
        </w:rPr>
        <w:t>ince 1945</w:t>
      </w:r>
    </w:p>
    <w:p w:rsidR="001A47F0" w:rsidRDefault="001A47F0" w:rsidP="001A47F0">
      <w:pPr>
        <w:spacing w:line="259" w:lineRule="auto"/>
        <w:ind w:firstLine="0"/>
        <w:jc w:val="center"/>
        <w:rPr>
          <w:sz w:val="28"/>
          <w:szCs w:val="28"/>
        </w:rPr>
      </w:pPr>
    </w:p>
    <w:p w:rsidR="001A47F0" w:rsidRDefault="001A47F0" w:rsidP="001A47F0">
      <w:pPr>
        <w:spacing w:line="259" w:lineRule="auto"/>
        <w:ind w:firstLine="0"/>
        <w:jc w:val="center"/>
        <w:rPr>
          <w:sz w:val="28"/>
          <w:szCs w:val="28"/>
        </w:rPr>
      </w:pPr>
    </w:p>
    <w:p w:rsidR="001A47F0" w:rsidRPr="001A47F0" w:rsidRDefault="001A47F0" w:rsidP="001A47F0">
      <w:pPr>
        <w:spacing w:line="259" w:lineRule="auto"/>
        <w:ind w:firstLine="0"/>
        <w:jc w:val="center"/>
        <w:rPr>
          <w:b/>
          <w:sz w:val="28"/>
          <w:szCs w:val="28"/>
        </w:rPr>
      </w:pPr>
      <w:r w:rsidRPr="001A47F0">
        <w:rPr>
          <w:b/>
          <w:sz w:val="28"/>
          <w:szCs w:val="28"/>
        </w:rPr>
        <w:t xml:space="preserve">Student Name: </w:t>
      </w:r>
      <w:r w:rsidRPr="001A47F0">
        <w:rPr>
          <w:b/>
          <w:noProof/>
          <w:sz w:val="28"/>
          <w:szCs w:val="28"/>
        </w:rPr>
        <w:t>Meladie</w:t>
      </w:r>
      <w:r w:rsidRPr="001A47F0">
        <w:rPr>
          <w:b/>
          <w:sz w:val="28"/>
          <w:szCs w:val="28"/>
        </w:rPr>
        <w:t xml:space="preserve"> Jo </w:t>
      </w:r>
      <w:r w:rsidRPr="001A47F0">
        <w:rPr>
          <w:b/>
          <w:noProof/>
          <w:sz w:val="28"/>
          <w:szCs w:val="28"/>
        </w:rPr>
        <w:t>Bassett</w:t>
      </w:r>
    </w:p>
    <w:p w:rsidR="001A47F0" w:rsidRPr="001A47F0" w:rsidRDefault="001A47F0" w:rsidP="001A47F0">
      <w:pPr>
        <w:shd w:val="clear" w:color="auto" w:fill="E0E0E0"/>
        <w:spacing w:after="100" w:afterAutospacing="1" w:line="240" w:lineRule="auto"/>
        <w:ind w:firstLine="0"/>
        <w:jc w:val="center"/>
        <w:outlineLvl w:val="2"/>
        <w:rPr>
          <w:rFonts w:ascii="inherit" w:eastAsia="Times New Roman" w:hAnsi="inherit" w:cs="Arial"/>
          <w:b/>
          <w:vanish/>
          <w:color w:val="373A3C"/>
          <w:sz w:val="27"/>
          <w:szCs w:val="27"/>
          <w:lang w:val="en" w:eastAsia="en-GB"/>
        </w:rPr>
      </w:pPr>
      <w:r w:rsidRPr="001A47F0">
        <w:rPr>
          <w:rFonts w:ascii="inherit" w:eastAsia="Times New Roman" w:hAnsi="inherit" w:cs="Arial"/>
          <w:b/>
          <w:vanish/>
          <w:color w:val="373A3C"/>
          <w:sz w:val="27"/>
          <w:szCs w:val="27"/>
          <w:lang w:val="en" w:eastAsia="en-GB"/>
        </w:rPr>
        <w:t>Activities</w:t>
      </w:r>
    </w:p>
    <w:p w:rsidR="001A47F0" w:rsidRPr="001A47F0" w:rsidRDefault="001A47F0" w:rsidP="001A47F0">
      <w:pPr>
        <w:spacing w:line="259" w:lineRule="auto"/>
        <w:ind w:firstLine="0"/>
        <w:jc w:val="center"/>
        <w:rPr>
          <w:b/>
          <w:sz w:val="28"/>
          <w:szCs w:val="28"/>
        </w:rPr>
      </w:pPr>
      <w:r w:rsidRPr="001A47F0">
        <w:rPr>
          <w:b/>
          <w:sz w:val="28"/>
          <w:szCs w:val="28"/>
        </w:rPr>
        <w:t>Student number: 1708009</w:t>
      </w:r>
      <w:r w:rsidRPr="001A47F0">
        <w:rPr>
          <w:rFonts w:ascii="Arial" w:hAnsi="Arial" w:cs="Arial"/>
          <w:b/>
        </w:rPr>
        <w:t xml:space="preserve"> </w:t>
      </w:r>
    </w:p>
    <w:p w:rsidR="001A47F0" w:rsidRPr="001A47F0" w:rsidRDefault="001A47F0" w:rsidP="001A47F0">
      <w:pPr>
        <w:spacing w:line="259" w:lineRule="auto"/>
        <w:ind w:firstLine="0"/>
        <w:jc w:val="center"/>
        <w:rPr>
          <w:b/>
          <w:sz w:val="28"/>
          <w:szCs w:val="28"/>
        </w:rPr>
      </w:pPr>
      <w:r w:rsidRPr="001A47F0">
        <w:rPr>
          <w:b/>
          <w:sz w:val="28"/>
          <w:szCs w:val="28"/>
        </w:rPr>
        <w:t>Programme: BA Health &amp; Social Studies</w:t>
      </w:r>
    </w:p>
    <w:p w:rsidR="001A47F0" w:rsidRPr="001A47F0" w:rsidRDefault="001A47F0" w:rsidP="001A47F0">
      <w:pPr>
        <w:spacing w:line="259" w:lineRule="auto"/>
        <w:ind w:firstLine="0"/>
        <w:jc w:val="center"/>
        <w:rPr>
          <w:b/>
          <w:sz w:val="28"/>
          <w:szCs w:val="28"/>
        </w:rPr>
      </w:pPr>
      <w:r w:rsidRPr="001A47F0">
        <w:rPr>
          <w:b/>
          <w:sz w:val="28"/>
          <w:szCs w:val="28"/>
        </w:rPr>
        <w:t>Module: Key Concepts in Social Policy</w:t>
      </w:r>
      <w:r w:rsidRPr="001A47F0">
        <w:rPr>
          <w:rFonts w:ascii="Arial" w:eastAsia="Times New Roman" w:hAnsi="Arial" w:cs="Arial"/>
          <w:b/>
          <w:bCs/>
          <w:vanish/>
          <w:color w:val="373A3C"/>
          <w:sz w:val="21"/>
          <w:szCs w:val="21"/>
          <w:lang w:val="en" w:eastAsia="en-GB"/>
        </w:rPr>
        <w:t>Course administration</w:t>
      </w:r>
    </w:p>
    <w:p w:rsidR="001A47F0" w:rsidRPr="001A47F0" w:rsidRDefault="001A47F0" w:rsidP="001A47F0">
      <w:pPr>
        <w:spacing w:line="259" w:lineRule="auto"/>
        <w:ind w:firstLine="0"/>
        <w:jc w:val="center"/>
        <w:rPr>
          <w:b/>
          <w:sz w:val="28"/>
          <w:szCs w:val="28"/>
        </w:rPr>
      </w:pPr>
      <w:r w:rsidRPr="001A47F0">
        <w:rPr>
          <w:b/>
          <w:sz w:val="28"/>
          <w:szCs w:val="28"/>
        </w:rPr>
        <w:t>Module Code:</w:t>
      </w:r>
      <w:r w:rsidRPr="001A47F0">
        <w:rPr>
          <w:rFonts w:ascii="Arial" w:hAnsi="Arial" w:cs="Arial"/>
          <w:b/>
        </w:rPr>
        <w:t xml:space="preserve"> SJS1 4012</w:t>
      </w:r>
    </w:p>
    <w:p w:rsidR="001A47F0" w:rsidRPr="001A47F0" w:rsidRDefault="001A47F0" w:rsidP="001A47F0">
      <w:pPr>
        <w:shd w:val="clear" w:color="auto" w:fill="E0E0E0"/>
        <w:spacing w:after="100" w:afterAutospacing="1" w:line="240" w:lineRule="auto"/>
        <w:ind w:firstLine="0"/>
        <w:jc w:val="center"/>
        <w:outlineLvl w:val="2"/>
        <w:rPr>
          <w:rFonts w:ascii="inherit" w:eastAsia="Times New Roman" w:hAnsi="inherit" w:cs="Arial"/>
          <w:b/>
          <w:vanish/>
          <w:color w:val="373A3C"/>
          <w:sz w:val="27"/>
          <w:szCs w:val="27"/>
          <w:lang w:val="en" w:eastAsia="en-GB"/>
        </w:rPr>
      </w:pPr>
      <w:r w:rsidRPr="001A47F0">
        <w:rPr>
          <w:rFonts w:ascii="inherit" w:eastAsia="Times New Roman" w:hAnsi="inherit" w:cs="Arial"/>
          <w:b/>
          <w:vanish/>
          <w:color w:val="373A3C"/>
          <w:sz w:val="27"/>
          <w:szCs w:val="27"/>
          <w:lang w:val="en" w:eastAsia="en-GB"/>
        </w:rPr>
        <w:t>Course Description</w:t>
      </w:r>
    </w:p>
    <w:p w:rsidR="001A47F0" w:rsidRPr="001A47F0" w:rsidRDefault="001A47F0" w:rsidP="001A47F0">
      <w:pPr>
        <w:shd w:val="clear" w:color="auto" w:fill="E0E0E0"/>
        <w:spacing w:after="100" w:afterAutospacing="1" w:line="240" w:lineRule="auto"/>
        <w:ind w:firstLine="0"/>
        <w:jc w:val="center"/>
        <w:outlineLvl w:val="2"/>
        <w:rPr>
          <w:rFonts w:ascii="inherit" w:eastAsia="Times New Roman" w:hAnsi="inherit" w:cs="Arial"/>
          <w:b/>
          <w:vanish/>
          <w:color w:val="373A3C"/>
          <w:sz w:val="27"/>
          <w:szCs w:val="27"/>
          <w:lang w:val="en" w:eastAsia="en-GB"/>
        </w:rPr>
      </w:pPr>
      <w:r w:rsidRPr="001A47F0">
        <w:rPr>
          <w:rFonts w:ascii="inherit" w:eastAsia="Times New Roman" w:hAnsi="inherit" w:cs="Arial"/>
          <w:b/>
          <w:vanish/>
          <w:color w:val="373A3C"/>
          <w:sz w:val="27"/>
          <w:szCs w:val="27"/>
          <w:lang w:val="en" w:eastAsia="en-GB"/>
        </w:rPr>
        <w:t>Course Teachers</w:t>
      </w:r>
    </w:p>
    <w:p w:rsidR="001A47F0" w:rsidRPr="001A47F0" w:rsidRDefault="001A47F0" w:rsidP="001A47F0">
      <w:pPr>
        <w:spacing w:line="259" w:lineRule="auto"/>
        <w:ind w:firstLine="0"/>
        <w:jc w:val="center"/>
        <w:rPr>
          <w:b/>
          <w:sz w:val="28"/>
          <w:szCs w:val="28"/>
        </w:rPr>
      </w:pPr>
      <w:r w:rsidRPr="001A47F0">
        <w:rPr>
          <w:b/>
          <w:sz w:val="28"/>
          <w:szCs w:val="28"/>
        </w:rPr>
        <w:t>Tutor: Caroline Lohmann-Hancock &amp; Jessica Pitman</w:t>
      </w:r>
    </w:p>
    <w:p w:rsidR="001A47F0" w:rsidRPr="002715A3" w:rsidRDefault="001A47F0" w:rsidP="001A47F0">
      <w:pPr>
        <w:spacing w:line="259" w:lineRule="auto"/>
        <w:ind w:firstLine="0"/>
        <w:jc w:val="center"/>
        <w:rPr>
          <w:sz w:val="28"/>
          <w:szCs w:val="28"/>
        </w:rPr>
      </w:pPr>
      <w:r w:rsidRPr="001A47F0">
        <w:rPr>
          <w:b/>
          <w:sz w:val="28"/>
          <w:szCs w:val="28"/>
        </w:rPr>
        <w:t>Date: 21/11/2018</w:t>
      </w:r>
    </w:p>
    <w:p w:rsidR="00223368" w:rsidRPr="00223368" w:rsidRDefault="00223368" w:rsidP="00223368">
      <w:pPr>
        <w:spacing w:line="259" w:lineRule="auto"/>
        <w:ind w:firstLine="0"/>
        <w:jc w:val="center"/>
        <w:rPr>
          <w:rFonts w:cs="Times New Roman"/>
          <w:sz w:val="24"/>
          <w:szCs w:val="24"/>
          <w:u w:val="single"/>
        </w:rPr>
      </w:pPr>
      <w:r w:rsidRPr="00223368">
        <w:rPr>
          <w:rFonts w:cs="Times New Roman"/>
          <w:sz w:val="24"/>
          <w:szCs w:val="24"/>
          <w:u w:val="single"/>
        </w:rPr>
        <w:br w:type="page"/>
      </w:r>
    </w:p>
    <w:p w:rsidR="00223368" w:rsidRPr="00223368" w:rsidRDefault="00223368" w:rsidP="00223368">
      <w:pPr>
        <w:jc w:val="center"/>
        <w:rPr>
          <w:rFonts w:cs="Times New Roman"/>
          <w:b/>
          <w:sz w:val="28"/>
          <w:szCs w:val="28"/>
          <w:u w:val="single"/>
        </w:rPr>
      </w:pPr>
      <w:r w:rsidRPr="00223368">
        <w:rPr>
          <w:rFonts w:cs="Times New Roman"/>
          <w:b/>
          <w:sz w:val="28"/>
          <w:szCs w:val="28"/>
          <w:u w:val="single"/>
        </w:rPr>
        <w:lastRenderedPageBreak/>
        <w:t>Introduction</w:t>
      </w:r>
    </w:p>
    <w:p w:rsidR="00223368" w:rsidRPr="00223368" w:rsidRDefault="00223368" w:rsidP="00223368">
      <w:pPr>
        <w:jc w:val="center"/>
        <w:rPr>
          <w:rFonts w:cs="Times New Roman"/>
          <w:sz w:val="24"/>
          <w:szCs w:val="24"/>
        </w:rPr>
      </w:pPr>
    </w:p>
    <w:p w:rsidR="00223368" w:rsidRPr="00223368" w:rsidRDefault="00223368" w:rsidP="00223368">
      <w:pPr>
        <w:jc w:val="center"/>
        <w:rPr>
          <w:rFonts w:cs="Times New Roman"/>
          <w:sz w:val="24"/>
          <w:szCs w:val="24"/>
        </w:rPr>
      </w:pPr>
      <w:r w:rsidRPr="00223368">
        <w:rPr>
          <w:rFonts w:cs="Times New Roman"/>
          <w:sz w:val="24"/>
          <w:szCs w:val="24"/>
        </w:rPr>
        <w:t>This assignment will be discussing the introduction and development of policy and legislation since 1945 and the impacts its had on the modern world, focusing on age discrimination over the years and the impacts that policy and legislation have had on the issue whilst attempting to relate to the UK and the rest of the world but specifically Wales. Policy and Legislation’s development has undoubtedly thrived in the past century, in all aspects. However, to appreciate the extent of these changes and the affects they have had on modern society in general, it is essential to identify when these changes first began to occur, why they needed to happen and the outcome they have made thus far.</w:t>
      </w:r>
    </w:p>
    <w:p w:rsidR="00223368" w:rsidRPr="00223368" w:rsidRDefault="00223368" w:rsidP="00223368">
      <w:pPr>
        <w:jc w:val="center"/>
        <w:rPr>
          <w:rFonts w:cs="Times New Roman"/>
          <w:sz w:val="24"/>
          <w:szCs w:val="24"/>
        </w:rPr>
      </w:pPr>
    </w:p>
    <w:p w:rsidR="00223368" w:rsidRPr="00223368" w:rsidRDefault="00223368" w:rsidP="00223368">
      <w:pPr>
        <w:jc w:val="center"/>
        <w:rPr>
          <w:rFonts w:cs="Times New Roman"/>
          <w:sz w:val="24"/>
          <w:szCs w:val="24"/>
          <w:u w:val="single"/>
        </w:rPr>
      </w:pPr>
    </w:p>
    <w:p w:rsidR="002C2F1F" w:rsidRPr="00223368" w:rsidRDefault="002C2F1F" w:rsidP="00223368">
      <w:pPr>
        <w:jc w:val="center"/>
        <w:rPr>
          <w:rFonts w:cs="Times New Roman"/>
          <w:b/>
          <w:sz w:val="28"/>
          <w:szCs w:val="28"/>
          <w:u w:val="single"/>
        </w:rPr>
      </w:pPr>
      <w:r w:rsidRPr="00223368">
        <w:rPr>
          <w:rFonts w:cs="Times New Roman"/>
          <w:b/>
          <w:sz w:val="28"/>
          <w:szCs w:val="28"/>
          <w:u w:val="single"/>
        </w:rPr>
        <w:t>Social Policy and Legislation</w:t>
      </w:r>
    </w:p>
    <w:p w:rsidR="00223405" w:rsidRPr="00223368" w:rsidRDefault="00223405" w:rsidP="00223368">
      <w:pPr>
        <w:jc w:val="center"/>
        <w:rPr>
          <w:rFonts w:cs="Times New Roman"/>
          <w:sz w:val="24"/>
          <w:szCs w:val="24"/>
        </w:rPr>
      </w:pPr>
    </w:p>
    <w:p w:rsidR="00223368" w:rsidRDefault="00223405" w:rsidP="00223368">
      <w:pPr>
        <w:spacing w:after="0" w:line="240" w:lineRule="auto"/>
        <w:ind w:firstLine="0"/>
        <w:jc w:val="center"/>
        <w:rPr>
          <w:rFonts w:cs="Times New Roman"/>
          <w:sz w:val="24"/>
          <w:szCs w:val="24"/>
        </w:rPr>
      </w:pPr>
      <w:r w:rsidRPr="00223368">
        <w:rPr>
          <w:rFonts w:cs="Times New Roman"/>
          <w:sz w:val="24"/>
          <w:szCs w:val="24"/>
        </w:rPr>
        <w:t>To define</w:t>
      </w:r>
      <w:r w:rsidR="00AA783B" w:rsidRPr="00223368">
        <w:rPr>
          <w:rFonts w:cs="Times New Roman"/>
          <w:sz w:val="24"/>
          <w:szCs w:val="24"/>
        </w:rPr>
        <w:t xml:space="preserve"> </w:t>
      </w:r>
      <w:r w:rsidR="00272D60" w:rsidRPr="00223368">
        <w:rPr>
          <w:rFonts w:cs="Times New Roman"/>
          <w:sz w:val="24"/>
          <w:szCs w:val="24"/>
        </w:rPr>
        <w:t>Social Policy</w:t>
      </w:r>
      <w:r w:rsidRPr="00223368">
        <w:rPr>
          <w:rFonts w:cs="Times New Roman"/>
          <w:sz w:val="24"/>
          <w:szCs w:val="24"/>
        </w:rPr>
        <w:t xml:space="preserve"> ‘The name of '</w:t>
      </w:r>
      <w:r w:rsidRPr="00223368">
        <w:rPr>
          <w:rFonts w:cs="Times New Roman"/>
          <w:bCs/>
          <w:sz w:val="24"/>
          <w:szCs w:val="24"/>
        </w:rPr>
        <w:t>social policy</w:t>
      </w:r>
      <w:r w:rsidRPr="00223368">
        <w:rPr>
          <w:rFonts w:cs="Times New Roman"/>
          <w:sz w:val="24"/>
          <w:szCs w:val="24"/>
        </w:rPr>
        <w:t xml:space="preserve">' is used to refer to the </w:t>
      </w:r>
      <w:r w:rsidRPr="00223368">
        <w:rPr>
          <w:rFonts w:cs="Times New Roman"/>
          <w:bCs/>
          <w:sz w:val="24"/>
          <w:szCs w:val="24"/>
        </w:rPr>
        <w:t>policies</w:t>
      </w:r>
      <w:r w:rsidRPr="00223368">
        <w:rPr>
          <w:rFonts w:cs="Times New Roman"/>
          <w:sz w:val="24"/>
          <w:szCs w:val="24"/>
        </w:rPr>
        <w:t xml:space="preserve"> which governments use for welfare and </w:t>
      </w:r>
      <w:r w:rsidRPr="00223368">
        <w:rPr>
          <w:rFonts w:cs="Times New Roman"/>
          <w:bCs/>
          <w:sz w:val="24"/>
          <w:szCs w:val="24"/>
        </w:rPr>
        <w:t>social</w:t>
      </w:r>
      <w:r w:rsidRPr="00223368">
        <w:rPr>
          <w:rFonts w:cs="Times New Roman"/>
          <w:sz w:val="24"/>
          <w:szCs w:val="24"/>
        </w:rPr>
        <w:t xml:space="preserve"> protection, to the ways in which welfare is developed in a society, and to the academic study of the subject. In the first sense, </w:t>
      </w:r>
      <w:r w:rsidRPr="00223368">
        <w:rPr>
          <w:rFonts w:cs="Times New Roman"/>
          <w:bCs/>
          <w:sz w:val="24"/>
          <w:szCs w:val="24"/>
        </w:rPr>
        <w:t>social policy</w:t>
      </w:r>
      <w:r w:rsidRPr="00223368">
        <w:rPr>
          <w:rFonts w:cs="Times New Roman"/>
          <w:sz w:val="24"/>
          <w:szCs w:val="24"/>
        </w:rPr>
        <w:t xml:space="preserve"> is </w:t>
      </w:r>
    </w:p>
    <w:p w:rsidR="00223405" w:rsidRDefault="00223405" w:rsidP="00223368">
      <w:pPr>
        <w:spacing w:after="0" w:line="240" w:lineRule="auto"/>
        <w:ind w:firstLine="0"/>
        <w:jc w:val="center"/>
        <w:rPr>
          <w:rFonts w:cs="Times New Roman"/>
          <w:sz w:val="24"/>
          <w:szCs w:val="24"/>
        </w:rPr>
      </w:pPr>
      <w:r w:rsidRPr="00223368">
        <w:rPr>
          <w:rFonts w:cs="Times New Roman"/>
          <w:sz w:val="24"/>
          <w:szCs w:val="24"/>
        </w:rPr>
        <w:t xml:space="preserve">particularly concerned with </w:t>
      </w:r>
      <w:r w:rsidRPr="00223368">
        <w:rPr>
          <w:rFonts w:cs="Times New Roman"/>
          <w:bCs/>
          <w:sz w:val="24"/>
          <w:szCs w:val="24"/>
        </w:rPr>
        <w:t>social</w:t>
      </w:r>
      <w:r w:rsidRPr="00223368">
        <w:rPr>
          <w:rFonts w:cs="Times New Roman"/>
          <w:sz w:val="24"/>
          <w:szCs w:val="24"/>
        </w:rPr>
        <w:t xml:space="preserve"> services and the welfare state.’ (Paul Spicker, 2017)</w:t>
      </w:r>
    </w:p>
    <w:p w:rsidR="00223368" w:rsidRPr="00223368" w:rsidRDefault="00223368" w:rsidP="00223368">
      <w:pPr>
        <w:spacing w:after="0" w:line="240" w:lineRule="auto"/>
        <w:ind w:firstLine="0"/>
        <w:jc w:val="center"/>
        <w:rPr>
          <w:rFonts w:cs="Times New Roman"/>
          <w:sz w:val="24"/>
          <w:szCs w:val="24"/>
        </w:rPr>
      </w:pPr>
    </w:p>
    <w:p w:rsidR="002C2F1F" w:rsidRPr="00223368" w:rsidRDefault="002C2F1F" w:rsidP="00223368">
      <w:pPr>
        <w:spacing w:after="0" w:line="240" w:lineRule="auto"/>
        <w:ind w:firstLine="0"/>
        <w:jc w:val="center"/>
        <w:rPr>
          <w:rFonts w:eastAsia="Times New Roman" w:cs="Times New Roman"/>
          <w:color w:val="222222"/>
          <w:sz w:val="24"/>
          <w:szCs w:val="24"/>
          <w:lang w:eastAsia="en-GB"/>
        </w:rPr>
      </w:pPr>
    </w:p>
    <w:p w:rsidR="002C2F1F" w:rsidRDefault="002C2F1F" w:rsidP="00223368">
      <w:pPr>
        <w:spacing w:after="0" w:line="240" w:lineRule="auto"/>
        <w:ind w:firstLine="0"/>
        <w:jc w:val="center"/>
        <w:rPr>
          <w:rFonts w:cs="Times New Roman"/>
          <w:sz w:val="24"/>
          <w:szCs w:val="24"/>
          <w:lang w:val="en"/>
        </w:rPr>
      </w:pPr>
      <w:r w:rsidRPr="00223368">
        <w:rPr>
          <w:rFonts w:eastAsia="Times New Roman" w:cs="Times New Roman"/>
          <w:color w:val="222222"/>
          <w:sz w:val="24"/>
          <w:szCs w:val="24"/>
          <w:lang w:eastAsia="en-GB"/>
        </w:rPr>
        <w:t>To define Legislation, it is the act of making or enacting laws.</w:t>
      </w:r>
      <w:r w:rsidRPr="00223368">
        <w:rPr>
          <w:rStyle w:val="Heading1Char"/>
          <w:rFonts w:cs="Times New Roman"/>
          <w:szCs w:val="24"/>
          <w:lang w:val="en"/>
        </w:rPr>
        <w:t xml:space="preserve"> ‘</w:t>
      </w:r>
      <w:r w:rsidRPr="00223368">
        <w:rPr>
          <w:rStyle w:val="Strong"/>
          <w:rFonts w:cs="Times New Roman"/>
          <w:b w:val="0"/>
          <w:sz w:val="24"/>
          <w:szCs w:val="24"/>
          <w:lang w:val="en"/>
        </w:rPr>
        <w:t>SOCIAL</w:t>
      </w:r>
      <w:r w:rsidRPr="00223368">
        <w:rPr>
          <w:rFonts w:cs="Times New Roman"/>
          <w:sz w:val="24"/>
          <w:szCs w:val="24"/>
          <w:lang w:val="en"/>
        </w:rPr>
        <w:t xml:space="preserve"> </w:t>
      </w:r>
      <w:r w:rsidRPr="00223368">
        <w:rPr>
          <w:rStyle w:val="Strong"/>
          <w:rFonts w:cs="Times New Roman"/>
          <w:b w:val="0"/>
          <w:sz w:val="24"/>
          <w:szCs w:val="24"/>
          <w:lang w:val="en"/>
        </w:rPr>
        <w:t>LEGISLATION</w:t>
      </w:r>
      <w:r w:rsidRPr="00223368">
        <w:rPr>
          <w:rFonts w:cs="Times New Roman"/>
          <w:sz w:val="24"/>
          <w:szCs w:val="24"/>
          <w:lang w:val="en"/>
        </w:rPr>
        <w:t xml:space="preserve"> are Laws that seek to promote the common good, generally by protecting and assisting the weaker members of society, are considered to be </w:t>
      </w:r>
      <w:r w:rsidRPr="00223368">
        <w:rPr>
          <w:rStyle w:val="Strong"/>
          <w:rFonts w:cs="Times New Roman"/>
          <w:b w:val="0"/>
          <w:sz w:val="24"/>
          <w:szCs w:val="24"/>
          <w:lang w:val="en"/>
        </w:rPr>
        <w:t>social</w:t>
      </w:r>
      <w:r w:rsidRPr="00223368">
        <w:rPr>
          <w:rFonts w:cs="Times New Roman"/>
          <w:sz w:val="24"/>
          <w:szCs w:val="24"/>
          <w:lang w:val="en"/>
        </w:rPr>
        <w:t xml:space="preserve"> </w:t>
      </w:r>
      <w:r w:rsidRPr="00223368">
        <w:rPr>
          <w:rStyle w:val="Strong"/>
          <w:rFonts w:cs="Times New Roman"/>
          <w:b w:val="0"/>
          <w:sz w:val="24"/>
          <w:szCs w:val="24"/>
          <w:lang w:val="en"/>
        </w:rPr>
        <w:t>legislation</w:t>
      </w:r>
      <w:r w:rsidR="001D1005" w:rsidRPr="00223368">
        <w:rPr>
          <w:rStyle w:val="Strong"/>
          <w:rFonts w:cs="Times New Roman"/>
          <w:b w:val="0"/>
          <w:sz w:val="24"/>
          <w:szCs w:val="24"/>
          <w:lang w:val="en"/>
        </w:rPr>
        <w:t xml:space="preserve">’. </w:t>
      </w:r>
      <w:r w:rsidRPr="00223368">
        <w:rPr>
          <w:rFonts w:cs="Times New Roman"/>
          <w:sz w:val="24"/>
          <w:szCs w:val="24"/>
          <w:lang w:val="en"/>
        </w:rPr>
        <w:t>(encyclopedia, 2018)</w:t>
      </w:r>
    </w:p>
    <w:p w:rsidR="00223368" w:rsidRPr="00223368" w:rsidRDefault="00223368" w:rsidP="00223368">
      <w:pPr>
        <w:spacing w:after="0" w:line="240" w:lineRule="auto"/>
        <w:ind w:firstLine="0"/>
        <w:jc w:val="center"/>
        <w:rPr>
          <w:rFonts w:cs="Times New Roman"/>
          <w:sz w:val="24"/>
          <w:szCs w:val="24"/>
          <w:lang w:val="en"/>
        </w:rPr>
      </w:pPr>
    </w:p>
    <w:p w:rsidR="002C2F1F" w:rsidRPr="00223368" w:rsidRDefault="002C2F1F" w:rsidP="00223368">
      <w:pPr>
        <w:spacing w:after="0" w:line="240" w:lineRule="auto"/>
        <w:ind w:firstLine="0"/>
        <w:jc w:val="center"/>
        <w:rPr>
          <w:rFonts w:eastAsia="Times New Roman" w:cs="Times New Roman"/>
          <w:color w:val="222222"/>
          <w:sz w:val="24"/>
          <w:szCs w:val="24"/>
          <w:lang w:eastAsia="en-GB"/>
        </w:rPr>
      </w:pPr>
    </w:p>
    <w:p w:rsidR="00223405" w:rsidRPr="00223368" w:rsidRDefault="00223405" w:rsidP="00223368">
      <w:pPr>
        <w:spacing w:line="259" w:lineRule="auto"/>
        <w:ind w:firstLine="0"/>
        <w:jc w:val="center"/>
        <w:rPr>
          <w:rFonts w:eastAsia="Times New Roman" w:cs="Times New Roman"/>
          <w:color w:val="222222"/>
          <w:sz w:val="24"/>
          <w:szCs w:val="24"/>
          <w:lang w:eastAsia="en-GB"/>
        </w:rPr>
      </w:pPr>
    </w:p>
    <w:p w:rsidR="00C003D5" w:rsidRPr="00223368" w:rsidRDefault="00A945F4"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eastAsia="en-GB"/>
        </w:rPr>
        <w:t xml:space="preserve">Social policy is concerned </w:t>
      </w:r>
      <w:r w:rsidR="00FD2E60" w:rsidRPr="00223368">
        <w:rPr>
          <w:rFonts w:eastAsia="Times New Roman" w:cs="Times New Roman"/>
          <w:color w:val="222222"/>
          <w:sz w:val="24"/>
          <w:szCs w:val="24"/>
          <w:lang w:eastAsia="en-GB"/>
        </w:rPr>
        <w:t xml:space="preserve">with </w:t>
      </w:r>
      <w:r w:rsidRPr="00223368">
        <w:rPr>
          <w:rFonts w:eastAsia="Times New Roman" w:cs="Times New Roman"/>
          <w:color w:val="222222"/>
          <w:sz w:val="24"/>
          <w:szCs w:val="24"/>
          <w:lang w:eastAsia="en-GB"/>
        </w:rPr>
        <w:t>the overall welfare and wellbeing of individuals in society and how</w:t>
      </w:r>
      <w:r w:rsidR="00272D60" w:rsidRPr="00223368">
        <w:rPr>
          <w:rFonts w:eastAsia="Times New Roman" w:cs="Times New Roman"/>
          <w:color w:val="222222"/>
          <w:sz w:val="24"/>
          <w:szCs w:val="24"/>
          <w:lang w:eastAsia="en-GB"/>
        </w:rPr>
        <w:t xml:space="preserve"> the state attempt to</w:t>
      </w:r>
      <w:r w:rsidRPr="00223368">
        <w:rPr>
          <w:rFonts w:eastAsia="Times New Roman" w:cs="Times New Roman"/>
          <w:color w:val="222222"/>
          <w:sz w:val="24"/>
          <w:szCs w:val="24"/>
          <w:lang w:eastAsia="en-GB"/>
        </w:rPr>
        <w:t xml:space="preserve"> evenly distribute these factors </w:t>
      </w:r>
      <w:r w:rsidR="00FD2E60" w:rsidRPr="00223368">
        <w:rPr>
          <w:rFonts w:eastAsia="Times New Roman" w:cs="Times New Roman"/>
          <w:color w:val="222222"/>
          <w:sz w:val="24"/>
          <w:szCs w:val="24"/>
          <w:lang w:eastAsia="en-GB"/>
        </w:rPr>
        <w:t xml:space="preserve">and funds to achieve this </w:t>
      </w:r>
      <w:r w:rsidRPr="00223368">
        <w:rPr>
          <w:rFonts w:eastAsia="Times New Roman" w:cs="Times New Roman"/>
          <w:color w:val="222222"/>
          <w:sz w:val="24"/>
          <w:szCs w:val="24"/>
          <w:lang w:eastAsia="en-GB"/>
        </w:rPr>
        <w:t>among various groups to ensure people have a sufficient quality of life.</w:t>
      </w:r>
      <w:r w:rsidR="00C003D5" w:rsidRPr="00223368">
        <w:rPr>
          <w:rFonts w:eastAsia="Times New Roman" w:cs="Times New Roman"/>
          <w:color w:val="222222"/>
          <w:sz w:val="24"/>
          <w:szCs w:val="24"/>
          <w:lang w:eastAsia="en-GB"/>
        </w:rPr>
        <w:t xml:space="preserve"> </w:t>
      </w:r>
      <w:r w:rsidR="00FD2E60" w:rsidRPr="00223368">
        <w:rPr>
          <w:rFonts w:eastAsia="Times New Roman" w:cs="Times New Roman"/>
          <w:color w:val="222222"/>
          <w:sz w:val="24"/>
          <w:szCs w:val="24"/>
          <w:lang w:eastAsia="en-GB"/>
        </w:rPr>
        <w:t>It’s</w:t>
      </w:r>
      <w:r w:rsidR="00C003D5" w:rsidRPr="00223368">
        <w:rPr>
          <w:rFonts w:eastAsia="Times New Roman" w:cs="Times New Roman"/>
          <w:color w:val="222222"/>
          <w:sz w:val="24"/>
          <w:szCs w:val="24"/>
          <w:lang w:eastAsia="en-GB"/>
        </w:rPr>
        <w:t xml:space="preserve"> believed that </w:t>
      </w:r>
      <w:r w:rsidRPr="00223368">
        <w:rPr>
          <w:rFonts w:eastAsia="Times New Roman" w:cs="Times New Roman"/>
          <w:color w:val="222222"/>
          <w:sz w:val="24"/>
          <w:szCs w:val="24"/>
          <w:lang w:eastAsia="en-GB"/>
        </w:rPr>
        <w:t>policies</w:t>
      </w:r>
      <w:r w:rsidR="00C003D5" w:rsidRPr="00223368">
        <w:rPr>
          <w:rFonts w:eastAsia="Times New Roman" w:cs="Times New Roman"/>
          <w:color w:val="222222"/>
          <w:sz w:val="24"/>
          <w:szCs w:val="24"/>
          <w:lang w:eastAsia="en-GB"/>
        </w:rPr>
        <w:t xml:space="preserve"> are usually cr</w:t>
      </w:r>
      <w:r w:rsidRPr="00223368">
        <w:rPr>
          <w:rFonts w:eastAsia="Times New Roman" w:cs="Times New Roman"/>
          <w:color w:val="222222"/>
          <w:sz w:val="24"/>
          <w:szCs w:val="24"/>
          <w:lang w:eastAsia="en-GB"/>
        </w:rPr>
        <w:t>e</w:t>
      </w:r>
      <w:r w:rsidR="00C003D5" w:rsidRPr="00223368">
        <w:rPr>
          <w:rFonts w:eastAsia="Times New Roman" w:cs="Times New Roman"/>
          <w:color w:val="222222"/>
          <w:sz w:val="24"/>
          <w:szCs w:val="24"/>
          <w:lang w:eastAsia="en-GB"/>
        </w:rPr>
        <w:t xml:space="preserve">ated by key drivers of equality, from </w:t>
      </w:r>
      <w:r w:rsidR="00834E6A" w:rsidRPr="00223368">
        <w:rPr>
          <w:rFonts w:eastAsia="Times New Roman" w:cs="Times New Roman"/>
          <w:color w:val="222222"/>
          <w:sz w:val="24"/>
          <w:szCs w:val="24"/>
          <w:lang w:eastAsia="en-GB"/>
        </w:rPr>
        <w:t>activists</w:t>
      </w:r>
      <w:r w:rsidR="00C003D5" w:rsidRPr="00223368">
        <w:rPr>
          <w:rFonts w:eastAsia="Times New Roman" w:cs="Times New Roman"/>
          <w:color w:val="222222"/>
          <w:sz w:val="24"/>
          <w:szCs w:val="24"/>
          <w:lang w:eastAsia="en-GB"/>
        </w:rPr>
        <w:t xml:space="preserve"> who ha</w:t>
      </w:r>
      <w:r w:rsidR="00FD2E60" w:rsidRPr="00223368">
        <w:rPr>
          <w:rFonts w:eastAsia="Times New Roman" w:cs="Times New Roman"/>
          <w:color w:val="222222"/>
          <w:sz w:val="24"/>
          <w:szCs w:val="24"/>
          <w:lang w:eastAsia="en-GB"/>
        </w:rPr>
        <w:t xml:space="preserve">ve </w:t>
      </w:r>
      <w:r w:rsidR="00C003D5" w:rsidRPr="00223368">
        <w:rPr>
          <w:rFonts w:eastAsia="Times New Roman" w:cs="Times New Roman"/>
          <w:color w:val="222222"/>
          <w:sz w:val="24"/>
          <w:szCs w:val="24"/>
          <w:lang w:eastAsia="en-GB"/>
        </w:rPr>
        <w:t>experienced inequality on a personal level to government institutions established by legislation to improve equality</w:t>
      </w:r>
      <w:r w:rsidR="00834E6A" w:rsidRPr="00223368">
        <w:rPr>
          <w:rFonts w:eastAsia="Times New Roman" w:cs="Times New Roman"/>
          <w:color w:val="222222"/>
          <w:sz w:val="24"/>
          <w:szCs w:val="24"/>
          <w:lang w:eastAsia="en-GB"/>
        </w:rPr>
        <w:t>. ‘</w:t>
      </w:r>
      <w:r w:rsidR="00834E6A" w:rsidRPr="00223368">
        <w:rPr>
          <w:rFonts w:eastAsia="Times New Roman" w:cs="Times New Roman"/>
          <w:bCs/>
          <w:color w:val="222222"/>
          <w:sz w:val="24"/>
          <w:szCs w:val="24"/>
          <w:lang w:val="en" w:eastAsia="en-GB"/>
        </w:rPr>
        <w:t>Policy</w:t>
      </w:r>
      <w:r w:rsidR="00834E6A" w:rsidRPr="00223368">
        <w:rPr>
          <w:rFonts w:eastAsia="Times New Roman" w:cs="Times New Roman"/>
          <w:color w:val="222222"/>
          <w:sz w:val="24"/>
          <w:szCs w:val="24"/>
          <w:lang w:val="en" w:eastAsia="en-GB"/>
        </w:rPr>
        <w:t xml:space="preserve"> formulation has a tangible outcome: A bill goes before Congress or a regulatory agency drafts proposed rules. The </w:t>
      </w:r>
      <w:r w:rsidR="00834E6A" w:rsidRPr="00223368">
        <w:rPr>
          <w:rFonts w:eastAsia="Times New Roman" w:cs="Times New Roman"/>
          <w:bCs/>
          <w:color w:val="222222"/>
          <w:sz w:val="24"/>
          <w:szCs w:val="24"/>
          <w:lang w:val="en" w:eastAsia="en-GB"/>
        </w:rPr>
        <w:t>process</w:t>
      </w:r>
      <w:r w:rsidR="00834E6A" w:rsidRPr="00223368">
        <w:rPr>
          <w:rFonts w:eastAsia="Times New Roman" w:cs="Times New Roman"/>
          <w:color w:val="222222"/>
          <w:sz w:val="24"/>
          <w:szCs w:val="24"/>
          <w:lang w:val="en" w:eastAsia="en-GB"/>
        </w:rPr>
        <w:t xml:space="preserve"> continues with adoption. A </w:t>
      </w:r>
      <w:r w:rsidR="00834E6A" w:rsidRPr="00223368">
        <w:rPr>
          <w:rFonts w:eastAsia="Times New Roman" w:cs="Times New Roman"/>
          <w:bCs/>
          <w:color w:val="222222"/>
          <w:sz w:val="24"/>
          <w:szCs w:val="24"/>
          <w:lang w:val="en" w:eastAsia="en-GB"/>
        </w:rPr>
        <w:t>policy</w:t>
      </w:r>
      <w:r w:rsidR="00834E6A" w:rsidRPr="00223368">
        <w:rPr>
          <w:rFonts w:eastAsia="Times New Roman" w:cs="Times New Roman"/>
          <w:color w:val="222222"/>
          <w:sz w:val="24"/>
          <w:szCs w:val="24"/>
          <w:lang w:val="en" w:eastAsia="en-GB"/>
        </w:rPr>
        <w:t xml:space="preserve"> is adopted when Congress passes legislation, the regulations become final, or the Supreme Court renders a decision in a case’ (Cliff notes, 2018)</w:t>
      </w:r>
    </w:p>
    <w:p w:rsidR="002C2F1F" w:rsidRPr="00223368" w:rsidRDefault="002C2F1F" w:rsidP="00223368">
      <w:pPr>
        <w:spacing w:line="259" w:lineRule="auto"/>
        <w:ind w:firstLine="0"/>
        <w:jc w:val="center"/>
        <w:rPr>
          <w:rFonts w:eastAsia="Times New Roman" w:cs="Times New Roman"/>
          <w:color w:val="222222"/>
          <w:sz w:val="24"/>
          <w:szCs w:val="24"/>
          <w:lang w:val="en" w:eastAsia="en-GB"/>
        </w:rPr>
      </w:pP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lastRenderedPageBreak/>
        <w:t>There are five types of public policy</w:t>
      </w: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1.A concretional statute which is a law passed by congress.</w:t>
      </w: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2.A presidential action which is a decision made by a president.</w:t>
      </w: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3. A court decision is an opinion of the supreme court or other courts.</w:t>
      </w: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4. A budgetary choice is legislative enactment of taxes or expenditures.</w:t>
      </w:r>
    </w:p>
    <w:p w:rsidR="00F1713F"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5.A regulation is when an agency adopts a rule.</w:t>
      </w:r>
    </w:p>
    <w:p w:rsidR="00223368" w:rsidRDefault="00223368" w:rsidP="00223368">
      <w:pPr>
        <w:spacing w:line="259" w:lineRule="auto"/>
        <w:ind w:firstLine="0"/>
        <w:jc w:val="center"/>
        <w:rPr>
          <w:rFonts w:eastAsia="Times New Roman" w:cs="Times New Roman"/>
          <w:color w:val="222222"/>
          <w:sz w:val="24"/>
          <w:szCs w:val="24"/>
          <w:lang w:eastAsia="en-GB"/>
        </w:rPr>
      </w:pPr>
    </w:p>
    <w:p w:rsidR="00223368" w:rsidRPr="00223368" w:rsidRDefault="00223368" w:rsidP="00223368">
      <w:pPr>
        <w:spacing w:line="259" w:lineRule="auto"/>
        <w:ind w:firstLine="0"/>
        <w:jc w:val="center"/>
        <w:rPr>
          <w:rFonts w:eastAsia="Times New Roman" w:cs="Times New Roman"/>
          <w:color w:val="222222"/>
          <w:sz w:val="24"/>
          <w:szCs w:val="24"/>
          <w:lang w:eastAsia="en-GB"/>
        </w:rPr>
      </w:pPr>
    </w:p>
    <w:p w:rsidR="00F1713F" w:rsidRDefault="002C2F1F" w:rsidP="00223368">
      <w:pPr>
        <w:spacing w:line="259" w:lineRule="auto"/>
        <w:ind w:firstLine="0"/>
        <w:jc w:val="center"/>
        <w:rPr>
          <w:rFonts w:eastAsia="Times New Roman" w:cs="Times New Roman"/>
          <w:b/>
          <w:color w:val="222222"/>
          <w:sz w:val="28"/>
          <w:szCs w:val="28"/>
          <w:u w:val="single"/>
          <w:lang w:eastAsia="en-GB"/>
        </w:rPr>
      </w:pPr>
      <w:r w:rsidRPr="00223368">
        <w:rPr>
          <w:rFonts w:eastAsia="Times New Roman" w:cs="Times New Roman"/>
          <w:b/>
          <w:color w:val="222222"/>
          <w:sz w:val="28"/>
          <w:szCs w:val="28"/>
          <w:u w:val="single"/>
          <w:lang w:eastAsia="en-GB"/>
        </w:rPr>
        <w:t>The Policy Making Process</w:t>
      </w:r>
    </w:p>
    <w:p w:rsidR="00223368" w:rsidRPr="00223368" w:rsidRDefault="00223368" w:rsidP="00223368">
      <w:pPr>
        <w:spacing w:line="259" w:lineRule="auto"/>
        <w:ind w:firstLine="0"/>
        <w:jc w:val="center"/>
        <w:rPr>
          <w:rFonts w:eastAsia="Times New Roman" w:cs="Times New Roman"/>
          <w:b/>
          <w:color w:val="222222"/>
          <w:sz w:val="28"/>
          <w:szCs w:val="28"/>
          <w:u w:val="single"/>
          <w:lang w:eastAsia="en-GB"/>
        </w:rPr>
      </w:pPr>
    </w:p>
    <w:p w:rsidR="002C2F1F" w:rsidRPr="00223368" w:rsidRDefault="002C2F1F" w:rsidP="00223368">
      <w:pPr>
        <w:spacing w:line="259" w:lineRule="auto"/>
        <w:ind w:firstLine="0"/>
        <w:jc w:val="center"/>
        <w:rPr>
          <w:rFonts w:eastAsia="Times New Roman" w:cs="Times New Roman"/>
          <w:color w:val="222222"/>
          <w:sz w:val="24"/>
          <w:szCs w:val="24"/>
          <w:u w:val="single"/>
          <w:lang w:eastAsia="en-GB"/>
        </w:rPr>
      </w:pPr>
    </w:p>
    <w:p w:rsidR="00F1713F" w:rsidRPr="00223368" w:rsidRDefault="00F1713F"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These forms of public policy are created through the policy making process. The first and most crucial step of policy making is agenda setting, which is when members of the public focus on a public problem or issue, this is followed usually by policy formation which consists of policy makers, legislatures and bureaucracy deciding to take up the issue and creating strategies to address the problem. Once the policy is formulated it is then time for policy adoption, this is when policy makers formally adopt a policy solution, usually in the form of legislation. After this policy implementation comes into practice and government agencies begin to work together to ensure the policies success and once implemented several reviews will be made to ensure the policies affects and sustainability.</w:t>
      </w:r>
    </w:p>
    <w:p w:rsidR="002C2F1F" w:rsidRPr="00223368" w:rsidRDefault="002C2F1F" w:rsidP="00223368">
      <w:pPr>
        <w:spacing w:line="259" w:lineRule="auto"/>
        <w:ind w:firstLine="0"/>
        <w:jc w:val="center"/>
        <w:rPr>
          <w:rFonts w:eastAsia="Times New Roman" w:cs="Times New Roman"/>
          <w:color w:val="222222"/>
          <w:sz w:val="24"/>
          <w:szCs w:val="24"/>
          <w:lang w:eastAsia="en-GB"/>
        </w:rPr>
      </w:pPr>
    </w:p>
    <w:p w:rsidR="002C2F1F" w:rsidRPr="00223368" w:rsidRDefault="002C2F1F" w:rsidP="00223368">
      <w:pPr>
        <w:spacing w:line="259" w:lineRule="auto"/>
        <w:ind w:firstLine="0"/>
        <w:jc w:val="center"/>
        <w:rPr>
          <w:rFonts w:eastAsia="Times New Roman" w:cs="Times New Roman"/>
          <w:b/>
          <w:color w:val="222222"/>
          <w:sz w:val="28"/>
          <w:szCs w:val="28"/>
          <w:u w:val="single"/>
          <w:lang w:eastAsia="en-GB"/>
        </w:rPr>
      </w:pPr>
      <w:r w:rsidRPr="00223368">
        <w:rPr>
          <w:rFonts w:eastAsia="Times New Roman" w:cs="Times New Roman"/>
          <w:b/>
          <w:color w:val="222222"/>
          <w:sz w:val="28"/>
          <w:szCs w:val="28"/>
          <w:u w:val="single"/>
          <w:lang w:eastAsia="en-GB"/>
        </w:rPr>
        <w:t>The Beginning of Social Policy and Legislation and The Development since 1945</w:t>
      </w:r>
    </w:p>
    <w:p w:rsidR="002C2F1F" w:rsidRDefault="002C2F1F" w:rsidP="00223368">
      <w:pPr>
        <w:spacing w:line="259" w:lineRule="auto"/>
        <w:ind w:firstLine="0"/>
        <w:jc w:val="center"/>
        <w:rPr>
          <w:rFonts w:eastAsia="Times New Roman" w:cs="Times New Roman"/>
          <w:color w:val="222222"/>
          <w:sz w:val="24"/>
          <w:szCs w:val="24"/>
          <w:lang w:eastAsia="en-GB"/>
        </w:rPr>
      </w:pPr>
    </w:p>
    <w:p w:rsidR="00223368" w:rsidRPr="00223368" w:rsidRDefault="00223368" w:rsidP="00223368">
      <w:pPr>
        <w:spacing w:line="259" w:lineRule="auto"/>
        <w:ind w:firstLine="0"/>
        <w:jc w:val="center"/>
        <w:rPr>
          <w:rFonts w:eastAsia="Times New Roman" w:cs="Times New Roman"/>
          <w:color w:val="222222"/>
          <w:sz w:val="24"/>
          <w:szCs w:val="24"/>
          <w:lang w:eastAsia="en-GB"/>
        </w:rPr>
      </w:pPr>
    </w:p>
    <w:p w:rsidR="00B81523" w:rsidRPr="00223368" w:rsidRDefault="002B7B99" w:rsidP="00223368">
      <w:pPr>
        <w:spacing w:line="259" w:lineRule="auto"/>
        <w:ind w:firstLine="0"/>
        <w:jc w:val="center"/>
        <w:rPr>
          <w:rFonts w:eastAsia="Times New Roman" w:cs="Times New Roman"/>
          <w:color w:val="222222"/>
          <w:sz w:val="24"/>
          <w:szCs w:val="24"/>
          <w:lang w:eastAsia="en-GB"/>
        </w:rPr>
      </w:pPr>
      <w:r w:rsidRPr="00223368">
        <w:rPr>
          <w:rFonts w:eastAsia="Times New Roman" w:cs="Times New Roman"/>
          <w:color w:val="222222"/>
          <w:sz w:val="24"/>
          <w:szCs w:val="24"/>
          <w:lang w:eastAsia="en-GB"/>
        </w:rPr>
        <w:t xml:space="preserve">After WW2, Britain and many other parts of the world were left in turmoil. In 1941, the government commissioned a report into ways that Britain should be rebuilt after the war. </w:t>
      </w:r>
      <w:r w:rsidR="00272D60" w:rsidRPr="00223368">
        <w:rPr>
          <w:rFonts w:eastAsia="Times New Roman" w:cs="Times New Roman"/>
          <w:color w:val="222222"/>
          <w:sz w:val="24"/>
          <w:szCs w:val="24"/>
          <w:lang w:eastAsia="en-GB"/>
        </w:rPr>
        <w:t>A Lawyer named William Beveridge</w:t>
      </w:r>
      <w:r w:rsidRPr="00223368">
        <w:rPr>
          <w:rFonts w:eastAsia="Times New Roman" w:cs="Times New Roman"/>
          <w:color w:val="222222"/>
          <w:sz w:val="24"/>
          <w:szCs w:val="24"/>
          <w:lang w:eastAsia="en-GB"/>
        </w:rPr>
        <w:t xml:space="preserve"> was first in line to take charge and created </w:t>
      </w:r>
      <w:r w:rsidR="00272D60" w:rsidRPr="00223368">
        <w:rPr>
          <w:rFonts w:eastAsia="Times New Roman" w:cs="Times New Roman"/>
          <w:color w:val="222222"/>
          <w:sz w:val="24"/>
          <w:szCs w:val="24"/>
          <w:lang w:eastAsia="en-GB"/>
        </w:rPr>
        <w:t>‘T</w:t>
      </w:r>
      <w:r w:rsidRPr="00223368">
        <w:rPr>
          <w:rFonts w:eastAsia="Times New Roman" w:cs="Times New Roman"/>
          <w:color w:val="222222"/>
          <w:sz w:val="24"/>
          <w:szCs w:val="24"/>
          <w:lang w:eastAsia="en-GB"/>
        </w:rPr>
        <w:t>he Beverage report</w:t>
      </w:r>
      <w:r w:rsidR="00272D60" w:rsidRPr="00223368">
        <w:rPr>
          <w:rFonts w:eastAsia="Times New Roman" w:cs="Times New Roman"/>
          <w:color w:val="222222"/>
          <w:sz w:val="24"/>
          <w:szCs w:val="24"/>
          <w:lang w:eastAsia="en-GB"/>
        </w:rPr>
        <w:t>’ which was first known as ‘social insurance and allied services. The report sold over 630,000 copies and was distributed to all British troops, the report even reached America. The beverage report has</w:t>
      </w:r>
      <w:r w:rsidRPr="00223368">
        <w:rPr>
          <w:rFonts w:eastAsia="Times New Roman" w:cs="Times New Roman"/>
          <w:color w:val="222222"/>
          <w:sz w:val="24"/>
          <w:szCs w:val="24"/>
          <w:lang w:eastAsia="en-GB"/>
        </w:rPr>
        <w:t xml:space="preserve"> formed the basis for much legislation even now. He published his report in 1942</w:t>
      </w:r>
      <w:r w:rsidR="00B81523" w:rsidRPr="00223368">
        <w:rPr>
          <w:rFonts w:eastAsia="Times New Roman" w:cs="Times New Roman"/>
          <w:color w:val="222222"/>
          <w:sz w:val="24"/>
          <w:szCs w:val="24"/>
          <w:lang w:eastAsia="en-GB"/>
        </w:rPr>
        <w:t>, which contained his theory for causes of inequality and recommended that the government should concentrate on finding a solution for what Beverage referred to as ‘the five evils’. Want, Ignorance, Squalor, Disease and Idleness were five factors that Beverage believed to be the faults of society, however</w:t>
      </w:r>
    </w:p>
    <w:p w:rsidR="002B7B99" w:rsidRDefault="00B81523"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eastAsia="en-GB"/>
        </w:rPr>
        <w:t>‘</w:t>
      </w:r>
      <w:r w:rsidRPr="00223368">
        <w:rPr>
          <w:rFonts w:eastAsia="Times New Roman" w:cs="Times New Roman"/>
          <w:color w:val="222222"/>
          <w:sz w:val="24"/>
          <w:szCs w:val="24"/>
          <w:lang w:val="en" w:eastAsia="en-GB"/>
        </w:rPr>
        <w:t xml:space="preserve">Beveridge was no socialist. He thought taking the burden of healthcare and pension costs away from corporations and individuals and giving them to the government would increase </w:t>
      </w:r>
      <w:r w:rsidRPr="00223368">
        <w:rPr>
          <w:rFonts w:eastAsia="Times New Roman" w:cs="Times New Roman"/>
          <w:color w:val="222222"/>
          <w:sz w:val="24"/>
          <w:szCs w:val="24"/>
          <w:lang w:val="en" w:eastAsia="en-GB"/>
        </w:rPr>
        <w:lastRenderedPageBreak/>
        <w:t>the competitiveness of British industry while producing healthier, wealthier, more motivated and more productive workers keen to buy British goods’ (The guardian, 2017)</w:t>
      </w:r>
    </w:p>
    <w:p w:rsidR="00223368" w:rsidRDefault="00223368" w:rsidP="00223368">
      <w:pPr>
        <w:spacing w:line="259" w:lineRule="auto"/>
        <w:ind w:firstLine="0"/>
        <w:jc w:val="center"/>
        <w:rPr>
          <w:rFonts w:eastAsia="Times New Roman" w:cs="Times New Roman"/>
          <w:color w:val="222222"/>
          <w:sz w:val="24"/>
          <w:szCs w:val="24"/>
          <w:lang w:val="en" w:eastAsia="en-GB"/>
        </w:rPr>
      </w:pPr>
    </w:p>
    <w:p w:rsidR="00223368" w:rsidRPr="00223368" w:rsidRDefault="00223368" w:rsidP="00223368">
      <w:pPr>
        <w:spacing w:line="259" w:lineRule="auto"/>
        <w:ind w:firstLine="0"/>
        <w:jc w:val="center"/>
        <w:rPr>
          <w:rFonts w:eastAsia="Times New Roman" w:cs="Times New Roman"/>
          <w:color w:val="222222"/>
          <w:sz w:val="24"/>
          <w:szCs w:val="24"/>
          <w:lang w:val="en" w:eastAsia="en-GB"/>
        </w:rPr>
      </w:pPr>
    </w:p>
    <w:p w:rsidR="00272D60" w:rsidRPr="00223368" w:rsidRDefault="00272D60"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The education act has already been put into force in 1944 by the conservative parties, Rab Butler introducing free education, and the 1945 caretaker government had already set up the family allowances act which entailed a weekly payment for families of 25 pence for every child after the first and although all political parties accepted the reports basic objectives, it was by far the Labor party that were the most eager to put it into practice. William Churchill, the British prime minister at the time did not see it as a socialist report and was extremely reluctant to put the report into practice based more on the expense it would cost the state rather than the principle.</w:t>
      </w:r>
    </w:p>
    <w:p w:rsidR="00272D60" w:rsidRPr="00223368" w:rsidRDefault="00272D60"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When Clement Attlee won the 1945 election, he used the report as an outline for the reconstruction of Britain as the report was very similar to his original plans.</w:t>
      </w:r>
    </w:p>
    <w:p w:rsidR="00272D60" w:rsidRPr="00223368" w:rsidRDefault="00272D60" w:rsidP="00223368">
      <w:pPr>
        <w:spacing w:line="259" w:lineRule="auto"/>
        <w:ind w:firstLine="0"/>
        <w:jc w:val="center"/>
        <w:rPr>
          <w:rFonts w:eastAsia="Times New Roman" w:cs="Times New Roman"/>
          <w:color w:val="222222"/>
          <w:sz w:val="24"/>
          <w:szCs w:val="24"/>
          <w:lang w:val="en" w:eastAsia="en-GB"/>
        </w:rPr>
      </w:pPr>
    </w:p>
    <w:p w:rsidR="00F433ED" w:rsidRPr="00223368" w:rsidRDefault="00272D60"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eastAsia="en-GB"/>
        </w:rPr>
        <w:t>D</w:t>
      </w:r>
      <w:r w:rsidR="007B7227" w:rsidRPr="00223368">
        <w:rPr>
          <w:rFonts w:eastAsia="Times New Roman" w:cs="Times New Roman"/>
          <w:color w:val="222222"/>
          <w:sz w:val="24"/>
          <w:szCs w:val="24"/>
          <w:lang w:eastAsia="en-GB"/>
        </w:rPr>
        <w:t xml:space="preserve">espite much </w:t>
      </w:r>
      <w:r w:rsidR="00B81523" w:rsidRPr="00223368">
        <w:rPr>
          <w:rFonts w:eastAsia="Times New Roman" w:cs="Times New Roman"/>
          <w:color w:val="222222"/>
          <w:sz w:val="24"/>
          <w:szCs w:val="24"/>
          <w:lang w:eastAsia="en-GB"/>
        </w:rPr>
        <w:t>consideration and disagreement, Beverages theories led to</w:t>
      </w:r>
      <w:r w:rsidR="007B7227" w:rsidRPr="00223368">
        <w:rPr>
          <w:rFonts w:eastAsia="Times New Roman" w:cs="Times New Roman"/>
          <w:color w:val="222222"/>
          <w:sz w:val="24"/>
          <w:szCs w:val="24"/>
          <w:lang w:eastAsia="en-GB"/>
        </w:rPr>
        <w:t xml:space="preserve"> the foundations of the welfare state being laid. Implementing historic changes by the Labour Government such as the </w:t>
      </w:r>
      <w:r w:rsidR="007B7227" w:rsidRPr="00223368">
        <w:rPr>
          <w:rFonts w:eastAsia="Times New Roman" w:cs="Times New Roman"/>
          <w:color w:val="222222"/>
          <w:sz w:val="24"/>
          <w:szCs w:val="24"/>
          <w:lang w:val="en" w:eastAsia="en-GB"/>
        </w:rPr>
        <w:t xml:space="preserve">National Health Service and the National Insurance Scheme being introduced to Britain in 1948 and </w:t>
      </w:r>
      <w:r w:rsidRPr="00223368">
        <w:rPr>
          <w:rFonts w:eastAsia="Times New Roman" w:cs="Times New Roman"/>
          <w:color w:val="222222"/>
          <w:sz w:val="24"/>
          <w:szCs w:val="24"/>
          <w:lang w:val="en" w:eastAsia="en-GB"/>
        </w:rPr>
        <w:t>later</w:t>
      </w:r>
      <w:r w:rsidR="007B7227" w:rsidRPr="00223368">
        <w:rPr>
          <w:rFonts w:eastAsia="Times New Roman" w:cs="Times New Roman"/>
          <w:color w:val="222222"/>
          <w:sz w:val="24"/>
          <w:szCs w:val="24"/>
          <w:lang w:val="en" w:eastAsia="en-GB"/>
        </w:rPr>
        <w:t xml:space="preserve"> resulting in many acts, policies and legislations being </w:t>
      </w:r>
      <w:r w:rsidR="00F433ED" w:rsidRPr="00223368">
        <w:rPr>
          <w:rFonts w:eastAsia="Times New Roman" w:cs="Times New Roman"/>
          <w:color w:val="222222"/>
          <w:sz w:val="24"/>
          <w:szCs w:val="24"/>
          <w:lang w:val="en" w:eastAsia="en-GB"/>
        </w:rPr>
        <w:t xml:space="preserve">put into practice. The welfare system has been extremely </w:t>
      </w:r>
      <w:r w:rsidR="00FD2E60" w:rsidRPr="00223368">
        <w:rPr>
          <w:rFonts w:eastAsia="Times New Roman" w:cs="Times New Roman"/>
          <w:color w:val="222222"/>
          <w:sz w:val="24"/>
          <w:szCs w:val="24"/>
          <w:lang w:val="en" w:eastAsia="en-GB"/>
        </w:rPr>
        <w:t>expensive,</w:t>
      </w:r>
      <w:r w:rsidR="00F433ED" w:rsidRPr="00223368">
        <w:rPr>
          <w:rFonts w:eastAsia="Times New Roman" w:cs="Times New Roman"/>
          <w:color w:val="222222"/>
          <w:sz w:val="24"/>
          <w:szCs w:val="24"/>
          <w:lang w:val="en" w:eastAsia="en-GB"/>
        </w:rPr>
        <w:t xml:space="preserve"> and many cuts have had to be made to certain services and this has resulted in </w:t>
      </w:r>
      <w:r w:rsidRPr="00223368">
        <w:rPr>
          <w:rFonts w:eastAsia="Times New Roman" w:cs="Times New Roman"/>
          <w:color w:val="222222"/>
          <w:sz w:val="24"/>
          <w:szCs w:val="24"/>
          <w:lang w:val="en" w:eastAsia="en-GB"/>
        </w:rPr>
        <w:t>many</w:t>
      </w:r>
      <w:r w:rsidR="00F433ED" w:rsidRPr="00223368">
        <w:rPr>
          <w:rFonts w:eastAsia="Times New Roman" w:cs="Times New Roman"/>
          <w:color w:val="222222"/>
          <w:sz w:val="24"/>
          <w:szCs w:val="24"/>
          <w:lang w:val="en" w:eastAsia="en-GB"/>
        </w:rPr>
        <w:t xml:space="preserve"> individuals suffering from </w:t>
      </w:r>
      <w:r w:rsidR="00223368">
        <w:rPr>
          <w:rFonts w:eastAsia="Times New Roman" w:cs="Times New Roman"/>
          <w:color w:val="222222"/>
          <w:sz w:val="24"/>
          <w:szCs w:val="24"/>
          <w:lang w:val="en" w:eastAsia="en-GB"/>
        </w:rPr>
        <w:t>u</w:t>
      </w:r>
      <w:r w:rsidR="00F433ED" w:rsidRPr="00223368">
        <w:rPr>
          <w:rFonts w:eastAsia="Times New Roman" w:cs="Times New Roman"/>
          <w:color w:val="222222"/>
          <w:sz w:val="24"/>
          <w:szCs w:val="24"/>
          <w:lang w:val="en" w:eastAsia="en-GB"/>
        </w:rPr>
        <w:t xml:space="preserve">nequal opportunities and </w:t>
      </w:r>
      <w:r w:rsidR="00FD2E60" w:rsidRPr="00223368">
        <w:rPr>
          <w:rFonts w:eastAsia="Times New Roman" w:cs="Times New Roman"/>
          <w:color w:val="222222"/>
          <w:sz w:val="24"/>
          <w:szCs w:val="24"/>
          <w:lang w:val="en" w:eastAsia="en-GB"/>
        </w:rPr>
        <w:t xml:space="preserve">levels of care </w:t>
      </w:r>
      <w:r w:rsidR="00F433ED" w:rsidRPr="00223368">
        <w:rPr>
          <w:rFonts w:eastAsia="Times New Roman" w:cs="Times New Roman"/>
          <w:color w:val="222222"/>
          <w:sz w:val="24"/>
          <w:szCs w:val="24"/>
          <w:lang w:val="en" w:eastAsia="en-GB"/>
        </w:rPr>
        <w:t xml:space="preserve">and its believed that resources are unevenly distributed amongst a variety of social divisions and inequalities. </w:t>
      </w:r>
      <w:r w:rsidR="00A945F4" w:rsidRPr="00223368">
        <w:rPr>
          <w:rFonts w:eastAsia="Times New Roman" w:cs="Times New Roman"/>
          <w:color w:val="222222"/>
          <w:sz w:val="24"/>
          <w:szCs w:val="24"/>
          <w:lang w:val="en" w:eastAsia="en-GB"/>
        </w:rPr>
        <w:t>This resulted in Social Legislation and Laws being developed to promote the common good, generally assisting those considered less fortunate or weaker members of society such as the unemployed, the infirm or the disabled and elderly.</w:t>
      </w:r>
    </w:p>
    <w:p w:rsidR="002C2F1F" w:rsidRDefault="002C2F1F" w:rsidP="00223368">
      <w:pPr>
        <w:spacing w:line="259" w:lineRule="auto"/>
        <w:ind w:firstLine="0"/>
        <w:jc w:val="center"/>
        <w:rPr>
          <w:rFonts w:eastAsia="Times New Roman" w:cs="Times New Roman"/>
          <w:b/>
          <w:color w:val="222222"/>
          <w:sz w:val="28"/>
          <w:szCs w:val="28"/>
          <w:u w:val="single"/>
          <w:lang w:val="en" w:eastAsia="en-GB"/>
        </w:rPr>
      </w:pPr>
      <w:r w:rsidRPr="00223368">
        <w:rPr>
          <w:rFonts w:eastAsia="Times New Roman" w:cs="Times New Roman"/>
          <w:b/>
          <w:color w:val="222222"/>
          <w:sz w:val="28"/>
          <w:szCs w:val="28"/>
          <w:u w:val="single"/>
          <w:lang w:val="en" w:eastAsia="en-GB"/>
        </w:rPr>
        <w:t>Equality and Age discriminatio</w:t>
      </w:r>
      <w:r w:rsidR="00223368">
        <w:rPr>
          <w:rFonts w:eastAsia="Times New Roman" w:cs="Times New Roman"/>
          <w:b/>
          <w:color w:val="222222"/>
          <w:sz w:val="28"/>
          <w:szCs w:val="28"/>
          <w:u w:val="single"/>
          <w:lang w:val="en" w:eastAsia="en-GB"/>
        </w:rPr>
        <w:t>n</w:t>
      </w:r>
    </w:p>
    <w:p w:rsidR="00223368" w:rsidRPr="00223368" w:rsidRDefault="00223368" w:rsidP="00223368">
      <w:pPr>
        <w:spacing w:line="259" w:lineRule="auto"/>
        <w:ind w:firstLine="0"/>
        <w:jc w:val="center"/>
        <w:rPr>
          <w:rFonts w:eastAsia="Times New Roman" w:cs="Times New Roman"/>
          <w:b/>
          <w:color w:val="222222"/>
          <w:sz w:val="28"/>
          <w:szCs w:val="28"/>
          <w:u w:val="single"/>
          <w:lang w:val="en" w:eastAsia="en-GB"/>
        </w:rPr>
      </w:pP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 xml:space="preserve">The equality act which was established in 2010 protects individuals from being discriminated against, harassed or victimized </w:t>
      </w:r>
      <w:r w:rsidR="00272D60" w:rsidRPr="00223368">
        <w:rPr>
          <w:rFonts w:eastAsia="Times New Roman" w:cs="Times New Roman"/>
          <w:color w:val="222222"/>
          <w:sz w:val="24"/>
          <w:szCs w:val="24"/>
          <w:lang w:val="en" w:eastAsia="en-GB"/>
        </w:rPr>
        <w:t>based on</w:t>
      </w:r>
      <w:r w:rsidRPr="00223368">
        <w:rPr>
          <w:rFonts w:eastAsia="Times New Roman" w:cs="Times New Roman"/>
          <w:color w:val="222222"/>
          <w:sz w:val="24"/>
          <w:szCs w:val="24"/>
          <w:lang w:val="en" w:eastAsia="en-GB"/>
        </w:rPr>
        <w:t xml:space="preserve"> a protected characteristic. There are nine protecte</w:t>
      </w:r>
      <w:r w:rsidR="00223368">
        <w:rPr>
          <w:rFonts w:eastAsia="Times New Roman" w:cs="Times New Roman"/>
          <w:color w:val="222222"/>
          <w:sz w:val="24"/>
          <w:szCs w:val="24"/>
          <w:lang w:val="en" w:eastAsia="en-GB"/>
        </w:rPr>
        <w:t xml:space="preserve">d </w:t>
      </w:r>
      <w:r w:rsidRPr="00223368">
        <w:rPr>
          <w:rFonts w:eastAsia="Times New Roman" w:cs="Times New Roman"/>
          <w:color w:val="222222"/>
          <w:sz w:val="24"/>
          <w:szCs w:val="24"/>
          <w:lang w:val="en" w:eastAsia="en-GB"/>
        </w:rPr>
        <w:t>characteristics set out in the equality act.</w:t>
      </w: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noProof/>
          <w:color w:val="222222"/>
          <w:sz w:val="24"/>
          <w:szCs w:val="24"/>
          <w:lang w:val="en" w:eastAsia="en-GB"/>
        </w:rPr>
        <w:lastRenderedPageBreak/>
        <w:drawing>
          <wp:inline distT="0" distB="0" distL="0" distR="0">
            <wp:extent cx="5731510" cy="4298950"/>
            <wp:effectExtent l="0" t="0" r="2540" b="6350"/>
            <wp:docPr id="1" name="Picture 1"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 characteristics.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D116AB" w:rsidRPr="00223368" w:rsidRDefault="00D90DFC"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(Swansea university, 2018)</w:t>
      </w:r>
    </w:p>
    <w:p w:rsidR="002C2F1F" w:rsidRPr="00223368" w:rsidRDefault="002C2F1F" w:rsidP="00223368">
      <w:pPr>
        <w:spacing w:line="259" w:lineRule="auto"/>
        <w:ind w:firstLine="0"/>
        <w:jc w:val="center"/>
        <w:rPr>
          <w:rFonts w:eastAsia="Times New Roman" w:cs="Times New Roman"/>
          <w:color w:val="222222"/>
          <w:sz w:val="24"/>
          <w:szCs w:val="24"/>
          <w:lang w:val="en" w:eastAsia="en-GB"/>
        </w:rPr>
      </w:pPr>
    </w:p>
    <w:p w:rsidR="002C2F1F" w:rsidRPr="00223368" w:rsidRDefault="002C2F1F" w:rsidP="00223368">
      <w:pPr>
        <w:spacing w:line="259" w:lineRule="auto"/>
        <w:ind w:firstLine="0"/>
        <w:jc w:val="center"/>
        <w:rPr>
          <w:rFonts w:eastAsia="Times New Roman" w:cs="Times New Roman"/>
          <w:color w:val="222222"/>
          <w:sz w:val="24"/>
          <w:szCs w:val="24"/>
          <w:lang w:val="en" w:eastAsia="en-GB"/>
        </w:rPr>
      </w:pPr>
    </w:p>
    <w:p w:rsidR="00D90DFC" w:rsidRPr="00223368" w:rsidRDefault="00D90DFC" w:rsidP="00223368">
      <w:pPr>
        <w:spacing w:line="259" w:lineRule="auto"/>
        <w:ind w:firstLine="0"/>
        <w:jc w:val="center"/>
        <w:rPr>
          <w:rFonts w:eastAsia="Times New Roman" w:cs="Times New Roman"/>
          <w:color w:val="222222"/>
          <w:sz w:val="24"/>
          <w:szCs w:val="24"/>
          <w:lang w:val="en" w:eastAsia="en-GB"/>
        </w:rPr>
      </w:pP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 xml:space="preserve">The Equality act states that you should not be discriminated against because you </w:t>
      </w:r>
      <w:r w:rsidR="00D90DFC" w:rsidRPr="00223368">
        <w:rPr>
          <w:rFonts w:eastAsia="Times New Roman" w:cs="Times New Roman"/>
          <w:color w:val="222222"/>
          <w:sz w:val="24"/>
          <w:szCs w:val="24"/>
          <w:lang w:val="en" w:eastAsia="en-GB"/>
        </w:rPr>
        <w:t>are or</w:t>
      </w:r>
      <w:r w:rsidRPr="00223368">
        <w:rPr>
          <w:rFonts w:eastAsia="Times New Roman" w:cs="Times New Roman"/>
          <w:color w:val="222222"/>
          <w:sz w:val="24"/>
          <w:szCs w:val="24"/>
          <w:lang w:val="en" w:eastAsia="en-GB"/>
        </w:rPr>
        <w:t xml:space="preserve"> are not of a certain age</w:t>
      </w:r>
      <w:r w:rsidR="00D90DFC" w:rsidRPr="00223368">
        <w:rPr>
          <w:rFonts w:eastAsia="Times New Roman" w:cs="Times New Roman"/>
          <w:color w:val="222222"/>
          <w:sz w:val="24"/>
          <w:szCs w:val="24"/>
          <w:lang w:val="en" w:eastAsia="en-GB"/>
        </w:rPr>
        <w:t>. The act does have some exceptions however</w:t>
      </w:r>
      <w:r w:rsidR="00272D60" w:rsidRPr="00223368">
        <w:rPr>
          <w:rFonts w:eastAsia="Times New Roman" w:cs="Times New Roman"/>
          <w:color w:val="222222"/>
          <w:sz w:val="24"/>
          <w:szCs w:val="24"/>
          <w:lang w:val="en" w:eastAsia="en-GB"/>
        </w:rPr>
        <w:t xml:space="preserve"> and</w:t>
      </w:r>
      <w:r w:rsidR="00D90DFC" w:rsidRPr="00223368">
        <w:rPr>
          <w:rFonts w:eastAsia="Times New Roman" w:cs="Times New Roman"/>
          <w:color w:val="222222"/>
          <w:sz w:val="24"/>
          <w:szCs w:val="24"/>
          <w:lang w:val="en" w:eastAsia="en-GB"/>
        </w:rPr>
        <w:t xml:space="preserve"> rules on age discrimination do not apply in schools or in housing, and for under 18’s they do not apply in the provision of services or public functions.</w:t>
      </w:r>
    </w:p>
    <w:p w:rsidR="00F554B1" w:rsidRPr="00223368" w:rsidRDefault="00F554B1"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 xml:space="preserve">Discrimination has always played a part in the world and comes in a diverse variety of forms. Age is believed to of always been a factor that has been discriminated against and stereotyped, and </w:t>
      </w:r>
      <w:r w:rsidR="009E5C22" w:rsidRPr="00223368">
        <w:rPr>
          <w:rFonts w:eastAsia="Times New Roman" w:cs="Times New Roman"/>
          <w:color w:val="222222"/>
          <w:sz w:val="24"/>
          <w:szCs w:val="24"/>
          <w:lang w:val="en" w:eastAsia="en-GB"/>
        </w:rPr>
        <w:t>a fraction of</w:t>
      </w:r>
      <w:r w:rsidRPr="00223368">
        <w:rPr>
          <w:rFonts w:eastAsia="Times New Roman" w:cs="Times New Roman"/>
          <w:color w:val="222222"/>
          <w:sz w:val="24"/>
          <w:szCs w:val="24"/>
          <w:lang w:val="en" w:eastAsia="en-GB"/>
        </w:rPr>
        <w:t xml:space="preserve"> individuals</w:t>
      </w:r>
      <w:r w:rsidR="009E5C22" w:rsidRPr="00223368">
        <w:rPr>
          <w:rFonts w:eastAsia="Times New Roman" w:cs="Times New Roman"/>
          <w:color w:val="222222"/>
          <w:sz w:val="24"/>
          <w:szCs w:val="24"/>
          <w:lang w:val="en" w:eastAsia="en-GB"/>
        </w:rPr>
        <w:t xml:space="preserve"> even</w:t>
      </w:r>
      <w:r w:rsidRPr="00223368">
        <w:rPr>
          <w:rFonts w:eastAsia="Times New Roman" w:cs="Times New Roman"/>
          <w:color w:val="222222"/>
          <w:sz w:val="24"/>
          <w:szCs w:val="24"/>
          <w:lang w:val="en" w:eastAsia="en-GB"/>
        </w:rPr>
        <w:t xml:space="preserve"> in the modern world claim to of been discriminated against solely on their age, rather than their capability, Especially in the workplace. Age Discrimination has existed all throughout history on a worldwide scale until after WW2 when the civil rights act 1964 was put into practice which raised awareness for inequality in all aspects.</w:t>
      </w:r>
    </w:p>
    <w:p w:rsidR="00223368" w:rsidRPr="00223368" w:rsidRDefault="00223368" w:rsidP="00223368">
      <w:pPr>
        <w:spacing w:line="259" w:lineRule="auto"/>
        <w:ind w:firstLine="0"/>
        <w:jc w:val="center"/>
        <w:rPr>
          <w:rFonts w:eastAsia="Times New Roman" w:cs="Times New Roman"/>
          <w:b/>
          <w:color w:val="222222"/>
          <w:sz w:val="28"/>
          <w:szCs w:val="28"/>
          <w:u w:val="single"/>
          <w:lang w:val="en" w:eastAsia="en-GB"/>
        </w:rPr>
      </w:pPr>
      <w:r w:rsidRPr="00223368">
        <w:rPr>
          <w:rFonts w:eastAsia="Times New Roman" w:cs="Times New Roman"/>
          <w:b/>
          <w:color w:val="222222"/>
          <w:sz w:val="28"/>
          <w:szCs w:val="28"/>
          <w:u w:val="single"/>
          <w:lang w:val="en" w:eastAsia="en-GB"/>
        </w:rPr>
        <w:t>Age Discrimination in Employment</w:t>
      </w:r>
    </w:p>
    <w:p w:rsidR="00F554B1" w:rsidRPr="00223368" w:rsidRDefault="00F554B1" w:rsidP="00223368">
      <w:pPr>
        <w:spacing w:line="259" w:lineRule="auto"/>
        <w:ind w:firstLine="0"/>
        <w:jc w:val="center"/>
        <w:rPr>
          <w:rFonts w:eastAsia="Times New Roman" w:cs="Times New Roman"/>
          <w:color w:val="222222"/>
          <w:sz w:val="24"/>
          <w:szCs w:val="24"/>
          <w:lang w:val="en" w:eastAsia="en-GB"/>
        </w:rPr>
      </w:pPr>
    </w:p>
    <w:p w:rsidR="00223368" w:rsidRDefault="00870DEA"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It is a widely held view that e</w:t>
      </w:r>
      <w:r w:rsidR="00F554B1" w:rsidRPr="00223368">
        <w:rPr>
          <w:rFonts w:eastAsia="Times New Roman" w:cs="Times New Roman"/>
          <w:color w:val="222222"/>
          <w:sz w:val="24"/>
          <w:szCs w:val="24"/>
          <w:lang w:val="en" w:eastAsia="en-GB"/>
        </w:rPr>
        <w:t>lderly people and individuals below</w:t>
      </w:r>
      <w:r w:rsidRPr="00223368">
        <w:rPr>
          <w:rFonts w:eastAsia="Times New Roman" w:cs="Times New Roman"/>
          <w:color w:val="222222"/>
          <w:sz w:val="24"/>
          <w:szCs w:val="24"/>
          <w:lang w:val="en" w:eastAsia="en-GB"/>
        </w:rPr>
        <w:t xml:space="preserve"> the age</w:t>
      </w:r>
      <w:r w:rsidR="00F554B1" w:rsidRPr="00223368">
        <w:rPr>
          <w:rFonts w:eastAsia="Times New Roman" w:cs="Times New Roman"/>
          <w:color w:val="222222"/>
          <w:sz w:val="24"/>
          <w:szCs w:val="24"/>
          <w:lang w:val="en" w:eastAsia="en-GB"/>
        </w:rPr>
        <w:t xml:space="preserve"> 25 are</w:t>
      </w:r>
      <w:r w:rsidRPr="00223368">
        <w:rPr>
          <w:rFonts w:eastAsia="Times New Roman" w:cs="Times New Roman"/>
          <w:color w:val="222222"/>
          <w:sz w:val="24"/>
          <w:szCs w:val="24"/>
          <w:lang w:val="en" w:eastAsia="en-GB"/>
        </w:rPr>
        <w:t xml:space="preserve"> mostly affected by age discrimination. During the 1950’s and 1960’s, the older generation</w:t>
      </w:r>
    </w:p>
    <w:p w:rsidR="00F554B1" w:rsidRPr="00223368" w:rsidRDefault="00870DEA"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lastRenderedPageBreak/>
        <w:t xml:space="preserve">experienced extreme discrimination in the workplace, </w:t>
      </w:r>
      <w:r w:rsidR="00272D60" w:rsidRPr="00223368">
        <w:rPr>
          <w:rFonts w:eastAsia="Times New Roman" w:cs="Times New Roman"/>
          <w:color w:val="222222"/>
          <w:sz w:val="24"/>
          <w:szCs w:val="24"/>
          <w:lang w:val="en" w:eastAsia="en-GB"/>
        </w:rPr>
        <w:t>40-65-year</w:t>
      </w:r>
      <w:r w:rsidRPr="00223368">
        <w:rPr>
          <w:rFonts w:eastAsia="Times New Roman" w:cs="Times New Roman"/>
          <w:color w:val="222222"/>
          <w:sz w:val="24"/>
          <w:szCs w:val="24"/>
          <w:lang w:val="en" w:eastAsia="en-GB"/>
        </w:rPr>
        <w:t xml:space="preserve"> </w:t>
      </w:r>
      <w:r w:rsidR="00272D60" w:rsidRPr="00223368">
        <w:rPr>
          <w:rFonts w:eastAsia="Times New Roman" w:cs="Times New Roman"/>
          <w:color w:val="222222"/>
          <w:sz w:val="24"/>
          <w:szCs w:val="24"/>
          <w:lang w:val="en" w:eastAsia="en-GB"/>
        </w:rPr>
        <w:t>old</w:t>
      </w:r>
      <w:r w:rsidRPr="00223368">
        <w:rPr>
          <w:rFonts w:eastAsia="Times New Roman" w:cs="Times New Roman"/>
          <w:color w:val="222222"/>
          <w:sz w:val="24"/>
          <w:szCs w:val="24"/>
          <w:lang w:val="en" w:eastAsia="en-GB"/>
        </w:rPr>
        <w:t xml:space="preserve"> were prohibited from applying for a large </w:t>
      </w:r>
      <w:r w:rsidR="009E5C22" w:rsidRPr="00223368">
        <w:rPr>
          <w:rFonts w:eastAsia="Times New Roman" w:cs="Times New Roman"/>
          <w:color w:val="222222"/>
          <w:sz w:val="24"/>
          <w:szCs w:val="24"/>
          <w:lang w:val="en" w:eastAsia="en-GB"/>
        </w:rPr>
        <w:t>amount</w:t>
      </w:r>
      <w:r w:rsidRPr="00223368">
        <w:rPr>
          <w:rFonts w:eastAsia="Times New Roman" w:cs="Times New Roman"/>
          <w:color w:val="222222"/>
          <w:sz w:val="24"/>
          <w:szCs w:val="24"/>
          <w:lang w:val="en" w:eastAsia="en-GB"/>
        </w:rPr>
        <w:t xml:space="preserve"> of jobs solely based on their age group as employers believed they were </w:t>
      </w:r>
      <w:r w:rsidR="009E5C22" w:rsidRPr="00223368">
        <w:rPr>
          <w:rFonts w:eastAsia="Times New Roman" w:cs="Times New Roman"/>
          <w:color w:val="222222"/>
          <w:sz w:val="24"/>
          <w:szCs w:val="24"/>
          <w:lang w:val="en" w:eastAsia="en-GB"/>
        </w:rPr>
        <w:t>insufficient</w:t>
      </w:r>
      <w:r w:rsidRPr="00223368">
        <w:rPr>
          <w:rFonts w:eastAsia="Times New Roman" w:cs="Times New Roman"/>
          <w:color w:val="222222"/>
          <w:sz w:val="24"/>
          <w:szCs w:val="24"/>
          <w:lang w:val="en" w:eastAsia="en-GB"/>
        </w:rPr>
        <w:t xml:space="preserve"> workers compared to</w:t>
      </w:r>
      <w:r w:rsidR="00272D60" w:rsidRPr="00223368">
        <w:rPr>
          <w:rFonts w:eastAsia="Times New Roman" w:cs="Times New Roman"/>
          <w:color w:val="222222"/>
          <w:sz w:val="24"/>
          <w:szCs w:val="24"/>
          <w:lang w:val="en" w:eastAsia="en-GB"/>
        </w:rPr>
        <w:t xml:space="preserve"> the</w:t>
      </w:r>
      <w:r w:rsidRPr="00223368">
        <w:rPr>
          <w:rFonts w:eastAsia="Times New Roman" w:cs="Times New Roman"/>
          <w:color w:val="222222"/>
          <w:sz w:val="24"/>
          <w:szCs w:val="24"/>
          <w:lang w:val="en" w:eastAsia="en-GB"/>
        </w:rPr>
        <w:t xml:space="preserve"> younger generation, </w:t>
      </w:r>
      <w:r w:rsidR="009E5C22" w:rsidRPr="00223368">
        <w:rPr>
          <w:rFonts w:eastAsia="Times New Roman" w:cs="Times New Roman"/>
          <w:color w:val="222222"/>
          <w:sz w:val="24"/>
          <w:szCs w:val="24"/>
          <w:lang w:val="en" w:eastAsia="en-GB"/>
        </w:rPr>
        <w:t>‘</w:t>
      </w:r>
      <w:r w:rsidRPr="00223368">
        <w:rPr>
          <w:rFonts w:eastAsia="Times New Roman" w:cs="Times New Roman"/>
          <w:color w:val="222222"/>
          <w:sz w:val="24"/>
          <w:szCs w:val="24"/>
          <w:lang w:val="en" w:eastAsia="en-GB"/>
        </w:rPr>
        <w:t xml:space="preserve">Applicants over 55 were barred from half of job openings, and applicants over 65 had almost no statistical chance of finding work. Other examples demonstrated that age discrimination was a problem throughout American society. For example, </w:t>
      </w:r>
      <w:r w:rsidR="00272D60" w:rsidRPr="00223368">
        <w:rPr>
          <w:rFonts w:eastAsia="Times New Roman" w:cs="Times New Roman"/>
          <w:color w:val="222222"/>
          <w:sz w:val="24"/>
          <w:szCs w:val="24"/>
          <w:lang w:val="en" w:eastAsia="en-GB"/>
        </w:rPr>
        <w:t>‘</w:t>
      </w:r>
      <w:r w:rsidRPr="00223368">
        <w:rPr>
          <w:rFonts w:eastAsia="Times New Roman" w:cs="Times New Roman"/>
          <w:color w:val="222222"/>
          <w:sz w:val="24"/>
          <w:szCs w:val="24"/>
          <w:lang w:val="en" w:eastAsia="en-GB"/>
        </w:rPr>
        <w:t xml:space="preserve">it was found that airlines were forcing female flight attendants into retirement by age 30 </w:t>
      </w:r>
      <w:r w:rsidR="00272D60" w:rsidRPr="00223368">
        <w:rPr>
          <w:rFonts w:eastAsia="Times New Roman" w:cs="Times New Roman"/>
          <w:color w:val="222222"/>
          <w:sz w:val="24"/>
          <w:szCs w:val="24"/>
          <w:lang w:val="en" w:eastAsia="en-GB"/>
        </w:rPr>
        <w:t>to</w:t>
      </w:r>
      <w:r w:rsidRPr="00223368">
        <w:rPr>
          <w:rFonts w:eastAsia="Times New Roman" w:cs="Times New Roman"/>
          <w:color w:val="222222"/>
          <w:sz w:val="24"/>
          <w:szCs w:val="24"/>
          <w:lang w:val="en" w:eastAsia="en-GB"/>
        </w:rPr>
        <w:t xml:space="preserve"> maintain a younger, more attractive flight crew. Congress decided to act, quickly passing the Age Discrimination in Employment Act of 1967 (ADEA).</w:t>
      </w:r>
      <w:r w:rsidR="00881E17" w:rsidRPr="00223368">
        <w:rPr>
          <w:rFonts w:eastAsia="Times New Roman" w:cs="Times New Roman"/>
          <w:color w:val="222222"/>
          <w:sz w:val="24"/>
          <w:szCs w:val="24"/>
          <w:lang w:val="en" w:eastAsia="en-GB"/>
        </w:rPr>
        <w:t>’</w:t>
      </w:r>
      <w:r w:rsidR="009E5C22" w:rsidRPr="00223368">
        <w:rPr>
          <w:rFonts w:eastAsia="Times New Roman" w:cs="Times New Roman"/>
          <w:color w:val="222222"/>
          <w:sz w:val="24"/>
          <w:szCs w:val="24"/>
          <w:lang w:val="en" w:eastAsia="en-GB"/>
        </w:rPr>
        <w:t xml:space="preserve"> (Christopher Muscato, 2018)</w:t>
      </w:r>
    </w:p>
    <w:p w:rsidR="009E5C22" w:rsidRPr="00223368" w:rsidRDefault="009E5C22" w:rsidP="00223368">
      <w:pPr>
        <w:spacing w:line="259" w:lineRule="auto"/>
        <w:ind w:firstLine="0"/>
        <w:jc w:val="center"/>
        <w:rPr>
          <w:rFonts w:eastAsia="Times New Roman" w:cs="Times New Roman"/>
          <w:color w:val="222222"/>
          <w:sz w:val="24"/>
          <w:szCs w:val="24"/>
          <w:lang w:val="en" w:eastAsia="en-GB"/>
        </w:rPr>
      </w:pPr>
    </w:p>
    <w:p w:rsidR="009E5C22" w:rsidRPr="00223368" w:rsidRDefault="009E5C22"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 xml:space="preserve">The Age Discrimination in Employment act 1967 was a breakthrough in history for anyone who had experienced discrimination due to their age, although it originally only applied to those between the ages of 40 and 70. The act is still in place today on a wider scale, the only exception to this for employers is that they can refuse to hire someone based on age only if the job is deemed unsafe for people over or under a certain age, for example, </w:t>
      </w:r>
      <w:r w:rsidR="00D116AB" w:rsidRPr="00223368">
        <w:rPr>
          <w:rFonts w:eastAsia="Times New Roman" w:cs="Times New Roman"/>
          <w:color w:val="222222"/>
          <w:sz w:val="24"/>
          <w:szCs w:val="24"/>
          <w:lang w:val="en" w:eastAsia="en-GB"/>
        </w:rPr>
        <w:t>Several</w:t>
      </w:r>
      <w:r w:rsidRPr="00223368">
        <w:rPr>
          <w:rFonts w:eastAsia="Times New Roman" w:cs="Times New Roman"/>
          <w:color w:val="222222"/>
          <w:sz w:val="24"/>
          <w:szCs w:val="24"/>
          <w:lang w:val="en" w:eastAsia="en-GB"/>
        </w:rPr>
        <w:t xml:space="preserve"> jobs</w:t>
      </w:r>
      <w:r w:rsidR="00D116AB" w:rsidRPr="00223368">
        <w:rPr>
          <w:rFonts w:eastAsia="Times New Roman" w:cs="Times New Roman"/>
          <w:color w:val="222222"/>
          <w:sz w:val="24"/>
          <w:szCs w:val="24"/>
          <w:lang w:val="en" w:eastAsia="en-GB"/>
        </w:rPr>
        <w:t xml:space="preserve"> may</w:t>
      </w:r>
      <w:r w:rsidRPr="00223368">
        <w:rPr>
          <w:rFonts w:eastAsia="Times New Roman" w:cs="Times New Roman"/>
          <w:color w:val="222222"/>
          <w:sz w:val="24"/>
          <w:szCs w:val="24"/>
          <w:lang w:val="en" w:eastAsia="en-GB"/>
        </w:rPr>
        <w:t xml:space="preserve"> require working in hazardous conditions which may cause safety risks for certain age groups.</w:t>
      </w: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p>
    <w:p w:rsidR="00D116AB" w:rsidRPr="00223368" w:rsidRDefault="00D116AB" w:rsidP="00223368">
      <w:pPr>
        <w:spacing w:line="259" w:lineRule="auto"/>
        <w:ind w:firstLine="0"/>
        <w:jc w:val="center"/>
        <w:rPr>
          <w:rFonts w:eastAsia="Times New Roman" w:cs="Times New Roman"/>
          <w:color w:val="222222"/>
          <w:sz w:val="24"/>
          <w:szCs w:val="24"/>
          <w:lang w:val="en" w:eastAsia="en-GB"/>
        </w:rPr>
      </w:pPr>
      <w:r w:rsidRPr="00223368">
        <w:rPr>
          <w:rFonts w:eastAsia="Times New Roman" w:cs="Times New Roman"/>
          <w:color w:val="222222"/>
          <w:sz w:val="24"/>
          <w:szCs w:val="24"/>
          <w:lang w:val="en" w:eastAsia="en-GB"/>
        </w:rPr>
        <w:t>Discrimination in the workplace</w:t>
      </w:r>
      <w:r w:rsidR="00D90DFC" w:rsidRPr="00223368">
        <w:rPr>
          <w:rFonts w:eastAsia="Times New Roman" w:cs="Times New Roman"/>
          <w:color w:val="222222"/>
          <w:sz w:val="24"/>
          <w:szCs w:val="24"/>
          <w:lang w:val="en" w:eastAsia="en-GB"/>
        </w:rPr>
        <w:t xml:space="preserve"> is just one of many forms of discrimination that people of certain ages are known to experience. Verbal abuse and stereotyping play big parts in ageism</w:t>
      </w:r>
      <w:r w:rsidR="00272D60" w:rsidRPr="00223368">
        <w:rPr>
          <w:rFonts w:eastAsia="Times New Roman" w:cs="Times New Roman"/>
          <w:color w:val="222222"/>
          <w:sz w:val="24"/>
          <w:szCs w:val="24"/>
          <w:lang w:val="en" w:eastAsia="en-GB"/>
        </w:rPr>
        <w:t xml:space="preserve"> also.</w:t>
      </w:r>
      <w:r w:rsidR="00D90DFC" w:rsidRPr="00223368">
        <w:rPr>
          <w:rFonts w:eastAsia="Times New Roman" w:cs="Times New Roman"/>
          <w:color w:val="222222"/>
          <w:sz w:val="24"/>
          <w:szCs w:val="24"/>
          <w:lang w:val="en" w:eastAsia="en-GB"/>
        </w:rPr>
        <w:t xml:space="preserve"> Another example would be salaries/ wages being significantly lower for the younger generation</w:t>
      </w:r>
      <w:r w:rsidR="00272D60" w:rsidRPr="00223368">
        <w:rPr>
          <w:rFonts w:eastAsia="Times New Roman" w:cs="Times New Roman"/>
          <w:color w:val="222222"/>
          <w:sz w:val="24"/>
          <w:szCs w:val="24"/>
          <w:lang w:val="en" w:eastAsia="en-GB"/>
        </w:rPr>
        <w:t>. The minimum wage in Britain for an individual who is under 18 years of age is currently set at an hourly rate of £4.20 and is expected to increase to £4.35 in 2019-2020, yet the minimum hourly rate for over 25’s is currently £7.83 and is expected to plummet to £8.21 in the coming year. It is believed that the reason for the significant difference between the wage figures of under 18’s and over 25’s is due to employers finding the younger party less desirable to employ for many reasons. Some of these reasons could be lack of experience which would result in higher training costs for the employer or a general weaker bargaining experience.</w:t>
      </w:r>
    </w:p>
    <w:p w:rsidR="00223368" w:rsidRPr="00223368" w:rsidRDefault="00223368" w:rsidP="00223368">
      <w:pPr>
        <w:pStyle w:val="NormalWeb"/>
        <w:jc w:val="center"/>
        <w:rPr>
          <w:color w:val="281E1E"/>
          <w:lang w:val="en"/>
        </w:rPr>
      </w:pPr>
      <w:r w:rsidRPr="00223368">
        <w:rPr>
          <w:color w:val="222222"/>
          <w:lang w:val="en"/>
        </w:rPr>
        <w:t xml:space="preserve">The minimum wage keeps increasing over time for all age categories, varying in the figures of increase, </w:t>
      </w:r>
      <w:r w:rsidRPr="00DF5D4F">
        <w:rPr>
          <w:noProof/>
          <w:color w:val="222222"/>
          <w:lang w:val="en"/>
        </w:rPr>
        <w:t>however</w:t>
      </w:r>
      <w:r w:rsidRPr="00223368">
        <w:rPr>
          <w:color w:val="222222"/>
          <w:lang w:val="en"/>
        </w:rPr>
        <w:t xml:space="preserve"> this is believed to still promote inequality for the younger generation that </w:t>
      </w:r>
      <w:r w:rsidRPr="002368CD">
        <w:rPr>
          <w:noProof/>
          <w:color w:val="222222"/>
          <w:lang w:val="en"/>
        </w:rPr>
        <w:t>fall</w:t>
      </w:r>
      <w:r w:rsidRPr="00223368">
        <w:rPr>
          <w:color w:val="222222"/>
          <w:lang w:val="en"/>
        </w:rPr>
        <w:t xml:space="preserve"> into the 16-24 category, who complain of doing extremely identical jobs for a significantly lower wage than their elder colleagues. The statistics show that over 950,000 youths are unemployed in the UK alone and almost a third of those individuals have been struggling to find work for over a year. ‘</w:t>
      </w:r>
      <w:r w:rsidRPr="00223368">
        <w:rPr>
          <w:color w:val="281E1E"/>
          <w:lang w:val="en"/>
        </w:rPr>
        <w:t xml:space="preserve">The jobless rate among under-25s is now 3.74 times the adult rate, up from 3.5 times the adult rate a year ago. The IPPR said the unemployment rate among 25 to </w:t>
      </w:r>
      <w:r w:rsidR="00E45BCC" w:rsidRPr="00223368">
        <w:rPr>
          <w:color w:val="281E1E"/>
          <w:lang w:val="en"/>
        </w:rPr>
        <w:t>64-year-olds</w:t>
      </w:r>
      <w:r w:rsidRPr="00223368">
        <w:rPr>
          <w:color w:val="281E1E"/>
          <w:lang w:val="en"/>
        </w:rPr>
        <w:t xml:space="preserve"> fell by 0.2 </w:t>
      </w:r>
      <w:r w:rsidRPr="002368CD">
        <w:rPr>
          <w:noProof/>
          <w:color w:val="281E1E"/>
          <w:lang w:val="en"/>
        </w:rPr>
        <w:t>per cent</w:t>
      </w:r>
      <w:r w:rsidRPr="00223368">
        <w:rPr>
          <w:color w:val="281E1E"/>
          <w:lang w:val="en"/>
        </w:rPr>
        <w:t xml:space="preserve"> to 5.6 </w:t>
      </w:r>
      <w:r w:rsidRPr="002368CD">
        <w:rPr>
          <w:noProof/>
          <w:color w:val="281E1E"/>
          <w:lang w:val="en"/>
        </w:rPr>
        <w:t>per cent</w:t>
      </w:r>
      <w:r w:rsidRPr="00223368">
        <w:rPr>
          <w:color w:val="281E1E"/>
          <w:lang w:val="en"/>
        </w:rPr>
        <w:t xml:space="preserve"> in the past year, while the youth unemployment rate rose by 0.5 </w:t>
      </w:r>
      <w:r w:rsidRPr="002368CD">
        <w:rPr>
          <w:noProof/>
          <w:color w:val="281E1E"/>
          <w:lang w:val="en"/>
        </w:rPr>
        <w:t>per cent</w:t>
      </w:r>
      <w:r w:rsidRPr="00223368">
        <w:rPr>
          <w:color w:val="281E1E"/>
          <w:lang w:val="en"/>
        </w:rPr>
        <w:t xml:space="preserve"> to 21 </w:t>
      </w:r>
      <w:r w:rsidRPr="002368CD">
        <w:rPr>
          <w:noProof/>
          <w:color w:val="281E1E"/>
          <w:lang w:val="en"/>
        </w:rPr>
        <w:t>per cent</w:t>
      </w:r>
      <w:r w:rsidRPr="00223368">
        <w:rPr>
          <w:color w:val="281E1E"/>
          <w:lang w:val="en"/>
        </w:rPr>
        <w:t xml:space="preserve">. Similarly, the employment rate among 25 to 64-year-olds increased by 0.4 </w:t>
      </w:r>
      <w:r w:rsidRPr="002368CD">
        <w:rPr>
          <w:noProof/>
          <w:color w:val="281E1E"/>
          <w:lang w:val="en"/>
        </w:rPr>
        <w:t>pe</w:t>
      </w:r>
      <w:r w:rsidR="002368CD">
        <w:rPr>
          <w:noProof/>
          <w:color w:val="281E1E"/>
          <w:lang w:val="en"/>
        </w:rPr>
        <w:t>-</w:t>
      </w:r>
      <w:r w:rsidRPr="002368CD">
        <w:rPr>
          <w:noProof/>
          <w:color w:val="281E1E"/>
          <w:lang w:val="en"/>
        </w:rPr>
        <w:t xml:space="preserve"> cent</w:t>
      </w:r>
      <w:r w:rsidRPr="00223368">
        <w:rPr>
          <w:color w:val="281E1E"/>
          <w:lang w:val="en"/>
        </w:rPr>
        <w:t xml:space="preserve"> to 71.7 </w:t>
      </w:r>
      <w:r w:rsidRPr="002368CD">
        <w:rPr>
          <w:noProof/>
          <w:color w:val="281E1E"/>
          <w:lang w:val="en"/>
        </w:rPr>
        <w:t>per</w:t>
      </w:r>
      <w:r w:rsidR="002368CD" w:rsidRPr="002368CD">
        <w:rPr>
          <w:noProof/>
          <w:color w:val="281E1E"/>
          <w:lang w:val="en"/>
        </w:rPr>
        <w:t>-</w:t>
      </w:r>
      <w:r w:rsidRPr="002368CD">
        <w:rPr>
          <w:noProof/>
          <w:color w:val="281E1E"/>
          <w:lang w:val="en"/>
        </w:rPr>
        <w:t>cent</w:t>
      </w:r>
      <w:r w:rsidRPr="00223368">
        <w:rPr>
          <w:color w:val="281E1E"/>
          <w:lang w:val="en"/>
        </w:rPr>
        <w:t xml:space="preserve">, but for young </w:t>
      </w:r>
      <w:r w:rsidRPr="00DF5D4F">
        <w:rPr>
          <w:noProof/>
          <w:color w:val="281E1E"/>
          <w:lang w:val="en"/>
        </w:rPr>
        <w:t>people</w:t>
      </w:r>
      <w:r w:rsidRPr="00223368">
        <w:rPr>
          <w:color w:val="281E1E"/>
          <w:lang w:val="en"/>
        </w:rPr>
        <w:t xml:space="preserve"> it dropped by 1.1 </w:t>
      </w:r>
      <w:r w:rsidRPr="002368CD">
        <w:rPr>
          <w:noProof/>
          <w:color w:val="281E1E"/>
          <w:lang w:val="en"/>
        </w:rPr>
        <w:t>per</w:t>
      </w:r>
      <w:r w:rsidR="002368CD" w:rsidRPr="002368CD">
        <w:rPr>
          <w:noProof/>
          <w:color w:val="281E1E"/>
          <w:lang w:val="en"/>
        </w:rPr>
        <w:t>-</w:t>
      </w:r>
      <w:r w:rsidRPr="002368CD">
        <w:rPr>
          <w:noProof/>
          <w:color w:val="281E1E"/>
          <w:lang w:val="en"/>
        </w:rPr>
        <w:t>cent</w:t>
      </w:r>
      <w:r w:rsidRPr="00223368">
        <w:rPr>
          <w:color w:val="281E1E"/>
          <w:lang w:val="en"/>
        </w:rPr>
        <w:t xml:space="preserve"> to 49.9 </w:t>
      </w:r>
      <w:r w:rsidRPr="002368CD">
        <w:rPr>
          <w:noProof/>
          <w:color w:val="281E1E"/>
          <w:lang w:val="en"/>
        </w:rPr>
        <w:t>per</w:t>
      </w:r>
      <w:r w:rsidR="002368CD" w:rsidRPr="002368CD">
        <w:rPr>
          <w:noProof/>
          <w:color w:val="281E1E"/>
          <w:lang w:val="en"/>
        </w:rPr>
        <w:t>-</w:t>
      </w:r>
      <w:r w:rsidRPr="002368CD">
        <w:rPr>
          <w:noProof/>
          <w:color w:val="281E1E"/>
          <w:lang w:val="en"/>
        </w:rPr>
        <w:t>cent</w:t>
      </w:r>
      <w:r w:rsidRPr="00223368">
        <w:rPr>
          <w:color w:val="281E1E"/>
          <w:lang w:val="en"/>
        </w:rPr>
        <w:t>.’ (The independent, 2018) These figures are expected to keep rising.</w:t>
      </w:r>
    </w:p>
    <w:p w:rsidR="00E45BCC" w:rsidRDefault="00E45BCC" w:rsidP="00223368">
      <w:pPr>
        <w:pStyle w:val="NormalWeb"/>
        <w:jc w:val="center"/>
        <w:rPr>
          <w:b/>
          <w:color w:val="281E1E"/>
          <w:sz w:val="28"/>
          <w:szCs w:val="28"/>
          <w:u w:val="single"/>
          <w:lang w:val="en"/>
        </w:rPr>
      </w:pPr>
    </w:p>
    <w:p w:rsidR="00223368" w:rsidRPr="00223368" w:rsidRDefault="00223368" w:rsidP="00223368">
      <w:pPr>
        <w:pStyle w:val="NormalWeb"/>
        <w:jc w:val="center"/>
        <w:rPr>
          <w:b/>
          <w:color w:val="281E1E"/>
          <w:sz w:val="28"/>
          <w:szCs w:val="28"/>
          <w:u w:val="single"/>
          <w:lang w:val="en"/>
        </w:rPr>
      </w:pPr>
      <w:r w:rsidRPr="00223368">
        <w:rPr>
          <w:b/>
          <w:color w:val="281E1E"/>
          <w:sz w:val="28"/>
          <w:szCs w:val="28"/>
          <w:u w:val="single"/>
          <w:lang w:val="en"/>
        </w:rPr>
        <w:lastRenderedPageBreak/>
        <w:t>The Future of Wellbeing and Generations Act Wales</w:t>
      </w:r>
    </w:p>
    <w:p w:rsidR="00223368" w:rsidRPr="00223368" w:rsidRDefault="00223368" w:rsidP="00223368">
      <w:pPr>
        <w:pStyle w:val="NormalWeb"/>
        <w:jc w:val="center"/>
        <w:rPr>
          <w:color w:val="281E1E"/>
          <w:u w:val="single"/>
          <w:lang w:val="en"/>
        </w:rPr>
      </w:pPr>
    </w:p>
    <w:p w:rsidR="00223368" w:rsidRPr="00223368" w:rsidRDefault="00223368" w:rsidP="00223368">
      <w:pPr>
        <w:pStyle w:val="NormalWeb"/>
        <w:jc w:val="center"/>
        <w:rPr>
          <w:color w:val="281E1E"/>
          <w:lang w:val="en"/>
        </w:rPr>
      </w:pPr>
      <w:r w:rsidRPr="00223368">
        <w:rPr>
          <w:color w:val="281E1E"/>
          <w:lang w:val="en"/>
        </w:rPr>
        <w:t xml:space="preserve">The future of Wellbeing and Generations Act Wales was founded in 2015, its based on the knowledge that the environment, economy, society </w:t>
      </w:r>
      <w:r w:rsidRPr="00DF5D4F">
        <w:rPr>
          <w:noProof/>
          <w:color w:val="281E1E"/>
          <w:lang w:val="en"/>
        </w:rPr>
        <w:t>and</w:t>
      </w:r>
      <w:r w:rsidRPr="00223368">
        <w:rPr>
          <w:color w:val="281E1E"/>
          <w:lang w:val="en"/>
        </w:rPr>
        <w:t xml:space="preserve"> culture are all connected and that each factor contributes to and affects every individual’s wellbeing. The act is extremely unique and is the first of its kind worldwide, it was mentioned by someone in the united nations saying, ‘What Wales is doing today; the world will do tomorrow’. The Act requires 44 public bodies situated in various locations across Wales who are focusing on eventually achieving the following seven interconnected goals:</w:t>
      </w:r>
    </w:p>
    <w:p w:rsidR="00223368" w:rsidRPr="00223368" w:rsidRDefault="00223368" w:rsidP="00223368">
      <w:pPr>
        <w:pStyle w:val="NormalWeb"/>
        <w:jc w:val="center"/>
        <w:rPr>
          <w:color w:val="281E1E"/>
          <w:lang w:val="en"/>
        </w:rPr>
      </w:pPr>
      <w:r w:rsidRPr="00223368">
        <w:rPr>
          <w:color w:val="281E1E"/>
          <w:lang w:val="en"/>
        </w:rPr>
        <w:t>1.A Prosperous Wales</w:t>
      </w:r>
    </w:p>
    <w:p w:rsidR="00223368" w:rsidRPr="00223368" w:rsidRDefault="00223368" w:rsidP="00223368">
      <w:pPr>
        <w:pStyle w:val="NormalWeb"/>
        <w:jc w:val="center"/>
        <w:rPr>
          <w:color w:val="281E1E"/>
          <w:lang w:val="en"/>
        </w:rPr>
      </w:pPr>
      <w:r w:rsidRPr="00223368">
        <w:rPr>
          <w:color w:val="281E1E"/>
          <w:lang w:val="en"/>
        </w:rPr>
        <w:t>2.A Resilient Wales</w:t>
      </w:r>
    </w:p>
    <w:p w:rsidR="00223368" w:rsidRPr="00223368" w:rsidRDefault="00223368" w:rsidP="00223368">
      <w:pPr>
        <w:pStyle w:val="NormalWeb"/>
        <w:jc w:val="center"/>
        <w:rPr>
          <w:color w:val="281E1E"/>
          <w:lang w:val="en"/>
        </w:rPr>
      </w:pPr>
      <w:r w:rsidRPr="00223368">
        <w:rPr>
          <w:color w:val="281E1E"/>
          <w:lang w:val="en"/>
        </w:rPr>
        <w:t>3.A Healthier Wales</w:t>
      </w:r>
    </w:p>
    <w:p w:rsidR="00223368" w:rsidRPr="00223368" w:rsidRDefault="00223368" w:rsidP="00223368">
      <w:pPr>
        <w:pStyle w:val="NormalWeb"/>
        <w:jc w:val="center"/>
        <w:rPr>
          <w:color w:val="281E1E"/>
          <w:lang w:val="en"/>
        </w:rPr>
      </w:pPr>
      <w:r w:rsidRPr="00223368">
        <w:rPr>
          <w:color w:val="281E1E"/>
          <w:lang w:val="en"/>
        </w:rPr>
        <w:t>4.A More Equal Wales</w:t>
      </w:r>
    </w:p>
    <w:p w:rsidR="00223368" w:rsidRPr="00223368" w:rsidRDefault="00223368" w:rsidP="00223368">
      <w:pPr>
        <w:pStyle w:val="NormalWeb"/>
        <w:jc w:val="center"/>
        <w:rPr>
          <w:color w:val="281E1E"/>
          <w:lang w:val="en"/>
        </w:rPr>
      </w:pPr>
      <w:r w:rsidRPr="00223368">
        <w:rPr>
          <w:color w:val="281E1E"/>
          <w:lang w:val="en"/>
        </w:rPr>
        <w:t>5.A Wales of Cohesive Communities</w:t>
      </w:r>
    </w:p>
    <w:p w:rsidR="00223368" w:rsidRPr="00223368" w:rsidRDefault="00223368" w:rsidP="00223368">
      <w:pPr>
        <w:pStyle w:val="NormalWeb"/>
        <w:jc w:val="center"/>
        <w:rPr>
          <w:color w:val="281E1E"/>
          <w:lang w:val="en"/>
        </w:rPr>
      </w:pPr>
      <w:r w:rsidRPr="00223368">
        <w:rPr>
          <w:color w:val="281E1E"/>
          <w:lang w:val="en"/>
        </w:rPr>
        <w:t>6. A Wales Of Vibrant Culture and Thriving Welsh Language</w:t>
      </w:r>
    </w:p>
    <w:p w:rsidR="00223368" w:rsidRPr="00223368" w:rsidRDefault="00223368" w:rsidP="00223368">
      <w:pPr>
        <w:pStyle w:val="NormalWeb"/>
        <w:jc w:val="center"/>
        <w:rPr>
          <w:color w:val="281E1E"/>
          <w:lang w:val="en"/>
        </w:rPr>
      </w:pPr>
      <w:r w:rsidRPr="00223368">
        <w:rPr>
          <w:color w:val="281E1E"/>
          <w:lang w:val="en"/>
        </w:rPr>
        <w:t>7. A Globally Responsible Wales</w:t>
      </w:r>
    </w:p>
    <w:p w:rsidR="00223368" w:rsidRDefault="00223368" w:rsidP="00223368">
      <w:pPr>
        <w:pStyle w:val="NormalWeb"/>
        <w:jc w:val="center"/>
        <w:rPr>
          <w:color w:val="281E1E"/>
          <w:lang w:val="en"/>
        </w:rPr>
      </w:pPr>
      <w:r w:rsidRPr="00223368">
        <w:rPr>
          <w:color w:val="281E1E"/>
          <w:lang w:val="en"/>
        </w:rPr>
        <w:t xml:space="preserve">The public bodies have been and will continue to focus on sustainable ideas and decisions that will have a positive impact on Wales’ future with the </w:t>
      </w:r>
      <w:r w:rsidRPr="004F0733">
        <w:rPr>
          <w:noProof/>
          <w:color w:val="281E1E"/>
          <w:lang w:val="en"/>
        </w:rPr>
        <w:t>welsh</w:t>
      </w:r>
      <w:r w:rsidRPr="00223368">
        <w:rPr>
          <w:color w:val="281E1E"/>
          <w:lang w:val="en"/>
        </w:rPr>
        <w:t xml:space="preserve"> </w:t>
      </w:r>
      <w:r w:rsidRPr="00DF5D4F">
        <w:rPr>
          <w:noProof/>
          <w:color w:val="281E1E"/>
          <w:lang w:val="en"/>
        </w:rPr>
        <w:t>population</w:t>
      </w:r>
      <w:r w:rsidR="00DF5D4F" w:rsidRPr="00DF5D4F">
        <w:rPr>
          <w:noProof/>
          <w:color w:val="281E1E"/>
          <w:lang w:val="en"/>
        </w:rPr>
        <w:t>’</w:t>
      </w:r>
      <w:r w:rsidRPr="00DF5D4F">
        <w:rPr>
          <w:noProof/>
          <w:color w:val="281E1E"/>
          <w:lang w:val="en"/>
        </w:rPr>
        <w:t>s</w:t>
      </w:r>
      <w:r w:rsidRPr="00223368">
        <w:rPr>
          <w:color w:val="281E1E"/>
          <w:lang w:val="en"/>
        </w:rPr>
        <w:t xml:space="preserve"> well-being remaining a crucial priority.</w:t>
      </w:r>
    </w:p>
    <w:p w:rsidR="002368CD" w:rsidRPr="002368CD" w:rsidRDefault="002368CD" w:rsidP="00223368">
      <w:pPr>
        <w:pStyle w:val="NormalWeb"/>
        <w:jc w:val="center"/>
        <w:rPr>
          <w:b/>
          <w:color w:val="281E1E"/>
          <w:u w:val="single"/>
          <w:lang w:val="en"/>
        </w:rPr>
      </w:pPr>
      <w:r w:rsidRPr="002368CD">
        <w:rPr>
          <w:b/>
          <w:color w:val="281E1E"/>
          <w:u w:val="single"/>
          <w:lang w:val="en"/>
        </w:rPr>
        <w:t>Conclusion</w:t>
      </w:r>
    </w:p>
    <w:p w:rsidR="00292F9F" w:rsidRPr="00223368" w:rsidRDefault="00292F9F" w:rsidP="00223368">
      <w:pPr>
        <w:pStyle w:val="NormalWeb"/>
        <w:jc w:val="center"/>
        <w:rPr>
          <w:color w:val="281E1E"/>
          <w:lang w:val="en"/>
        </w:rPr>
      </w:pPr>
      <w:r>
        <w:rPr>
          <w:color w:val="281E1E"/>
          <w:lang w:val="en"/>
        </w:rPr>
        <w:t xml:space="preserve">To conclude this essay, </w:t>
      </w:r>
      <w:bookmarkStart w:id="0" w:name="_GoBack"/>
      <w:bookmarkEnd w:id="0"/>
      <w:r w:rsidRPr="004F0733">
        <w:rPr>
          <w:noProof/>
          <w:color w:val="281E1E"/>
          <w:lang w:val="en"/>
        </w:rPr>
        <w:t>its</w:t>
      </w:r>
      <w:r>
        <w:rPr>
          <w:color w:val="281E1E"/>
          <w:lang w:val="en"/>
        </w:rPr>
        <w:t xml:space="preserve"> </w:t>
      </w:r>
      <w:r w:rsidR="002368CD">
        <w:rPr>
          <w:color w:val="281E1E"/>
          <w:lang w:val="en"/>
        </w:rPr>
        <w:t xml:space="preserve">obvious that age discrimination has improved vastly over the last century but its still at large in Britain and many other parts of the world, despite the state and the </w:t>
      </w:r>
      <w:r w:rsidR="002368CD" w:rsidRPr="004F0733">
        <w:rPr>
          <w:noProof/>
          <w:color w:val="281E1E"/>
          <w:lang w:val="en"/>
        </w:rPr>
        <w:t>publics</w:t>
      </w:r>
      <w:r w:rsidR="002368CD">
        <w:rPr>
          <w:color w:val="281E1E"/>
          <w:lang w:val="en"/>
        </w:rPr>
        <w:t xml:space="preserve"> efforts to illuminate ageism. Future plans look to improve people’s views and actions towards each other’s age groups and to create a more equal world in general, but some believe that’s a long way off.</w:t>
      </w:r>
    </w:p>
    <w:p w:rsidR="00292F9F" w:rsidRPr="001D1005" w:rsidRDefault="00223405" w:rsidP="00292F9F">
      <w:pPr>
        <w:spacing w:line="259" w:lineRule="auto"/>
        <w:ind w:firstLine="0"/>
        <w:jc w:val="center"/>
        <w:rPr>
          <w:rFonts w:eastAsia="Times New Roman" w:cs="Times New Roman"/>
          <w:color w:val="222222"/>
          <w:sz w:val="24"/>
          <w:szCs w:val="24"/>
          <w:lang w:eastAsia="en-GB"/>
        </w:rPr>
      </w:pPr>
      <w:r w:rsidRPr="001D1005">
        <w:rPr>
          <w:rFonts w:eastAsia="Times New Roman" w:cs="Times New Roman"/>
          <w:color w:val="222222"/>
          <w:sz w:val="24"/>
          <w:szCs w:val="24"/>
          <w:lang w:eastAsia="en-GB"/>
        </w:rPr>
        <w:br w:type="page"/>
      </w:r>
    </w:p>
    <w:p w:rsidR="00834E6A" w:rsidRPr="001D1005" w:rsidRDefault="00223368" w:rsidP="00552950">
      <w:pPr>
        <w:spacing w:line="259" w:lineRule="auto"/>
        <w:ind w:firstLine="0"/>
        <w:jc w:val="center"/>
        <w:rPr>
          <w:rFonts w:eastAsia="Times New Roman" w:cs="Times New Roman"/>
          <w:color w:val="222222"/>
          <w:sz w:val="24"/>
          <w:szCs w:val="24"/>
          <w:lang w:eastAsia="en-GB"/>
        </w:rPr>
      </w:pPr>
      <w:r>
        <w:rPr>
          <w:rFonts w:eastAsia="Times New Roman" w:cs="Times New Roman"/>
          <w:color w:val="222222"/>
          <w:sz w:val="24"/>
          <w:szCs w:val="24"/>
          <w:lang w:eastAsia="en-GB"/>
        </w:rPr>
        <w:lastRenderedPageBreak/>
        <w:t>8</w:t>
      </w:r>
    </w:p>
    <w:p w:rsidR="00223405" w:rsidRPr="002368CD" w:rsidRDefault="00223405" w:rsidP="00E45BCC">
      <w:pPr>
        <w:spacing w:line="259" w:lineRule="auto"/>
        <w:ind w:firstLine="0"/>
        <w:jc w:val="center"/>
        <w:rPr>
          <w:rFonts w:eastAsia="Times New Roman" w:cs="Times New Roman"/>
          <w:b/>
          <w:color w:val="222222"/>
          <w:sz w:val="24"/>
          <w:szCs w:val="24"/>
          <w:u w:val="single"/>
          <w:lang w:eastAsia="en-GB"/>
        </w:rPr>
      </w:pPr>
      <w:r w:rsidRPr="002368CD">
        <w:rPr>
          <w:rFonts w:eastAsia="Times New Roman" w:cs="Times New Roman"/>
          <w:b/>
          <w:color w:val="222222"/>
          <w:sz w:val="24"/>
          <w:szCs w:val="24"/>
          <w:u w:val="single"/>
          <w:lang w:eastAsia="en-GB"/>
        </w:rPr>
        <w:t>Reference List</w:t>
      </w:r>
    </w:p>
    <w:p w:rsidR="00223405" w:rsidRPr="001D1005" w:rsidRDefault="00223405" w:rsidP="00E45BCC">
      <w:pPr>
        <w:spacing w:line="259" w:lineRule="auto"/>
        <w:ind w:firstLine="0"/>
        <w:jc w:val="center"/>
        <w:rPr>
          <w:rFonts w:eastAsia="Times New Roman" w:cs="Times New Roman"/>
          <w:color w:val="222222"/>
          <w:sz w:val="24"/>
          <w:szCs w:val="24"/>
          <w:lang w:eastAsia="en-GB"/>
        </w:rPr>
      </w:pPr>
    </w:p>
    <w:p w:rsidR="00223405" w:rsidRPr="001D1005" w:rsidRDefault="00AA783B" w:rsidP="00E45BCC">
      <w:pPr>
        <w:spacing w:line="259" w:lineRule="auto"/>
        <w:ind w:firstLine="0"/>
        <w:jc w:val="center"/>
        <w:rPr>
          <w:rFonts w:eastAsia="Times New Roman" w:cs="Times New Roman"/>
          <w:i/>
          <w:color w:val="222222"/>
          <w:sz w:val="24"/>
          <w:szCs w:val="24"/>
          <w:lang w:eastAsia="en-GB"/>
        </w:rPr>
      </w:pPr>
      <w:r w:rsidRPr="001D1005">
        <w:rPr>
          <w:rFonts w:eastAsia="Times New Roman" w:cs="Times New Roman"/>
          <w:i/>
          <w:color w:val="222222"/>
          <w:sz w:val="24"/>
          <w:szCs w:val="24"/>
          <w:lang w:eastAsia="en-GB"/>
        </w:rPr>
        <w:t xml:space="preserve">Arguments for Welfare, </w:t>
      </w:r>
      <w:r w:rsidR="00223405" w:rsidRPr="001D1005">
        <w:rPr>
          <w:rFonts w:eastAsia="Times New Roman" w:cs="Times New Roman"/>
          <w:i/>
          <w:color w:val="222222"/>
          <w:sz w:val="24"/>
          <w:szCs w:val="24"/>
          <w:lang w:eastAsia="en-GB"/>
        </w:rPr>
        <w:t>Paul S</w:t>
      </w:r>
      <w:r w:rsidR="002C2F1F" w:rsidRPr="001D1005">
        <w:rPr>
          <w:rFonts w:eastAsia="Times New Roman" w:cs="Times New Roman"/>
          <w:i/>
          <w:color w:val="222222"/>
          <w:sz w:val="24"/>
          <w:szCs w:val="24"/>
          <w:lang w:eastAsia="en-GB"/>
        </w:rPr>
        <w:t>p</w:t>
      </w:r>
      <w:r w:rsidR="00223405" w:rsidRPr="001D1005">
        <w:rPr>
          <w:rFonts w:eastAsia="Times New Roman" w:cs="Times New Roman"/>
          <w:i/>
          <w:color w:val="222222"/>
          <w:sz w:val="24"/>
          <w:szCs w:val="24"/>
          <w:lang w:eastAsia="en-GB"/>
        </w:rPr>
        <w:t>icker, 2017</w:t>
      </w:r>
    </w:p>
    <w:p w:rsidR="00B81523" w:rsidRPr="001D1005" w:rsidRDefault="00B81523" w:rsidP="00E45BCC">
      <w:pPr>
        <w:spacing w:line="259" w:lineRule="auto"/>
        <w:ind w:firstLine="0"/>
        <w:jc w:val="center"/>
        <w:rPr>
          <w:rFonts w:eastAsia="Times New Roman" w:cs="Times New Roman"/>
          <w:i/>
          <w:color w:val="222222"/>
          <w:sz w:val="24"/>
          <w:szCs w:val="24"/>
          <w:lang w:eastAsia="en-GB"/>
        </w:rPr>
      </w:pPr>
      <w:r w:rsidRPr="001D1005">
        <w:rPr>
          <w:rFonts w:eastAsia="Times New Roman" w:cs="Times New Roman"/>
          <w:i/>
          <w:color w:val="222222"/>
          <w:sz w:val="24"/>
          <w:szCs w:val="24"/>
          <w:lang w:eastAsia="en-GB"/>
        </w:rPr>
        <w:t xml:space="preserve">The Guardian, 2017, </w:t>
      </w:r>
      <w:r w:rsidR="002C2F1F" w:rsidRPr="001D1005">
        <w:rPr>
          <w:rFonts w:eastAsia="Times New Roman" w:cs="Times New Roman"/>
          <w:i/>
          <w:color w:val="222222"/>
          <w:sz w:val="24"/>
          <w:szCs w:val="24"/>
          <w:lang w:eastAsia="en-GB"/>
        </w:rPr>
        <w:t>https://www.theguardian.com/society/2017/oct/10/beveridge-five-evils-welfare-state</w:t>
      </w:r>
    </w:p>
    <w:p w:rsidR="002C2F1F" w:rsidRPr="001D1005" w:rsidRDefault="002C2F1F" w:rsidP="00E45BCC">
      <w:pPr>
        <w:tabs>
          <w:tab w:val="left" w:pos="4410"/>
        </w:tabs>
        <w:jc w:val="center"/>
        <w:rPr>
          <w:rFonts w:cs="Times New Roman"/>
          <w:i/>
          <w:sz w:val="24"/>
          <w:szCs w:val="24"/>
        </w:rPr>
      </w:pPr>
    </w:p>
    <w:p w:rsidR="002C2F1F" w:rsidRPr="001D1005" w:rsidRDefault="002C2F1F" w:rsidP="00E45BCC">
      <w:pPr>
        <w:tabs>
          <w:tab w:val="left" w:pos="4410"/>
        </w:tabs>
        <w:jc w:val="center"/>
        <w:rPr>
          <w:rFonts w:cs="Times New Roman"/>
          <w:i/>
          <w:sz w:val="24"/>
          <w:szCs w:val="24"/>
        </w:rPr>
      </w:pPr>
      <w:r w:rsidRPr="001D1005">
        <w:rPr>
          <w:rFonts w:cs="Times New Roman"/>
          <w:i/>
          <w:sz w:val="24"/>
          <w:szCs w:val="24"/>
        </w:rPr>
        <w:t>Christopher Muscato, 2018, https://study.com/academy/lesson/history-of-age-discrimination.html</w:t>
      </w:r>
    </w:p>
    <w:p w:rsidR="002C2F1F" w:rsidRPr="001D1005" w:rsidRDefault="002C2F1F" w:rsidP="00E45BCC">
      <w:pPr>
        <w:spacing w:line="259" w:lineRule="auto"/>
        <w:ind w:firstLine="0"/>
        <w:jc w:val="center"/>
        <w:rPr>
          <w:rFonts w:eastAsia="Times New Roman" w:cs="Times New Roman"/>
          <w:i/>
          <w:color w:val="222222"/>
          <w:sz w:val="24"/>
          <w:szCs w:val="24"/>
          <w:lang w:eastAsia="en-GB"/>
        </w:rPr>
      </w:pPr>
    </w:p>
    <w:p w:rsidR="00AA783B" w:rsidRPr="001D1005" w:rsidRDefault="00834E6A" w:rsidP="00E45BCC">
      <w:pPr>
        <w:spacing w:line="259" w:lineRule="auto"/>
        <w:ind w:firstLine="0"/>
        <w:jc w:val="center"/>
        <w:rPr>
          <w:rFonts w:eastAsia="Times New Roman" w:cs="Times New Roman"/>
          <w:i/>
          <w:color w:val="222222"/>
          <w:sz w:val="24"/>
          <w:szCs w:val="24"/>
          <w:lang w:eastAsia="en-GB"/>
        </w:rPr>
      </w:pPr>
      <w:r w:rsidRPr="001D1005">
        <w:rPr>
          <w:rFonts w:eastAsia="Times New Roman" w:cs="Times New Roman"/>
          <w:i/>
          <w:color w:val="222222"/>
          <w:sz w:val="24"/>
          <w:szCs w:val="24"/>
          <w:lang w:eastAsia="en-GB"/>
        </w:rPr>
        <w:t>Cliff notes, 2018, https://cliffsnotes.com/study-guides/american-government/public-policy/the-policymaking-process</w:t>
      </w:r>
    </w:p>
    <w:p w:rsidR="00223405" w:rsidRPr="001D1005" w:rsidRDefault="00223405" w:rsidP="00E45BCC">
      <w:pPr>
        <w:spacing w:line="259" w:lineRule="auto"/>
        <w:ind w:firstLine="0"/>
        <w:jc w:val="center"/>
        <w:rPr>
          <w:rFonts w:eastAsia="Times New Roman" w:cs="Times New Roman"/>
          <w:i/>
          <w:color w:val="222222"/>
          <w:sz w:val="24"/>
          <w:szCs w:val="24"/>
          <w:lang w:eastAsia="en-GB"/>
        </w:rPr>
      </w:pPr>
    </w:p>
    <w:p w:rsidR="00223405" w:rsidRPr="001D1005" w:rsidRDefault="00D90DFC" w:rsidP="00E45BCC">
      <w:pPr>
        <w:spacing w:line="259" w:lineRule="auto"/>
        <w:ind w:firstLine="0"/>
        <w:jc w:val="center"/>
        <w:rPr>
          <w:rFonts w:eastAsia="Times New Roman" w:cs="Times New Roman"/>
          <w:i/>
          <w:color w:val="222222"/>
          <w:sz w:val="24"/>
          <w:szCs w:val="24"/>
          <w:lang w:eastAsia="en-GB"/>
        </w:rPr>
      </w:pPr>
      <w:r w:rsidRPr="001D1005">
        <w:rPr>
          <w:rFonts w:eastAsia="Times New Roman" w:cs="Times New Roman"/>
          <w:i/>
          <w:color w:val="222222"/>
          <w:sz w:val="24"/>
          <w:szCs w:val="24"/>
          <w:lang w:eastAsia="en-GB"/>
        </w:rPr>
        <w:t>Swansea Universit</w:t>
      </w:r>
      <w:r w:rsidR="00272D60" w:rsidRPr="001D1005">
        <w:rPr>
          <w:rFonts w:eastAsia="Times New Roman" w:cs="Times New Roman"/>
          <w:i/>
          <w:color w:val="222222"/>
          <w:sz w:val="24"/>
          <w:szCs w:val="24"/>
          <w:lang w:eastAsia="en-GB"/>
        </w:rPr>
        <w:t>y</w:t>
      </w:r>
      <w:r w:rsidRPr="001D1005">
        <w:rPr>
          <w:rFonts w:eastAsia="Times New Roman" w:cs="Times New Roman"/>
          <w:i/>
          <w:color w:val="222222"/>
          <w:sz w:val="24"/>
          <w:szCs w:val="24"/>
          <w:lang w:eastAsia="en-GB"/>
        </w:rPr>
        <w:t>, 2018, https://myuni.swansea.ac.uk/media/cultural%20awareness.jpg</w:t>
      </w:r>
    </w:p>
    <w:p w:rsidR="009E5C22" w:rsidRPr="001D1005" w:rsidRDefault="00E45BCC" w:rsidP="00E45BCC">
      <w:pPr>
        <w:jc w:val="center"/>
        <w:rPr>
          <w:rFonts w:cs="Times New Roman"/>
          <w:i/>
          <w:sz w:val="24"/>
          <w:szCs w:val="24"/>
        </w:rPr>
      </w:pPr>
      <w:r w:rsidRPr="00DF5D4F">
        <w:rPr>
          <w:rFonts w:cs="Times New Roman"/>
          <w:i/>
          <w:noProof/>
          <w:sz w:val="24"/>
          <w:szCs w:val="24"/>
        </w:rPr>
        <w:t>Encyclopaedia</w:t>
      </w:r>
      <w:r w:rsidR="002C2F1F" w:rsidRPr="001D1005">
        <w:rPr>
          <w:rFonts w:cs="Times New Roman"/>
          <w:i/>
          <w:sz w:val="24"/>
          <w:szCs w:val="24"/>
        </w:rPr>
        <w:t>, 2018. https://www.encyclopedia.com/history/dictionaries-thesauruses-pictures-and-press-releases/social-legislation</w:t>
      </w:r>
    </w:p>
    <w:p w:rsidR="00223405" w:rsidRDefault="00223368" w:rsidP="00E45BCC">
      <w:pPr>
        <w:tabs>
          <w:tab w:val="left" w:pos="4410"/>
        </w:tabs>
        <w:jc w:val="center"/>
        <w:rPr>
          <w:i/>
        </w:rPr>
      </w:pPr>
      <w:r>
        <w:rPr>
          <w:i/>
        </w:rPr>
        <w:t xml:space="preserve">The Independent, 2018, </w:t>
      </w:r>
      <w:r w:rsidR="00E45BCC" w:rsidRPr="00E45BCC">
        <w:rPr>
          <w:i/>
        </w:rPr>
        <w:t>https://www.independent.co.uk/news/uk/politics/nearly-a-million-under-25s-still-unemployed-despite-growth-8935723.html</w:t>
      </w:r>
    </w:p>
    <w:p w:rsidR="00E45BCC" w:rsidRDefault="00E45BCC" w:rsidP="00E45BCC">
      <w:pPr>
        <w:tabs>
          <w:tab w:val="left" w:pos="4410"/>
        </w:tabs>
        <w:jc w:val="center"/>
        <w:rPr>
          <w:i/>
        </w:rPr>
      </w:pPr>
    </w:p>
    <w:p w:rsidR="00E45BCC" w:rsidRDefault="00E45BCC" w:rsidP="00E45BCC">
      <w:pPr>
        <w:tabs>
          <w:tab w:val="left" w:pos="4410"/>
        </w:tabs>
        <w:jc w:val="center"/>
        <w:rPr>
          <w:i/>
        </w:rPr>
      </w:pPr>
      <w:r>
        <w:rPr>
          <w:i/>
        </w:rPr>
        <w:t xml:space="preserve">Carmarthenshire Council, 2018, </w:t>
      </w:r>
      <w:r w:rsidRPr="00E45BCC">
        <w:rPr>
          <w:i/>
        </w:rPr>
        <w:t>https://www.carmarthenshire.gov.wales/home/council-democracy/consultation-performance/the-well-being-of-future-generations-act/</w:t>
      </w:r>
    </w:p>
    <w:p w:rsidR="00E45BCC" w:rsidRPr="001D1005" w:rsidRDefault="00E45BCC" w:rsidP="00552950">
      <w:pPr>
        <w:tabs>
          <w:tab w:val="left" w:pos="4410"/>
        </w:tabs>
        <w:jc w:val="center"/>
        <w:rPr>
          <w:i/>
        </w:rPr>
      </w:pPr>
    </w:p>
    <w:sectPr w:rsidR="00E45BCC" w:rsidRPr="001D100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145" w:rsidRDefault="005B1145" w:rsidP="001A47F0">
      <w:pPr>
        <w:spacing w:after="0" w:line="240" w:lineRule="auto"/>
      </w:pPr>
      <w:r>
        <w:separator/>
      </w:r>
    </w:p>
  </w:endnote>
  <w:endnote w:type="continuationSeparator" w:id="0">
    <w:p w:rsidR="005B1145" w:rsidRDefault="005B1145" w:rsidP="001A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145" w:rsidRDefault="005B1145" w:rsidP="001A47F0">
      <w:pPr>
        <w:spacing w:after="0" w:line="240" w:lineRule="auto"/>
      </w:pPr>
      <w:r>
        <w:separator/>
      </w:r>
    </w:p>
  </w:footnote>
  <w:footnote w:type="continuationSeparator" w:id="0">
    <w:p w:rsidR="005B1145" w:rsidRDefault="005B1145" w:rsidP="001A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50E" w:rsidRPr="001A47F0" w:rsidRDefault="0096150E" w:rsidP="001A47F0">
    <w:pPr>
      <w:pStyle w:val="Header"/>
      <w:jc w:val="center"/>
      <w:rPr>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B63232"/>
    <w:multiLevelType w:val="multilevel"/>
    <w:tmpl w:val="AF108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0sDS2NDSysDSwtDRV0lEKTi0uzszPAykwrAUArb8GxCwAAAA="/>
  </w:docVars>
  <w:rsids>
    <w:rsidRoot w:val="00223405"/>
    <w:rsid w:val="001A47F0"/>
    <w:rsid w:val="001D1005"/>
    <w:rsid w:val="00215E76"/>
    <w:rsid w:val="00223368"/>
    <w:rsid w:val="00223405"/>
    <w:rsid w:val="002368CD"/>
    <w:rsid w:val="00272D60"/>
    <w:rsid w:val="00292F9F"/>
    <w:rsid w:val="002B7B99"/>
    <w:rsid w:val="002C2F1F"/>
    <w:rsid w:val="00466BD6"/>
    <w:rsid w:val="004F0733"/>
    <w:rsid w:val="00524FE6"/>
    <w:rsid w:val="00552950"/>
    <w:rsid w:val="005B1145"/>
    <w:rsid w:val="00611FB0"/>
    <w:rsid w:val="007B7227"/>
    <w:rsid w:val="00834E6A"/>
    <w:rsid w:val="00870DEA"/>
    <w:rsid w:val="00881E17"/>
    <w:rsid w:val="00946030"/>
    <w:rsid w:val="0096150E"/>
    <w:rsid w:val="009E5C22"/>
    <w:rsid w:val="00A945F4"/>
    <w:rsid w:val="00AA783B"/>
    <w:rsid w:val="00B00147"/>
    <w:rsid w:val="00B147DA"/>
    <w:rsid w:val="00B81523"/>
    <w:rsid w:val="00C003D5"/>
    <w:rsid w:val="00C17205"/>
    <w:rsid w:val="00CB79F0"/>
    <w:rsid w:val="00D104BE"/>
    <w:rsid w:val="00D116AB"/>
    <w:rsid w:val="00D90DFC"/>
    <w:rsid w:val="00DF5D4F"/>
    <w:rsid w:val="00E45BCC"/>
    <w:rsid w:val="00F1713F"/>
    <w:rsid w:val="00F433ED"/>
    <w:rsid w:val="00F554B1"/>
    <w:rsid w:val="00FD2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62E204"/>
  <w15:chartTrackingRefBased/>
  <w15:docId w15:val="{13C6DD07-379B-4400-A01E-0FCBC17B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C003D5"/>
    <w:rPr>
      <w:color w:val="0000FF"/>
      <w:u w:val="single"/>
    </w:rPr>
  </w:style>
  <w:style w:type="character" w:styleId="Strong">
    <w:name w:val="Strong"/>
    <w:basedOn w:val="DefaultParagraphFont"/>
    <w:uiPriority w:val="22"/>
    <w:qFormat/>
    <w:rsid w:val="002C2F1F"/>
    <w:rPr>
      <w:b/>
      <w:bCs/>
    </w:rPr>
  </w:style>
  <w:style w:type="character" w:styleId="UnresolvedMention">
    <w:name w:val="Unresolved Mention"/>
    <w:basedOn w:val="DefaultParagraphFont"/>
    <w:uiPriority w:val="99"/>
    <w:semiHidden/>
    <w:unhideWhenUsed/>
    <w:rsid w:val="002C2F1F"/>
    <w:rPr>
      <w:color w:val="605E5C"/>
      <w:shd w:val="clear" w:color="auto" w:fill="E1DFDD"/>
    </w:rPr>
  </w:style>
  <w:style w:type="paragraph" w:styleId="NormalWeb">
    <w:name w:val="Normal (Web)"/>
    <w:basedOn w:val="Normal"/>
    <w:uiPriority w:val="99"/>
    <w:semiHidden/>
    <w:unhideWhenUsed/>
    <w:rsid w:val="002C2F1F"/>
    <w:pPr>
      <w:spacing w:before="100" w:beforeAutospacing="1" w:after="100" w:afterAutospacing="1" w:line="240" w:lineRule="auto"/>
      <w:ind w:firstLine="0"/>
    </w:pPr>
    <w:rPr>
      <w:rFonts w:eastAsia="Times New Roman" w:cs="Times New Roman"/>
      <w:sz w:val="24"/>
      <w:szCs w:val="24"/>
      <w:lang w:eastAsia="en-GB"/>
    </w:rPr>
  </w:style>
  <w:style w:type="paragraph" w:styleId="Header">
    <w:name w:val="header"/>
    <w:basedOn w:val="Normal"/>
    <w:link w:val="HeaderChar"/>
    <w:uiPriority w:val="99"/>
    <w:unhideWhenUsed/>
    <w:rsid w:val="001A4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7F0"/>
    <w:rPr>
      <w:rFonts w:ascii="Times New Roman" w:hAnsi="Times New Roman"/>
    </w:rPr>
  </w:style>
  <w:style w:type="paragraph" w:styleId="Footer">
    <w:name w:val="footer"/>
    <w:basedOn w:val="Normal"/>
    <w:link w:val="FooterChar"/>
    <w:uiPriority w:val="99"/>
    <w:unhideWhenUsed/>
    <w:rsid w:val="001A4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7F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03283">
      <w:bodyDiv w:val="1"/>
      <w:marLeft w:val="0"/>
      <w:marRight w:val="0"/>
      <w:marTop w:val="0"/>
      <w:marBottom w:val="0"/>
      <w:divBdr>
        <w:top w:val="none" w:sz="0" w:space="0" w:color="auto"/>
        <w:left w:val="none" w:sz="0" w:space="0" w:color="auto"/>
        <w:bottom w:val="none" w:sz="0" w:space="0" w:color="auto"/>
        <w:right w:val="none" w:sz="0" w:space="0" w:color="auto"/>
      </w:divBdr>
      <w:divsChild>
        <w:div w:id="2011525432">
          <w:marLeft w:val="0"/>
          <w:marRight w:val="0"/>
          <w:marTop w:val="0"/>
          <w:marBottom w:val="0"/>
          <w:divBdr>
            <w:top w:val="none" w:sz="0" w:space="0" w:color="auto"/>
            <w:left w:val="none" w:sz="0" w:space="0" w:color="auto"/>
            <w:bottom w:val="none" w:sz="0" w:space="0" w:color="auto"/>
            <w:right w:val="none" w:sz="0" w:space="0" w:color="auto"/>
          </w:divBdr>
          <w:divsChild>
            <w:div w:id="937448821">
              <w:marLeft w:val="0"/>
              <w:marRight w:val="0"/>
              <w:marTop w:val="0"/>
              <w:marBottom w:val="0"/>
              <w:divBdr>
                <w:top w:val="none" w:sz="0" w:space="0" w:color="auto"/>
                <w:left w:val="none" w:sz="0" w:space="0" w:color="auto"/>
                <w:bottom w:val="none" w:sz="0" w:space="0" w:color="auto"/>
                <w:right w:val="none" w:sz="0" w:space="0" w:color="auto"/>
              </w:divBdr>
              <w:divsChild>
                <w:div w:id="72898047">
                  <w:marLeft w:val="0"/>
                  <w:marRight w:val="0"/>
                  <w:marTop w:val="0"/>
                  <w:marBottom w:val="0"/>
                  <w:divBdr>
                    <w:top w:val="none" w:sz="0" w:space="0" w:color="auto"/>
                    <w:left w:val="none" w:sz="0" w:space="0" w:color="auto"/>
                    <w:bottom w:val="none" w:sz="0" w:space="0" w:color="auto"/>
                    <w:right w:val="none" w:sz="0" w:space="0" w:color="auto"/>
                  </w:divBdr>
                  <w:divsChild>
                    <w:div w:id="738208661">
                      <w:marLeft w:val="0"/>
                      <w:marRight w:val="0"/>
                      <w:marTop w:val="45"/>
                      <w:marBottom w:val="0"/>
                      <w:divBdr>
                        <w:top w:val="none" w:sz="0" w:space="0" w:color="auto"/>
                        <w:left w:val="none" w:sz="0" w:space="0" w:color="auto"/>
                        <w:bottom w:val="none" w:sz="0" w:space="0" w:color="auto"/>
                        <w:right w:val="none" w:sz="0" w:space="0" w:color="auto"/>
                      </w:divBdr>
                      <w:divsChild>
                        <w:div w:id="578101835">
                          <w:marLeft w:val="0"/>
                          <w:marRight w:val="0"/>
                          <w:marTop w:val="0"/>
                          <w:marBottom w:val="0"/>
                          <w:divBdr>
                            <w:top w:val="none" w:sz="0" w:space="0" w:color="auto"/>
                            <w:left w:val="none" w:sz="0" w:space="0" w:color="auto"/>
                            <w:bottom w:val="none" w:sz="0" w:space="0" w:color="auto"/>
                            <w:right w:val="none" w:sz="0" w:space="0" w:color="auto"/>
                          </w:divBdr>
                          <w:divsChild>
                            <w:div w:id="1800954841">
                              <w:marLeft w:val="2070"/>
                              <w:marRight w:val="3960"/>
                              <w:marTop w:val="0"/>
                              <w:marBottom w:val="0"/>
                              <w:divBdr>
                                <w:top w:val="none" w:sz="0" w:space="0" w:color="auto"/>
                                <w:left w:val="none" w:sz="0" w:space="0" w:color="auto"/>
                                <w:bottom w:val="none" w:sz="0" w:space="0" w:color="auto"/>
                                <w:right w:val="none" w:sz="0" w:space="0" w:color="auto"/>
                              </w:divBdr>
                              <w:divsChild>
                                <w:div w:id="1322461436">
                                  <w:marLeft w:val="0"/>
                                  <w:marRight w:val="0"/>
                                  <w:marTop w:val="0"/>
                                  <w:marBottom w:val="0"/>
                                  <w:divBdr>
                                    <w:top w:val="none" w:sz="0" w:space="0" w:color="auto"/>
                                    <w:left w:val="none" w:sz="0" w:space="0" w:color="auto"/>
                                    <w:bottom w:val="none" w:sz="0" w:space="0" w:color="auto"/>
                                    <w:right w:val="none" w:sz="0" w:space="0" w:color="auto"/>
                                  </w:divBdr>
                                  <w:divsChild>
                                    <w:div w:id="1433938352">
                                      <w:marLeft w:val="0"/>
                                      <w:marRight w:val="0"/>
                                      <w:marTop w:val="0"/>
                                      <w:marBottom w:val="0"/>
                                      <w:divBdr>
                                        <w:top w:val="none" w:sz="0" w:space="0" w:color="auto"/>
                                        <w:left w:val="none" w:sz="0" w:space="0" w:color="auto"/>
                                        <w:bottom w:val="none" w:sz="0" w:space="0" w:color="auto"/>
                                        <w:right w:val="none" w:sz="0" w:space="0" w:color="auto"/>
                                      </w:divBdr>
                                      <w:divsChild>
                                        <w:div w:id="210381689">
                                          <w:marLeft w:val="0"/>
                                          <w:marRight w:val="0"/>
                                          <w:marTop w:val="0"/>
                                          <w:marBottom w:val="0"/>
                                          <w:divBdr>
                                            <w:top w:val="none" w:sz="0" w:space="0" w:color="auto"/>
                                            <w:left w:val="none" w:sz="0" w:space="0" w:color="auto"/>
                                            <w:bottom w:val="none" w:sz="0" w:space="0" w:color="auto"/>
                                            <w:right w:val="none" w:sz="0" w:space="0" w:color="auto"/>
                                          </w:divBdr>
                                          <w:divsChild>
                                            <w:div w:id="248660243">
                                              <w:marLeft w:val="0"/>
                                              <w:marRight w:val="0"/>
                                              <w:marTop w:val="90"/>
                                              <w:marBottom w:val="0"/>
                                              <w:divBdr>
                                                <w:top w:val="none" w:sz="0" w:space="0" w:color="auto"/>
                                                <w:left w:val="none" w:sz="0" w:space="0" w:color="auto"/>
                                                <w:bottom w:val="none" w:sz="0" w:space="0" w:color="auto"/>
                                                <w:right w:val="none" w:sz="0" w:space="0" w:color="auto"/>
                                              </w:divBdr>
                                              <w:divsChild>
                                                <w:div w:id="1590701770">
                                                  <w:marLeft w:val="0"/>
                                                  <w:marRight w:val="0"/>
                                                  <w:marTop w:val="0"/>
                                                  <w:marBottom w:val="0"/>
                                                  <w:divBdr>
                                                    <w:top w:val="none" w:sz="0" w:space="0" w:color="auto"/>
                                                    <w:left w:val="none" w:sz="0" w:space="0" w:color="auto"/>
                                                    <w:bottom w:val="none" w:sz="0" w:space="0" w:color="auto"/>
                                                    <w:right w:val="none" w:sz="0" w:space="0" w:color="auto"/>
                                                  </w:divBdr>
                                                  <w:divsChild>
                                                    <w:div w:id="1039552443">
                                                      <w:marLeft w:val="0"/>
                                                      <w:marRight w:val="0"/>
                                                      <w:marTop w:val="0"/>
                                                      <w:marBottom w:val="0"/>
                                                      <w:divBdr>
                                                        <w:top w:val="none" w:sz="0" w:space="0" w:color="auto"/>
                                                        <w:left w:val="none" w:sz="0" w:space="0" w:color="auto"/>
                                                        <w:bottom w:val="none" w:sz="0" w:space="0" w:color="auto"/>
                                                        <w:right w:val="none" w:sz="0" w:space="0" w:color="auto"/>
                                                      </w:divBdr>
                                                      <w:divsChild>
                                                        <w:div w:id="398552480">
                                                          <w:marLeft w:val="0"/>
                                                          <w:marRight w:val="0"/>
                                                          <w:marTop w:val="0"/>
                                                          <w:marBottom w:val="390"/>
                                                          <w:divBdr>
                                                            <w:top w:val="none" w:sz="0" w:space="0" w:color="auto"/>
                                                            <w:left w:val="none" w:sz="0" w:space="0" w:color="auto"/>
                                                            <w:bottom w:val="none" w:sz="0" w:space="0" w:color="auto"/>
                                                            <w:right w:val="none" w:sz="0" w:space="0" w:color="auto"/>
                                                          </w:divBdr>
                                                          <w:divsChild>
                                                            <w:div w:id="168300579">
                                                              <w:marLeft w:val="0"/>
                                                              <w:marRight w:val="0"/>
                                                              <w:marTop w:val="0"/>
                                                              <w:marBottom w:val="0"/>
                                                              <w:divBdr>
                                                                <w:top w:val="none" w:sz="0" w:space="0" w:color="auto"/>
                                                                <w:left w:val="none" w:sz="0" w:space="0" w:color="auto"/>
                                                                <w:bottom w:val="none" w:sz="0" w:space="0" w:color="auto"/>
                                                                <w:right w:val="none" w:sz="0" w:space="0" w:color="auto"/>
                                                              </w:divBdr>
                                                              <w:divsChild>
                                                                <w:div w:id="2019502777">
                                                                  <w:marLeft w:val="0"/>
                                                                  <w:marRight w:val="0"/>
                                                                  <w:marTop w:val="0"/>
                                                                  <w:marBottom w:val="0"/>
                                                                  <w:divBdr>
                                                                    <w:top w:val="none" w:sz="0" w:space="0" w:color="auto"/>
                                                                    <w:left w:val="none" w:sz="0" w:space="0" w:color="auto"/>
                                                                    <w:bottom w:val="none" w:sz="0" w:space="0" w:color="auto"/>
                                                                    <w:right w:val="none" w:sz="0" w:space="0" w:color="auto"/>
                                                                  </w:divBdr>
                                                                  <w:divsChild>
                                                                    <w:div w:id="880362070">
                                                                      <w:marLeft w:val="0"/>
                                                                      <w:marRight w:val="0"/>
                                                                      <w:marTop w:val="0"/>
                                                                      <w:marBottom w:val="0"/>
                                                                      <w:divBdr>
                                                                        <w:top w:val="none" w:sz="0" w:space="0" w:color="auto"/>
                                                                        <w:left w:val="none" w:sz="0" w:space="0" w:color="auto"/>
                                                                        <w:bottom w:val="none" w:sz="0" w:space="0" w:color="auto"/>
                                                                        <w:right w:val="none" w:sz="0" w:space="0" w:color="auto"/>
                                                                      </w:divBdr>
                                                                      <w:divsChild>
                                                                        <w:div w:id="2129811593">
                                                                          <w:marLeft w:val="0"/>
                                                                          <w:marRight w:val="0"/>
                                                                          <w:marTop w:val="0"/>
                                                                          <w:marBottom w:val="0"/>
                                                                          <w:divBdr>
                                                                            <w:top w:val="none" w:sz="0" w:space="0" w:color="auto"/>
                                                                            <w:left w:val="none" w:sz="0" w:space="0" w:color="auto"/>
                                                                            <w:bottom w:val="none" w:sz="0" w:space="0" w:color="auto"/>
                                                                            <w:right w:val="none" w:sz="0" w:space="0" w:color="auto"/>
                                                                          </w:divBdr>
                                                                          <w:divsChild>
                                                                            <w:div w:id="1122070552">
                                                                              <w:marLeft w:val="0"/>
                                                                              <w:marRight w:val="0"/>
                                                                              <w:marTop w:val="0"/>
                                                                              <w:marBottom w:val="0"/>
                                                                              <w:divBdr>
                                                                                <w:top w:val="none" w:sz="0" w:space="0" w:color="auto"/>
                                                                                <w:left w:val="none" w:sz="0" w:space="0" w:color="auto"/>
                                                                                <w:bottom w:val="none" w:sz="0" w:space="0" w:color="auto"/>
                                                                                <w:right w:val="none" w:sz="0" w:space="0" w:color="auto"/>
                                                                              </w:divBdr>
                                                                              <w:divsChild>
                                                                                <w:div w:id="1454251572">
                                                                                  <w:marLeft w:val="0"/>
                                                                                  <w:marRight w:val="0"/>
                                                                                  <w:marTop w:val="0"/>
                                                                                  <w:marBottom w:val="0"/>
                                                                                  <w:divBdr>
                                                                                    <w:top w:val="none" w:sz="0" w:space="0" w:color="auto"/>
                                                                                    <w:left w:val="none" w:sz="0" w:space="0" w:color="auto"/>
                                                                                    <w:bottom w:val="none" w:sz="0" w:space="0" w:color="auto"/>
                                                                                    <w:right w:val="none" w:sz="0" w:space="0" w:color="auto"/>
                                                                                  </w:divBdr>
                                                                                  <w:divsChild>
                                                                                    <w:div w:id="1058358492">
                                                                                      <w:marLeft w:val="0"/>
                                                                                      <w:marRight w:val="0"/>
                                                                                      <w:marTop w:val="0"/>
                                                                                      <w:marBottom w:val="0"/>
                                                                                      <w:divBdr>
                                                                                        <w:top w:val="none" w:sz="0" w:space="0" w:color="auto"/>
                                                                                        <w:left w:val="none" w:sz="0" w:space="0" w:color="auto"/>
                                                                                        <w:bottom w:val="none" w:sz="0" w:space="0" w:color="auto"/>
                                                                                        <w:right w:val="none" w:sz="0" w:space="0" w:color="auto"/>
                                                                                      </w:divBdr>
                                                                                      <w:divsChild>
                                                                                        <w:div w:id="852915286">
                                                                                          <w:marLeft w:val="0"/>
                                                                                          <w:marRight w:val="0"/>
                                                                                          <w:marTop w:val="0"/>
                                                                                          <w:marBottom w:val="0"/>
                                                                                          <w:divBdr>
                                                                                            <w:top w:val="none" w:sz="0" w:space="0" w:color="auto"/>
                                                                                            <w:left w:val="none" w:sz="0" w:space="0" w:color="auto"/>
                                                                                            <w:bottom w:val="none" w:sz="0" w:space="0" w:color="auto"/>
                                                                                            <w:right w:val="none" w:sz="0" w:space="0" w:color="auto"/>
                                                                                          </w:divBdr>
                                                                                          <w:divsChild>
                                                                                            <w:div w:id="1136996904">
                                                                                              <w:marLeft w:val="0"/>
                                                                                              <w:marRight w:val="0"/>
                                                                                              <w:marTop w:val="0"/>
                                                                                              <w:marBottom w:val="0"/>
                                                                                              <w:divBdr>
                                                                                                <w:top w:val="none" w:sz="0" w:space="0" w:color="auto"/>
                                                                                                <w:left w:val="none" w:sz="0" w:space="0" w:color="auto"/>
                                                                                                <w:bottom w:val="none" w:sz="0" w:space="0" w:color="auto"/>
                                                                                                <w:right w:val="none" w:sz="0" w:space="0" w:color="auto"/>
                                                                                              </w:divBdr>
                                                                                              <w:divsChild>
                                                                                                <w:div w:id="497615020">
                                                                                                  <w:marLeft w:val="0"/>
                                                                                                  <w:marRight w:val="0"/>
                                                                                                  <w:marTop w:val="0"/>
                                                                                                  <w:marBottom w:val="0"/>
                                                                                                  <w:divBdr>
                                                                                                    <w:top w:val="none" w:sz="0" w:space="0" w:color="auto"/>
                                                                                                    <w:left w:val="none" w:sz="0" w:space="0" w:color="auto"/>
                                                                                                    <w:bottom w:val="none" w:sz="0" w:space="0" w:color="auto"/>
                                                                                                    <w:right w:val="none" w:sz="0" w:space="0" w:color="auto"/>
                                                                                                  </w:divBdr>
                                                                                                  <w:divsChild>
                                                                                                    <w:div w:id="1578321218">
                                                                                                      <w:marLeft w:val="0"/>
                                                                                                      <w:marRight w:val="0"/>
                                                                                                      <w:marTop w:val="0"/>
                                                                                                      <w:marBottom w:val="0"/>
                                                                                                      <w:divBdr>
                                                                                                        <w:top w:val="none" w:sz="0" w:space="0" w:color="auto"/>
                                                                                                        <w:left w:val="none" w:sz="0" w:space="0" w:color="auto"/>
                                                                                                        <w:bottom w:val="none" w:sz="0" w:space="0" w:color="auto"/>
                                                                                                        <w:right w:val="none" w:sz="0" w:space="0" w:color="auto"/>
                                                                                                      </w:divBdr>
                                                                                                      <w:divsChild>
                                                                                                        <w:div w:id="1895509881">
                                                                                                          <w:marLeft w:val="0"/>
                                                                                                          <w:marRight w:val="0"/>
                                                                                                          <w:marTop w:val="0"/>
                                                                                                          <w:marBottom w:val="0"/>
                                                                                                          <w:divBdr>
                                                                                                            <w:top w:val="none" w:sz="0" w:space="0" w:color="auto"/>
                                                                                                            <w:left w:val="none" w:sz="0" w:space="0" w:color="auto"/>
                                                                                                            <w:bottom w:val="none" w:sz="0" w:space="0" w:color="auto"/>
                                                                                                            <w:right w:val="none" w:sz="0" w:space="0" w:color="auto"/>
                                                                                                          </w:divBdr>
                                                                                                          <w:divsChild>
                                                                                                            <w:div w:id="2000234989">
                                                                                                              <w:marLeft w:val="300"/>
                                                                                                              <w:marRight w:val="0"/>
                                                                                                              <w:marTop w:val="0"/>
                                                                                                              <w:marBottom w:val="0"/>
                                                                                                              <w:divBdr>
                                                                                                                <w:top w:val="none" w:sz="0" w:space="0" w:color="auto"/>
                                                                                                                <w:left w:val="none" w:sz="0" w:space="0" w:color="auto"/>
                                                                                                                <w:bottom w:val="none" w:sz="0" w:space="0" w:color="auto"/>
                                                                                                                <w:right w:val="none" w:sz="0" w:space="0" w:color="auto"/>
                                                                                                              </w:divBdr>
                                                                                                              <w:divsChild>
                                                                                                                <w:div w:id="961576401">
                                                                                                                  <w:marLeft w:val="-300"/>
                                                                                                                  <w:marRight w:val="0"/>
                                                                                                                  <w:marTop w:val="0"/>
                                                                                                                  <w:marBottom w:val="0"/>
                                                                                                                  <w:divBdr>
                                                                                                                    <w:top w:val="none" w:sz="0" w:space="0" w:color="auto"/>
                                                                                                                    <w:left w:val="none" w:sz="0" w:space="0" w:color="auto"/>
                                                                                                                    <w:bottom w:val="none" w:sz="0" w:space="0" w:color="auto"/>
                                                                                                                    <w:right w:val="none" w:sz="0" w:space="0" w:color="auto"/>
                                                                                                                  </w:divBdr>
                                                                                                                  <w:divsChild>
                                                                                                                    <w:div w:id="168991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9333491">
      <w:bodyDiv w:val="1"/>
      <w:marLeft w:val="0"/>
      <w:marRight w:val="0"/>
      <w:marTop w:val="0"/>
      <w:marBottom w:val="0"/>
      <w:divBdr>
        <w:top w:val="none" w:sz="0" w:space="0" w:color="auto"/>
        <w:left w:val="none" w:sz="0" w:space="0" w:color="auto"/>
        <w:bottom w:val="none" w:sz="0" w:space="0" w:color="auto"/>
        <w:right w:val="none" w:sz="0" w:space="0" w:color="auto"/>
      </w:divBdr>
      <w:divsChild>
        <w:div w:id="1130055870">
          <w:marLeft w:val="0"/>
          <w:marRight w:val="0"/>
          <w:marTop w:val="0"/>
          <w:marBottom w:val="0"/>
          <w:divBdr>
            <w:top w:val="none" w:sz="0" w:space="0" w:color="auto"/>
            <w:left w:val="none" w:sz="0" w:space="0" w:color="auto"/>
            <w:bottom w:val="none" w:sz="0" w:space="0" w:color="auto"/>
            <w:right w:val="none" w:sz="0" w:space="0" w:color="auto"/>
          </w:divBdr>
          <w:divsChild>
            <w:div w:id="1084837652">
              <w:marLeft w:val="0"/>
              <w:marRight w:val="0"/>
              <w:marTop w:val="0"/>
              <w:marBottom w:val="0"/>
              <w:divBdr>
                <w:top w:val="none" w:sz="0" w:space="0" w:color="auto"/>
                <w:left w:val="none" w:sz="0" w:space="0" w:color="auto"/>
                <w:bottom w:val="none" w:sz="0" w:space="0" w:color="auto"/>
                <w:right w:val="none" w:sz="0" w:space="0" w:color="auto"/>
              </w:divBdr>
              <w:divsChild>
                <w:div w:id="528105828">
                  <w:marLeft w:val="0"/>
                  <w:marRight w:val="0"/>
                  <w:marTop w:val="0"/>
                  <w:marBottom w:val="0"/>
                  <w:divBdr>
                    <w:top w:val="none" w:sz="0" w:space="0" w:color="auto"/>
                    <w:left w:val="none" w:sz="0" w:space="0" w:color="auto"/>
                    <w:bottom w:val="none" w:sz="0" w:space="0" w:color="auto"/>
                    <w:right w:val="none" w:sz="0" w:space="0" w:color="auto"/>
                  </w:divBdr>
                  <w:divsChild>
                    <w:div w:id="28399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694694">
      <w:bodyDiv w:val="1"/>
      <w:marLeft w:val="0"/>
      <w:marRight w:val="0"/>
      <w:marTop w:val="0"/>
      <w:marBottom w:val="0"/>
      <w:divBdr>
        <w:top w:val="none" w:sz="0" w:space="0" w:color="auto"/>
        <w:left w:val="none" w:sz="0" w:space="0" w:color="auto"/>
        <w:bottom w:val="none" w:sz="0" w:space="0" w:color="auto"/>
        <w:right w:val="none" w:sz="0" w:space="0" w:color="auto"/>
      </w:divBdr>
    </w:div>
    <w:div w:id="189854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27392</TotalTime>
  <Pages>8</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dc:creator>
  <cp:keywords/>
  <dc:description/>
  <cp:lastModifiedBy>Meladie Bassett</cp:lastModifiedBy>
  <cp:revision>18</cp:revision>
  <dcterms:created xsi:type="dcterms:W3CDTF">2018-11-01T12:09:00Z</dcterms:created>
  <dcterms:modified xsi:type="dcterms:W3CDTF">2018-11-20T12:43:00Z</dcterms:modified>
</cp:coreProperties>
</file>