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2CE3" w14:textId="240113BE" w:rsidR="00BD7E0A" w:rsidRPr="00074402" w:rsidRDefault="00074402" w:rsidP="00074402">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8240" behindDoc="0" locked="0" layoutInCell="1" allowOverlap="1" wp14:anchorId="47BC0542" wp14:editId="716E7176">
            <wp:simplePos x="0" y="0"/>
            <wp:positionH relativeFrom="margin">
              <wp:align>left</wp:align>
            </wp:positionH>
            <wp:positionV relativeFrom="paragraph">
              <wp:posOffset>285115</wp:posOffset>
            </wp:positionV>
            <wp:extent cx="2171700" cy="81915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171700" cy="819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5F3537" w14:textId="57896CF9" w:rsidR="00074402" w:rsidRPr="00074402" w:rsidRDefault="00074402" w:rsidP="00074402">
      <w:pPr>
        <w:spacing w:line="360" w:lineRule="auto"/>
        <w:rPr>
          <w:rFonts w:ascii="Arial" w:hAnsi="Arial" w:cs="Arial"/>
          <w:szCs w:val="24"/>
        </w:rPr>
      </w:pPr>
    </w:p>
    <w:p w14:paraId="4E267F2C" w14:textId="35E99859" w:rsidR="00074402" w:rsidRPr="00074402" w:rsidRDefault="00074402" w:rsidP="00074402">
      <w:pPr>
        <w:spacing w:line="360" w:lineRule="auto"/>
        <w:rPr>
          <w:rFonts w:ascii="Arial" w:hAnsi="Arial" w:cs="Arial"/>
          <w:szCs w:val="24"/>
        </w:rPr>
      </w:pPr>
    </w:p>
    <w:p w14:paraId="5D864E3F" w14:textId="24C9E314" w:rsidR="00074402" w:rsidRDefault="00074402" w:rsidP="00074402">
      <w:pPr>
        <w:spacing w:line="360" w:lineRule="auto"/>
        <w:rPr>
          <w:rFonts w:ascii="Arial" w:hAnsi="Arial" w:cs="Arial"/>
          <w:szCs w:val="24"/>
        </w:rPr>
      </w:pPr>
    </w:p>
    <w:p w14:paraId="7019459D" w14:textId="7E384B2B" w:rsidR="00964AB3" w:rsidRDefault="00964AB3" w:rsidP="00074402">
      <w:pPr>
        <w:spacing w:line="360" w:lineRule="auto"/>
        <w:rPr>
          <w:rFonts w:ascii="Arial" w:hAnsi="Arial" w:cs="Arial"/>
          <w:szCs w:val="24"/>
        </w:rPr>
      </w:pPr>
    </w:p>
    <w:p w14:paraId="50A8A908" w14:textId="71696DD9" w:rsidR="00F75884" w:rsidRDefault="00F75884" w:rsidP="00074402">
      <w:pPr>
        <w:spacing w:line="360" w:lineRule="auto"/>
        <w:rPr>
          <w:rFonts w:ascii="Arial" w:hAnsi="Arial" w:cs="Arial"/>
          <w:szCs w:val="24"/>
        </w:rPr>
      </w:pPr>
    </w:p>
    <w:p w14:paraId="74A804C8" w14:textId="77777777" w:rsidR="00F75884" w:rsidRDefault="00F75884" w:rsidP="00074402">
      <w:pPr>
        <w:spacing w:line="360" w:lineRule="auto"/>
        <w:rPr>
          <w:rFonts w:ascii="Arial" w:hAnsi="Arial" w:cs="Arial"/>
          <w:szCs w:val="24"/>
        </w:rPr>
      </w:pPr>
    </w:p>
    <w:p w14:paraId="02AC5777" w14:textId="77777777" w:rsidR="00F062D2" w:rsidRPr="00F062D2" w:rsidRDefault="00F062D2" w:rsidP="00F062D2">
      <w:pPr>
        <w:spacing w:after="0" w:line="240" w:lineRule="auto"/>
        <w:jc w:val="center"/>
        <w:rPr>
          <w:rFonts w:ascii="Arial" w:hAnsi="Arial" w:cs="Arial"/>
          <w:b/>
          <w:bCs/>
          <w:sz w:val="32"/>
          <w:szCs w:val="32"/>
          <w:u w:val="single"/>
        </w:rPr>
      </w:pPr>
      <w:r w:rsidRPr="00F062D2">
        <w:rPr>
          <w:rFonts w:ascii="Arial" w:hAnsi="Arial" w:cs="Arial"/>
          <w:b/>
          <w:bCs/>
          <w:sz w:val="32"/>
          <w:szCs w:val="32"/>
          <w:u w:val="single"/>
        </w:rPr>
        <w:t xml:space="preserve">Assessment Component 1 </w:t>
      </w:r>
    </w:p>
    <w:p w14:paraId="28A434CB" w14:textId="77777777" w:rsidR="00F062D2" w:rsidRPr="00F062D2" w:rsidRDefault="00F062D2" w:rsidP="00F062D2">
      <w:pPr>
        <w:spacing w:after="0" w:line="240" w:lineRule="auto"/>
        <w:jc w:val="center"/>
        <w:rPr>
          <w:rFonts w:ascii="Arial" w:hAnsi="Arial" w:cs="Arial"/>
          <w:b/>
          <w:bCs/>
          <w:sz w:val="32"/>
          <w:szCs w:val="32"/>
          <w:u w:val="single"/>
        </w:rPr>
      </w:pPr>
    </w:p>
    <w:p w14:paraId="3E8A0AF1" w14:textId="4D59522E" w:rsidR="00F062D2" w:rsidRPr="00F062D2" w:rsidRDefault="00F062D2" w:rsidP="00F062D2">
      <w:pPr>
        <w:spacing w:after="0" w:line="240" w:lineRule="auto"/>
        <w:jc w:val="center"/>
        <w:rPr>
          <w:rFonts w:ascii="Arial" w:hAnsi="Arial" w:cs="Arial"/>
          <w:b/>
          <w:bCs/>
          <w:sz w:val="32"/>
          <w:szCs w:val="32"/>
          <w:u w:val="single"/>
        </w:rPr>
      </w:pPr>
      <w:r w:rsidRPr="00F062D2">
        <w:rPr>
          <w:rFonts w:ascii="Arial" w:hAnsi="Arial" w:cs="Arial"/>
          <w:b/>
          <w:bCs/>
          <w:sz w:val="32"/>
          <w:szCs w:val="32"/>
          <w:u w:val="single"/>
        </w:rPr>
        <w:t xml:space="preserve">Case study </w:t>
      </w:r>
      <w:r w:rsidR="00BA0E01">
        <w:rPr>
          <w:rFonts w:ascii="Arial" w:hAnsi="Arial" w:cs="Arial"/>
          <w:b/>
          <w:bCs/>
          <w:sz w:val="32"/>
          <w:szCs w:val="32"/>
          <w:u w:val="single"/>
        </w:rPr>
        <w:t>–</w:t>
      </w:r>
      <w:r w:rsidRPr="00F062D2">
        <w:rPr>
          <w:rFonts w:ascii="Arial" w:hAnsi="Arial" w:cs="Arial"/>
          <w:b/>
          <w:bCs/>
          <w:sz w:val="32"/>
          <w:szCs w:val="32"/>
          <w:u w:val="single"/>
        </w:rPr>
        <w:t xml:space="preserve"> </w:t>
      </w:r>
      <w:r w:rsidR="00BA0E01">
        <w:rPr>
          <w:rFonts w:ascii="Arial" w:hAnsi="Arial" w:cs="Arial"/>
          <w:b/>
          <w:bCs/>
          <w:sz w:val="32"/>
          <w:szCs w:val="32"/>
          <w:u w:val="single"/>
        </w:rPr>
        <w:t>Supportin</w:t>
      </w:r>
      <w:r w:rsidR="00BD56E7">
        <w:rPr>
          <w:rFonts w:ascii="Arial" w:hAnsi="Arial" w:cs="Arial"/>
          <w:b/>
          <w:bCs/>
          <w:sz w:val="32"/>
          <w:szCs w:val="32"/>
          <w:u w:val="single"/>
        </w:rPr>
        <w:t>g</w:t>
      </w:r>
      <w:r w:rsidR="00BA0E01">
        <w:rPr>
          <w:rFonts w:ascii="Arial" w:hAnsi="Arial" w:cs="Arial"/>
          <w:b/>
          <w:bCs/>
          <w:sz w:val="32"/>
          <w:szCs w:val="32"/>
          <w:u w:val="single"/>
        </w:rPr>
        <w:t xml:space="preserve"> paper </w:t>
      </w:r>
    </w:p>
    <w:p w14:paraId="50D29D10" w14:textId="77777777" w:rsidR="00F062D2" w:rsidRPr="00F062D2" w:rsidRDefault="00F062D2" w:rsidP="00F062D2">
      <w:pPr>
        <w:spacing w:after="0" w:line="240" w:lineRule="auto"/>
        <w:jc w:val="center"/>
        <w:rPr>
          <w:rFonts w:ascii="Arial" w:hAnsi="Arial" w:cs="Arial"/>
          <w:b/>
          <w:bCs/>
          <w:sz w:val="32"/>
          <w:szCs w:val="32"/>
          <w:u w:val="single"/>
        </w:rPr>
      </w:pPr>
    </w:p>
    <w:p w14:paraId="067B7889" w14:textId="77777777" w:rsidR="00964AB3" w:rsidRPr="00F062D2" w:rsidRDefault="00964AB3" w:rsidP="00074402">
      <w:pPr>
        <w:spacing w:line="360" w:lineRule="auto"/>
        <w:rPr>
          <w:rFonts w:ascii="Arial" w:hAnsi="Arial" w:cs="Arial"/>
          <w:sz w:val="32"/>
          <w:szCs w:val="32"/>
        </w:rPr>
      </w:pPr>
    </w:p>
    <w:p w14:paraId="22F2817A" w14:textId="73FF0B94" w:rsidR="00074402" w:rsidRPr="00F062D2" w:rsidRDefault="00074402" w:rsidP="00074402">
      <w:pPr>
        <w:tabs>
          <w:tab w:val="left" w:pos="6540"/>
        </w:tabs>
        <w:spacing w:line="360" w:lineRule="auto"/>
        <w:rPr>
          <w:rFonts w:ascii="Arial" w:hAnsi="Arial" w:cs="Arial"/>
          <w:sz w:val="32"/>
          <w:szCs w:val="32"/>
        </w:rPr>
      </w:pPr>
    </w:p>
    <w:p w14:paraId="1056820A" w14:textId="77777777" w:rsidR="009B28B0" w:rsidRPr="007E146C" w:rsidRDefault="009B28B0" w:rsidP="007E146C">
      <w:pPr>
        <w:tabs>
          <w:tab w:val="left" w:pos="6540"/>
        </w:tabs>
        <w:spacing w:line="360" w:lineRule="auto"/>
        <w:rPr>
          <w:rFonts w:ascii="Arial" w:hAnsi="Arial" w:cs="Arial"/>
          <w:sz w:val="22"/>
        </w:rPr>
      </w:pPr>
    </w:p>
    <w:p w14:paraId="0A48766D" w14:textId="68C47BC1" w:rsidR="00074402" w:rsidRPr="007E146C" w:rsidRDefault="00074402" w:rsidP="007E146C">
      <w:pPr>
        <w:tabs>
          <w:tab w:val="left" w:pos="6540"/>
        </w:tabs>
        <w:spacing w:line="360" w:lineRule="auto"/>
        <w:rPr>
          <w:rFonts w:ascii="Arial" w:hAnsi="Arial" w:cs="Arial"/>
          <w:sz w:val="22"/>
        </w:rPr>
      </w:pPr>
      <w:r w:rsidRPr="007E146C">
        <w:rPr>
          <w:rFonts w:ascii="Arial" w:hAnsi="Arial" w:cs="Arial"/>
          <w:b/>
          <w:bCs/>
          <w:sz w:val="22"/>
        </w:rPr>
        <w:t>Student name</w:t>
      </w:r>
      <w:r w:rsidRPr="007E146C">
        <w:rPr>
          <w:rFonts w:ascii="Arial" w:hAnsi="Arial" w:cs="Arial"/>
          <w:sz w:val="22"/>
        </w:rPr>
        <w:t>:</w:t>
      </w:r>
      <w:r w:rsidR="001D61B9" w:rsidRPr="007E146C">
        <w:rPr>
          <w:rFonts w:ascii="Arial" w:hAnsi="Arial" w:cs="Arial"/>
          <w:sz w:val="22"/>
        </w:rPr>
        <w:t xml:space="preserve"> Mirela </w:t>
      </w:r>
      <w:proofErr w:type="spellStart"/>
      <w:r w:rsidR="001D61B9" w:rsidRPr="007E146C">
        <w:rPr>
          <w:rFonts w:ascii="Arial" w:hAnsi="Arial" w:cs="Arial"/>
          <w:sz w:val="22"/>
        </w:rPr>
        <w:t>Filipova</w:t>
      </w:r>
      <w:proofErr w:type="spellEnd"/>
    </w:p>
    <w:p w14:paraId="39AA4413" w14:textId="70B14811" w:rsidR="00074402" w:rsidRPr="007E146C" w:rsidRDefault="00074402" w:rsidP="007E146C">
      <w:pPr>
        <w:tabs>
          <w:tab w:val="left" w:pos="6540"/>
        </w:tabs>
        <w:spacing w:line="360" w:lineRule="auto"/>
        <w:rPr>
          <w:rFonts w:ascii="Arial" w:hAnsi="Arial" w:cs="Arial"/>
          <w:sz w:val="22"/>
        </w:rPr>
      </w:pPr>
      <w:r w:rsidRPr="007E146C">
        <w:rPr>
          <w:rFonts w:ascii="Arial" w:hAnsi="Arial" w:cs="Arial"/>
          <w:b/>
          <w:bCs/>
          <w:sz w:val="22"/>
        </w:rPr>
        <w:t>Student ID</w:t>
      </w:r>
      <w:r w:rsidRPr="007E146C">
        <w:rPr>
          <w:rFonts w:ascii="Arial" w:hAnsi="Arial" w:cs="Arial"/>
          <w:sz w:val="22"/>
        </w:rPr>
        <w:t>:</w:t>
      </w:r>
      <w:r w:rsidR="001D61B9" w:rsidRPr="007E146C">
        <w:rPr>
          <w:rFonts w:ascii="Arial" w:hAnsi="Arial" w:cs="Arial"/>
          <w:sz w:val="22"/>
        </w:rPr>
        <w:t xml:space="preserve"> 2114282</w:t>
      </w:r>
    </w:p>
    <w:p w14:paraId="5E81F6AD" w14:textId="77777777" w:rsidR="00074402" w:rsidRPr="007E146C" w:rsidRDefault="00074402" w:rsidP="007E146C">
      <w:pPr>
        <w:tabs>
          <w:tab w:val="left" w:pos="6540"/>
        </w:tabs>
        <w:spacing w:line="360" w:lineRule="auto"/>
        <w:rPr>
          <w:rFonts w:ascii="Arial" w:hAnsi="Arial" w:cs="Arial"/>
          <w:sz w:val="22"/>
        </w:rPr>
      </w:pPr>
    </w:p>
    <w:p w14:paraId="4F8BE5D2" w14:textId="77777777" w:rsidR="009B28B0" w:rsidRPr="007E146C" w:rsidRDefault="00074402" w:rsidP="007E146C">
      <w:pPr>
        <w:tabs>
          <w:tab w:val="left" w:pos="6540"/>
        </w:tabs>
        <w:spacing w:line="360" w:lineRule="auto"/>
        <w:rPr>
          <w:rFonts w:ascii="Arial" w:hAnsi="Arial" w:cs="Arial"/>
          <w:sz w:val="22"/>
        </w:rPr>
      </w:pPr>
      <w:r w:rsidRPr="007E146C">
        <w:rPr>
          <w:rFonts w:ascii="Arial" w:hAnsi="Arial" w:cs="Arial"/>
          <w:b/>
          <w:bCs/>
          <w:sz w:val="22"/>
        </w:rPr>
        <w:t>Module name</w:t>
      </w:r>
      <w:r w:rsidRPr="007E146C">
        <w:rPr>
          <w:rFonts w:ascii="Arial" w:hAnsi="Arial" w:cs="Arial"/>
          <w:sz w:val="22"/>
        </w:rPr>
        <w:t xml:space="preserve">: </w:t>
      </w:r>
      <w:r w:rsidR="009B28B0" w:rsidRPr="007E146C">
        <w:rPr>
          <w:rFonts w:ascii="Arial" w:hAnsi="Arial" w:cs="Arial"/>
          <w:sz w:val="22"/>
        </w:rPr>
        <w:t>Children, Young People and Families</w:t>
      </w:r>
    </w:p>
    <w:p w14:paraId="4E5B279A" w14:textId="135DFEA9" w:rsidR="00074402" w:rsidRPr="007E146C" w:rsidRDefault="00074402" w:rsidP="007E146C">
      <w:pPr>
        <w:tabs>
          <w:tab w:val="left" w:pos="6540"/>
        </w:tabs>
        <w:spacing w:line="360" w:lineRule="auto"/>
        <w:rPr>
          <w:rFonts w:ascii="Arial" w:hAnsi="Arial" w:cs="Arial"/>
          <w:sz w:val="22"/>
        </w:rPr>
      </w:pPr>
      <w:r w:rsidRPr="007E146C">
        <w:rPr>
          <w:rFonts w:ascii="Arial" w:hAnsi="Arial" w:cs="Arial"/>
          <w:b/>
          <w:bCs/>
          <w:sz w:val="22"/>
        </w:rPr>
        <w:t>Module code</w:t>
      </w:r>
      <w:r w:rsidRPr="007E146C">
        <w:rPr>
          <w:rFonts w:ascii="Arial" w:hAnsi="Arial" w:cs="Arial"/>
          <w:sz w:val="22"/>
        </w:rPr>
        <w:t>:</w:t>
      </w:r>
      <w:r w:rsidR="009B28B0" w:rsidRPr="007E146C">
        <w:rPr>
          <w:rFonts w:ascii="Arial" w:hAnsi="Arial" w:cs="Arial"/>
          <w:sz w:val="22"/>
        </w:rPr>
        <w:t xml:space="preserve"> (BMHP5004_LON)</w:t>
      </w:r>
    </w:p>
    <w:p w14:paraId="1A0B2D2B" w14:textId="498EA560" w:rsidR="00074402" w:rsidRPr="007E146C" w:rsidRDefault="00074402" w:rsidP="007E146C">
      <w:pPr>
        <w:tabs>
          <w:tab w:val="left" w:pos="6540"/>
        </w:tabs>
        <w:spacing w:line="360" w:lineRule="auto"/>
        <w:rPr>
          <w:rFonts w:ascii="Arial" w:hAnsi="Arial" w:cs="Arial"/>
          <w:sz w:val="22"/>
        </w:rPr>
      </w:pPr>
      <w:r w:rsidRPr="007E146C">
        <w:rPr>
          <w:rFonts w:ascii="Arial" w:hAnsi="Arial" w:cs="Arial"/>
          <w:b/>
          <w:bCs/>
          <w:sz w:val="22"/>
        </w:rPr>
        <w:t>Lecturer name</w:t>
      </w:r>
      <w:r w:rsidRPr="007E146C">
        <w:rPr>
          <w:rFonts w:ascii="Arial" w:hAnsi="Arial" w:cs="Arial"/>
          <w:sz w:val="22"/>
        </w:rPr>
        <w:t>:</w:t>
      </w:r>
      <w:r w:rsidR="009B28B0" w:rsidRPr="007E146C">
        <w:rPr>
          <w:rFonts w:ascii="Arial" w:hAnsi="Arial" w:cs="Arial"/>
          <w:sz w:val="22"/>
        </w:rPr>
        <w:t xml:space="preserve"> </w:t>
      </w:r>
      <w:r w:rsidR="005B0964">
        <w:rPr>
          <w:rFonts w:ascii="Arial" w:hAnsi="Arial" w:cs="Arial"/>
          <w:sz w:val="22"/>
        </w:rPr>
        <w:t xml:space="preserve">Dr </w:t>
      </w:r>
      <w:r w:rsidR="00AA3A51" w:rsidRPr="007E146C">
        <w:rPr>
          <w:rFonts w:ascii="Arial" w:hAnsi="Arial" w:cs="Arial"/>
          <w:sz w:val="22"/>
        </w:rPr>
        <w:t xml:space="preserve">Diola </w:t>
      </w:r>
      <w:proofErr w:type="spellStart"/>
      <w:r w:rsidR="00AA3A51" w:rsidRPr="007E146C">
        <w:rPr>
          <w:rFonts w:ascii="Arial" w:hAnsi="Arial" w:cs="Arial"/>
          <w:sz w:val="22"/>
        </w:rPr>
        <w:t>Bijlhout</w:t>
      </w:r>
      <w:proofErr w:type="spellEnd"/>
    </w:p>
    <w:p w14:paraId="71706501" w14:textId="78B25375" w:rsidR="00F75884" w:rsidRPr="007E146C" w:rsidRDefault="00F75884" w:rsidP="007E146C">
      <w:pPr>
        <w:tabs>
          <w:tab w:val="left" w:pos="6540"/>
        </w:tabs>
        <w:spacing w:line="360" w:lineRule="auto"/>
        <w:rPr>
          <w:rFonts w:ascii="Arial" w:hAnsi="Arial" w:cs="Arial"/>
          <w:b/>
          <w:bCs/>
          <w:sz w:val="22"/>
        </w:rPr>
      </w:pPr>
    </w:p>
    <w:p w14:paraId="6C38B1F4" w14:textId="77777777" w:rsidR="00F75884" w:rsidRPr="007E146C" w:rsidRDefault="00F75884" w:rsidP="007E146C">
      <w:pPr>
        <w:tabs>
          <w:tab w:val="left" w:pos="6540"/>
        </w:tabs>
        <w:spacing w:line="360" w:lineRule="auto"/>
        <w:rPr>
          <w:rFonts w:ascii="Arial" w:hAnsi="Arial" w:cs="Arial"/>
          <w:b/>
          <w:bCs/>
          <w:sz w:val="22"/>
        </w:rPr>
      </w:pPr>
    </w:p>
    <w:p w14:paraId="492CD516" w14:textId="53125F57" w:rsidR="00F75884" w:rsidRPr="007E146C" w:rsidRDefault="00F75884" w:rsidP="007E146C">
      <w:pPr>
        <w:tabs>
          <w:tab w:val="left" w:pos="6540"/>
        </w:tabs>
        <w:spacing w:line="360" w:lineRule="auto"/>
        <w:rPr>
          <w:rFonts w:ascii="Arial" w:hAnsi="Arial" w:cs="Arial"/>
          <w:b/>
          <w:bCs/>
          <w:sz w:val="22"/>
        </w:rPr>
      </w:pPr>
    </w:p>
    <w:p w14:paraId="02E079EE" w14:textId="77777777" w:rsidR="00F75884" w:rsidRPr="007E146C" w:rsidRDefault="00F75884" w:rsidP="007E146C">
      <w:pPr>
        <w:tabs>
          <w:tab w:val="left" w:pos="6540"/>
        </w:tabs>
        <w:spacing w:line="360" w:lineRule="auto"/>
        <w:rPr>
          <w:rFonts w:ascii="Arial" w:hAnsi="Arial" w:cs="Arial"/>
          <w:b/>
          <w:bCs/>
          <w:sz w:val="22"/>
        </w:rPr>
      </w:pPr>
    </w:p>
    <w:p w14:paraId="69E64583" w14:textId="77777777" w:rsidR="007E146C" w:rsidRDefault="007E146C" w:rsidP="007E146C">
      <w:pPr>
        <w:tabs>
          <w:tab w:val="left" w:pos="6540"/>
        </w:tabs>
        <w:spacing w:line="360" w:lineRule="auto"/>
        <w:rPr>
          <w:rFonts w:ascii="Arial" w:hAnsi="Arial" w:cs="Arial"/>
          <w:sz w:val="22"/>
        </w:rPr>
      </w:pPr>
    </w:p>
    <w:p w14:paraId="6CE5C73B" w14:textId="77777777" w:rsidR="007E146C" w:rsidRDefault="007E146C" w:rsidP="007E146C">
      <w:pPr>
        <w:tabs>
          <w:tab w:val="left" w:pos="6540"/>
        </w:tabs>
        <w:spacing w:line="360" w:lineRule="auto"/>
        <w:rPr>
          <w:rFonts w:ascii="Arial" w:hAnsi="Arial" w:cs="Arial"/>
          <w:sz w:val="22"/>
        </w:rPr>
      </w:pPr>
    </w:p>
    <w:p w14:paraId="5B66D125" w14:textId="4205A05C" w:rsidR="00074402" w:rsidRPr="007E146C" w:rsidRDefault="00F75884" w:rsidP="007E146C">
      <w:pPr>
        <w:tabs>
          <w:tab w:val="left" w:pos="6540"/>
        </w:tabs>
        <w:spacing w:line="360" w:lineRule="auto"/>
        <w:rPr>
          <w:rFonts w:ascii="Arial" w:hAnsi="Arial" w:cs="Arial"/>
          <w:sz w:val="22"/>
        </w:rPr>
      </w:pPr>
      <w:r w:rsidRPr="007E146C">
        <w:rPr>
          <w:rFonts w:ascii="Arial" w:hAnsi="Arial" w:cs="Arial"/>
          <w:sz w:val="22"/>
        </w:rPr>
        <w:lastRenderedPageBreak/>
        <w:t xml:space="preserve">Table of contents </w:t>
      </w:r>
    </w:p>
    <w:p w14:paraId="3B833604" w14:textId="33BC163D" w:rsidR="00F75884" w:rsidRPr="007E146C" w:rsidRDefault="00F75884" w:rsidP="007E146C">
      <w:pPr>
        <w:tabs>
          <w:tab w:val="left" w:pos="6540"/>
        </w:tabs>
        <w:spacing w:line="360" w:lineRule="auto"/>
        <w:rPr>
          <w:rFonts w:ascii="Arial" w:hAnsi="Arial" w:cs="Arial"/>
          <w:sz w:val="22"/>
        </w:rPr>
      </w:pPr>
    </w:p>
    <w:p w14:paraId="51ADF362" w14:textId="195ECC8C" w:rsidR="00F75884" w:rsidRPr="007E146C" w:rsidRDefault="00F75884" w:rsidP="007E146C">
      <w:pPr>
        <w:tabs>
          <w:tab w:val="left" w:pos="6540"/>
        </w:tabs>
        <w:spacing w:line="360" w:lineRule="auto"/>
        <w:rPr>
          <w:rFonts w:ascii="Arial" w:hAnsi="Arial" w:cs="Arial"/>
          <w:sz w:val="22"/>
        </w:rPr>
      </w:pPr>
    </w:p>
    <w:p w14:paraId="6E86B83C" w14:textId="6A2A4EB6" w:rsidR="00F75884" w:rsidRPr="007E146C" w:rsidRDefault="001D61B9" w:rsidP="007E146C">
      <w:pPr>
        <w:tabs>
          <w:tab w:val="left" w:pos="6540"/>
        </w:tabs>
        <w:spacing w:line="360" w:lineRule="auto"/>
        <w:rPr>
          <w:rFonts w:ascii="Arial" w:eastAsiaTheme="majorEastAsia" w:hAnsi="Arial" w:cs="Arial"/>
          <w:color w:val="000000" w:themeColor="text1"/>
          <w:kern w:val="24"/>
          <w:sz w:val="22"/>
        </w:rPr>
      </w:pPr>
      <w:r w:rsidRPr="007E146C">
        <w:rPr>
          <w:rFonts w:ascii="Arial" w:eastAsiaTheme="majorEastAsia" w:hAnsi="Arial" w:cs="Arial"/>
          <w:color w:val="000000" w:themeColor="text1"/>
          <w:kern w:val="24"/>
          <w:sz w:val="22"/>
        </w:rPr>
        <w:t>1.</w:t>
      </w:r>
      <w:r w:rsidR="00F75884" w:rsidRPr="007E146C">
        <w:rPr>
          <w:rFonts w:ascii="Arial" w:eastAsiaTheme="majorEastAsia" w:hAnsi="Arial" w:cs="Arial"/>
          <w:color w:val="000000" w:themeColor="text1"/>
          <w:kern w:val="24"/>
          <w:sz w:val="22"/>
        </w:rPr>
        <w:t>Introduction</w:t>
      </w:r>
      <w:r w:rsidR="00905263">
        <w:rPr>
          <w:rFonts w:ascii="Arial" w:eastAsiaTheme="majorEastAsia" w:hAnsi="Arial" w:cs="Arial"/>
          <w:color w:val="000000" w:themeColor="text1"/>
          <w:kern w:val="24"/>
          <w:sz w:val="22"/>
        </w:rPr>
        <w:t>.</w:t>
      </w:r>
    </w:p>
    <w:p w14:paraId="57132D1A" w14:textId="7835E9D7" w:rsidR="00F75884" w:rsidRPr="007E146C" w:rsidRDefault="001D61B9" w:rsidP="007E146C">
      <w:pPr>
        <w:tabs>
          <w:tab w:val="left" w:pos="6540"/>
        </w:tabs>
        <w:spacing w:line="360" w:lineRule="auto"/>
        <w:rPr>
          <w:rFonts w:ascii="Arial" w:eastAsiaTheme="majorEastAsia" w:hAnsi="Arial" w:cs="Arial"/>
          <w:color w:val="000000" w:themeColor="text1"/>
          <w:kern w:val="24"/>
          <w:sz w:val="22"/>
        </w:rPr>
      </w:pPr>
      <w:r w:rsidRPr="007E146C">
        <w:rPr>
          <w:rFonts w:ascii="Arial" w:eastAsiaTheme="majorEastAsia" w:hAnsi="Arial" w:cs="Arial"/>
          <w:color w:val="000000" w:themeColor="text1"/>
          <w:kern w:val="24"/>
          <w:sz w:val="22"/>
        </w:rPr>
        <w:t>2.</w:t>
      </w:r>
      <w:r w:rsidR="00F75884" w:rsidRPr="007E146C">
        <w:rPr>
          <w:rFonts w:ascii="Arial" w:eastAsiaTheme="majorEastAsia" w:hAnsi="Arial" w:cs="Arial"/>
          <w:color w:val="000000" w:themeColor="text1"/>
          <w:kern w:val="24"/>
          <w:sz w:val="22"/>
        </w:rPr>
        <w:t>Present the case study</w:t>
      </w:r>
      <w:r w:rsidRPr="007E146C">
        <w:rPr>
          <w:rFonts w:ascii="Arial" w:eastAsiaTheme="majorEastAsia" w:hAnsi="Arial" w:cs="Arial"/>
          <w:color w:val="000000" w:themeColor="text1"/>
          <w:kern w:val="24"/>
          <w:sz w:val="22"/>
        </w:rPr>
        <w:t>.</w:t>
      </w:r>
    </w:p>
    <w:p w14:paraId="1D02AB96" w14:textId="36239D8D" w:rsidR="00F75884" w:rsidRPr="007E146C" w:rsidRDefault="001D61B9" w:rsidP="007E146C">
      <w:pPr>
        <w:tabs>
          <w:tab w:val="left" w:pos="6540"/>
        </w:tabs>
        <w:spacing w:line="360" w:lineRule="auto"/>
        <w:rPr>
          <w:rFonts w:ascii="Arial" w:eastAsiaTheme="majorEastAsia" w:hAnsi="Arial" w:cs="Arial"/>
          <w:color w:val="000000" w:themeColor="text1"/>
          <w:kern w:val="24"/>
          <w:sz w:val="22"/>
        </w:rPr>
      </w:pPr>
      <w:r w:rsidRPr="007E146C">
        <w:rPr>
          <w:rFonts w:ascii="Arial" w:eastAsiaTheme="majorEastAsia" w:hAnsi="Arial" w:cs="Arial"/>
          <w:color w:val="000000" w:themeColor="text1"/>
          <w:kern w:val="24"/>
          <w:sz w:val="22"/>
        </w:rPr>
        <w:t>3.</w:t>
      </w:r>
      <w:r w:rsidR="00F75884" w:rsidRPr="007E146C">
        <w:rPr>
          <w:rFonts w:ascii="Arial" w:eastAsiaTheme="majorEastAsia" w:hAnsi="Arial" w:cs="Arial"/>
          <w:color w:val="000000" w:themeColor="text1"/>
          <w:kern w:val="24"/>
          <w:sz w:val="22"/>
        </w:rPr>
        <w:t>Factors of vulnerability children, young people and families face within the case study</w:t>
      </w:r>
      <w:r w:rsidRPr="007E146C">
        <w:rPr>
          <w:rFonts w:ascii="Arial" w:eastAsiaTheme="majorEastAsia" w:hAnsi="Arial" w:cs="Arial"/>
          <w:color w:val="000000" w:themeColor="text1"/>
          <w:kern w:val="24"/>
          <w:sz w:val="22"/>
        </w:rPr>
        <w:t>.</w:t>
      </w:r>
    </w:p>
    <w:p w14:paraId="0635F58A" w14:textId="6DBFF711" w:rsidR="00F75884" w:rsidRPr="007E146C" w:rsidRDefault="001D61B9" w:rsidP="007E146C">
      <w:pPr>
        <w:tabs>
          <w:tab w:val="left" w:pos="6540"/>
        </w:tabs>
        <w:spacing w:line="360" w:lineRule="auto"/>
        <w:rPr>
          <w:rFonts w:ascii="Arial" w:eastAsiaTheme="majorEastAsia" w:hAnsi="Arial" w:cs="Arial"/>
          <w:color w:val="000000" w:themeColor="text1"/>
          <w:kern w:val="24"/>
          <w:sz w:val="22"/>
        </w:rPr>
      </w:pPr>
      <w:r w:rsidRPr="007E146C">
        <w:rPr>
          <w:rFonts w:ascii="Arial" w:eastAsiaTheme="majorEastAsia" w:hAnsi="Arial" w:cs="Arial"/>
          <w:color w:val="000000" w:themeColor="text1"/>
          <w:kern w:val="24"/>
          <w:sz w:val="22"/>
        </w:rPr>
        <w:t>4.</w:t>
      </w:r>
      <w:r w:rsidR="00F75884" w:rsidRPr="007E146C">
        <w:rPr>
          <w:rFonts w:ascii="Arial" w:eastAsiaTheme="majorEastAsia" w:hAnsi="Arial" w:cs="Arial"/>
          <w:color w:val="000000" w:themeColor="text1"/>
          <w:kern w:val="24"/>
          <w:sz w:val="22"/>
        </w:rPr>
        <w:t>The impact of these factors on the children and young people</w:t>
      </w:r>
      <w:r w:rsidRPr="007E146C">
        <w:rPr>
          <w:rFonts w:ascii="Arial" w:eastAsiaTheme="majorEastAsia" w:hAnsi="Arial" w:cs="Arial"/>
          <w:color w:val="000000" w:themeColor="text1"/>
          <w:kern w:val="24"/>
          <w:sz w:val="22"/>
        </w:rPr>
        <w:t>.</w:t>
      </w:r>
      <w:r w:rsidR="00F75884" w:rsidRPr="007E146C">
        <w:rPr>
          <w:rFonts w:ascii="Arial" w:eastAsiaTheme="majorEastAsia" w:hAnsi="Arial" w:cs="Arial"/>
          <w:color w:val="000000" w:themeColor="text1"/>
          <w:kern w:val="24"/>
          <w:sz w:val="22"/>
        </w:rPr>
        <w:t> </w:t>
      </w:r>
    </w:p>
    <w:p w14:paraId="062F49CB" w14:textId="67F43B94" w:rsidR="00F75884" w:rsidRPr="007E146C" w:rsidRDefault="001D61B9" w:rsidP="007E146C">
      <w:pPr>
        <w:tabs>
          <w:tab w:val="left" w:pos="6540"/>
        </w:tabs>
        <w:spacing w:line="360" w:lineRule="auto"/>
        <w:rPr>
          <w:rFonts w:ascii="Arial" w:eastAsiaTheme="majorEastAsia" w:hAnsi="Arial" w:cs="Arial"/>
          <w:color w:val="000000" w:themeColor="text1"/>
          <w:kern w:val="24"/>
          <w:sz w:val="22"/>
        </w:rPr>
      </w:pPr>
      <w:r w:rsidRPr="007E146C">
        <w:rPr>
          <w:rFonts w:ascii="Arial" w:eastAsiaTheme="majorEastAsia" w:hAnsi="Arial" w:cs="Arial"/>
          <w:color w:val="000000" w:themeColor="text1"/>
          <w:kern w:val="24"/>
          <w:sz w:val="22"/>
        </w:rPr>
        <w:t>5.</w:t>
      </w:r>
      <w:r w:rsidR="00F75884" w:rsidRPr="007E146C">
        <w:rPr>
          <w:rFonts w:ascii="Arial" w:eastAsiaTheme="majorEastAsia" w:hAnsi="Arial" w:cs="Arial"/>
          <w:color w:val="000000" w:themeColor="text1"/>
          <w:kern w:val="24"/>
          <w:sz w:val="22"/>
        </w:rPr>
        <w:t>The process of intervention by relevant health and social care agencies within the case study</w:t>
      </w:r>
      <w:r w:rsidRPr="007E146C">
        <w:rPr>
          <w:rFonts w:ascii="Arial" w:eastAsiaTheme="majorEastAsia" w:hAnsi="Arial" w:cs="Arial"/>
          <w:color w:val="000000" w:themeColor="text1"/>
          <w:kern w:val="24"/>
          <w:sz w:val="22"/>
        </w:rPr>
        <w:t>.</w:t>
      </w:r>
    </w:p>
    <w:p w14:paraId="74C95B84" w14:textId="20804438" w:rsidR="00F75884" w:rsidRPr="007E146C" w:rsidRDefault="001D61B9" w:rsidP="007E146C">
      <w:pPr>
        <w:tabs>
          <w:tab w:val="left" w:pos="6540"/>
        </w:tabs>
        <w:spacing w:line="360" w:lineRule="auto"/>
        <w:rPr>
          <w:rFonts w:ascii="Arial" w:eastAsiaTheme="majorEastAsia" w:hAnsi="Arial" w:cs="Arial"/>
          <w:color w:val="000000" w:themeColor="text1"/>
          <w:kern w:val="24"/>
          <w:sz w:val="22"/>
        </w:rPr>
      </w:pPr>
      <w:r w:rsidRPr="007E146C">
        <w:rPr>
          <w:rFonts w:ascii="Arial" w:eastAsiaTheme="majorEastAsia" w:hAnsi="Arial" w:cs="Arial"/>
          <w:color w:val="000000" w:themeColor="text1"/>
          <w:kern w:val="24"/>
          <w:sz w:val="22"/>
        </w:rPr>
        <w:t>6.</w:t>
      </w:r>
      <w:r w:rsidR="00F75884" w:rsidRPr="007E146C">
        <w:rPr>
          <w:rFonts w:ascii="Arial" w:eastAsiaTheme="majorEastAsia" w:hAnsi="Arial" w:cs="Arial"/>
          <w:color w:val="000000" w:themeColor="text1"/>
          <w:kern w:val="24"/>
          <w:sz w:val="22"/>
        </w:rPr>
        <w:t>Actions of social services with the family</w:t>
      </w:r>
      <w:r w:rsidRPr="007E146C">
        <w:rPr>
          <w:rFonts w:ascii="Arial" w:eastAsiaTheme="majorEastAsia" w:hAnsi="Arial" w:cs="Arial"/>
          <w:color w:val="000000" w:themeColor="text1"/>
          <w:kern w:val="24"/>
          <w:sz w:val="22"/>
        </w:rPr>
        <w:t>.</w:t>
      </w:r>
    </w:p>
    <w:p w14:paraId="6C9B0453" w14:textId="09BB1FD7" w:rsidR="00F75884" w:rsidRPr="007E146C" w:rsidRDefault="001D61B9" w:rsidP="007E146C">
      <w:pPr>
        <w:tabs>
          <w:tab w:val="left" w:pos="6540"/>
        </w:tabs>
        <w:spacing w:line="360" w:lineRule="auto"/>
        <w:rPr>
          <w:rFonts w:ascii="Arial" w:eastAsiaTheme="majorEastAsia" w:hAnsi="Arial" w:cs="Arial"/>
          <w:color w:val="000000" w:themeColor="text1"/>
          <w:kern w:val="24"/>
          <w:sz w:val="22"/>
        </w:rPr>
      </w:pPr>
      <w:r w:rsidRPr="007E146C">
        <w:rPr>
          <w:rFonts w:ascii="Arial" w:eastAsiaTheme="majorEastAsia" w:hAnsi="Arial" w:cs="Arial"/>
          <w:color w:val="000000" w:themeColor="text1"/>
          <w:kern w:val="24"/>
          <w:sz w:val="22"/>
        </w:rPr>
        <w:t>7.</w:t>
      </w:r>
      <w:r w:rsidR="00F75884" w:rsidRPr="007E146C">
        <w:rPr>
          <w:rFonts w:ascii="Arial" w:eastAsiaTheme="majorEastAsia" w:hAnsi="Arial" w:cs="Arial"/>
          <w:color w:val="000000" w:themeColor="text1"/>
          <w:kern w:val="24"/>
          <w:sz w:val="22"/>
        </w:rPr>
        <w:t>Results and outcomes</w:t>
      </w:r>
      <w:r w:rsidRPr="007E146C">
        <w:rPr>
          <w:rFonts w:ascii="Arial" w:eastAsiaTheme="majorEastAsia" w:hAnsi="Arial" w:cs="Arial"/>
          <w:color w:val="000000" w:themeColor="text1"/>
          <w:kern w:val="24"/>
          <w:sz w:val="22"/>
        </w:rPr>
        <w:t>.</w:t>
      </w:r>
    </w:p>
    <w:p w14:paraId="7736EF7C" w14:textId="0F27E72F" w:rsidR="00F75884" w:rsidRPr="007E146C" w:rsidRDefault="001D61B9" w:rsidP="007E146C">
      <w:pPr>
        <w:tabs>
          <w:tab w:val="left" w:pos="6540"/>
        </w:tabs>
        <w:spacing w:line="360" w:lineRule="auto"/>
        <w:rPr>
          <w:rFonts w:ascii="Arial" w:eastAsiaTheme="majorEastAsia" w:hAnsi="Arial" w:cs="Arial"/>
          <w:color w:val="000000" w:themeColor="text1"/>
          <w:kern w:val="24"/>
          <w:sz w:val="22"/>
        </w:rPr>
      </w:pPr>
      <w:r w:rsidRPr="007E146C">
        <w:rPr>
          <w:rFonts w:ascii="Arial" w:eastAsiaTheme="majorEastAsia" w:hAnsi="Arial" w:cs="Arial"/>
          <w:color w:val="000000" w:themeColor="text1"/>
          <w:kern w:val="24"/>
          <w:sz w:val="22"/>
        </w:rPr>
        <w:t>8.</w:t>
      </w:r>
      <w:r w:rsidR="00F75884" w:rsidRPr="007E146C">
        <w:rPr>
          <w:rFonts w:ascii="Arial" w:eastAsiaTheme="majorEastAsia" w:hAnsi="Arial" w:cs="Arial"/>
          <w:color w:val="000000" w:themeColor="text1"/>
          <w:kern w:val="24"/>
          <w:sz w:val="22"/>
        </w:rPr>
        <w:t>Policy and legislation related to safeguarding children and young people</w:t>
      </w:r>
      <w:r w:rsidRPr="007E146C">
        <w:rPr>
          <w:rFonts w:ascii="Arial" w:eastAsiaTheme="majorEastAsia" w:hAnsi="Arial" w:cs="Arial"/>
          <w:color w:val="000000" w:themeColor="text1"/>
          <w:kern w:val="24"/>
          <w:sz w:val="22"/>
        </w:rPr>
        <w:t>.</w:t>
      </w:r>
      <w:r w:rsidR="00F75884" w:rsidRPr="007E146C">
        <w:rPr>
          <w:rFonts w:ascii="Arial" w:eastAsiaTheme="majorEastAsia" w:hAnsi="Arial" w:cs="Arial"/>
          <w:color w:val="000000" w:themeColor="text1"/>
          <w:kern w:val="24"/>
          <w:sz w:val="22"/>
        </w:rPr>
        <w:t> </w:t>
      </w:r>
    </w:p>
    <w:p w14:paraId="69C5754B" w14:textId="16EAFAAB" w:rsidR="00F75884" w:rsidRPr="007E146C" w:rsidRDefault="001D61B9" w:rsidP="007E146C">
      <w:pPr>
        <w:tabs>
          <w:tab w:val="left" w:pos="6540"/>
        </w:tabs>
        <w:spacing w:line="360" w:lineRule="auto"/>
        <w:rPr>
          <w:rFonts w:ascii="Arial" w:hAnsi="Arial" w:cs="Arial"/>
          <w:sz w:val="22"/>
        </w:rPr>
      </w:pPr>
      <w:r w:rsidRPr="007E146C">
        <w:rPr>
          <w:rFonts w:ascii="Arial" w:hAnsi="Arial" w:cs="Arial"/>
          <w:sz w:val="22"/>
        </w:rPr>
        <w:t>9.</w:t>
      </w:r>
      <w:r w:rsidR="00F75884" w:rsidRPr="007E146C">
        <w:rPr>
          <w:rFonts w:ascii="Arial" w:hAnsi="Arial" w:cs="Arial"/>
          <w:sz w:val="22"/>
        </w:rPr>
        <w:t xml:space="preserve">Theories guiding interventions of social services in case of safeguarding issues. </w:t>
      </w:r>
    </w:p>
    <w:p w14:paraId="3751BE4E" w14:textId="2ED09735" w:rsidR="00F75884" w:rsidRPr="007E146C" w:rsidRDefault="001D61B9" w:rsidP="007E146C">
      <w:pPr>
        <w:tabs>
          <w:tab w:val="left" w:pos="6540"/>
        </w:tabs>
        <w:spacing w:line="360" w:lineRule="auto"/>
        <w:rPr>
          <w:rFonts w:ascii="Arial" w:hAnsi="Arial" w:cs="Arial"/>
          <w:sz w:val="22"/>
        </w:rPr>
      </w:pPr>
      <w:r w:rsidRPr="007E146C">
        <w:rPr>
          <w:rFonts w:ascii="Arial" w:hAnsi="Arial" w:cs="Arial"/>
          <w:sz w:val="22"/>
        </w:rPr>
        <w:t>10.</w:t>
      </w:r>
      <w:r w:rsidR="00F75884" w:rsidRPr="007E146C">
        <w:rPr>
          <w:rFonts w:ascii="Arial" w:hAnsi="Arial" w:cs="Arial"/>
          <w:sz w:val="22"/>
        </w:rPr>
        <w:t>Conclusion and Recommendations</w:t>
      </w:r>
      <w:r w:rsidRPr="007E146C">
        <w:rPr>
          <w:rFonts w:ascii="Arial" w:hAnsi="Arial" w:cs="Arial"/>
          <w:sz w:val="22"/>
        </w:rPr>
        <w:t>.</w:t>
      </w:r>
    </w:p>
    <w:p w14:paraId="6D55A38D" w14:textId="76B285D9" w:rsidR="008C5601" w:rsidRDefault="001D61B9" w:rsidP="007E146C">
      <w:pPr>
        <w:tabs>
          <w:tab w:val="left" w:pos="6540"/>
        </w:tabs>
        <w:spacing w:line="360" w:lineRule="auto"/>
        <w:rPr>
          <w:rFonts w:ascii="Arial" w:hAnsi="Arial" w:cs="Arial"/>
          <w:sz w:val="22"/>
        </w:rPr>
      </w:pPr>
      <w:r w:rsidRPr="007E146C">
        <w:rPr>
          <w:rFonts w:ascii="Arial" w:hAnsi="Arial" w:cs="Arial"/>
          <w:sz w:val="22"/>
        </w:rPr>
        <w:t>11.References</w:t>
      </w:r>
      <w:r w:rsidR="00BD56E7">
        <w:rPr>
          <w:rFonts w:ascii="Arial" w:hAnsi="Arial" w:cs="Arial"/>
          <w:sz w:val="22"/>
        </w:rPr>
        <w:t>.</w:t>
      </w:r>
    </w:p>
    <w:p w14:paraId="352E9CBD" w14:textId="39C5DF8D" w:rsidR="001D61B9" w:rsidRPr="007E146C" w:rsidRDefault="008C5601" w:rsidP="007E146C">
      <w:pPr>
        <w:tabs>
          <w:tab w:val="left" w:pos="6540"/>
        </w:tabs>
        <w:spacing w:line="360" w:lineRule="auto"/>
        <w:rPr>
          <w:rFonts w:ascii="Arial" w:hAnsi="Arial" w:cs="Arial"/>
          <w:sz w:val="22"/>
        </w:rPr>
      </w:pPr>
      <w:r>
        <w:rPr>
          <w:rFonts w:ascii="Arial" w:hAnsi="Arial" w:cs="Arial"/>
          <w:sz w:val="22"/>
        </w:rPr>
        <w:t>12. Appendix</w:t>
      </w:r>
      <w:r w:rsidR="00BD56E7">
        <w:rPr>
          <w:rFonts w:ascii="Arial" w:hAnsi="Arial" w:cs="Arial"/>
          <w:sz w:val="22"/>
        </w:rPr>
        <w:t>.</w:t>
      </w:r>
      <w:r>
        <w:rPr>
          <w:rFonts w:ascii="Arial" w:hAnsi="Arial" w:cs="Arial"/>
          <w:sz w:val="22"/>
        </w:rPr>
        <w:t xml:space="preserve"> </w:t>
      </w:r>
      <w:r w:rsidR="001D61B9" w:rsidRPr="007E146C">
        <w:rPr>
          <w:rFonts w:ascii="Arial" w:hAnsi="Arial" w:cs="Arial"/>
          <w:sz w:val="22"/>
        </w:rPr>
        <w:t xml:space="preserve"> </w:t>
      </w:r>
    </w:p>
    <w:p w14:paraId="28E6BF43" w14:textId="374443CF" w:rsidR="00F75884" w:rsidRPr="007E146C" w:rsidRDefault="00F75884" w:rsidP="007E146C">
      <w:pPr>
        <w:tabs>
          <w:tab w:val="left" w:pos="6540"/>
        </w:tabs>
        <w:spacing w:line="360" w:lineRule="auto"/>
        <w:rPr>
          <w:rFonts w:ascii="Arial" w:hAnsi="Arial" w:cs="Arial"/>
          <w:b/>
          <w:bCs/>
          <w:sz w:val="22"/>
        </w:rPr>
      </w:pPr>
    </w:p>
    <w:p w14:paraId="21050A7F" w14:textId="0C562A69" w:rsidR="00F75884" w:rsidRPr="007E146C" w:rsidRDefault="00F75884" w:rsidP="007E146C">
      <w:pPr>
        <w:tabs>
          <w:tab w:val="left" w:pos="6540"/>
        </w:tabs>
        <w:spacing w:line="360" w:lineRule="auto"/>
        <w:rPr>
          <w:rFonts w:ascii="Arial" w:hAnsi="Arial" w:cs="Arial"/>
          <w:sz w:val="22"/>
        </w:rPr>
      </w:pPr>
    </w:p>
    <w:p w14:paraId="60A5B8D0" w14:textId="50AFE605" w:rsidR="00F75884" w:rsidRPr="007E146C" w:rsidRDefault="00F75884" w:rsidP="007E146C">
      <w:pPr>
        <w:tabs>
          <w:tab w:val="left" w:pos="6540"/>
        </w:tabs>
        <w:spacing w:line="360" w:lineRule="auto"/>
        <w:rPr>
          <w:rFonts w:ascii="Arial" w:hAnsi="Arial" w:cs="Arial"/>
          <w:sz w:val="22"/>
        </w:rPr>
      </w:pPr>
    </w:p>
    <w:p w14:paraId="07181B39" w14:textId="42D8FF2C" w:rsidR="00F75884" w:rsidRPr="007E146C" w:rsidRDefault="00F75884" w:rsidP="007E146C">
      <w:pPr>
        <w:tabs>
          <w:tab w:val="left" w:pos="6540"/>
        </w:tabs>
        <w:spacing w:line="360" w:lineRule="auto"/>
        <w:rPr>
          <w:rFonts w:ascii="Arial" w:hAnsi="Arial" w:cs="Arial"/>
          <w:sz w:val="22"/>
        </w:rPr>
      </w:pPr>
    </w:p>
    <w:p w14:paraId="3B55DE44" w14:textId="77777777" w:rsidR="001D61B9" w:rsidRPr="007E146C" w:rsidRDefault="001D61B9" w:rsidP="007E146C">
      <w:pPr>
        <w:spacing w:line="360" w:lineRule="auto"/>
        <w:rPr>
          <w:rFonts w:ascii="Arial" w:hAnsi="Arial" w:cs="Arial"/>
          <w:sz w:val="22"/>
        </w:rPr>
      </w:pPr>
    </w:p>
    <w:p w14:paraId="683CA1DB" w14:textId="77777777" w:rsidR="001D61B9" w:rsidRPr="007E146C" w:rsidRDefault="001D61B9" w:rsidP="007E146C">
      <w:pPr>
        <w:spacing w:line="360" w:lineRule="auto"/>
        <w:rPr>
          <w:rFonts w:ascii="Arial" w:hAnsi="Arial" w:cs="Arial"/>
          <w:sz w:val="22"/>
        </w:rPr>
      </w:pPr>
    </w:p>
    <w:p w14:paraId="791A2F83" w14:textId="77777777" w:rsidR="001D61B9" w:rsidRPr="007E146C" w:rsidRDefault="001D61B9" w:rsidP="007E146C">
      <w:pPr>
        <w:spacing w:line="360" w:lineRule="auto"/>
        <w:rPr>
          <w:rFonts w:ascii="Arial" w:hAnsi="Arial" w:cs="Arial"/>
          <w:sz w:val="22"/>
        </w:rPr>
      </w:pPr>
    </w:p>
    <w:p w14:paraId="7C9DB670" w14:textId="77777777" w:rsidR="001D61B9" w:rsidRPr="007E146C" w:rsidRDefault="001D61B9" w:rsidP="007E146C">
      <w:pPr>
        <w:spacing w:line="360" w:lineRule="auto"/>
        <w:rPr>
          <w:rFonts w:ascii="Arial" w:hAnsi="Arial" w:cs="Arial"/>
          <w:sz w:val="22"/>
        </w:rPr>
      </w:pPr>
    </w:p>
    <w:p w14:paraId="496CDEA6" w14:textId="77777777" w:rsidR="001D61B9" w:rsidRPr="007E146C" w:rsidRDefault="001D61B9" w:rsidP="007E146C">
      <w:pPr>
        <w:spacing w:line="360" w:lineRule="auto"/>
        <w:rPr>
          <w:rFonts w:ascii="Arial" w:hAnsi="Arial" w:cs="Arial"/>
          <w:sz w:val="22"/>
        </w:rPr>
      </w:pPr>
    </w:p>
    <w:p w14:paraId="61294397" w14:textId="77777777" w:rsidR="007E146C" w:rsidRDefault="007E146C" w:rsidP="007E146C">
      <w:pPr>
        <w:spacing w:line="360" w:lineRule="auto"/>
        <w:rPr>
          <w:rFonts w:ascii="Arial" w:hAnsi="Arial" w:cs="Arial"/>
          <w:sz w:val="22"/>
        </w:rPr>
      </w:pPr>
    </w:p>
    <w:p w14:paraId="7BB800A8" w14:textId="77777777" w:rsidR="007E146C" w:rsidRDefault="007E146C" w:rsidP="007E146C">
      <w:pPr>
        <w:spacing w:line="360" w:lineRule="auto"/>
        <w:rPr>
          <w:rFonts w:ascii="Arial" w:hAnsi="Arial" w:cs="Arial"/>
          <w:sz w:val="22"/>
        </w:rPr>
      </w:pPr>
    </w:p>
    <w:p w14:paraId="1B73C711" w14:textId="77777777" w:rsidR="007E146C" w:rsidRDefault="007E146C" w:rsidP="007E146C">
      <w:pPr>
        <w:spacing w:line="360" w:lineRule="auto"/>
        <w:rPr>
          <w:rFonts w:ascii="Arial" w:hAnsi="Arial" w:cs="Arial"/>
          <w:sz w:val="22"/>
        </w:rPr>
      </w:pPr>
    </w:p>
    <w:p w14:paraId="36DB77D0" w14:textId="77777777" w:rsidR="007E146C" w:rsidRPr="00436415" w:rsidRDefault="007E146C" w:rsidP="00436415">
      <w:pPr>
        <w:spacing w:line="360" w:lineRule="auto"/>
        <w:rPr>
          <w:rFonts w:ascii="Arial" w:hAnsi="Arial" w:cs="Arial"/>
          <w:sz w:val="22"/>
        </w:rPr>
      </w:pPr>
    </w:p>
    <w:p w14:paraId="741CF48A" w14:textId="43A89EA8" w:rsidR="00852D8C" w:rsidRPr="00436415" w:rsidRDefault="00852D8C" w:rsidP="00436415">
      <w:pPr>
        <w:spacing w:line="360" w:lineRule="auto"/>
        <w:rPr>
          <w:rFonts w:ascii="Arial" w:hAnsi="Arial" w:cs="Arial"/>
          <w:sz w:val="22"/>
        </w:rPr>
      </w:pPr>
      <w:r w:rsidRPr="00436415">
        <w:rPr>
          <w:rFonts w:ascii="Arial" w:hAnsi="Arial" w:cs="Arial"/>
          <w:sz w:val="22"/>
        </w:rPr>
        <w:t>1.</w:t>
      </w:r>
      <w:r w:rsidR="001D61B9" w:rsidRPr="00436415">
        <w:rPr>
          <w:rFonts w:ascii="Arial" w:hAnsi="Arial" w:cs="Arial"/>
          <w:sz w:val="22"/>
        </w:rPr>
        <w:t>Introduction</w:t>
      </w:r>
    </w:p>
    <w:p w14:paraId="735C190D" w14:textId="29C5D391" w:rsidR="00BD5577" w:rsidRPr="00436415" w:rsidRDefault="0005248A" w:rsidP="00436415">
      <w:pPr>
        <w:spacing w:line="360" w:lineRule="auto"/>
        <w:rPr>
          <w:rFonts w:ascii="Arial" w:hAnsi="Arial" w:cs="Arial"/>
          <w:sz w:val="22"/>
        </w:rPr>
      </w:pPr>
      <w:r w:rsidRPr="00436415">
        <w:rPr>
          <w:rFonts w:ascii="Arial" w:hAnsi="Arial" w:cs="Arial"/>
          <w:sz w:val="22"/>
        </w:rPr>
        <w:t xml:space="preserve">This case study focuses on the challenges faced by a young boy who is simultaneously responsible for taking care of his own needs and those of his grandfather in a different country. In addition to this, it appears that neither of them has many social connections. This case study raises issues regarding the duties that are put on young carers and the possible impact such tasks may have on the mental and physical health of the young carers. We will give thought to the many ways in which social services and specialists in the field of social work may assist </w:t>
      </w:r>
      <w:r w:rsidR="003D563A" w:rsidRPr="00436415">
        <w:rPr>
          <w:rFonts w:ascii="Arial" w:hAnsi="Arial" w:cs="Arial"/>
          <w:sz w:val="22"/>
        </w:rPr>
        <w:t xml:space="preserve">them (NHS Choices, 2019). </w:t>
      </w:r>
      <w:r w:rsidRPr="00436415">
        <w:rPr>
          <w:rFonts w:ascii="Arial" w:hAnsi="Arial" w:cs="Arial"/>
          <w:sz w:val="22"/>
        </w:rPr>
        <w:t>What are the possibilities for getting the necessary assistance, and what are the things that will be in the best interest of the whole family</w:t>
      </w:r>
      <w:r w:rsidR="003D563A" w:rsidRPr="00436415">
        <w:rPr>
          <w:rFonts w:ascii="Arial" w:hAnsi="Arial" w:cs="Arial"/>
          <w:sz w:val="22"/>
        </w:rPr>
        <w:t xml:space="preserve"> (NSPCC, 2017).</w:t>
      </w:r>
    </w:p>
    <w:p w14:paraId="70A658CC" w14:textId="2C1A4256" w:rsidR="001D61B9" w:rsidRPr="00436415" w:rsidRDefault="001D61B9" w:rsidP="00436415">
      <w:pPr>
        <w:spacing w:line="360" w:lineRule="auto"/>
        <w:rPr>
          <w:rFonts w:ascii="Arial" w:hAnsi="Arial" w:cs="Arial"/>
          <w:sz w:val="22"/>
        </w:rPr>
      </w:pPr>
      <w:r w:rsidRPr="00436415">
        <w:rPr>
          <w:rFonts w:ascii="Arial" w:hAnsi="Arial" w:cs="Arial"/>
          <w:sz w:val="22"/>
        </w:rPr>
        <w:t>2.Present a case study.</w:t>
      </w:r>
    </w:p>
    <w:p w14:paraId="3BD25074" w14:textId="09F5C39A" w:rsidR="001D61B9" w:rsidRPr="00436415" w:rsidRDefault="00895EE3" w:rsidP="00436415">
      <w:pPr>
        <w:spacing w:line="360" w:lineRule="auto"/>
        <w:rPr>
          <w:rFonts w:ascii="Arial" w:hAnsi="Arial" w:cs="Arial"/>
          <w:sz w:val="22"/>
        </w:rPr>
      </w:pPr>
      <w:r w:rsidRPr="00436415">
        <w:rPr>
          <w:rFonts w:ascii="Arial" w:hAnsi="Arial" w:cs="Arial"/>
          <w:sz w:val="22"/>
        </w:rPr>
        <w:t>A 12-year-old Asian boy is living with his grandpa in the United Kingdom after his parents determined he would benefit from a British school. 78-year-old Grandfather has type 2 diabetes. A year ago, he got a hip replacement.</w:t>
      </w:r>
      <w:r w:rsidR="00DC3AA7" w:rsidRPr="00436415">
        <w:t xml:space="preserve"> </w:t>
      </w:r>
      <w:r w:rsidR="00DC3AA7" w:rsidRPr="00436415">
        <w:rPr>
          <w:rFonts w:ascii="Arial" w:hAnsi="Arial" w:cs="Arial"/>
          <w:sz w:val="22"/>
        </w:rPr>
        <w:t xml:space="preserve">The boy and his grandfather live in </w:t>
      </w:r>
      <w:r w:rsidR="00B910FA">
        <w:rPr>
          <w:rFonts w:ascii="Arial" w:hAnsi="Arial" w:cs="Arial"/>
          <w:sz w:val="22"/>
        </w:rPr>
        <w:t>Royal Greenwich</w:t>
      </w:r>
      <w:r w:rsidR="00DC3AA7" w:rsidRPr="00436415">
        <w:rPr>
          <w:rFonts w:ascii="Arial" w:hAnsi="Arial" w:cs="Arial"/>
          <w:sz w:val="22"/>
        </w:rPr>
        <w:t>, which is a very prosperous city.</w:t>
      </w:r>
      <w:r w:rsidRPr="00436415">
        <w:rPr>
          <w:rFonts w:ascii="Arial" w:hAnsi="Arial" w:cs="Arial"/>
          <w:sz w:val="22"/>
        </w:rPr>
        <w:t xml:space="preserve"> When the child provides care for his grandfather and others, the doctor expresses worry. Adolescents are overlooked. Now, he attends school less frequently and wears unclean clothing to his grandfather's doctor's </w:t>
      </w:r>
      <w:r w:rsidR="00DC3AA7" w:rsidRPr="00436415">
        <w:rPr>
          <w:rFonts w:ascii="Arial" w:hAnsi="Arial" w:cs="Arial"/>
          <w:sz w:val="22"/>
        </w:rPr>
        <w:t>visits</w:t>
      </w:r>
      <w:r w:rsidR="003D563A" w:rsidRPr="00436415">
        <w:rPr>
          <w:rFonts w:ascii="Arial" w:hAnsi="Arial" w:cs="Arial"/>
          <w:sz w:val="22"/>
        </w:rPr>
        <w:t>.</w:t>
      </w:r>
    </w:p>
    <w:p w14:paraId="3C9199A9" w14:textId="77777777" w:rsidR="00895EE3" w:rsidRPr="00436415" w:rsidRDefault="00895EE3" w:rsidP="00436415">
      <w:pPr>
        <w:spacing w:line="360" w:lineRule="auto"/>
        <w:rPr>
          <w:rFonts w:ascii="Arial" w:hAnsi="Arial" w:cs="Arial"/>
          <w:sz w:val="22"/>
        </w:rPr>
      </w:pPr>
    </w:p>
    <w:p w14:paraId="22545CA9" w14:textId="2B72112D" w:rsidR="001D61B9" w:rsidRPr="00436415" w:rsidRDefault="001D61B9" w:rsidP="00436415">
      <w:pPr>
        <w:tabs>
          <w:tab w:val="left" w:pos="6540"/>
        </w:tabs>
        <w:spacing w:line="360" w:lineRule="auto"/>
        <w:rPr>
          <w:rFonts w:ascii="Arial" w:eastAsiaTheme="majorEastAsia" w:hAnsi="Arial" w:cs="Arial"/>
          <w:color w:val="000000" w:themeColor="text1"/>
          <w:kern w:val="24"/>
          <w:sz w:val="22"/>
        </w:rPr>
      </w:pPr>
      <w:r w:rsidRPr="00436415">
        <w:rPr>
          <w:rFonts w:ascii="Arial" w:hAnsi="Arial" w:cs="Arial"/>
          <w:color w:val="000000" w:themeColor="text1"/>
          <w:sz w:val="22"/>
        </w:rPr>
        <w:t>3.</w:t>
      </w:r>
      <w:r w:rsidRPr="00436415">
        <w:rPr>
          <w:rFonts w:ascii="Arial" w:eastAsiaTheme="majorEastAsia" w:hAnsi="Arial" w:cs="Arial"/>
          <w:color w:val="000000" w:themeColor="text1"/>
          <w:kern w:val="24"/>
          <w:sz w:val="22"/>
        </w:rPr>
        <w:t>Factors of vulnerability children, young people and families face within the case study.</w:t>
      </w:r>
    </w:p>
    <w:p w14:paraId="32C148FA" w14:textId="472D7622" w:rsidR="001D61B9" w:rsidRPr="00436415" w:rsidRDefault="00852D8C" w:rsidP="00436415">
      <w:pPr>
        <w:spacing w:line="360" w:lineRule="auto"/>
        <w:rPr>
          <w:rFonts w:ascii="Arial" w:hAnsi="Arial" w:cs="Arial"/>
          <w:color w:val="000000"/>
          <w:sz w:val="22"/>
          <w:shd w:val="clear" w:color="auto" w:fill="FFFFFF"/>
        </w:rPr>
      </w:pPr>
      <w:r w:rsidRPr="00436415">
        <w:rPr>
          <w:rFonts w:ascii="Arial" w:hAnsi="Arial" w:cs="Arial"/>
          <w:sz w:val="22"/>
        </w:rPr>
        <w:t>The child's parents sent him to school in the United Kingdom, but they don't seem to be involved in his education or well-being. There is a possibility that the child's mental health and academic performance will suffer in their absence</w:t>
      </w:r>
      <w:r w:rsidR="001D61B9" w:rsidRPr="00436415">
        <w:rPr>
          <w:rFonts w:ascii="Arial" w:hAnsi="Arial" w:cs="Arial"/>
          <w:sz w:val="22"/>
        </w:rPr>
        <w:t xml:space="preserve"> </w:t>
      </w:r>
      <w:r w:rsidR="001D61B9" w:rsidRPr="00436415">
        <w:rPr>
          <w:rFonts w:ascii="Arial" w:hAnsi="Arial" w:cs="Arial"/>
          <w:color w:val="000000"/>
          <w:sz w:val="22"/>
          <w:shd w:val="clear" w:color="auto" w:fill="FFFFFF"/>
        </w:rPr>
        <w:t xml:space="preserve">(Ehrhart et al., </w:t>
      </w:r>
      <w:r w:rsidR="00AA3A51" w:rsidRPr="00436415">
        <w:rPr>
          <w:rFonts w:ascii="Arial" w:hAnsi="Arial" w:cs="Arial"/>
          <w:color w:val="000000"/>
          <w:sz w:val="22"/>
          <w:shd w:val="clear" w:color="auto" w:fill="FFFFFF"/>
        </w:rPr>
        <w:t>2016).</w:t>
      </w:r>
      <w:r w:rsidR="00AA3A51" w:rsidRPr="00436415">
        <w:rPr>
          <w:rFonts w:ascii="Arial" w:hAnsi="Arial" w:cs="Arial"/>
          <w:sz w:val="22"/>
        </w:rPr>
        <w:t xml:space="preserve"> </w:t>
      </w:r>
      <w:r w:rsidR="003D563A" w:rsidRPr="00436415">
        <w:rPr>
          <w:rFonts w:ascii="Arial" w:hAnsi="Arial" w:cs="Arial"/>
          <w:sz w:val="22"/>
        </w:rPr>
        <w:t>Teenager</w:t>
      </w:r>
      <w:r w:rsidRPr="00436415">
        <w:rPr>
          <w:rFonts w:ascii="Arial" w:hAnsi="Arial" w:cs="Arial"/>
          <w:sz w:val="22"/>
        </w:rPr>
        <w:t xml:space="preserve"> provides care for his 78-year-old grandfather, who was diagnosed with type-2 diabetes and underwent hip replacement surgery last year</w:t>
      </w:r>
      <w:r w:rsidR="001D61B9" w:rsidRPr="00436415">
        <w:rPr>
          <w:rFonts w:ascii="Arial" w:hAnsi="Arial" w:cs="Arial"/>
          <w:sz w:val="22"/>
        </w:rPr>
        <w:t xml:space="preserve"> </w:t>
      </w:r>
      <w:r w:rsidR="001D61B9" w:rsidRPr="00436415">
        <w:rPr>
          <w:rFonts w:ascii="Arial" w:hAnsi="Arial" w:cs="Arial"/>
          <w:color w:val="000000"/>
          <w:sz w:val="22"/>
          <w:shd w:val="clear" w:color="auto" w:fill="FFFFFF"/>
        </w:rPr>
        <w:t>(NICE, 2022).</w:t>
      </w:r>
    </w:p>
    <w:p w14:paraId="1929B524" w14:textId="091C4B53" w:rsidR="00944801" w:rsidRPr="00436415" w:rsidRDefault="001D61B9" w:rsidP="00436415">
      <w:pPr>
        <w:spacing w:line="360" w:lineRule="auto"/>
        <w:rPr>
          <w:rFonts w:ascii="Arial" w:hAnsi="Arial" w:cs="Arial"/>
          <w:sz w:val="22"/>
        </w:rPr>
      </w:pPr>
      <w:r w:rsidRPr="00436415">
        <w:rPr>
          <w:rFonts w:ascii="Arial" w:hAnsi="Arial" w:cs="Arial"/>
          <w:sz w:val="22"/>
        </w:rPr>
        <w:t xml:space="preserve"> </w:t>
      </w:r>
      <w:r w:rsidR="00852D8C" w:rsidRPr="00436415">
        <w:rPr>
          <w:rFonts w:ascii="Arial" w:hAnsi="Arial" w:cs="Arial"/>
          <w:sz w:val="22"/>
        </w:rPr>
        <w:t>The family may not have enough money to adequately care for the child and grandfather, although living in a wealthy city. The child may feel obligated to help others, which might hinder his focus in class. Healthcare and education may be hampered by the child's status as an Asian in the United Kingdom due to cultural and linguistic obstacles</w:t>
      </w:r>
      <w:r w:rsidR="00944801" w:rsidRPr="00436415">
        <w:rPr>
          <w:rFonts w:ascii="Arial" w:hAnsi="Arial" w:cs="Arial"/>
          <w:sz w:val="22"/>
        </w:rPr>
        <w:t xml:space="preserve"> </w:t>
      </w:r>
      <w:r w:rsidR="00944801" w:rsidRPr="00436415">
        <w:rPr>
          <w:rFonts w:ascii="Arial" w:hAnsi="Arial" w:cs="Arial"/>
          <w:color w:val="000000"/>
          <w:sz w:val="22"/>
          <w:shd w:val="clear" w:color="auto" w:fill="FFFFFF"/>
        </w:rPr>
        <w:t>(Family Lives, 2018).</w:t>
      </w:r>
    </w:p>
    <w:p w14:paraId="458F869B" w14:textId="2903E858" w:rsidR="001D61B9" w:rsidRPr="00436415" w:rsidRDefault="00852D8C" w:rsidP="00436415">
      <w:pPr>
        <w:spacing w:line="360" w:lineRule="auto"/>
        <w:rPr>
          <w:rFonts w:ascii="Arial" w:hAnsi="Arial" w:cs="Arial"/>
          <w:color w:val="000000"/>
          <w:sz w:val="22"/>
          <w:shd w:val="clear" w:color="auto" w:fill="FFFFFF"/>
        </w:rPr>
      </w:pPr>
      <w:r w:rsidRPr="00436415">
        <w:rPr>
          <w:rFonts w:ascii="Arial" w:hAnsi="Arial" w:cs="Arial"/>
          <w:sz w:val="22"/>
        </w:rPr>
        <w:lastRenderedPageBreak/>
        <w:t>Generally, the child and his family are vulnerable due to the absence of parental support, the caregiving responsibilities, the social isolation, the financial burden, and the cultural and linguistic barriers</w:t>
      </w:r>
      <w:r w:rsidR="005B0964" w:rsidRPr="00436415">
        <w:rPr>
          <w:rFonts w:ascii="Arial" w:hAnsi="Arial" w:cs="Arial"/>
          <w:sz w:val="22"/>
        </w:rPr>
        <w:t xml:space="preserve"> </w:t>
      </w:r>
      <w:r w:rsidR="005B0964" w:rsidRPr="00436415">
        <w:rPr>
          <w:rFonts w:ascii="Arial" w:hAnsi="Arial" w:cs="Arial"/>
          <w:color w:val="000000"/>
          <w:sz w:val="22"/>
          <w:shd w:val="clear" w:color="auto" w:fill="FFFFFF"/>
        </w:rPr>
        <w:t xml:space="preserve">(OECD, 2019). </w:t>
      </w:r>
      <w:r w:rsidRPr="00436415">
        <w:rPr>
          <w:rFonts w:ascii="Arial" w:hAnsi="Arial" w:cs="Arial"/>
          <w:sz w:val="22"/>
        </w:rPr>
        <w:t xml:space="preserve">Any or all the aforementioned factors may have an impact on the child's wellbeing, development, and productivity </w:t>
      </w:r>
      <w:r w:rsidR="001D61B9" w:rsidRPr="00436415">
        <w:rPr>
          <w:rFonts w:ascii="Arial" w:hAnsi="Arial" w:cs="Arial"/>
          <w:color w:val="000000"/>
          <w:sz w:val="22"/>
          <w:shd w:val="clear" w:color="auto" w:fill="FFFFFF"/>
        </w:rPr>
        <w:t>(OECD, 2019).</w:t>
      </w:r>
    </w:p>
    <w:p w14:paraId="2E2BC7B2" w14:textId="77777777" w:rsidR="001D61B9" w:rsidRPr="00436415" w:rsidRDefault="001D61B9" w:rsidP="00436415">
      <w:pPr>
        <w:spacing w:line="360" w:lineRule="auto"/>
        <w:rPr>
          <w:rFonts w:ascii="Arial" w:hAnsi="Arial" w:cs="Arial"/>
          <w:sz w:val="22"/>
        </w:rPr>
      </w:pPr>
    </w:p>
    <w:p w14:paraId="07BE7904" w14:textId="6A6EB5D1" w:rsidR="001D61B9" w:rsidRPr="00436415" w:rsidRDefault="00944801" w:rsidP="00436415">
      <w:pPr>
        <w:spacing w:line="360" w:lineRule="auto"/>
        <w:rPr>
          <w:rFonts w:ascii="Arial" w:hAnsi="Arial" w:cs="Arial"/>
          <w:sz w:val="22"/>
        </w:rPr>
      </w:pPr>
      <w:r w:rsidRPr="00436415">
        <w:rPr>
          <w:rFonts w:ascii="Arial" w:hAnsi="Arial" w:cs="Arial"/>
          <w:sz w:val="22"/>
        </w:rPr>
        <w:t>4.</w:t>
      </w:r>
      <w:r w:rsidR="001D61B9" w:rsidRPr="00436415">
        <w:rPr>
          <w:rFonts w:ascii="Arial" w:hAnsi="Arial" w:cs="Arial"/>
          <w:sz w:val="22"/>
        </w:rPr>
        <w:t>The impact of these factors on the children and young people </w:t>
      </w:r>
    </w:p>
    <w:p w14:paraId="22136D6C" w14:textId="78EE146A" w:rsidR="007E146C" w:rsidRPr="00436415" w:rsidRDefault="003D563A" w:rsidP="00436415">
      <w:pPr>
        <w:spacing w:line="360" w:lineRule="auto"/>
        <w:rPr>
          <w:rFonts w:ascii="Arial" w:hAnsi="Arial" w:cs="Arial"/>
          <w:sz w:val="22"/>
        </w:rPr>
      </w:pPr>
      <w:r w:rsidRPr="00436415">
        <w:rPr>
          <w:rFonts w:ascii="Arial" w:hAnsi="Arial" w:cs="Arial"/>
          <w:sz w:val="22"/>
        </w:rPr>
        <w:t xml:space="preserve">Cultural adjustment, including relocating to a foreign nation and being separated from his parents, may have traumatised the </w:t>
      </w:r>
      <w:r w:rsidR="005B0964" w:rsidRPr="00436415">
        <w:rPr>
          <w:rFonts w:ascii="Arial" w:hAnsi="Arial" w:cs="Arial"/>
          <w:sz w:val="22"/>
        </w:rPr>
        <w:t xml:space="preserve">child (NSPCC, 2017). </w:t>
      </w:r>
      <w:r w:rsidRPr="00436415">
        <w:rPr>
          <w:rFonts w:ascii="Arial" w:hAnsi="Arial" w:cs="Arial"/>
          <w:sz w:val="22"/>
        </w:rPr>
        <w:t>Another potential is intergenerational trauma when traumatic events are handed down. These traumas can lead to melancholy, anxiety, and PTSD in children</w:t>
      </w:r>
      <w:r w:rsidR="007E146C" w:rsidRPr="00436415">
        <w:rPr>
          <w:rFonts w:ascii="Arial" w:hAnsi="Arial" w:cs="Arial"/>
          <w:sz w:val="22"/>
        </w:rPr>
        <w:t xml:space="preserve"> (NSPCC, 2017). </w:t>
      </w:r>
    </w:p>
    <w:p w14:paraId="5E59963C" w14:textId="77777777" w:rsidR="007E146C" w:rsidRPr="00436415" w:rsidRDefault="007E146C" w:rsidP="00436415">
      <w:pPr>
        <w:spacing w:line="360" w:lineRule="auto"/>
        <w:rPr>
          <w:rFonts w:ascii="Arial" w:hAnsi="Arial" w:cs="Arial"/>
          <w:sz w:val="22"/>
        </w:rPr>
      </w:pPr>
      <w:r w:rsidRPr="00436415">
        <w:rPr>
          <w:rFonts w:ascii="Arial" w:hAnsi="Arial" w:cs="Arial"/>
          <w:sz w:val="22"/>
        </w:rPr>
        <w:t xml:space="preserve">At-risk children and teens may struggle to keep a steady school schedule or focus on their studies due to stress (NSPCC, 2017). </w:t>
      </w:r>
    </w:p>
    <w:p w14:paraId="0C551944" w14:textId="02F21AD5" w:rsidR="005B0964" w:rsidRPr="00436415" w:rsidRDefault="007E146C" w:rsidP="00436415">
      <w:pPr>
        <w:spacing w:line="360" w:lineRule="auto"/>
        <w:rPr>
          <w:rFonts w:ascii="Arial" w:hAnsi="Arial" w:cs="Arial"/>
          <w:sz w:val="22"/>
        </w:rPr>
      </w:pPr>
      <w:r w:rsidRPr="00436415">
        <w:rPr>
          <w:rFonts w:ascii="Arial" w:hAnsi="Arial" w:cs="Arial"/>
          <w:sz w:val="22"/>
        </w:rPr>
        <w:t>Poor</w:t>
      </w:r>
      <w:r w:rsidR="005B0964" w:rsidRPr="00436415">
        <w:rPr>
          <w:rFonts w:ascii="Arial" w:hAnsi="Arial" w:cs="Arial"/>
          <w:sz w:val="22"/>
        </w:rPr>
        <w:t xml:space="preserve"> children </w:t>
      </w:r>
      <w:r w:rsidRPr="00436415">
        <w:rPr>
          <w:rFonts w:ascii="Arial" w:hAnsi="Arial" w:cs="Arial"/>
          <w:sz w:val="22"/>
        </w:rPr>
        <w:t xml:space="preserve">may have little chances to form friends and learn to get along. </w:t>
      </w:r>
      <w:r w:rsidR="005B0964" w:rsidRPr="00436415">
        <w:rPr>
          <w:rFonts w:ascii="Arial" w:hAnsi="Arial" w:cs="Arial"/>
          <w:sz w:val="22"/>
        </w:rPr>
        <w:t>Hence, children may</w:t>
      </w:r>
      <w:r w:rsidRPr="00436415">
        <w:rPr>
          <w:rFonts w:ascii="Arial" w:hAnsi="Arial" w:cs="Arial"/>
          <w:sz w:val="22"/>
        </w:rPr>
        <w:t xml:space="preserve"> become less able to engage with others, increasing isolation and loneliness</w:t>
      </w:r>
      <w:r w:rsidR="005B0964" w:rsidRPr="00436415">
        <w:rPr>
          <w:rFonts w:ascii="Arial" w:hAnsi="Arial" w:cs="Arial"/>
          <w:sz w:val="22"/>
        </w:rPr>
        <w:t xml:space="preserve"> </w:t>
      </w:r>
      <w:r w:rsidR="005B0964" w:rsidRPr="00436415">
        <w:rPr>
          <w:rFonts w:ascii="Arial" w:hAnsi="Arial" w:cs="Arial"/>
          <w:color w:val="000000"/>
          <w:sz w:val="22"/>
          <w:shd w:val="clear" w:color="auto" w:fill="FFFFFF"/>
        </w:rPr>
        <w:t>(Children and Families Act, 2014).</w:t>
      </w:r>
    </w:p>
    <w:p w14:paraId="251C6643" w14:textId="53D986CC" w:rsidR="00AA3A51" w:rsidRPr="00436415" w:rsidRDefault="007E146C" w:rsidP="00436415">
      <w:pPr>
        <w:spacing w:line="360" w:lineRule="auto"/>
        <w:rPr>
          <w:rFonts w:ascii="Arial" w:hAnsi="Arial" w:cs="Arial"/>
          <w:sz w:val="22"/>
        </w:rPr>
      </w:pPr>
      <w:r w:rsidRPr="00436415">
        <w:rPr>
          <w:rFonts w:ascii="Arial" w:hAnsi="Arial" w:cs="Arial"/>
          <w:sz w:val="22"/>
        </w:rPr>
        <w:t xml:space="preserve">Potential </w:t>
      </w:r>
      <w:r w:rsidR="005B0964" w:rsidRPr="00436415">
        <w:rPr>
          <w:rFonts w:ascii="Arial" w:hAnsi="Arial" w:cs="Arial"/>
          <w:sz w:val="22"/>
        </w:rPr>
        <w:t>d</w:t>
      </w:r>
      <w:r w:rsidRPr="00436415">
        <w:rPr>
          <w:rFonts w:ascii="Arial" w:hAnsi="Arial" w:cs="Arial"/>
          <w:sz w:val="22"/>
        </w:rPr>
        <w:t>isadvantaged children and teens are held back by a lack of resources, health, and education. This may hinder children's development into healthy, contented adults (NSPCC, 2017).</w:t>
      </w:r>
    </w:p>
    <w:p w14:paraId="016EE652" w14:textId="77777777" w:rsidR="007E146C" w:rsidRPr="00436415" w:rsidRDefault="007E146C" w:rsidP="00436415">
      <w:pPr>
        <w:spacing w:line="360" w:lineRule="auto"/>
        <w:rPr>
          <w:rFonts w:ascii="Arial" w:hAnsi="Arial" w:cs="Arial"/>
          <w:sz w:val="22"/>
        </w:rPr>
      </w:pPr>
    </w:p>
    <w:p w14:paraId="7146ED25" w14:textId="51BA24DC" w:rsidR="005B0964" w:rsidRPr="00436415" w:rsidRDefault="00944801" w:rsidP="00436415">
      <w:pPr>
        <w:spacing w:line="360" w:lineRule="auto"/>
        <w:rPr>
          <w:rFonts w:ascii="Arial" w:hAnsi="Arial" w:cs="Arial"/>
          <w:sz w:val="22"/>
        </w:rPr>
      </w:pPr>
      <w:r w:rsidRPr="00436415">
        <w:rPr>
          <w:rFonts w:ascii="Arial" w:hAnsi="Arial" w:cs="Arial"/>
          <w:sz w:val="22"/>
        </w:rPr>
        <w:t>5.</w:t>
      </w:r>
      <w:r w:rsidR="001D61B9" w:rsidRPr="00436415">
        <w:rPr>
          <w:rFonts w:ascii="Arial" w:hAnsi="Arial" w:cs="Arial"/>
          <w:sz w:val="22"/>
        </w:rPr>
        <w:t xml:space="preserve">The process of intervention by relevant health and social care agencies within the case </w:t>
      </w:r>
      <w:r w:rsidR="00905263" w:rsidRPr="00436415">
        <w:rPr>
          <w:rFonts w:ascii="Arial" w:hAnsi="Arial" w:cs="Arial"/>
          <w:sz w:val="22"/>
        </w:rPr>
        <w:t>study</w:t>
      </w:r>
    </w:p>
    <w:p w14:paraId="6B71E99E" w14:textId="47DA09D5" w:rsidR="00224905" w:rsidRPr="00436415" w:rsidRDefault="00224905" w:rsidP="00436415">
      <w:pPr>
        <w:spacing w:line="360" w:lineRule="auto"/>
        <w:rPr>
          <w:rFonts w:ascii="Arial" w:hAnsi="Arial" w:cs="Arial"/>
          <w:sz w:val="22"/>
        </w:rPr>
      </w:pPr>
      <w:r w:rsidRPr="00436415">
        <w:rPr>
          <w:rFonts w:ascii="Arial" w:hAnsi="Arial" w:cs="Arial"/>
          <w:sz w:val="22"/>
        </w:rPr>
        <w:t>This difficult case study follows a vulnerable adolescent and his grandfather. The doctor's concern about the teen's care and mistreatment requires health and social care organisations to participate (NSPCC, 2017).</w:t>
      </w:r>
    </w:p>
    <w:p w14:paraId="3241C2FF" w14:textId="1933CA24" w:rsidR="00216D76" w:rsidRPr="00436415" w:rsidRDefault="00224905" w:rsidP="00436415">
      <w:pPr>
        <w:spacing w:line="360" w:lineRule="auto"/>
        <w:rPr>
          <w:rFonts w:ascii="Arial" w:hAnsi="Arial" w:cs="Arial"/>
          <w:sz w:val="22"/>
        </w:rPr>
      </w:pPr>
      <w:r w:rsidRPr="00436415">
        <w:rPr>
          <w:rFonts w:ascii="Arial" w:hAnsi="Arial" w:cs="Arial"/>
          <w:sz w:val="22"/>
        </w:rPr>
        <w:t>Interventions: A social worker or community health team should assess the kid and grandfather's needs and health</w:t>
      </w:r>
      <w:r w:rsidR="00216D76" w:rsidRPr="00436415">
        <w:rPr>
          <w:rFonts w:ascii="Arial" w:hAnsi="Arial" w:cs="Arial"/>
          <w:sz w:val="22"/>
        </w:rPr>
        <w:t xml:space="preserve">. Professionals, nurses, psychologists, and doctors can collaborate on complete therapy (NHS Choices, 2019). </w:t>
      </w:r>
    </w:p>
    <w:p w14:paraId="3AE100E1" w14:textId="18F5DBF9" w:rsidR="00224905" w:rsidRPr="00436415" w:rsidRDefault="00224905" w:rsidP="00436415">
      <w:pPr>
        <w:spacing w:line="360" w:lineRule="auto"/>
        <w:rPr>
          <w:rFonts w:ascii="Arial" w:hAnsi="Arial" w:cs="Arial"/>
          <w:sz w:val="22"/>
        </w:rPr>
      </w:pPr>
      <w:r w:rsidRPr="00436415">
        <w:rPr>
          <w:rFonts w:ascii="Arial" w:hAnsi="Arial" w:cs="Arial"/>
          <w:sz w:val="22"/>
        </w:rPr>
        <w:t>Assessment: To satisfy the teenager's and his grandfather's needs and adjust for changes, the care plan will be reviewed regularly (Family Lives, 2018).</w:t>
      </w:r>
    </w:p>
    <w:p w14:paraId="26EE0B63" w14:textId="5B150F75" w:rsidR="001D61B9" w:rsidRPr="00436415" w:rsidRDefault="00224905" w:rsidP="00436415">
      <w:pPr>
        <w:spacing w:line="360" w:lineRule="auto"/>
        <w:rPr>
          <w:rFonts w:ascii="Arial" w:hAnsi="Arial" w:cs="Arial"/>
          <w:sz w:val="22"/>
        </w:rPr>
      </w:pPr>
      <w:r w:rsidRPr="00436415">
        <w:rPr>
          <w:rFonts w:ascii="Arial" w:hAnsi="Arial" w:cs="Arial"/>
          <w:sz w:val="22"/>
        </w:rPr>
        <w:t>Local safeguards will protect the teen and his grandfather (Family Lives, 2018</w:t>
      </w:r>
      <w:proofErr w:type="gramStart"/>
      <w:r w:rsidRPr="00436415">
        <w:rPr>
          <w:rFonts w:ascii="Arial" w:hAnsi="Arial" w:cs="Arial"/>
          <w:sz w:val="22"/>
        </w:rPr>
        <w:t>).Health</w:t>
      </w:r>
      <w:proofErr w:type="gramEnd"/>
      <w:r w:rsidRPr="00436415">
        <w:rPr>
          <w:rFonts w:ascii="Arial" w:hAnsi="Arial" w:cs="Arial"/>
          <w:sz w:val="22"/>
        </w:rPr>
        <w:t xml:space="preserve"> and social care agencies must collaborate to provide the best care for the adolescent and his grandfather.</w:t>
      </w:r>
    </w:p>
    <w:p w14:paraId="6196350B" w14:textId="031751DC" w:rsidR="00AA3A51" w:rsidRPr="00436415" w:rsidRDefault="00944801" w:rsidP="00436415">
      <w:pPr>
        <w:spacing w:line="360" w:lineRule="auto"/>
        <w:rPr>
          <w:rFonts w:ascii="Arial" w:hAnsi="Arial" w:cs="Arial"/>
          <w:sz w:val="22"/>
        </w:rPr>
      </w:pPr>
      <w:r w:rsidRPr="00436415">
        <w:rPr>
          <w:rFonts w:ascii="Arial" w:hAnsi="Arial" w:cs="Arial"/>
          <w:sz w:val="22"/>
        </w:rPr>
        <w:lastRenderedPageBreak/>
        <w:t>6.</w:t>
      </w:r>
      <w:r w:rsidR="001D61B9" w:rsidRPr="00436415">
        <w:rPr>
          <w:rFonts w:ascii="Arial" w:hAnsi="Arial" w:cs="Arial"/>
          <w:sz w:val="22"/>
        </w:rPr>
        <w:t xml:space="preserve">Action of social services with the family </w:t>
      </w:r>
    </w:p>
    <w:p w14:paraId="4A109FDF" w14:textId="77777777" w:rsidR="007E146C" w:rsidRPr="00436415" w:rsidRDefault="007E146C" w:rsidP="00436415">
      <w:pPr>
        <w:spacing w:line="360" w:lineRule="auto"/>
        <w:rPr>
          <w:rFonts w:ascii="Arial" w:hAnsi="Arial" w:cs="Arial"/>
          <w:sz w:val="22"/>
        </w:rPr>
      </w:pPr>
      <w:r w:rsidRPr="00436415">
        <w:rPr>
          <w:rFonts w:ascii="Arial" w:hAnsi="Arial" w:cs="Arial"/>
          <w:sz w:val="22"/>
        </w:rPr>
        <w:t xml:space="preserve">Social services will protect him and his grandfather. Social services may evaluate the family's needs, including the teen's caregiving and the grandfather's (Family Lives, 2018). </w:t>
      </w:r>
    </w:p>
    <w:p w14:paraId="7AD21D5A" w14:textId="6E82855B" w:rsidR="007E146C" w:rsidRPr="00436415" w:rsidRDefault="00224905" w:rsidP="00436415">
      <w:pPr>
        <w:spacing w:line="360" w:lineRule="auto"/>
        <w:rPr>
          <w:rFonts w:ascii="Arial" w:hAnsi="Arial" w:cs="Arial"/>
          <w:sz w:val="22"/>
        </w:rPr>
      </w:pPr>
      <w:r w:rsidRPr="00436415">
        <w:rPr>
          <w:rFonts w:ascii="Arial" w:hAnsi="Arial" w:cs="Arial"/>
          <w:sz w:val="22"/>
        </w:rPr>
        <w:t>Adolescent carers might benefit from the guidance of social workers who can provide resources such as information on local programmes, grandparent respite care, and family counselling (</w:t>
      </w:r>
      <w:r w:rsidR="007E146C" w:rsidRPr="00436415">
        <w:rPr>
          <w:rFonts w:ascii="Arial" w:hAnsi="Arial" w:cs="Arial"/>
          <w:sz w:val="22"/>
        </w:rPr>
        <w:t xml:space="preserve">https://frg.org.uk, 2018). </w:t>
      </w:r>
    </w:p>
    <w:p w14:paraId="5D02AA38" w14:textId="760B78B6" w:rsidR="00216D76" w:rsidRPr="00436415" w:rsidRDefault="00216D76" w:rsidP="00436415">
      <w:pPr>
        <w:spacing w:line="360" w:lineRule="auto"/>
        <w:rPr>
          <w:rFonts w:ascii="Arial" w:hAnsi="Arial" w:cs="Arial"/>
          <w:sz w:val="22"/>
        </w:rPr>
      </w:pPr>
      <w:r w:rsidRPr="00436415">
        <w:rPr>
          <w:rFonts w:ascii="Arial" w:hAnsi="Arial" w:cs="Arial"/>
          <w:sz w:val="22"/>
        </w:rPr>
        <w:t>Social services are there to provide the help that families require. Children deserve a secure and loving home, and public services may help make that a reality (Family Lives, 2018). The grandpa and teenager will be safe thanks to the community assistant. The teen's caregiving duties, the grandfather's needs, and the family's other issues may all be evaluated by welfare workers (Family Lives, 2018).</w:t>
      </w:r>
    </w:p>
    <w:p w14:paraId="5B72D39B" w14:textId="598CA932" w:rsidR="007E146C" w:rsidRPr="00436415" w:rsidRDefault="00216D76" w:rsidP="00436415">
      <w:pPr>
        <w:spacing w:line="360" w:lineRule="auto"/>
        <w:rPr>
          <w:rFonts w:ascii="Arial" w:hAnsi="Arial" w:cs="Arial"/>
          <w:sz w:val="22"/>
        </w:rPr>
      </w:pPr>
      <w:r w:rsidRPr="00436415">
        <w:rPr>
          <w:rFonts w:ascii="Arial" w:hAnsi="Arial" w:cs="Arial"/>
          <w:sz w:val="22"/>
        </w:rPr>
        <w:t>Regardless of the family's circumstances, the public sector will respond accordingly. Childcare is made easier with the aid of social services (Family Lives, 2018).</w:t>
      </w:r>
    </w:p>
    <w:p w14:paraId="4F22577E" w14:textId="2A49C2D2" w:rsidR="001D61B9" w:rsidRPr="00436415" w:rsidRDefault="00944801" w:rsidP="00436415">
      <w:pPr>
        <w:spacing w:line="360" w:lineRule="auto"/>
        <w:rPr>
          <w:rFonts w:ascii="Arial" w:hAnsi="Arial" w:cs="Arial"/>
          <w:sz w:val="22"/>
        </w:rPr>
      </w:pPr>
      <w:r w:rsidRPr="00436415">
        <w:rPr>
          <w:rFonts w:ascii="Arial" w:hAnsi="Arial" w:cs="Arial"/>
          <w:sz w:val="22"/>
        </w:rPr>
        <w:t>7.</w:t>
      </w:r>
      <w:r w:rsidR="001D61B9" w:rsidRPr="00436415">
        <w:rPr>
          <w:rFonts w:ascii="Arial" w:hAnsi="Arial" w:cs="Arial"/>
          <w:sz w:val="22"/>
        </w:rPr>
        <w:t>Results and Outcomes</w:t>
      </w:r>
    </w:p>
    <w:p w14:paraId="396ADFD5" w14:textId="77777777" w:rsidR="0027555D" w:rsidRPr="00436415" w:rsidRDefault="0027555D" w:rsidP="00436415">
      <w:pPr>
        <w:spacing w:line="360" w:lineRule="auto"/>
        <w:rPr>
          <w:rFonts w:ascii="Arial" w:hAnsi="Arial" w:cs="Arial"/>
          <w:sz w:val="22"/>
        </w:rPr>
      </w:pPr>
      <w:r w:rsidRPr="00436415">
        <w:rPr>
          <w:rFonts w:ascii="Arial" w:hAnsi="Arial" w:cs="Arial"/>
          <w:sz w:val="22"/>
        </w:rPr>
        <w:t xml:space="preserve">Doctors should alert social services to help teens. Counselling, mental health therapies, and academic assistance may help the adolescent balance caring and school. Early intervention and preventative research and implementation improve care (Department of Health &amp; Social Care, 2019). </w:t>
      </w:r>
    </w:p>
    <w:p w14:paraId="2CFB3E59" w14:textId="4C7B52F1" w:rsidR="007E146C" w:rsidRPr="00436415" w:rsidRDefault="0027555D" w:rsidP="00436415">
      <w:pPr>
        <w:spacing w:line="360" w:lineRule="auto"/>
        <w:rPr>
          <w:rFonts w:ascii="Arial" w:hAnsi="Arial" w:cs="Arial"/>
          <w:sz w:val="22"/>
        </w:rPr>
      </w:pPr>
      <w:r w:rsidRPr="00436415">
        <w:rPr>
          <w:rFonts w:ascii="Arial" w:hAnsi="Arial" w:cs="Arial"/>
          <w:sz w:val="22"/>
        </w:rPr>
        <w:t xml:space="preserve">Social care resources may prevent carer burnout and provide the finest care for loved ones. Cooperation with health, education, and law enforcement institutions may improve social care and protect vulnerable populations (Department of Health &amp; Social Care, 2019). Social care may be improved by proactively detecting and resolving child safety and safeguarding concerns, supporting carers, working together, offering training and development, and promoting cultural competency among social care practitioners </w:t>
      </w:r>
      <w:r w:rsidR="007E146C" w:rsidRPr="00436415">
        <w:rPr>
          <w:rFonts w:ascii="Arial" w:hAnsi="Arial" w:cs="Arial"/>
          <w:sz w:val="22"/>
        </w:rPr>
        <w:t xml:space="preserve">(Department of Health &amp; Social Care, 2019). </w:t>
      </w:r>
    </w:p>
    <w:p w14:paraId="060B84B9" w14:textId="77777777" w:rsidR="0027555D" w:rsidRPr="00436415" w:rsidRDefault="0027555D" w:rsidP="00436415">
      <w:pPr>
        <w:spacing w:line="360" w:lineRule="auto"/>
        <w:rPr>
          <w:rFonts w:ascii="Arial" w:hAnsi="Arial" w:cs="Arial"/>
          <w:sz w:val="22"/>
        </w:rPr>
      </w:pPr>
    </w:p>
    <w:p w14:paraId="3A1E032D" w14:textId="6D24F7AB" w:rsidR="001D61B9" w:rsidRPr="00436415" w:rsidRDefault="00944801" w:rsidP="00436415">
      <w:pPr>
        <w:spacing w:line="360" w:lineRule="auto"/>
        <w:rPr>
          <w:rFonts w:ascii="Arial" w:hAnsi="Arial" w:cs="Arial"/>
          <w:sz w:val="22"/>
        </w:rPr>
      </w:pPr>
      <w:r w:rsidRPr="00436415">
        <w:rPr>
          <w:rFonts w:ascii="Arial" w:hAnsi="Arial" w:cs="Arial"/>
          <w:sz w:val="22"/>
        </w:rPr>
        <w:t>8.</w:t>
      </w:r>
      <w:r w:rsidR="001D61B9" w:rsidRPr="00436415">
        <w:rPr>
          <w:rFonts w:ascii="Arial" w:hAnsi="Arial" w:cs="Arial"/>
          <w:sz w:val="22"/>
        </w:rPr>
        <w:t>Policy and legislation related to safeguarding children and young people</w:t>
      </w:r>
    </w:p>
    <w:p w14:paraId="29BDF169" w14:textId="5536A8AB" w:rsidR="0027555D" w:rsidRPr="00436415" w:rsidRDefault="0027555D" w:rsidP="00436415">
      <w:pPr>
        <w:spacing w:line="360" w:lineRule="auto"/>
        <w:rPr>
          <w:rFonts w:ascii="Arial" w:hAnsi="Arial" w:cs="Arial"/>
          <w:sz w:val="22"/>
        </w:rPr>
      </w:pPr>
      <w:r w:rsidRPr="00436415">
        <w:rPr>
          <w:rFonts w:ascii="Arial" w:hAnsi="Arial" w:cs="Arial"/>
          <w:sz w:val="22"/>
        </w:rPr>
        <w:t xml:space="preserve">The 1989 and 2004 Children Acts of England and Wales detail local governments, courts, and other organisations' child protection and welfare obligations (Children and Families Act, 2014). In 2018, English businesses and individuals may act together to protect children and enhance their well-being. It organises cross-organizational collaboration and specifies government and professional </w:t>
      </w:r>
      <w:r w:rsidR="00D816CE" w:rsidRPr="00436415">
        <w:rPr>
          <w:rFonts w:ascii="Arial" w:hAnsi="Arial" w:cs="Arial"/>
          <w:sz w:val="22"/>
        </w:rPr>
        <w:t>duties. Schools</w:t>
      </w:r>
      <w:r w:rsidRPr="00436415">
        <w:rPr>
          <w:rFonts w:ascii="Arial" w:hAnsi="Arial" w:cs="Arial"/>
          <w:sz w:val="22"/>
        </w:rPr>
        <w:t xml:space="preserve"> must create policies to protect children from </w:t>
      </w:r>
      <w:r w:rsidRPr="00436415">
        <w:rPr>
          <w:rFonts w:ascii="Arial" w:hAnsi="Arial" w:cs="Arial"/>
          <w:sz w:val="22"/>
        </w:rPr>
        <w:lastRenderedPageBreak/>
        <w:t>harm and enhance their well-being under the Education Act of 2002</w:t>
      </w:r>
      <w:r w:rsidR="00D816CE" w:rsidRPr="00436415">
        <w:rPr>
          <w:rFonts w:ascii="Arial" w:hAnsi="Arial" w:cs="Arial"/>
          <w:sz w:val="22"/>
        </w:rPr>
        <w:t xml:space="preserve"> (The Children's Society, 2017).</w:t>
      </w:r>
    </w:p>
    <w:p w14:paraId="70079995" w14:textId="1F11E097" w:rsidR="00D816CE" w:rsidRPr="00436415" w:rsidRDefault="0027555D" w:rsidP="00436415">
      <w:pPr>
        <w:spacing w:line="360" w:lineRule="auto"/>
        <w:rPr>
          <w:rFonts w:ascii="Arial" w:hAnsi="Arial" w:cs="Arial"/>
          <w:sz w:val="22"/>
        </w:rPr>
      </w:pPr>
      <w:r w:rsidRPr="00436415">
        <w:rPr>
          <w:rFonts w:ascii="Arial" w:hAnsi="Arial" w:cs="Arial"/>
          <w:sz w:val="22"/>
        </w:rPr>
        <w:t>The 1933 Children and Young People Act protects and punishes child abusers. The 2006 Safeguarding Vulnerable Groups Act established the DBS and criminal background checks for persons dealing with children and vulnerable people (SVGA)</w:t>
      </w:r>
      <w:r w:rsidR="00D816CE" w:rsidRPr="00436415">
        <w:rPr>
          <w:rFonts w:ascii="Arial" w:hAnsi="Arial" w:cs="Arial"/>
          <w:sz w:val="22"/>
        </w:rPr>
        <w:t xml:space="preserve"> </w:t>
      </w:r>
      <w:r w:rsidR="00D816CE" w:rsidRPr="00436415">
        <w:rPr>
          <w:rFonts w:ascii="Arial" w:hAnsi="Arial" w:cs="Arial"/>
          <w:color w:val="000000"/>
          <w:sz w:val="22"/>
          <w:shd w:val="clear" w:color="auto" w:fill="FFFFFF"/>
        </w:rPr>
        <w:t>(Children and Families Act, 2014).</w:t>
      </w:r>
      <w:r w:rsidR="00D816CE" w:rsidRPr="00436415">
        <w:rPr>
          <w:rFonts w:ascii="Arial" w:hAnsi="Arial" w:cs="Arial"/>
          <w:sz w:val="22"/>
        </w:rPr>
        <w:t xml:space="preserve"> </w:t>
      </w:r>
      <w:r w:rsidRPr="00436415">
        <w:rPr>
          <w:rFonts w:ascii="Arial" w:hAnsi="Arial" w:cs="Arial"/>
          <w:sz w:val="22"/>
        </w:rPr>
        <w:t xml:space="preserve">Child protection laws and regulations are often updated. These requirements must be understood by professionals working with children and young people and parents and </w:t>
      </w:r>
      <w:r w:rsidR="00D816CE" w:rsidRPr="00436415">
        <w:rPr>
          <w:rFonts w:ascii="Arial" w:hAnsi="Arial" w:cs="Arial"/>
          <w:sz w:val="22"/>
        </w:rPr>
        <w:t>carers</w:t>
      </w:r>
      <w:r w:rsidR="00D816CE" w:rsidRPr="00436415">
        <w:rPr>
          <w:rFonts w:ascii="Arial" w:hAnsi="Arial" w:cs="Arial"/>
          <w:color w:val="000000"/>
          <w:sz w:val="22"/>
          <w:shd w:val="clear" w:color="auto" w:fill="FFFFFF"/>
        </w:rPr>
        <w:t xml:space="preserve"> (Children and Families Act, 2014).</w:t>
      </w:r>
    </w:p>
    <w:p w14:paraId="0164BC7E" w14:textId="6E9BDF10" w:rsidR="0027555D" w:rsidRPr="00436415" w:rsidRDefault="0027555D" w:rsidP="00436415">
      <w:pPr>
        <w:spacing w:line="360" w:lineRule="auto"/>
        <w:rPr>
          <w:rFonts w:ascii="Arial" w:hAnsi="Arial" w:cs="Arial"/>
          <w:sz w:val="22"/>
        </w:rPr>
      </w:pPr>
    </w:p>
    <w:p w14:paraId="1E77DF32" w14:textId="74A7C5EB" w:rsidR="001D61B9" w:rsidRPr="00436415" w:rsidRDefault="00944801" w:rsidP="00436415">
      <w:pPr>
        <w:spacing w:line="360" w:lineRule="auto"/>
        <w:rPr>
          <w:rFonts w:ascii="Arial" w:hAnsi="Arial" w:cs="Arial"/>
          <w:sz w:val="22"/>
        </w:rPr>
      </w:pPr>
      <w:r w:rsidRPr="00436415">
        <w:rPr>
          <w:rFonts w:ascii="Arial" w:hAnsi="Arial" w:cs="Arial"/>
          <w:sz w:val="22"/>
        </w:rPr>
        <w:t>9.</w:t>
      </w:r>
      <w:r w:rsidR="001D61B9" w:rsidRPr="00436415">
        <w:rPr>
          <w:rFonts w:ascii="Arial" w:hAnsi="Arial" w:cs="Arial"/>
          <w:sz w:val="22"/>
        </w:rPr>
        <w:t>Theories guiding interventions of social services in case of safeguarding issues</w:t>
      </w:r>
    </w:p>
    <w:p w14:paraId="77BA5648" w14:textId="77777777" w:rsidR="001D61B9" w:rsidRPr="00436415" w:rsidRDefault="001D61B9" w:rsidP="00436415">
      <w:pPr>
        <w:spacing w:line="360" w:lineRule="auto"/>
        <w:rPr>
          <w:rFonts w:ascii="Arial" w:hAnsi="Arial" w:cs="Arial"/>
          <w:sz w:val="22"/>
        </w:rPr>
      </w:pPr>
      <w:r w:rsidRPr="00436415">
        <w:rPr>
          <w:rFonts w:ascii="Arial" w:hAnsi="Arial" w:cs="Arial"/>
          <w:sz w:val="22"/>
        </w:rPr>
        <w:t>Bronfenbrenner model</w:t>
      </w:r>
    </w:p>
    <w:p w14:paraId="711681B8" w14:textId="6F25A9D3" w:rsidR="00AA3A51" w:rsidRPr="00436415" w:rsidRDefault="00D816CE" w:rsidP="00436415">
      <w:pPr>
        <w:spacing w:line="360" w:lineRule="auto"/>
        <w:rPr>
          <w:rFonts w:ascii="Arial" w:hAnsi="Arial" w:cs="Arial"/>
          <w:sz w:val="22"/>
        </w:rPr>
      </w:pPr>
      <w:r w:rsidRPr="00436415">
        <w:rPr>
          <w:rFonts w:ascii="Arial" w:hAnsi="Arial" w:cs="Arial"/>
          <w:sz w:val="22"/>
        </w:rPr>
        <w:t xml:space="preserve">The Bronfenbrenner model is a helpful framework for thinking about how a child's growth and happiness are affected by their surroundings (McLeod, 2023).  If we apply this framework to the case study, we may pinpoint potential influences on the child's development and create strategies to improve each of the model's domains (McLeod, 2023). </w:t>
      </w:r>
      <w:r w:rsidR="00AA3A51" w:rsidRPr="00436415">
        <w:rPr>
          <w:rFonts w:ascii="Arial" w:hAnsi="Arial" w:cs="Arial"/>
          <w:sz w:val="22"/>
        </w:rPr>
        <w:t xml:space="preserve">The model has five subsystems—microsystem, mesosystem, exosystem, macrosystem, and chronosystem (McLeod, 2023). </w:t>
      </w:r>
    </w:p>
    <w:p w14:paraId="077B53CD" w14:textId="77777777" w:rsidR="00AA3A51" w:rsidRPr="00436415" w:rsidRDefault="00AA3A51" w:rsidP="00436415">
      <w:pPr>
        <w:spacing w:line="360" w:lineRule="auto"/>
        <w:rPr>
          <w:rFonts w:ascii="Arial" w:hAnsi="Arial" w:cs="Arial"/>
          <w:sz w:val="22"/>
        </w:rPr>
      </w:pPr>
      <w:r w:rsidRPr="00436415">
        <w:rPr>
          <w:rFonts w:ascii="Arial" w:hAnsi="Arial" w:cs="Arial"/>
          <w:sz w:val="22"/>
        </w:rPr>
        <w:t xml:space="preserve">Microsystem: Child's family, school, and friends. Social services can help with school attendance, hygiene, and clothes. These can benefit the grandparent with type-2 diabetes and hip surgery (McLeod, 2023). </w:t>
      </w:r>
    </w:p>
    <w:p w14:paraId="214A9EF0" w14:textId="4C19DB76" w:rsidR="00AA3A51" w:rsidRPr="00436415" w:rsidRDefault="00AA3A51" w:rsidP="00436415">
      <w:pPr>
        <w:spacing w:line="360" w:lineRule="auto"/>
        <w:rPr>
          <w:rFonts w:ascii="Arial" w:hAnsi="Arial" w:cs="Arial"/>
          <w:sz w:val="22"/>
        </w:rPr>
      </w:pPr>
      <w:r w:rsidRPr="00436415">
        <w:rPr>
          <w:rFonts w:ascii="Arial" w:hAnsi="Arial" w:cs="Arial"/>
          <w:sz w:val="22"/>
        </w:rPr>
        <w:t xml:space="preserve">Mesosystem: Microsystem connections. Social services can work with the school and </w:t>
      </w:r>
      <w:r w:rsidR="00D816CE" w:rsidRPr="00436415">
        <w:rPr>
          <w:rFonts w:ascii="Arial" w:hAnsi="Arial" w:cs="Arial"/>
          <w:sz w:val="22"/>
        </w:rPr>
        <w:t>grandfather</w:t>
      </w:r>
      <w:r w:rsidRPr="00436415">
        <w:rPr>
          <w:rFonts w:ascii="Arial" w:hAnsi="Arial" w:cs="Arial"/>
          <w:sz w:val="22"/>
        </w:rPr>
        <w:t xml:space="preserve"> to ensure the child's needs are met that caregiving is not overwhelmed (McLeod, 2023). </w:t>
      </w:r>
    </w:p>
    <w:p w14:paraId="46C03142" w14:textId="77777777" w:rsidR="00AA3A51" w:rsidRPr="00436415" w:rsidRDefault="00AA3A51" w:rsidP="00436415">
      <w:pPr>
        <w:spacing w:line="360" w:lineRule="auto"/>
        <w:rPr>
          <w:rFonts w:ascii="Arial" w:hAnsi="Arial" w:cs="Arial"/>
          <w:sz w:val="22"/>
        </w:rPr>
      </w:pPr>
      <w:r w:rsidRPr="00436415">
        <w:rPr>
          <w:rFonts w:ascii="Arial" w:hAnsi="Arial" w:cs="Arial"/>
          <w:sz w:val="22"/>
        </w:rPr>
        <w:t xml:space="preserve">Exosystem: Grandparents' health and family economics effect the child. ц (McLeod, 2023). </w:t>
      </w:r>
    </w:p>
    <w:p w14:paraId="562E832C" w14:textId="77777777" w:rsidR="00AA3A51" w:rsidRPr="00436415" w:rsidRDefault="00AA3A51" w:rsidP="00436415">
      <w:pPr>
        <w:spacing w:line="360" w:lineRule="auto"/>
        <w:rPr>
          <w:rFonts w:ascii="Arial" w:hAnsi="Arial" w:cs="Arial"/>
          <w:sz w:val="22"/>
        </w:rPr>
      </w:pPr>
      <w:r w:rsidRPr="00436415">
        <w:rPr>
          <w:rFonts w:ascii="Arial" w:hAnsi="Arial" w:cs="Arial"/>
          <w:sz w:val="22"/>
        </w:rPr>
        <w:t xml:space="preserve">Adolescents' families, schools, and communities are microsystems. He helps his grandfather, who has type-2 diabetes and had a hip replacement a year ago. This strains him and may harm his emotional, physical, and academic health (McLeod, 2023). </w:t>
      </w:r>
    </w:p>
    <w:p w14:paraId="516B12CA" w14:textId="77777777" w:rsidR="00AA3A51" w:rsidRPr="00436415" w:rsidRDefault="00AA3A51" w:rsidP="00436415">
      <w:pPr>
        <w:spacing w:line="360" w:lineRule="auto"/>
        <w:rPr>
          <w:rFonts w:ascii="Arial" w:hAnsi="Arial" w:cs="Arial"/>
          <w:sz w:val="22"/>
        </w:rPr>
      </w:pPr>
      <w:r w:rsidRPr="00436415">
        <w:rPr>
          <w:rFonts w:ascii="Arial" w:hAnsi="Arial" w:cs="Arial"/>
          <w:sz w:val="22"/>
        </w:rPr>
        <w:t xml:space="preserve">Macrosystem: Local groups can help the child with social assistance. </w:t>
      </w:r>
    </w:p>
    <w:p w14:paraId="74090760" w14:textId="13BCA720" w:rsidR="001D61B9" w:rsidRPr="00436415" w:rsidRDefault="00AA3A51" w:rsidP="00436415">
      <w:pPr>
        <w:spacing w:line="360" w:lineRule="auto"/>
        <w:rPr>
          <w:rFonts w:ascii="Arial" w:hAnsi="Arial" w:cs="Arial"/>
          <w:sz w:val="22"/>
        </w:rPr>
      </w:pPr>
      <w:r w:rsidRPr="00436415">
        <w:rPr>
          <w:rFonts w:ascii="Arial" w:hAnsi="Arial" w:cs="Arial"/>
          <w:sz w:val="22"/>
        </w:rPr>
        <w:t>Time passes. Social services can adapt to the child's requirements (McLeod, 2023).</w:t>
      </w:r>
    </w:p>
    <w:p w14:paraId="196CE563" w14:textId="77777777" w:rsidR="001D61B9" w:rsidRPr="00436415" w:rsidRDefault="001D61B9" w:rsidP="00436415">
      <w:pPr>
        <w:spacing w:line="360" w:lineRule="auto"/>
        <w:rPr>
          <w:rFonts w:ascii="Arial" w:hAnsi="Arial" w:cs="Arial"/>
          <w:sz w:val="22"/>
        </w:rPr>
      </w:pPr>
    </w:p>
    <w:p w14:paraId="05A55FF6" w14:textId="02D2FAB7" w:rsidR="001D61B9" w:rsidRPr="00436415" w:rsidRDefault="00944801" w:rsidP="00436415">
      <w:pPr>
        <w:spacing w:line="360" w:lineRule="auto"/>
        <w:rPr>
          <w:rFonts w:ascii="Arial" w:hAnsi="Arial" w:cs="Arial"/>
          <w:sz w:val="22"/>
        </w:rPr>
      </w:pPr>
      <w:r w:rsidRPr="00436415">
        <w:rPr>
          <w:rFonts w:ascii="Arial" w:hAnsi="Arial" w:cs="Arial"/>
          <w:sz w:val="22"/>
        </w:rPr>
        <w:t>10.</w:t>
      </w:r>
      <w:r w:rsidR="001D61B9" w:rsidRPr="00436415">
        <w:rPr>
          <w:rFonts w:ascii="Arial" w:hAnsi="Arial" w:cs="Arial"/>
          <w:sz w:val="22"/>
        </w:rPr>
        <w:t xml:space="preserve">Conclusion and Recommendation </w:t>
      </w:r>
    </w:p>
    <w:p w14:paraId="6115D84B" w14:textId="55AE733A" w:rsidR="007E146C" w:rsidRPr="00436415" w:rsidRDefault="00436415" w:rsidP="00436415">
      <w:pPr>
        <w:spacing w:line="360" w:lineRule="auto"/>
        <w:rPr>
          <w:rFonts w:ascii="Arial" w:hAnsi="Arial" w:cs="Arial"/>
          <w:sz w:val="22"/>
        </w:rPr>
      </w:pPr>
      <w:r w:rsidRPr="00436415">
        <w:rPr>
          <w:rFonts w:ascii="Arial" w:hAnsi="Arial" w:cs="Arial"/>
          <w:sz w:val="22"/>
        </w:rPr>
        <w:lastRenderedPageBreak/>
        <w:t>The needs of the teenager, granddad, and their family are analysed in this case study. To ensure the adolescent's well-being, he may require the assistance of professionals and his loved ones (The Children's Society, 2017). Adolescents should be safeguarded as part of comprehensive child protection. Helping the kid maintain good attendance, personal cleanliness, and academic performance at school (The Children's Society, 2017). Help need to be given that considered regarding the child his grandfather culture and language. For these purposes and to work together, family participation in aid and intervention decisions is essential (The Children's Society, 2017). When all the pieces are in place, health and social care organisations may report the problem, do an analysis, create a care plan, put it into action, and monitor the child and his grandfather (The Children's Society, 2017).</w:t>
      </w:r>
    </w:p>
    <w:p w14:paraId="0982A90A" w14:textId="77777777" w:rsidR="007E146C" w:rsidRPr="00436415" w:rsidRDefault="007E146C" w:rsidP="00436415">
      <w:pPr>
        <w:spacing w:line="360" w:lineRule="auto"/>
        <w:rPr>
          <w:rFonts w:ascii="Arial" w:hAnsi="Arial" w:cs="Arial"/>
          <w:sz w:val="22"/>
        </w:rPr>
      </w:pPr>
    </w:p>
    <w:p w14:paraId="0E24B2FF" w14:textId="77777777" w:rsidR="007E146C" w:rsidRPr="007E146C" w:rsidRDefault="007E146C" w:rsidP="007E146C">
      <w:pPr>
        <w:spacing w:line="360" w:lineRule="auto"/>
        <w:rPr>
          <w:rFonts w:ascii="Arial" w:hAnsi="Arial" w:cs="Arial"/>
          <w:sz w:val="22"/>
        </w:rPr>
      </w:pPr>
    </w:p>
    <w:p w14:paraId="0CC7DFBA" w14:textId="77777777" w:rsidR="007E146C" w:rsidRPr="007E146C" w:rsidRDefault="007E146C" w:rsidP="007E146C">
      <w:pPr>
        <w:spacing w:line="360" w:lineRule="auto"/>
        <w:rPr>
          <w:rFonts w:ascii="Arial" w:hAnsi="Arial" w:cs="Arial"/>
          <w:sz w:val="22"/>
        </w:rPr>
      </w:pPr>
    </w:p>
    <w:p w14:paraId="77EFDEE0" w14:textId="77777777" w:rsidR="007E146C" w:rsidRPr="007E146C" w:rsidRDefault="007E146C" w:rsidP="007E146C">
      <w:pPr>
        <w:spacing w:line="360" w:lineRule="auto"/>
        <w:rPr>
          <w:rFonts w:ascii="Arial" w:hAnsi="Arial" w:cs="Arial"/>
          <w:sz w:val="22"/>
        </w:rPr>
      </w:pPr>
    </w:p>
    <w:p w14:paraId="4BCCDC5F" w14:textId="77777777" w:rsidR="007E146C" w:rsidRDefault="007E146C" w:rsidP="007E146C">
      <w:pPr>
        <w:spacing w:line="360" w:lineRule="auto"/>
        <w:rPr>
          <w:rFonts w:ascii="Arial" w:hAnsi="Arial" w:cs="Arial"/>
          <w:sz w:val="22"/>
        </w:rPr>
      </w:pPr>
    </w:p>
    <w:p w14:paraId="5FB0A5E9" w14:textId="77777777" w:rsidR="007E146C" w:rsidRDefault="007E146C" w:rsidP="007E146C">
      <w:pPr>
        <w:spacing w:line="360" w:lineRule="auto"/>
        <w:rPr>
          <w:rFonts w:ascii="Arial" w:hAnsi="Arial" w:cs="Arial"/>
          <w:sz w:val="22"/>
        </w:rPr>
      </w:pPr>
    </w:p>
    <w:p w14:paraId="04FC2996" w14:textId="77777777" w:rsidR="00436415" w:rsidRDefault="00436415" w:rsidP="007E146C">
      <w:pPr>
        <w:spacing w:line="360" w:lineRule="auto"/>
        <w:rPr>
          <w:rFonts w:ascii="Arial" w:hAnsi="Arial" w:cs="Arial"/>
          <w:sz w:val="22"/>
        </w:rPr>
      </w:pPr>
    </w:p>
    <w:p w14:paraId="5BC5DBCE" w14:textId="77777777" w:rsidR="00436415" w:rsidRDefault="00436415" w:rsidP="007E146C">
      <w:pPr>
        <w:spacing w:line="360" w:lineRule="auto"/>
        <w:rPr>
          <w:rFonts w:ascii="Arial" w:hAnsi="Arial" w:cs="Arial"/>
          <w:sz w:val="22"/>
        </w:rPr>
      </w:pPr>
    </w:p>
    <w:p w14:paraId="017F7A10" w14:textId="77777777" w:rsidR="00436415" w:rsidRDefault="00436415" w:rsidP="007E146C">
      <w:pPr>
        <w:spacing w:line="360" w:lineRule="auto"/>
        <w:rPr>
          <w:rFonts w:ascii="Arial" w:hAnsi="Arial" w:cs="Arial"/>
          <w:sz w:val="22"/>
        </w:rPr>
      </w:pPr>
    </w:p>
    <w:p w14:paraId="7AF1C464" w14:textId="77777777" w:rsidR="00436415" w:rsidRDefault="00436415" w:rsidP="007E146C">
      <w:pPr>
        <w:spacing w:line="360" w:lineRule="auto"/>
        <w:rPr>
          <w:rFonts w:ascii="Arial" w:hAnsi="Arial" w:cs="Arial"/>
          <w:sz w:val="22"/>
        </w:rPr>
      </w:pPr>
    </w:p>
    <w:p w14:paraId="5EA08303" w14:textId="77777777" w:rsidR="00436415" w:rsidRDefault="00436415" w:rsidP="007E146C">
      <w:pPr>
        <w:spacing w:line="360" w:lineRule="auto"/>
        <w:rPr>
          <w:rFonts w:ascii="Arial" w:hAnsi="Arial" w:cs="Arial"/>
          <w:sz w:val="22"/>
        </w:rPr>
      </w:pPr>
    </w:p>
    <w:p w14:paraId="7618A471" w14:textId="77777777" w:rsidR="00436415" w:rsidRDefault="00436415" w:rsidP="007E146C">
      <w:pPr>
        <w:spacing w:line="360" w:lineRule="auto"/>
        <w:rPr>
          <w:rFonts w:ascii="Arial" w:hAnsi="Arial" w:cs="Arial"/>
          <w:sz w:val="22"/>
        </w:rPr>
      </w:pPr>
    </w:p>
    <w:p w14:paraId="2E10B899" w14:textId="77777777" w:rsidR="00436415" w:rsidRDefault="00436415" w:rsidP="007E146C">
      <w:pPr>
        <w:spacing w:line="360" w:lineRule="auto"/>
        <w:rPr>
          <w:rFonts w:ascii="Arial" w:hAnsi="Arial" w:cs="Arial"/>
          <w:sz w:val="22"/>
        </w:rPr>
      </w:pPr>
    </w:p>
    <w:p w14:paraId="10CCED5A" w14:textId="77777777" w:rsidR="00436415" w:rsidRDefault="00436415" w:rsidP="007E146C">
      <w:pPr>
        <w:spacing w:line="360" w:lineRule="auto"/>
        <w:rPr>
          <w:rFonts w:ascii="Arial" w:hAnsi="Arial" w:cs="Arial"/>
          <w:sz w:val="22"/>
        </w:rPr>
      </w:pPr>
    </w:p>
    <w:p w14:paraId="249BD9E9" w14:textId="77777777" w:rsidR="00436415" w:rsidRDefault="00436415" w:rsidP="007E146C">
      <w:pPr>
        <w:spacing w:line="360" w:lineRule="auto"/>
        <w:rPr>
          <w:rFonts w:ascii="Arial" w:hAnsi="Arial" w:cs="Arial"/>
          <w:sz w:val="22"/>
        </w:rPr>
      </w:pPr>
    </w:p>
    <w:p w14:paraId="434FC7D2" w14:textId="77777777" w:rsidR="00436415" w:rsidRDefault="00436415" w:rsidP="007E146C">
      <w:pPr>
        <w:spacing w:line="360" w:lineRule="auto"/>
        <w:rPr>
          <w:rFonts w:ascii="Arial" w:hAnsi="Arial" w:cs="Arial"/>
          <w:sz w:val="22"/>
        </w:rPr>
      </w:pPr>
    </w:p>
    <w:p w14:paraId="44B545E1" w14:textId="77777777" w:rsidR="00436415" w:rsidRDefault="00436415" w:rsidP="007E146C">
      <w:pPr>
        <w:spacing w:line="360" w:lineRule="auto"/>
        <w:rPr>
          <w:rFonts w:ascii="Arial" w:hAnsi="Arial" w:cs="Arial"/>
          <w:sz w:val="22"/>
        </w:rPr>
      </w:pPr>
    </w:p>
    <w:p w14:paraId="2578FDB5" w14:textId="77777777" w:rsidR="00436415" w:rsidRDefault="00436415" w:rsidP="007E146C">
      <w:pPr>
        <w:spacing w:line="360" w:lineRule="auto"/>
        <w:rPr>
          <w:rFonts w:ascii="Arial" w:hAnsi="Arial" w:cs="Arial"/>
          <w:sz w:val="22"/>
        </w:rPr>
      </w:pPr>
    </w:p>
    <w:p w14:paraId="3A596AFA" w14:textId="77777777" w:rsidR="00BD56E7" w:rsidRDefault="00BD56E7" w:rsidP="007E146C">
      <w:pPr>
        <w:spacing w:line="360" w:lineRule="auto"/>
        <w:rPr>
          <w:rFonts w:ascii="Arial" w:hAnsi="Arial" w:cs="Arial"/>
          <w:sz w:val="22"/>
        </w:rPr>
      </w:pPr>
    </w:p>
    <w:p w14:paraId="024ADCC7" w14:textId="51FEE30E" w:rsidR="001D61B9" w:rsidRPr="007E146C" w:rsidRDefault="00944801" w:rsidP="007E146C">
      <w:pPr>
        <w:spacing w:line="360" w:lineRule="auto"/>
        <w:rPr>
          <w:rFonts w:ascii="Arial" w:hAnsi="Arial" w:cs="Arial"/>
          <w:sz w:val="22"/>
        </w:rPr>
      </w:pPr>
      <w:r w:rsidRPr="007E146C">
        <w:rPr>
          <w:rFonts w:ascii="Arial" w:hAnsi="Arial" w:cs="Arial"/>
          <w:sz w:val="22"/>
        </w:rPr>
        <w:lastRenderedPageBreak/>
        <w:t>11.</w:t>
      </w:r>
      <w:r w:rsidR="001D61B9" w:rsidRPr="00436415">
        <w:rPr>
          <w:rFonts w:ascii="Arial" w:hAnsi="Arial" w:cs="Arial"/>
          <w:sz w:val="22"/>
        </w:rPr>
        <w:t xml:space="preserve">References </w:t>
      </w:r>
    </w:p>
    <w:p w14:paraId="0D046D0D" w14:textId="77777777" w:rsidR="001D61B9" w:rsidRPr="007E146C" w:rsidRDefault="001D61B9" w:rsidP="007E146C">
      <w:pPr>
        <w:spacing w:line="360" w:lineRule="auto"/>
        <w:rPr>
          <w:rFonts w:ascii="Arial" w:hAnsi="Arial" w:cs="Arial"/>
          <w:sz w:val="22"/>
        </w:rPr>
      </w:pPr>
    </w:p>
    <w:p w14:paraId="2CF06E7A" w14:textId="77777777" w:rsidR="001D61B9" w:rsidRPr="007E146C" w:rsidRDefault="001D61B9" w:rsidP="007E146C">
      <w:pPr>
        <w:pStyle w:val="NormalWeb"/>
        <w:shd w:val="clear" w:color="auto" w:fill="FFFFFF"/>
        <w:spacing w:before="0" w:beforeAutospacing="0" w:after="240" w:afterAutospacing="0" w:line="360" w:lineRule="auto"/>
        <w:rPr>
          <w:rFonts w:ascii="Arial" w:hAnsi="Arial" w:cs="Arial"/>
          <w:color w:val="000000"/>
          <w:sz w:val="22"/>
          <w:szCs w:val="22"/>
        </w:rPr>
      </w:pPr>
      <w:r w:rsidRPr="007E146C">
        <w:rPr>
          <w:rFonts w:ascii="Arial" w:hAnsi="Arial" w:cs="Arial"/>
          <w:color w:val="000000"/>
          <w:sz w:val="22"/>
          <w:szCs w:val="22"/>
        </w:rPr>
        <w:t>Children and Families Act (2014).</w:t>
      </w:r>
      <w:r w:rsidRPr="007E146C">
        <w:rPr>
          <w:rStyle w:val="apple-converted-space"/>
          <w:rFonts w:ascii="Arial" w:hAnsi="Arial" w:cs="Arial"/>
          <w:color w:val="000000"/>
          <w:sz w:val="22"/>
          <w:szCs w:val="22"/>
        </w:rPr>
        <w:t> </w:t>
      </w:r>
      <w:r w:rsidRPr="007E146C">
        <w:rPr>
          <w:rFonts w:ascii="Arial" w:hAnsi="Arial" w:cs="Arial"/>
          <w:i/>
          <w:iCs/>
          <w:color w:val="000000"/>
          <w:sz w:val="22"/>
          <w:szCs w:val="22"/>
        </w:rPr>
        <w:t>Children and Families Act 2014</w:t>
      </w:r>
      <w:r w:rsidRPr="007E146C">
        <w:rPr>
          <w:rFonts w:ascii="Arial" w:hAnsi="Arial" w:cs="Arial"/>
          <w:color w:val="000000"/>
          <w:sz w:val="22"/>
          <w:szCs w:val="22"/>
        </w:rPr>
        <w:t xml:space="preserve">. [online] www.legislation.gov.uk. Available at: </w:t>
      </w:r>
      <w:hyperlink r:id="rId9" w:history="1">
        <w:r w:rsidRPr="007E146C">
          <w:rPr>
            <w:rStyle w:val="Hyperlink"/>
            <w:rFonts w:ascii="Arial" w:eastAsiaTheme="majorEastAsia" w:hAnsi="Arial" w:cs="Arial"/>
            <w:sz w:val="22"/>
            <w:szCs w:val="22"/>
          </w:rPr>
          <w:t>https://www.legislation.gov.uk/ukpga/2014/6/contents/enacted</w:t>
        </w:r>
      </w:hyperlink>
      <w:r w:rsidRPr="007E146C">
        <w:rPr>
          <w:rFonts w:ascii="Arial" w:hAnsi="Arial" w:cs="Arial"/>
          <w:color w:val="000000"/>
          <w:sz w:val="22"/>
          <w:szCs w:val="22"/>
        </w:rPr>
        <w:t xml:space="preserve"> .</w:t>
      </w:r>
    </w:p>
    <w:p w14:paraId="1ECB038E" w14:textId="77777777" w:rsidR="001D61B9" w:rsidRPr="007E146C" w:rsidRDefault="001D61B9" w:rsidP="007E146C">
      <w:pPr>
        <w:pStyle w:val="NormalWeb"/>
        <w:shd w:val="clear" w:color="auto" w:fill="FFFFFF"/>
        <w:spacing w:before="0" w:beforeAutospacing="0" w:after="240" w:afterAutospacing="0" w:line="360" w:lineRule="auto"/>
        <w:rPr>
          <w:rFonts w:ascii="Arial" w:hAnsi="Arial" w:cs="Arial"/>
          <w:color w:val="000000"/>
          <w:sz w:val="22"/>
          <w:szCs w:val="22"/>
        </w:rPr>
      </w:pPr>
      <w:r w:rsidRPr="007E146C">
        <w:rPr>
          <w:rFonts w:ascii="Arial" w:hAnsi="Arial" w:cs="Arial"/>
          <w:color w:val="000000"/>
          <w:sz w:val="22"/>
          <w:szCs w:val="22"/>
        </w:rPr>
        <w:t>Department for Education (2011).</w:t>
      </w:r>
      <w:r w:rsidRPr="007E146C">
        <w:rPr>
          <w:rStyle w:val="apple-converted-space"/>
          <w:rFonts w:ascii="Arial" w:hAnsi="Arial" w:cs="Arial"/>
          <w:color w:val="000000"/>
          <w:sz w:val="22"/>
          <w:szCs w:val="22"/>
        </w:rPr>
        <w:t> </w:t>
      </w:r>
      <w:r w:rsidRPr="007E146C">
        <w:rPr>
          <w:rFonts w:ascii="Arial" w:hAnsi="Arial" w:cs="Arial"/>
          <w:i/>
          <w:iCs/>
          <w:color w:val="000000"/>
          <w:sz w:val="22"/>
          <w:szCs w:val="22"/>
        </w:rPr>
        <w:t>Munro review of child protection: a child-centred system</w:t>
      </w:r>
      <w:r w:rsidRPr="007E146C">
        <w:rPr>
          <w:rFonts w:ascii="Arial" w:hAnsi="Arial" w:cs="Arial"/>
          <w:color w:val="000000"/>
          <w:sz w:val="22"/>
          <w:szCs w:val="22"/>
        </w:rPr>
        <w:t xml:space="preserve">. [online] GOV.UK. Available at: </w:t>
      </w:r>
      <w:hyperlink r:id="rId10" w:history="1">
        <w:r w:rsidRPr="007E146C">
          <w:rPr>
            <w:rStyle w:val="Hyperlink"/>
            <w:rFonts w:ascii="Arial" w:eastAsiaTheme="majorEastAsia" w:hAnsi="Arial" w:cs="Arial"/>
            <w:sz w:val="22"/>
            <w:szCs w:val="22"/>
          </w:rPr>
          <w:t>https://www.gov.uk/government/publications/munro-review-of-child-protection-final-report-a-child-centred-system</w:t>
        </w:r>
      </w:hyperlink>
      <w:r w:rsidRPr="007E146C">
        <w:rPr>
          <w:rFonts w:ascii="Arial" w:hAnsi="Arial" w:cs="Arial"/>
          <w:color w:val="000000"/>
          <w:sz w:val="22"/>
          <w:szCs w:val="22"/>
        </w:rPr>
        <w:t xml:space="preserve"> .</w:t>
      </w:r>
    </w:p>
    <w:p w14:paraId="6D543221" w14:textId="77777777" w:rsidR="001D61B9" w:rsidRPr="007E146C" w:rsidRDefault="001D61B9" w:rsidP="007E146C">
      <w:pPr>
        <w:pStyle w:val="NormalWeb"/>
        <w:shd w:val="clear" w:color="auto" w:fill="FFFFFF"/>
        <w:spacing w:before="0" w:beforeAutospacing="0" w:after="240" w:afterAutospacing="0" w:line="360" w:lineRule="auto"/>
        <w:rPr>
          <w:rFonts w:ascii="Arial" w:hAnsi="Arial" w:cs="Arial"/>
          <w:color w:val="000000"/>
          <w:sz w:val="22"/>
          <w:szCs w:val="22"/>
        </w:rPr>
      </w:pPr>
      <w:r w:rsidRPr="007E146C">
        <w:rPr>
          <w:rFonts w:ascii="Arial" w:hAnsi="Arial" w:cs="Arial"/>
          <w:color w:val="000000"/>
          <w:sz w:val="22"/>
          <w:szCs w:val="22"/>
        </w:rPr>
        <w:t>Department for Education (2018).</w:t>
      </w:r>
      <w:r w:rsidRPr="007E146C">
        <w:rPr>
          <w:rStyle w:val="apple-converted-space"/>
          <w:rFonts w:ascii="Arial" w:hAnsi="Arial" w:cs="Arial"/>
          <w:color w:val="000000"/>
          <w:sz w:val="22"/>
          <w:szCs w:val="22"/>
        </w:rPr>
        <w:t> </w:t>
      </w:r>
      <w:r w:rsidRPr="007E146C">
        <w:rPr>
          <w:rFonts w:ascii="Arial" w:hAnsi="Arial" w:cs="Arial"/>
          <w:i/>
          <w:iCs/>
          <w:color w:val="000000"/>
          <w:sz w:val="22"/>
          <w:szCs w:val="22"/>
        </w:rPr>
        <w:t>Working together to safeguard children</w:t>
      </w:r>
      <w:r w:rsidRPr="007E146C">
        <w:rPr>
          <w:rFonts w:ascii="Arial" w:hAnsi="Arial" w:cs="Arial"/>
          <w:color w:val="000000"/>
          <w:sz w:val="22"/>
          <w:szCs w:val="22"/>
        </w:rPr>
        <w:t xml:space="preserve">. [online] GOV.UK. Available at: </w:t>
      </w:r>
      <w:hyperlink r:id="rId11" w:history="1">
        <w:r w:rsidRPr="007E146C">
          <w:rPr>
            <w:rStyle w:val="Hyperlink"/>
            <w:rFonts w:ascii="Arial" w:eastAsiaTheme="majorEastAsia" w:hAnsi="Arial" w:cs="Arial"/>
            <w:sz w:val="22"/>
            <w:szCs w:val="22"/>
          </w:rPr>
          <w:t>https://www.gov.uk/government/publications/working-together-to-safeguard-children--2</w:t>
        </w:r>
      </w:hyperlink>
      <w:r w:rsidRPr="007E146C">
        <w:rPr>
          <w:rFonts w:ascii="Arial" w:hAnsi="Arial" w:cs="Arial"/>
          <w:color w:val="000000"/>
          <w:sz w:val="22"/>
          <w:szCs w:val="22"/>
        </w:rPr>
        <w:t xml:space="preserve"> .</w:t>
      </w:r>
    </w:p>
    <w:p w14:paraId="52140A22" w14:textId="77777777" w:rsidR="001D61B9" w:rsidRPr="007E146C" w:rsidRDefault="001D61B9" w:rsidP="007E146C">
      <w:pPr>
        <w:pStyle w:val="NormalWeb"/>
        <w:shd w:val="clear" w:color="auto" w:fill="FFFFFF"/>
        <w:spacing w:before="0" w:beforeAutospacing="0" w:after="240" w:afterAutospacing="0" w:line="360" w:lineRule="auto"/>
        <w:rPr>
          <w:rFonts w:ascii="Arial" w:hAnsi="Arial" w:cs="Arial"/>
          <w:color w:val="000000"/>
          <w:sz w:val="22"/>
          <w:szCs w:val="22"/>
        </w:rPr>
      </w:pPr>
      <w:r w:rsidRPr="007E146C">
        <w:rPr>
          <w:rFonts w:ascii="Arial" w:hAnsi="Arial" w:cs="Arial"/>
          <w:color w:val="000000"/>
          <w:sz w:val="22"/>
          <w:szCs w:val="22"/>
        </w:rPr>
        <w:t>Department of Health &amp; Social Care (2019).</w:t>
      </w:r>
      <w:r w:rsidRPr="007E146C">
        <w:rPr>
          <w:rStyle w:val="apple-converted-space"/>
          <w:rFonts w:ascii="Arial" w:hAnsi="Arial" w:cs="Arial"/>
          <w:color w:val="000000"/>
          <w:sz w:val="22"/>
          <w:szCs w:val="22"/>
        </w:rPr>
        <w:t> </w:t>
      </w:r>
      <w:r w:rsidRPr="007E146C">
        <w:rPr>
          <w:rFonts w:ascii="Arial" w:hAnsi="Arial" w:cs="Arial"/>
          <w:i/>
          <w:iCs/>
          <w:color w:val="000000"/>
          <w:sz w:val="22"/>
          <w:szCs w:val="22"/>
        </w:rPr>
        <w:t>Department of Health and Social Care</w:t>
      </w:r>
      <w:r w:rsidRPr="007E146C">
        <w:rPr>
          <w:rFonts w:ascii="Arial" w:hAnsi="Arial" w:cs="Arial"/>
          <w:color w:val="000000"/>
          <w:sz w:val="22"/>
          <w:szCs w:val="22"/>
        </w:rPr>
        <w:t xml:space="preserve">. [online] GOV.UK. Available at: </w:t>
      </w:r>
      <w:hyperlink r:id="rId12" w:history="1">
        <w:r w:rsidRPr="007E146C">
          <w:rPr>
            <w:rStyle w:val="Hyperlink"/>
            <w:rFonts w:ascii="Arial" w:eastAsiaTheme="majorEastAsia" w:hAnsi="Arial" w:cs="Arial"/>
            <w:sz w:val="22"/>
            <w:szCs w:val="22"/>
          </w:rPr>
          <w:t>https://www.gov.uk/government/organisations/department-of-health-and-social-care</w:t>
        </w:r>
      </w:hyperlink>
      <w:r w:rsidRPr="007E146C">
        <w:rPr>
          <w:rFonts w:ascii="Arial" w:hAnsi="Arial" w:cs="Arial"/>
          <w:color w:val="000000"/>
          <w:sz w:val="22"/>
          <w:szCs w:val="22"/>
        </w:rPr>
        <w:t xml:space="preserve"> .</w:t>
      </w:r>
    </w:p>
    <w:p w14:paraId="65D594CA" w14:textId="77777777" w:rsidR="001D61B9" w:rsidRPr="007E146C" w:rsidRDefault="001D61B9" w:rsidP="007E146C">
      <w:pPr>
        <w:pStyle w:val="NormalWeb"/>
        <w:shd w:val="clear" w:color="auto" w:fill="FFFFFF"/>
        <w:spacing w:before="0" w:beforeAutospacing="0" w:after="240" w:afterAutospacing="0" w:line="360" w:lineRule="auto"/>
        <w:rPr>
          <w:rFonts w:ascii="Arial" w:hAnsi="Arial" w:cs="Arial"/>
          <w:color w:val="000000"/>
          <w:sz w:val="22"/>
          <w:szCs w:val="22"/>
        </w:rPr>
      </w:pPr>
      <w:r w:rsidRPr="007E146C">
        <w:rPr>
          <w:rFonts w:ascii="Arial" w:hAnsi="Arial" w:cs="Arial"/>
          <w:color w:val="000000"/>
          <w:sz w:val="22"/>
          <w:szCs w:val="22"/>
        </w:rPr>
        <w:t>Ehrhart, M.G., Torres, E.M., Wright, L.A., Martinez, S.Y. and Aarons, G.A. (2016). Validating the Implementation Climate Scale (ICS) in child welfare organizations.</w:t>
      </w:r>
      <w:r w:rsidRPr="007E146C">
        <w:rPr>
          <w:rStyle w:val="apple-converted-space"/>
          <w:rFonts w:ascii="Arial" w:hAnsi="Arial" w:cs="Arial"/>
          <w:color w:val="000000"/>
          <w:sz w:val="22"/>
          <w:szCs w:val="22"/>
        </w:rPr>
        <w:t> </w:t>
      </w:r>
      <w:r w:rsidRPr="007E146C">
        <w:rPr>
          <w:rFonts w:ascii="Arial" w:hAnsi="Arial" w:cs="Arial"/>
          <w:i/>
          <w:iCs/>
          <w:color w:val="000000"/>
          <w:sz w:val="22"/>
          <w:szCs w:val="22"/>
        </w:rPr>
        <w:t>Child Abuse &amp; Neglect</w:t>
      </w:r>
      <w:r w:rsidRPr="007E146C">
        <w:rPr>
          <w:rFonts w:ascii="Arial" w:hAnsi="Arial" w:cs="Arial"/>
          <w:color w:val="000000"/>
          <w:sz w:val="22"/>
          <w:szCs w:val="22"/>
        </w:rPr>
        <w:t xml:space="preserve">, 53(351), pp.17–26. </w:t>
      </w:r>
      <w:proofErr w:type="spellStart"/>
      <w:proofErr w:type="gramStart"/>
      <w:r w:rsidRPr="007E146C">
        <w:rPr>
          <w:rFonts w:ascii="Arial" w:hAnsi="Arial" w:cs="Arial"/>
          <w:color w:val="000000"/>
          <w:sz w:val="22"/>
          <w:szCs w:val="22"/>
        </w:rPr>
        <w:t>doi:https</w:t>
      </w:r>
      <w:proofErr w:type="spellEnd"/>
      <w:r w:rsidRPr="007E146C">
        <w:rPr>
          <w:rFonts w:ascii="Arial" w:hAnsi="Arial" w:cs="Arial"/>
          <w:color w:val="000000"/>
          <w:sz w:val="22"/>
          <w:szCs w:val="22"/>
        </w:rPr>
        <w:t>://doi.org/10.1016/j.chiabu.2015.10.017</w:t>
      </w:r>
      <w:proofErr w:type="gramEnd"/>
      <w:r w:rsidRPr="007E146C">
        <w:rPr>
          <w:rFonts w:ascii="Arial" w:hAnsi="Arial" w:cs="Arial"/>
          <w:color w:val="000000"/>
          <w:sz w:val="22"/>
          <w:szCs w:val="22"/>
        </w:rPr>
        <w:t>.</w:t>
      </w:r>
    </w:p>
    <w:p w14:paraId="4DB9EC70" w14:textId="77777777" w:rsidR="001D61B9" w:rsidRPr="007E146C" w:rsidRDefault="001D61B9" w:rsidP="007E146C">
      <w:pPr>
        <w:pStyle w:val="NormalWeb"/>
        <w:shd w:val="clear" w:color="auto" w:fill="FFFFFF"/>
        <w:spacing w:before="0" w:beforeAutospacing="0" w:after="240" w:afterAutospacing="0" w:line="360" w:lineRule="auto"/>
        <w:rPr>
          <w:rFonts w:ascii="Arial" w:hAnsi="Arial" w:cs="Arial"/>
          <w:color w:val="000000"/>
          <w:sz w:val="22"/>
          <w:szCs w:val="22"/>
        </w:rPr>
      </w:pPr>
      <w:r w:rsidRPr="007E146C">
        <w:rPr>
          <w:rFonts w:ascii="Arial" w:hAnsi="Arial" w:cs="Arial"/>
          <w:color w:val="000000"/>
          <w:sz w:val="22"/>
          <w:szCs w:val="22"/>
        </w:rPr>
        <w:t>Family Lives (2018).</w:t>
      </w:r>
      <w:r w:rsidRPr="007E146C">
        <w:rPr>
          <w:rStyle w:val="apple-converted-space"/>
          <w:rFonts w:ascii="Arial" w:hAnsi="Arial" w:cs="Arial"/>
          <w:color w:val="000000"/>
          <w:sz w:val="22"/>
          <w:szCs w:val="22"/>
        </w:rPr>
        <w:t> </w:t>
      </w:r>
      <w:r w:rsidRPr="007E146C">
        <w:rPr>
          <w:rFonts w:ascii="Arial" w:hAnsi="Arial" w:cs="Arial"/>
          <w:i/>
          <w:iCs/>
          <w:color w:val="000000"/>
          <w:sz w:val="22"/>
          <w:szCs w:val="22"/>
        </w:rPr>
        <w:t>Social services and your family - Family Lives</w:t>
      </w:r>
      <w:r w:rsidRPr="007E146C">
        <w:rPr>
          <w:rFonts w:ascii="Arial" w:hAnsi="Arial" w:cs="Arial"/>
          <w:color w:val="000000"/>
          <w:sz w:val="22"/>
          <w:szCs w:val="22"/>
        </w:rPr>
        <w:t xml:space="preserve">. [online] www.familylives.org.uk. Available at: </w:t>
      </w:r>
      <w:hyperlink r:id="rId13" w:history="1">
        <w:r w:rsidRPr="007E146C">
          <w:rPr>
            <w:rStyle w:val="Hyperlink"/>
            <w:rFonts w:ascii="Arial" w:eastAsiaTheme="majorEastAsia" w:hAnsi="Arial" w:cs="Arial"/>
            <w:sz w:val="22"/>
            <w:szCs w:val="22"/>
          </w:rPr>
          <w:t>https://www.familylives.org.uk/advice/your-family/social-services-and-your-family/social-services-and-your-family</w:t>
        </w:r>
      </w:hyperlink>
      <w:r w:rsidRPr="007E146C">
        <w:rPr>
          <w:rFonts w:ascii="Arial" w:hAnsi="Arial" w:cs="Arial"/>
          <w:color w:val="000000"/>
          <w:sz w:val="22"/>
          <w:szCs w:val="22"/>
        </w:rPr>
        <w:t xml:space="preserve"> .</w:t>
      </w:r>
    </w:p>
    <w:p w14:paraId="70B06378" w14:textId="77777777" w:rsidR="001D61B9" w:rsidRPr="007E146C" w:rsidRDefault="001D61B9" w:rsidP="007E146C">
      <w:pPr>
        <w:pStyle w:val="NormalWeb"/>
        <w:shd w:val="clear" w:color="auto" w:fill="FFFFFF"/>
        <w:spacing w:before="0" w:beforeAutospacing="0" w:after="240" w:afterAutospacing="0" w:line="360" w:lineRule="auto"/>
        <w:rPr>
          <w:rFonts w:ascii="Arial" w:hAnsi="Arial" w:cs="Arial"/>
          <w:color w:val="000000"/>
          <w:sz w:val="22"/>
          <w:szCs w:val="22"/>
        </w:rPr>
      </w:pPr>
      <w:r w:rsidRPr="007E146C">
        <w:rPr>
          <w:rFonts w:ascii="Arial" w:hAnsi="Arial" w:cs="Arial"/>
          <w:color w:val="000000"/>
          <w:sz w:val="22"/>
          <w:szCs w:val="22"/>
        </w:rPr>
        <w:t>https://frg.org.uk (2013).</w:t>
      </w:r>
      <w:r w:rsidRPr="007E146C">
        <w:rPr>
          <w:rStyle w:val="apple-converted-space"/>
          <w:rFonts w:ascii="Arial" w:hAnsi="Arial" w:cs="Arial"/>
          <w:color w:val="000000"/>
          <w:sz w:val="22"/>
          <w:szCs w:val="22"/>
        </w:rPr>
        <w:t> </w:t>
      </w:r>
      <w:r w:rsidRPr="007E146C">
        <w:rPr>
          <w:rFonts w:ascii="Arial" w:hAnsi="Arial" w:cs="Arial"/>
          <w:i/>
          <w:iCs/>
          <w:color w:val="000000"/>
          <w:sz w:val="22"/>
          <w:szCs w:val="22"/>
        </w:rPr>
        <w:t>Child protection</w:t>
      </w:r>
      <w:r w:rsidRPr="007E146C">
        <w:rPr>
          <w:rFonts w:ascii="Arial" w:hAnsi="Arial" w:cs="Arial"/>
          <w:color w:val="000000"/>
          <w:sz w:val="22"/>
          <w:szCs w:val="22"/>
        </w:rPr>
        <w:t>. [online] Family Rights Group. Available at: https://frg.org.uk/get-help-and-advice/what/child-protection/?gclid=Cj0KCQiA9YugBhCZARIsAACXxeLVbbp0jz24HG8XVtxbFLkIqaaigr7AdIamv7VCLfPoE5o6wvbWUcsaAjPQEALw_wcB [Accessed 4 Mar. 2023].</w:t>
      </w:r>
    </w:p>
    <w:p w14:paraId="39E4EA2E" w14:textId="77777777" w:rsidR="001D61B9" w:rsidRPr="007E146C" w:rsidRDefault="001D61B9" w:rsidP="007E146C">
      <w:pPr>
        <w:pStyle w:val="NormalWeb"/>
        <w:shd w:val="clear" w:color="auto" w:fill="FFFFFF"/>
        <w:spacing w:before="0" w:beforeAutospacing="0" w:after="240" w:afterAutospacing="0" w:line="360" w:lineRule="auto"/>
        <w:rPr>
          <w:rFonts w:ascii="Arial" w:hAnsi="Arial" w:cs="Arial"/>
          <w:color w:val="000000"/>
          <w:sz w:val="22"/>
          <w:szCs w:val="22"/>
        </w:rPr>
      </w:pPr>
      <w:r w:rsidRPr="007E146C">
        <w:rPr>
          <w:rFonts w:ascii="Arial" w:hAnsi="Arial" w:cs="Arial"/>
          <w:color w:val="000000"/>
          <w:sz w:val="22"/>
          <w:szCs w:val="22"/>
        </w:rPr>
        <w:t>https://frg.org.uk (2018).</w:t>
      </w:r>
      <w:r w:rsidRPr="007E146C">
        <w:rPr>
          <w:rStyle w:val="apple-converted-space"/>
          <w:rFonts w:ascii="Arial" w:hAnsi="Arial" w:cs="Arial"/>
          <w:color w:val="000000"/>
          <w:sz w:val="22"/>
          <w:szCs w:val="22"/>
        </w:rPr>
        <w:t> </w:t>
      </w:r>
      <w:r w:rsidRPr="007E146C">
        <w:rPr>
          <w:rFonts w:ascii="Arial" w:hAnsi="Arial" w:cs="Arial"/>
          <w:i/>
          <w:iCs/>
          <w:color w:val="000000"/>
          <w:sz w:val="22"/>
          <w:szCs w:val="22"/>
        </w:rPr>
        <w:t>Get Help and Advice</w:t>
      </w:r>
      <w:r w:rsidRPr="007E146C">
        <w:rPr>
          <w:rFonts w:ascii="Arial" w:hAnsi="Arial" w:cs="Arial"/>
          <w:color w:val="000000"/>
          <w:sz w:val="22"/>
          <w:szCs w:val="22"/>
        </w:rPr>
        <w:t>. [online] Family Rights Group. Available at: https://frg.org.uk/get-help-and-advice/?gclid=Cj0KCQiA6rCgBhDVARIsAK1kGPIFblDXaFVpcKWVrsWv79iynPT6IeHH2b_Bg0FoYAkVobjVNgA5trYaAjbfEALw_wcB [Accessed 11 Mar. 2023].</w:t>
      </w:r>
    </w:p>
    <w:p w14:paraId="1DF8BCA8" w14:textId="77777777" w:rsidR="001D61B9" w:rsidRPr="007E146C" w:rsidRDefault="001D61B9" w:rsidP="007E146C">
      <w:pPr>
        <w:pStyle w:val="NormalWeb"/>
        <w:shd w:val="clear" w:color="auto" w:fill="FFFFFF"/>
        <w:spacing w:before="0" w:beforeAutospacing="0" w:after="240" w:afterAutospacing="0" w:line="360" w:lineRule="auto"/>
        <w:rPr>
          <w:rFonts w:ascii="Arial" w:hAnsi="Arial" w:cs="Arial"/>
          <w:color w:val="000000"/>
          <w:sz w:val="22"/>
          <w:szCs w:val="22"/>
        </w:rPr>
      </w:pPr>
      <w:r w:rsidRPr="007E146C">
        <w:rPr>
          <w:rFonts w:ascii="Arial" w:hAnsi="Arial" w:cs="Arial"/>
          <w:color w:val="000000"/>
          <w:sz w:val="22"/>
          <w:szCs w:val="22"/>
        </w:rPr>
        <w:t>McLeod, S. (2023).</w:t>
      </w:r>
      <w:r w:rsidRPr="007E146C">
        <w:rPr>
          <w:rStyle w:val="apple-converted-space"/>
          <w:rFonts w:ascii="Arial" w:hAnsi="Arial" w:cs="Arial"/>
          <w:color w:val="000000"/>
          <w:sz w:val="22"/>
          <w:szCs w:val="22"/>
        </w:rPr>
        <w:t> </w:t>
      </w:r>
      <w:r w:rsidRPr="007E146C">
        <w:rPr>
          <w:rFonts w:ascii="Arial" w:hAnsi="Arial" w:cs="Arial"/>
          <w:i/>
          <w:iCs/>
          <w:color w:val="000000"/>
          <w:sz w:val="22"/>
          <w:szCs w:val="22"/>
        </w:rPr>
        <w:t>Bronfenbrenner’s Ecological Systems Theory | Simply Psychology</w:t>
      </w:r>
      <w:r w:rsidRPr="007E146C">
        <w:rPr>
          <w:rFonts w:ascii="Arial" w:hAnsi="Arial" w:cs="Arial"/>
          <w:color w:val="000000"/>
          <w:sz w:val="22"/>
          <w:szCs w:val="22"/>
        </w:rPr>
        <w:t xml:space="preserve">. [online] www.simplypsychology.org. Available at: </w:t>
      </w:r>
      <w:hyperlink r:id="rId14" w:history="1">
        <w:r w:rsidRPr="007E146C">
          <w:rPr>
            <w:rStyle w:val="Hyperlink"/>
            <w:rFonts w:ascii="Arial" w:eastAsiaTheme="majorEastAsia" w:hAnsi="Arial" w:cs="Arial"/>
            <w:sz w:val="22"/>
            <w:szCs w:val="22"/>
          </w:rPr>
          <w:t>https://simplypsychology.org/Bronfenbrenner.html</w:t>
        </w:r>
      </w:hyperlink>
      <w:r w:rsidRPr="007E146C">
        <w:rPr>
          <w:rFonts w:ascii="Arial" w:hAnsi="Arial" w:cs="Arial"/>
          <w:color w:val="000000"/>
          <w:sz w:val="22"/>
          <w:szCs w:val="22"/>
        </w:rPr>
        <w:t xml:space="preserve"> .</w:t>
      </w:r>
    </w:p>
    <w:p w14:paraId="6A6A399E" w14:textId="77777777" w:rsidR="001D61B9" w:rsidRPr="007E146C" w:rsidRDefault="001D61B9" w:rsidP="007E146C">
      <w:pPr>
        <w:pStyle w:val="NormalWeb"/>
        <w:shd w:val="clear" w:color="auto" w:fill="FFFFFF"/>
        <w:spacing w:before="0" w:beforeAutospacing="0" w:after="240" w:afterAutospacing="0" w:line="360" w:lineRule="auto"/>
        <w:rPr>
          <w:rFonts w:ascii="Arial" w:hAnsi="Arial" w:cs="Arial"/>
          <w:color w:val="000000"/>
          <w:sz w:val="22"/>
          <w:szCs w:val="22"/>
        </w:rPr>
      </w:pPr>
      <w:r w:rsidRPr="007E146C">
        <w:rPr>
          <w:rFonts w:ascii="Arial" w:hAnsi="Arial" w:cs="Arial"/>
          <w:color w:val="000000"/>
          <w:sz w:val="22"/>
          <w:szCs w:val="22"/>
        </w:rPr>
        <w:lastRenderedPageBreak/>
        <w:t>NHS Choices (2019).</w:t>
      </w:r>
      <w:r w:rsidRPr="007E146C">
        <w:rPr>
          <w:rStyle w:val="apple-converted-space"/>
          <w:rFonts w:ascii="Arial" w:hAnsi="Arial" w:cs="Arial"/>
          <w:color w:val="000000"/>
          <w:sz w:val="22"/>
          <w:szCs w:val="22"/>
        </w:rPr>
        <w:t> </w:t>
      </w:r>
      <w:r w:rsidRPr="007E146C">
        <w:rPr>
          <w:rFonts w:ascii="Arial" w:hAnsi="Arial" w:cs="Arial"/>
          <w:i/>
          <w:iCs/>
          <w:color w:val="000000"/>
          <w:sz w:val="22"/>
          <w:szCs w:val="22"/>
        </w:rPr>
        <w:t>Getting a needs assessment</w:t>
      </w:r>
      <w:r w:rsidRPr="007E146C">
        <w:rPr>
          <w:rFonts w:ascii="Arial" w:hAnsi="Arial" w:cs="Arial"/>
          <w:color w:val="000000"/>
          <w:sz w:val="22"/>
          <w:szCs w:val="22"/>
        </w:rPr>
        <w:t xml:space="preserve">. [online] NHS. Available at: </w:t>
      </w:r>
      <w:hyperlink r:id="rId15" w:history="1">
        <w:r w:rsidRPr="007E146C">
          <w:rPr>
            <w:rStyle w:val="Hyperlink"/>
            <w:rFonts w:ascii="Arial" w:eastAsiaTheme="majorEastAsia" w:hAnsi="Arial" w:cs="Arial"/>
            <w:sz w:val="22"/>
            <w:szCs w:val="22"/>
          </w:rPr>
          <w:t>https://www.nhs.uk/conditions/social-care-and-support-guide/help-from-social-services-and-charities/getting-a-needs-assessment/</w:t>
        </w:r>
      </w:hyperlink>
      <w:r w:rsidRPr="007E146C">
        <w:rPr>
          <w:rFonts w:ascii="Arial" w:hAnsi="Arial" w:cs="Arial"/>
          <w:color w:val="000000"/>
          <w:sz w:val="22"/>
          <w:szCs w:val="22"/>
        </w:rPr>
        <w:t xml:space="preserve"> .</w:t>
      </w:r>
    </w:p>
    <w:p w14:paraId="08315245" w14:textId="77777777" w:rsidR="001D61B9" w:rsidRPr="007E146C" w:rsidRDefault="001D61B9" w:rsidP="007E146C">
      <w:pPr>
        <w:pStyle w:val="NormalWeb"/>
        <w:shd w:val="clear" w:color="auto" w:fill="FFFFFF"/>
        <w:spacing w:before="0" w:beforeAutospacing="0" w:after="240" w:afterAutospacing="0" w:line="360" w:lineRule="auto"/>
        <w:rPr>
          <w:rFonts w:ascii="Arial" w:hAnsi="Arial" w:cs="Arial"/>
          <w:color w:val="000000"/>
          <w:sz w:val="22"/>
          <w:szCs w:val="22"/>
        </w:rPr>
      </w:pPr>
      <w:r w:rsidRPr="007E146C">
        <w:rPr>
          <w:rFonts w:ascii="Arial" w:hAnsi="Arial" w:cs="Arial"/>
          <w:color w:val="000000"/>
          <w:sz w:val="22"/>
          <w:szCs w:val="22"/>
        </w:rPr>
        <w:t>NICE (2022).</w:t>
      </w:r>
      <w:r w:rsidRPr="007E146C">
        <w:rPr>
          <w:rStyle w:val="apple-converted-space"/>
          <w:rFonts w:ascii="Arial" w:hAnsi="Arial" w:cs="Arial"/>
          <w:color w:val="000000"/>
          <w:sz w:val="22"/>
          <w:szCs w:val="22"/>
        </w:rPr>
        <w:t> </w:t>
      </w:r>
      <w:r w:rsidRPr="007E146C">
        <w:rPr>
          <w:rFonts w:ascii="Arial" w:hAnsi="Arial" w:cs="Arial"/>
          <w:i/>
          <w:iCs/>
          <w:color w:val="000000"/>
          <w:sz w:val="22"/>
          <w:szCs w:val="22"/>
        </w:rPr>
        <w:t>Overview | Type 2 diabetes in adults: management | Guidance | NICE</w:t>
      </w:r>
      <w:r w:rsidRPr="007E146C">
        <w:rPr>
          <w:rFonts w:ascii="Arial" w:hAnsi="Arial" w:cs="Arial"/>
          <w:color w:val="000000"/>
          <w:sz w:val="22"/>
          <w:szCs w:val="22"/>
        </w:rPr>
        <w:t xml:space="preserve">. [online] Nice.org.uk. Available at: </w:t>
      </w:r>
      <w:hyperlink r:id="rId16" w:history="1">
        <w:r w:rsidRPr="007E146C">
          <w:rPr>
            <w:rStyle w:val="Hyperlink"/>
            <w:rFonts w:ascii="Arial" w:eastAsiaTheme="majorEastAsia" w:hAnsi="Arial" w:cs="Arial"/>
            <w:sz w:val="22"/>
            <w:szCs w:val="22"/>
          </w:rPr>
          <w:t>https://www.nice.org.uk/guidance/ng28</w:t>
        </w:r>
      </w:hyperlink>
      <w:r w:rsidRPr="007E146C">
        <w:rPr>
          <w:rFonts w:ascii="Arial" w:hAnsi="Arial" w:cs="Arial"/>
          <w:color w:val="000000"/>
          <w:sz w:val="22"/>
          <w:szCs w:val="22"/>
        </w:rPr>
        <w:t xml:space="preserve"> .</w:t>
      </w:r>
    </w:p>
    <w:p w14:paraId="672DDBCF" w14:textId="77777777" w:rsidR="001D61B9" w:rsidRPr="007E146C" w:rsidRDefault="001D61B9" w:rsidP="007E146C">
      <w:pPr>
        <w:pStyle w:val="NormalWeb"/>
        <w:shd w:val="clear" w:color="auto" w:fill="FFFFFF"/>
        <w:spacing w:before="0" w:beforeAutospacing="0" w:after="240" w:afterAutospacing="0" w:line="360" w:lineRule="auto"/>
        <w:rPr>
          <w:rFonts w:ascii="Arial" w:hAnsi="Arial" w:cs="Arial"/>
          <w:color w:val="000000"/>
          <w:sz w:val="22"/>
          <w:szCs w:val="22"/>
        </w:rPr>
      </w:pPr>
      <w:r w:rsidRPr="007E146C">
        <w:rPr>
          <w:rFonts w:ascii="Arial" w:hAnsi="Arial" w:cs="Arial"/>
          <w:color w:val="000000"/>
          <w:sz w:val="22"/>
          <w:szCs w:val="22"/>
        </w:rPr>
        <w:t>NSPCC (2017).</w:t>
      </w:r>
      <w:r w:rsidRPr="007E146C">
        <w:rPr>
          <w:rStyle w:val="apple-converted-space"/>
          <w:rFonts w:ascii="Arial" w:hAnsi="Arial" w:cs="Arial"/>
          <w:color w:val="000000"/>
          <w:sz w:val="22"/>
          <w:szCs w:val="22"/>
        </w:rPr>
        <w:t> </w:t>
      </w:r>
      <w:r w:rsidRPr="007E146C">
        <w:rPr>
          <w:rFonts w:ascii="Arial" w:hAnsi="Arial" w:cs="Arial"/>
          <w:i/>
          <w:iCs/>
          <w:color w:val="000000"/>
          <w:sz w:val="22"/>
          <w:szCs w:val="22"/>
        </w:rPr>
        <w:t>Children and families at risk of abuse or neglect</w:t>
      </w:r>
      <w:r w:rsidRPr="007E146C">
        <w:rPr>
          <w:rFonts w:ascii="Arial" w:hAnsi="Arial" w:cs="Arial"/>
          <w:color w:val="000000"/>
          <w:sz w:val="22"/>
          <w:szCs w:val="22"/>
        </w:rPr>
        <w:t xml:space="preserve">. [online] NSPCC Learning. Available at: </w:t>
      </w:r>
      <w:hyperlink r:id="rId17" w:history="1">
        <w:r w:rsidRPr="007E146C">
          <w:rPr>
            <w:rStyle w:val="Hyperlink"/>
            <w:rFonts w:ascii="Arial" w:eastAsiaTheme="majorEastAsia" w:hAnsi="Arial" w:cs="Arial"/>
            <w:sz w:val="22"/>
            <w:szCs w:val="22"/>
          </w:rPr>
          <w:t>https://learning.nspcc.org.uk/children-and-families-at-risk</w:t>
        </w:r>
      </w:hyperlink>
      <w:r w:rsidRPr="007E146C">
        <w:rPr>
          <w:rFonts w:ascii="Arial" w:hAnsi="Arial" w:cs="Arial"/>
          <w:color w:val="000000"/>
          <w:sz w:val="22"/>
          <w:szCs w:val="22"/>
        </w:rPr>
        <w:t xml:space="preserve"> .</w:t>
      </w:r>
    </w:p>
    <w:p w14:paraId="65567D9F" w14:textId="77777777" w:rsidR="001D61B9" w:rsidRPr="007E146C" w:rsidRDefault="001D61B9" w:rsidP="007E146C">
      <w:pPr>
        <w:pStyle w:val="NormalWeb"/>
        <w:shd w:val="clear" w:color="auto" w:fill="FFFFFF"/>
        <w:spacing w:before="0" w:beforeAutospacing="0" w:after="240" w:afterAutospacing="0" w:line="360" w:lineRule="auto"/>
        <w:rPr>
          <w:rFonts w:ascii="Arial" w:hAnsi="Arial" w:cs="Arial"/>
          <w:color w:val="000000"/>
          <w:sz w:val="22"/>
          <w:szCs w:val="22"/>
        </w:rPr>
      </w:pPr>
      <w:r w:rsidRPr="007E146C">
        <w:rPr>
          <w:rFonts w:ascii="Arial" w:hAnsi="Arial" w:cs="Arial"/>
          <w:color w:val="000000"/>
          <w:sz w:val="22"/>
          <w:szCs w:val="22"/>
        </w:rPr>
        <w:t>NSPCC (2019).</w:t>
      </w:r>
      <w:r w:rsidRPr="007E146C">
        <w:rPr>
          <w:rStyle w:val="apple-converted-space"/>
          <w:rFonts w:ascii="Arial" w:hAnsi="Arial" w:cs="Arial"/>
          <w:color w:val="000000"/>
          <w:sz w:val="22"/>
          <w:szCs w:val="22"/>
        </w:rPr>
        <w:t> </w:t>
      </w:r>
      <w:r w:rsidRPr="007E146C">
        <w:rPr>
          <w:rFonts w:ascii="Arial" w:hAnsi="Arial" w:cs="Arial"/>
          <w:i/>
          <w:iCs/>
          <w:color w:val="000000"/>
          <w:sz w:val="22"/>
          <w:szCs w:val="22"/>
        </w:rPr>
        <w:t>NSPCC</w:t>
      </w:r>
      <w:r w:rsidRPr="007E146C">
        <w:rPr>
          <w:rFonts w:ascii="Arial" w:hAnsi="Arial" w:cs="Arial"/>
          <w:color w:val="000000"/>
          <w:sz w:val="22"/>
          <w:szCs w:val="22"/>
        </w:rPr>
        <w:t xml:space="preserve">. [online] NSPCC. Available at: </w:t>
      </w:r>
      <w:hyperlink r:id="rId18" w:history="1">
        <w:r w:rsidRPr="007E146C">
          <w:rPr>
            <w:rStyle w:val="Hyperlink"/>
            <w:rFonts w:ascii="Arial" w:eastAsiaTheme="majorEastAsia" w:hAnsi="Arial" w:cs="Arial"/>
            <w:sz w:val="22"/>
            <w:szCs w:val="22"/>
          </w:rPr>
          <w:t>https://www.nspcc.org.uk/</w:t>
        </w:r>
      </w:hyperlink>
      <w:r w:rsidRPr="007E146C">
        <w:rPr>
          <w:rFonts w:ascii="Arial" w:hAnsi="Arial" w:cs="Arial"/>
          <w:color w:val="000000"/>
          <w:sz w:val="22"/>
          <w:szCs w:val="22"/>
        </w:rPr>
        <w:t xml:space="preserve"> .</w:t>
      </w:r>
    </w:p>
    <w:p w14:paraId="421E2C68" w14:textId="77777777" w:rsidR="001D61B9" w:rsidRPr="007E146C" w:rsidRDefault="001D61B9" w:rsidP="007E146C">
      <w:pPr>
        <w:pStyle w:val="NormalWeb"/>
        <w:shd w:val="clear" w:color="auto" w:fill="FFFFFF"/>
        <w:spacing w:before="0" w:beforeAutospacing="0" w:after="240" w:afterAutospacing="0" w:line="360" w:lineRule="auto"/>
        <w:rPr>
          <w:rFonts w:ascii="Arial" w:hAnsi="Arial" w:cs="Arial"/>
          <w:color w:val="000000"/>
          <w:sz w:val="22"/>
          <w:szCs w:val="22"/>
        </w:rPr>
      </w:pPr>
      <w:r w:rsidRPr="007E146C">
        <w:rPr>
          <w:rFonts w:ascii="Arial" w:hAnsi="Arial" w:cs="Arial"/>
          <w:color w:val="000000"/>
          <w:sz w:val="22"/>
          <w:szCs w:val="22"/>
        </w:rPr>
        <w:t>OECD (2019).</w:t>
      </w:r>
      <w:r w:rsidRPr="007E146C">
        <w:rPr>
          <w:rStyle w:val="apple-converted-space"/>
          <w:rFonts w:ascii="Arial" w:hAnsi="Arial" w:cs="Arial"/>
          <w:color w:val="000000"/>
          <w:sz w:val="22"/>
          <w:szCs w:val="22"/>
        </w:rPr>
        <w:t> </w:t>
      </w:r>
      <w:r w:rsidRPr="007E146C">
        <w:rPr>
          <w:rFonts w:ascii="Arial" w:hAnsi="Arial" w:cs="Arial"/>
          <w:i/>
          <w:iCs/>
          <w:color w:val="000000"/>
          <w:sz w:val="22"/>
          <w:szCs w:val="22"/>
        </w:rPr>
        <w:t xml:space="preserve">OECD </w:t>
      </w:r>
      <w:proofErr w:type="spellStart"/>
      <w:r w:rsidRPr="007E146C">
        <w:rPr>
          <w:rFonts w:ascii="Arial" w:hAnsi="Arial" w:cs="Arial"/>
          <w:i/>
          <w:iCs/>
          <w:color w:val="000000"/>
          <w:sz w:val="22"/>
          <w:szCs w:val="22"/>
        </w:rPr>
        <w:t>iLibrary</w:t>
      </w:r>
      <w:proofErr w:type="spellEnd"/>
      <w:r w:rsidRPr="007E146C">
        <w:rPr>
          <w:rFonts w:ascii="Arial" w:hAnsi="Arial" w:cs="Arial"/>
          <w:color w:val="000000"/>
          <w:sz w:val="22"/>
          <w:szCs w:val="22"/>
        </w:rPr>
        <w:t xml:space="preserve">. [online] Oecd-ilibrary.org. Available at: </w:t>
      </w:r>
      <w:hyperlink r:id="rId19" w:history="1">
        <w:r w:rsidRPr="007E146C">
          <w:rPr>
            <w:rStyle w:val="Hyperlink"/>
            <w:rFonts w:ascii="Arial" w:eastAsiaTheme="majorEastAsia" w:hAnsi="Arial" w:cs="Arial"/>
            <w:sz w:val="22"/>
            <w:szCs w:val="22"/>
          </w:rPr>
          <w:t>https://www.oecd-ilibrary.org/</w:t>
        </w:r>
      </w:hyperlink>
      <w:r w:rsidRPr="007E146C">
        <w:rPr>
          <w:rFonts w:ascii="Arial" w:hAnsi="Arial" w:cs="Arial"/>
          <w:color w:val="000000"/>
          <w:sz w:val="22"/>
          <w:szCs w:val="22"/>
        </w:rPr>
        <w:t xml:space="preserve"> .</w:t>
      </w:r>
    </w:p>
    <w:p w14:paraId="1A9A5DFC" w14:textId="77777777" w:rsidR="001D61B9" w:rsidRPr="007E146C" w:rsidRDefault="001D61B9" w:rsidP="007E146C">
      <w:pPr>
        <w:pStyle w:val="NormalWeb"/>
        <w:shd w:val="clear" w:color="auto" w:fill="FFFFFF"/>
        <w:spacing w:before="0" w:beforeAutospacing="0" w:after="240" w:afterAutospacing="0" w:line="360" w:lineRule="auto"/>
        <w:rPr>
          <w:rFonts w:ascii="Arial" w:hAnsi="Arial" w:cs="Arial"/>
          <w:color w:val="000000"/>
          <w:sz w:val="22"/>
          <w:szCs w:val="22"/>
        </w:rPr>
      </w:pPr>
      <w:r w:rsidRPr="007E146C">
        <w:rPr>
          <w:rFonts w:ascii="Arial" w:hAnsi="Arial" w:cs="Arial"/>
          <w:color w:val="000000"/>
          <w:sz w:val="22"/>
          <w:szCs w:val="22"/>
        </w:rPr>
        <w:t>The Children's Society (2017).</w:t>
      </w:r>
      <w:r w:rsidRPr="007E146C">
        <w:rPr>
          <w:rStyle w:val="apple-converted-space"/>
          <w:rFonts w:ascii="Arial" w:hAnsi="Arial" w:cs="Arial"/>
          <w:color w:val="000000"/>
          <w:sz w:val="22"/>
          <w:szCs w:val="22"/>
        </w:rPr>
        <w:t> </w:t>
      </w:r>
      <w:r w:rsidRPr="007E146C">
        <w:rPr>
          <w:rFonts w:ascii="Arial" w:hAnsi="Arial" w:cs="Arial"/>
          <w:i/>
          <w:iCs/>
          <w:color w:val="000000"/>
          <w:sz w:val="22"/>
          <w:szCs w:val="22"/>
        </w:rPr>
        <w:t>The Children’s Society</w:t>
      </w:r>
      <w:r w:rsidRPr="007E146C">
        <w:rPr>
          <w:rFonts w:ascii="Arial" w:hAnsi="Arial" w:cs="Arial"/>
          <w:color w:val="000000"/>
          <w:sz w:val="22"/>
          <w:szCs w:val="22"/>
        </w:rPr>
        <w:t xml:space="preserve">. [online] The Children’s Society. Available at: </w:t>
      </w:r>
      <w:hyperlink r:id="rId20" w:history="1">
        <w:r w:rsidRPr="007E146C">
          <w:rPr>
            <w:rStyle w:val="Hyperlink"/>
            <w:rFonts w:ascii="Arial" w:eastAsiaTheme="majorEastAsia" w:hAnsi="Arial" w:cs="Arial"/>
            <w:sz w:val="22"/>
            <w:szCs w:val="22"/>
          </w:rPr>
          <w:t>https://www.childrenssociety.org.uk/</w:t>
        </w:r>
      </w:hyperlink>
      <w:r w:rsidRPr="007E146C">
        <w:rPr>
          <w:rFonts w:ascii="Arial" w:hAnsi="Arial" w:cs="Arial"/>
          <w:color w:val="000000"/>
          <w:sz w:val="22"/>
          <w:szCs w:val="22"/>
        </w:rPr>
        <w:t xml:space="preserve"> .</w:t>
      </w:r>
    </w:p>
    <w:p w14:paraId="2F145BF9" w14:textId="77777777" w:rsidR="001D61B9" w:rsidRPr="007E146C" w:rsidRDefault="001D61B9" w:rsidP="007E146C">
      <w:pPr>
        <w:spacing w:line="360" w:lineRule="auto"/>
        <w:rPr>
          <w:rFonts w:ascii="Arial" w:hAnsi="Arial" w:cs="Arial"/>
          <w:sz w:val="22"/>
        </w:rPr>
      </w:pPr>
      <w:r w:rsidRPr="007E146C">
        <w:rPr>
          <w:rFonts w:ascii="Arial" w:hAnsi="Arial" w:cs="Arial"/>
          <w:color w:val="000000"/>
          <w:sz w:val="22"/>
          <w:shd w:val="clear" w:color="auto" w:fill="FFFFFF"/>
        </w:rPr>
        <w:t>‌</w:t>
      </w:r>
    </w:p>
    <w:p w14:paraId="1ADC72A5" w14:textId="1626DADE" w:rsidR="00F75884" w:rsidRPr="007E146C" w:rsidRDefault="00F75884" w:rsidP="007E146C">
      <w:pPr>
        <w:tabs>
          <w:tab w:val="left" w:pos="6540"/>
        </w:tabs>
        <w:spacing w:line="360" w:lineRule="auto"/>
        <w:rPr>
          <w:rFonts w:ascii="Arial" w:hAnsi="Arial" w:cs="Arial"/>
          <w:sz w:val="22"/>
        </w:rPr>
      </w:pPr>
    </w:p>
    <w:p w14:paraId="6BA72F97" w14:textId="07D9B5DC" w:rsidR="00F75884" w:rsidRDefault="00F75884" w:rsidP="007E146C">
      <w:pPr>
        <w:tabs>
          <w:tab w:val="left" w:pos="6540"/>
        </w:tabs>
        <w:spacing w:line="360" w:lineRule="auto"/>
        <w:rPr>
          <w:rFonts w:ascii="Arial" w:hAnsi="Arial" w:cs="Arial"/>
          <w:sz w:val="22"/>
        </w:rPr>
      </w:pPr>
    </w:p>
    <w:p w14:paraId="4530EAA9" w14:textId="77777777" w:rsidR="00BA0E01" w:rsidRDefault="00BA0E01" w:rsidP="007E146C">
      <w:pPr>
        <w:tabs>
          <w:tab w:val="left" w:pos="6540"/>
        </w:tabs>
        <w:spacing w:line="360" w:lineRule="auto"/>
        <w:rPr>
          <w:rFonts w:ascii="Arial" w:hAnsi="Arial" w:cs="Arial"/>
          <w:sz w:val="22"/>
        </w:rPr>
      </w:pPr>
    </w:p>
    <w:p w14:paraId="25F78310" w14:textId="77777777" w:rsidR="00BA0E01" w:rsidRDefault="00BA0E01" w:rsidP="007E146C">
      <w:pPr>
        <w:tabs>
          <w:tab w:val="left" w:pos="6540"/>
        </w:tabs>
        <w:spacing w:line="360" w:lineRule="auto"/>
        <w:rPr>
          <w:rFonts w:ascii="Arial" w:hAnsi="Arial" w:cs="Arial"/>
          <w:sz w:val="22"/>
        </w:rPr>
      </w:pPr>
    </w:p>
    <w:p w14:paraId="75AD202C" w14:textId="77777777" w:rsidR="00BA0E01" w:rsidRDefault="00BA0E01" w:rsidP="007E146C">
      <w:pPr>
        <w:tabs>
          <w:tab w:val="left" w:pos="6540"/>
        </w:tabs>
        <w:spacing w:line="360" w:lineRule="auto"/>
        <w:rPr>
          <w:rFonts w:ascii="Arial" w:hAnsi="Arial" w:cs="Arial"/>
          <w:sz w:val="22"/>
        </w:rPr>
      </w:pPr>
    </w:p>
    <w:p w14:paraId="177A2A7F" w14:textId="77777777" w:rsidR="0005248A" w:rsidRDefault="0005248A" w:rsidP="007E146C">
      <w:pPr>
        <w:tabs>
          <w:tab w:val="left" w:pos="6540"/>
        </w:tabs>
        <w:spacing w:line="360" w:lineRule="auto"/>
        <w:rPr>
          <w:rFonts w:ascii="Arial" w:hAnsi="Arial" w:cs="Arial"/>
          <w:sz w:val="22"/>
        </w:rPr>
      </w:pPr>
    </w:p>
    <w:p w14:paraId="233D2BFB" w14:textId="77777777" w:rsidR="0005248A" w:rsidRDefault="0005248A" w:rsidP="007E146C">
      <w:pPr>
        <w:tabs>
          <w:tab w:val="left" w:pos="6540"/>
        </w:tabs>
        <w:spacing w:line="360" w:lineRule="auto"/>
        <w:rPr>
          <w:rFonts w:ascii="Arial" w:hAnsi="Arial" w:cs="Arial"/>
          <w:sz w:val="22"/>
        </w:rPr>
      </w:pPr>
    </w:p>
    <w:p w14:paraId="627C79BB" w14:textId="77777777" w:rsidR="0005248A" w:rsidRDefault="0005248A" w:rsidP="007E146C">
      <w:pPr>
        <w:tabs>
          <w:tab w:val="left" w:pos="6540"/>
        </w:tabs>
        <w:spacing w:line="360" w:lineRule="auto"/>
        <w:rPr>
          <w:rFonts w:ascii="Arial" w:hAnsi="Arial" w:cs="Arial"/>
          <w:sz w:val="22"/>
        </w:rPr>
      </w:pPr>
    </w:p>
    <w:p w14:paraId="0B63F3A3" w14:textId="77777777" w:rsidR="0005248A" w:rsidRDefault="0005248A" w:rsidP="007E146C">
      <w:pPr>
        <w:tabs>
          <w:tab w:val="left" w:pos="6540"/>
        </w:tabs>
        <w:spacing w:line="360" w:lineRule="auto"/>
        <w:rPr>
          <w:rFonts w:ascii="Arial" w:hAnsi="Arial" w:cs="Arial"/>
          <w:sz w:val="22"/>
        </w:rPr>
      </w:pPr>
    </w:p>
    <w:p w14:paraId="057DE95F" w14:textId="77777777" w:rsidR="0005248A" w:rsidRDefault="0005248A" w:rsidP="007E146C">
      <w:pPr>
        <w:tabs>
          <w:tab w:val="left" w:pos="6540"/>
        </w:tabs>
        <w:spacing w:line="360" w:lineRule="auto"/>
        <w:rPr>
          <w:rFonts w:ascii="Arial" w:hAnsi="Arial" w:cs="Arial"/>
          <w:sz w:val="22"/>
        </w:rPr>
      </w:pPr>
    </w:p>
    <w:p w14:paraId="0DB89235" w14:textId="77777777" w:rsidR="0005248A" w:rsidRDefault="0005248A" w:rsidP="007E146C">
      <w:pPr>
        <w:tabs>
          <w:tab w:val="left" w:pos="6540"/>
        </w:tabs>
        <w:spacing w:line="360" w:lineRule="auto"/>
        <w:rPr>
          <w:rFonts w:ascii="Arial" w:hAnsi="Arial" w:cs="Arial"/>
          <w:sz w:val="22"/>
        </w:rPr>
      </w:pPr>
    </w:p>
    <w:p w14:paraId="7C55AF57" w14:textId="77777777" w:rsidR="0005248A" w:rsidRDefault="0005248A" w:rsidP="007E146C">
      <w:pPr>
        <w:tabs>
          <w:tab w:val="left" w:pos="6540"/>
        </w:tabs>
        <w:spacing w:line="360" w:lineRule="auto"/>
        <w:rPr>
          <w:rFonts w:ascii="Arial" w:hAnsi="Arial" w:cs="Arial"/>
          <w:sz w:val="22"/>
        </w:rPr>
      </w:pPr>
    </w:p>
    <w:p w14:paraId="42960CC6" w14:textId="77777777" w:rsidR="0005248A" w:rsidRDefault="0005248A" w:rsidP="007E146C">
      <w:pPr>
        <w:tabs>
          <w:tab w:val="left" w:pos="6540"/>
        </w:tabs>
        <w:spacing w:line="360" w:lineRule="auto"/>
        <w:rPr>
          <w:rFonts w:ascii="Arial" w:hAnsi="Arial" w:cs="Arial"/>
          <w:sz w:val="22"/>
        </w:rPr>
      </w:pPr>
    </w:p>
    <w:p w14:paraId="4DF47DFE" w14:textId="77777777" w:rsidR="0005248A" w:rsidRDefault="0005248A" w:rsidP="007E146C">
      <w:pPr>
        <w:tabs>
          <w:tab w:val="left" w:pos="6540"/>
        </w:tabs>
        <w:spacing w:line="360" w:lineRule="auto"/>
        <w:rPr>
          <w:rFonts w:ascii="Arial" w:hAnsi="Arial" w:cs="Arial"/>
          <w:sz w:val="22"/>
        </w:rPr>
      </w:pPr>
    </w:p>
    <w:p w14:paraId="5F307490" w14:textId="20EAE9AD" w:rsidR="00BA0E01" w:rsidRDefault="008C5601" w:rsidP="00074402">
      <w:pPr>
        <w:tabs>
          <w:tab w:val="left" w:pos="6540"/>
        </w:tabs>
        <w:spacing w:line="360" w:lineRule="auto"/>
        <w:rPr>
          <w:rFonts w:ascii="Arial" w:hAnsi="Arial" w:cs="Arial"/>
          <w:sz w:val="22"/>
        </w:rPr>
      </w:pPr>
      <w:r>
        <w:rPr>
          <w:rFonts w:ascii="Arial" w:hAnsi="Arial" w:cs="Arial"/>
          <w:sz w:val="22"/>
        </w:rPr>
        <w:lastRenderedPageBreak/>
        <w:t xml:space="preserve">12. Appendix </w:t>
      </w:r>
    </w:p>
    <w:p w14:paraId="26774A1A" w14:textId="77777777" w:rsidR="00BA0E01" w:rsidRDefault="00BA0E01" w:rsidP="00074402">
      <w:pPr>
        <w:tabs>
          <w:tab w:val="left" w:pos="6540"/>
        </w:tabs>
        <w:spacing w:line="360" w:lineRule="auto"/>
        <w:rPr>
          <w:rFonts w:ascii="Arial" w:hAnsi="Arial" w:cs="Arial"/>
          <w:sz w:val="22"/>
        </w:rPr>
      </w:pPr>
    </w:p>
    <w:p w14:paraId="038BC805" w14:textId="60F4B2AC" w:rsidR="00F75884" w:rsidRPr="00BA0E01" w:rsidRDefault="00BA0E01" w:rsidP="00074402">
      <w:pPr>
        <w:tabs>
          <w:tab w:val="left" w:pos="6540"/>
        </w:tabs>
        <w:spacing w:line="360" w:lineRule="auto"/>
        <w:rPr>
          <w:rFonts w:ascii="Arial" w:hAnsi="Arial" w:cs="Arial"/>
          <w:sz w:val="22"/>
        </w:rPr>
      </w:pPr>
      <w:r w:rsidRPr="00BA0E01">
        <w:rPr>
          <w:rFonts w:ascii="Arial" w:hAnsi="Arial" w:cs="Arial"/>
          <w:noProof/>
          <w:sz w:val="22"/>
        </w:rPr>
        <w:drawing>
          <wp:inline distT="0" distB="0" distL="0" distR="0" wp14:anchorId="2B55E365" wp14:editId="2D343851">
            <wp:extent cx="5731510" cy="32238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3895"/>
                    </a:xfrm>
                    <a:prstGeom prst="rect">
                      <a:avLst/>
                    </a:prstGeom>
                  </pic:spPr>
                </pic:pic>
              </a:graphicData>
            </a:graphic>
          </wp:inline>
        </w:drawing>
      </w:r>
    </w:p>
    <w:p w14:paraId="206989F3" w14:textId="0BDDE1EF" w:rsidR="00F75884" w:rsidRDefault="00F75884" w:rsidP="00074402">
      <w:pPr>
        <w:tabs>
          <w:tab w:val="left" w:pos="6540"/>
        </w:tabs>
        <w:spacing w:line="360" w:lineRule="auto"/>
        <w:rPr>
          <w:rFonts w:ascii="Arial" w:hAnsi="Arial" w:cs="Arial"/>
          <w:sz w:val="32"/>
          <w:szCs w:val="32"/>
        </w:rPr>
      </w:pPr>
    </w:p>
    <w:p w14:paraId="3774FF24" w14:textId="750F7811" w:rsidR="00F75884" w:rsidRDefault="00BA0E01" w:rsidP="00074402">
      <w:pPr>
        <w:tabs>
          <w:tab w:val="left" w:pos="6540"/>
        </w:tabs>
        <w:spacing w:line="360" w:lineRule="auto"/>
        <w:rPr>
          <w:rFonts w:ascii="Arial" w:hAnsi="Arial" w:cs="Arial"/>
          <w:sz w:val="32"/>
          <w:szCs w:val="32"/>
        </w:rPr>
      </w:pPr>
      <w:r w:rsidRPr="00BA0E01">
        <w:rPr>
          <w:rFonts w:ascii="Arial" w:hAnsi="Arial" w:cs="Arial"/>
          <w:noProof/>
          <w:sz w:val="32"/>
          <w:szCs w:val="32"/>
        </w:rPr>
        <w:drawing>
          <wp:inline distT="0" distB="0" distL="0" distR="0" wp14:anchorId="297F2CED" wp14:editId="0D1BE1B7">
            <wp:extent cx="5731510" cy="32238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3895"/>
                    </a:xfrm>
                    <a:prstGeom prst="rect">
                      <a:avLst/>
                    </a:prstGeom>
                  </pic:spPr>
                </pic:pic>
              </a:graphicData>
            </a:graphic>
          </wp:inline>
        </w:drawing>
      </w:r>
    </w:p>
    <w:p w14:paraId="5015BDB5" w14:textId="6D1BBB64" w:rsidR="00F75884" w:rsidRDefault="00F75884" w:rsidP="00074402">
      <w:pPr>
        <w:tabs>
          <w:tab w:val="left" w:pos="6540"/>
        </w:tabs>
        <w:spacing w:line="360" w:lineRule="auto"/>
        <w:rPr>
          <w:rFonts w:ascii="Arial" w:hAnsi="Arial" w:cs="Arial"/>
          <w:sz w:val="32"/>
          <w:szCs w:val="32"/>
        </w:rPr>
      </w:pPr>
    </w:p>
    <w:p w14:paraId="5BF0E815" w14:textId="4404581A" w:rsidR="00F75884" w:rsidRDefault="00F75884" w:rsidP="00074402">
      <w:pPr>
        <w:tabs>
          <w:tab w:val="left" w:pos="6540"/>
        </w:tabs>
        <w:spacing w:line="360" w:lineRule="auto"/>
        <w:rPr>
          <w:rFonts w:ascii="Arial" w:hAnsi="Arial" w:cs="Arial"/>
          <w:sz w:val="32"/>
          <w:szCs w:val="32"/>
        </w:rPr>
      </w:pPr>
    </w:p>
    <w:p w14:paraId="78E09698" w14:textId="77777777" w:rsidR="0005248A" w:rsidRDefault="0005248A" w:rsidP="00074402">
      <w:pPr>
        <w:tabs>
          <w:tab w:val="left" w:pos="6540"/>
        </w:tabs>
        <w:spacing w:line="360" w:lineRule="auto"/>
        <w:rPr>
          <w:rFonts w:ascii="Arial" w:hAnsi="Arial" w:cs="Arial"/>
          <w:sz w:val="32"/>
          <w:szCs w:val="32"/>
        </w:rPr>
      </w:pPr>
    </w:p>
    <w:sectPr w:rsidR="0005248A">
      <w:footerReference w:type="even"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F038DD" w14:textId="77777777" w:rsidR="00A42738" w:rsidRDefault="00A42738" w:rsidP="001D61B9">
      <w:pPr>
        <w:spacing w:after="0" w:line="240" w:lineRule="auto"/>
      </w:pPr>
      <w:r>
        <w:separator/>
      </w:r>
    </w:p>
  </w:endnote>
  <w:endnote w:type="continuationSeparator" w:id="0">
    <w:p w14:paraId="5735A811" w14:textId="77777777" w:rsidR="00A42738" w:rsidRDefault="00A42738" w:rsidP="001D61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48078954"/>
      <w:docPartObj>
        <w:docPartGallery w:val="Page Numbers (Bottom of Page)"/>
        <w:docPartUnique/>
      </w:docPartObj>
    </w:sdtPr>
    <w:sdtContent>
      <w:p w14:paraId="662E4A93" w14:textId="42E53EE4" w:rsidR="001D61B9" w:rsidRDefault="001D61B9" w:rsidP="00D8527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823883C" w14:textId="77777777" w:rsidR="001D61B9" w:rsidRDefault="001D61B9" w:rsidP="001D61B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11462701"/>
      <w:docPartObj>
        <w:docPartGallery w:val="Page Numbers (Bottom of Page)"/>
        <w:docPartUnique/>
      </w:docPartObj>
    </w:sdtPr>
    <w:sdtContent>
      <w:p w14:paraId="2B189B50" w14:textId="26CDF615" w:rsidR="001D61B9" w:rsidRDefault="001D61B9" w:rsidP="00D8527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F9325A9" w14:textId="77777777" w:rsidR="001D61B9" w:rsidRDefault="001D61B9" w:rsidP="001D61B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61F78D" w14:textId="77777777" w:rsidR="00A42738" w:rsidRDefault="00A42738" w:rsidP="001D61B9">
      <w:pPr>
        <w:spacing w:after="0" w:line="240" w:lineRule="auto"/>
      </w:pPr>
      <w:r>
        <w:separator/>
      </w:r>
    </w:p>
  </w:footnote>
  <w:footnote w:type="continuationSeparator" w:id="0">
    <w:p w14:paraId="5F1ACA90" w14:textId="77777777" w:rsidR="00A42738" w:rsidRDefault="00A42738" w:rsidP="001D61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10B9D"/>
    <w:multiLevelType w:val="hybridMultilevel"/>
    <w:tmpl w:val="B0F8C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3F11B8"/>
    <w:multiLevelType w:val="hybridMultilevel"/>
    <w:tmpl w:val="C78A7E50"/>
    <w:lvl w:ilvl="0" w:tplc="45B0FCB4">
      <w:start w:val="1"/>
      <w:numFmt w:val="bullet"/>
      <w:lvlText w:val="•"/>
      <w:lvlJc w:val="left"/>
      <w:pPr>
        <w:tabs>
          <w:tab w:val="num" w:pos="720"/>
        </w:tabs>
        <w:ind w:left="720" w:hanging="360"/>
      </w:pPr>
      <w:rPr>
        <w:rFonts w:ascii="Arial" w:hAnsi="Arial" w:hint="default"/>
      </w:rPr>
    </w:lvl>
    <w:lvl w:ilvl="1" w:tplc="500EBDB6" w:tentative="1">
      <w:start w:val="1"/>
      <w:numFmt w:val="bullet"/>
      <w:lvlText w:val="•"/>
      <w:lvlJc w:val="left"/>
      <w:pPr>
        <w:tabs>
          <w:tab w:val="num" w:pos="1440"/>
        </w:tabs>
        <w:ind w:left="1440" w:hanging="360"/>
      </w:pPr>
      <w:rPr>
        <w:rFonts w:ascii="Arial" w:hAnsi="Arial" w:hint="default"/>
      </w:rPr>
    </w:lvl>
    <w:lvl w:ilvl="2" w:tplc="7876C3C4" w:tentative="1">
      <w:start w:val="1"/>
      <w:numFmt w:val="bullet"/>
      <w:lvlText w:val="•"/>
      <w:lvlJc w:val="left"/>
      <w:pPr>
        <w:tabs>
          <w:tab w:val="num" w:pos="2160"/>
        </w:tabs>
        <w:ind w:left="2160" w:hanging="360"/>
      </w:pPr>
      <w:rPr>
        <w:rFonts w:ascii="Arial" w:hAnsi="Arial" w:hint="default"/>
      </w:rPr>
    </w:lvl>
    <w:lvl w:ilvl="3" w:tplc="C5AE4462" w:tentative="1">
      <w:start w:val="1"/>
      <w:numFmt w:val="bullet"/>
      <w:lvlText w:val="•"/>
      <w:lvlJc w:val="left"/>
      <w:pPr>
        <w:tabs>
          <w:tab w:val="num" w:pos="2880"/>
        </w:tabs>
        <w:ind w:left="2880" w:hanging="360"/>
      </w:pPr>
      <w:rPr>
        <w:rFonts w:ascii="Arial" w:hAnsi="Arial" w:hint="default"/>
      </w:rPr>
    </w:lvl>
    <w:lvl w:ilvl="4" w:tplc="F6EE98DE" w:tentative="1">
      <w:start w:val="1"/>
      <w:numFmt w:val="bullet"/>
      <w:lvlText w:val="•"/>
      <w:lvlJc w:val="left"/>
      <w:pPr>
        <w:tabs>
          <w:tab w:val="num" w:pos="3600"/>
        </w:tabs>
        <w:ind w:left="3600" w:hanging="360"/>
      </w:pPr>
      <w:rPr>
        <w:rFonts w:ascii="Arial" w:hAnsi="Arial" w:hint="default"/>
      </w:rPr>
    </w:lvl>
    <w:lvl w:ilvl="5" w:tplc="1E7A970A" w:tentative="1">
      <w:start w:val="1"/>
      <w:numFmt w:val="bullet"/>
      <w:lvlText w:val="•"/>
      <w:lvlJc w:val="left"/>
      <w:pPr>
        <w:tabs>
          <w:tab w:val="num" w:pos="4320"/>
        </w:tabs>
        <w:ind w:left="4320" w:hanging="360"/>
      </w:pPr>
      <w:rPr>
        <w:rFonts w:ascii="Arial" w:hAnsi="Arial" w:hint="default"/>
      </w:rPr>
    </w:lvl>
    <w:lvl w:ilvl="6" w:tplc="01DE0EEC" w:tentative="1">
      <w:start w:val="1"/>
      <w:numFmt w:val="bullet"/>
      <w:lvlText w:val="•"/>
      <w:lvlJc w:val="left"/>
      <w:pPr>
        <w:tabs>
          <w:tab w:val="num" w:pos="5040"/>
        </w:tabs>
        <w:ind w:left="5040" w:hanging="360"/>
      </w:pPr>
      <w:rPr>
        <w:rFonts w:ascii="Arial" w:hAnsi="Arial" w:hint="default"/>
      </w:rPr>
    </w:lvl>
    <w:lvl w:ilvl="7" w:tplc="E21AA818" w:tentative="1">
      <w:start w:val="1"/>
      <w:numFmt w:val="bullet"/>
      <w:lvlText w:val="•"/>
      <w:lvlJc w:val="left"/>
      <w:pPr>
        <w:tabs>
          <w:tab w:val="num" w:pos="5760"/>
        </w:tabs>
        <w:ind w:left="5760" w:hanging="360"/>
      </w:pPr>
      <w:rPr>
        <w:rFonts w:ascii="Arial" w:hAnsi="Arial" w:hint="default"/>
      </w:rPr>
    </w:lvl>
    <w:lvl w:ilvl="8" w:tplc="0D7E1FA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F781192"/>
    <w:multiLevelType w:val="hybridMultilevel"/>
    <w:tmpl w:val="B2F864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83004167">
    <w:abstractNumId w:val="0"/>
  </w:num>
  <w:num w:numId="2" w16cid:durableId="419718986">
    <w:abstractNumId w:val="2"/>
  </w:num>
  <w:num w:numId="3" w16cid:durableId="1358795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5B2A"/>
    <w:rsid w:val="0005248A"/>
    <w:rsid w:val="00074402"/>
    <w:rsid w:val="000D180F"/>
    <w:rsid w:val="001008A1"/>
    <w:rsid w:val="001A5549"/>
    <w:rsid w:val="001D61B9"/>
    <w:rsid w:val="00216C85"/>
    <w:rsid w:val="00216D76"/>
    <w:rsid w:val="00224905"/>
    <w:rsid w:val="002305A6"/>
    <w:rsid w:val="00266FE1"/>
    <w:rsid w:val="00273EDD"/>
    <w:rsid w:val="0027555D"/>
    <w:rsid w:val="002C3965"/>
    <w:rsid w:val="002D5426"/>
    <w:rsid w:val="00321C4C"/>
    <w:rsid w:val="003D563A"/>
    <w:rsid w:val="003E6A50"/>
    <w:rsid w:val="00436415"/>
    <w:rsid w:val="004955FA"/>
    <w:rsid w:val="00576222"/>
    <w:rsid w:val="005B0964"/>
    <w:rsid w:val="00642BC8"/>
    <w:rsid w:val="006B09E1"/>
    <w:rsid w:val="007E146C"/>
    <w:rsid w:val="00852D8C"/>
    <w:rsid w:val="008802E4"/>
    <w:rsid w:val="00895EE3"/>
    <w:rsid w:val="008C5601"/>
    <w:rsid w:val="00905263"/>
    <w:rsid w:val="00944801"/>
    <w:rsid w:val="009528B0"/>
    <w:rsid w:val="00964AB3"/>
    <w:rsid w:val="009A634E"/>
    <w:rsid w:val="009B28B0"/>
    <w:rsid w:val="009D1D1E"/>
    <w:rsid w:val="00A035FD"/>
    <w:rsid w:val="00A42738"/>
    <w:rsid w:val="00AA3A51"/>
    <w:rsid w:val="00B910FA"/>
    <w:rsid w:val="00BA0E01"/>
    <w:rsid w:val="00BD5577"/>
    <w:rsid w:val="00BD56E7"/>
    <w:rsid w:val="00BD7E0A"/>
    <w:rsid w:val="00C37ABF"/>
    <w:rsid w:val="00C52637"/>
    <w:rsid w:val="00D53107"/>
    <w:rsid w:val="00D816CE"/>
    <w:rsid w:val="00DC3AA7"/>
    <w:rsid w:val="00E24802"/>
    <w:rsid w:val="00EA5E62"/>
    <w:rsid w:val="00F062D2"/>
    <w:rsid w:val="00F44723"/>
    <w:rsid w:val="00F758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4BA38"/>
  <w15:chartTrackingRefBased/>
  <w15:docId w15:val="{D8A6F01F-BA29-4475-87C0-EDF147FE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ListParagraph">
    <w:name w:val="List Paragraph"/>
    <w:basedOn w:val="Normal"/>
    <w:uiPriority w:val="34"/>
    <w:qFormat/>
    <w:rsid w:val="00F75884"/>
    <w:pPr>
      <w:ind w:left="720"/>
      <w:contextualSpacing/>
    </w:pPr>
  </w:style>
  <w:style w:type="paragraph" w:styleId="Footer">
    <w:name w:val="footer"/>
    <w:basedOn w:val="Normal"/>
    <w:link w:val="FooterChar"/>
    <w:uiPriority w:val="99"/>
    <w:unhideWhenUsed/>
    <w:rsid w:val="001D61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61B9"/>
  </w:style>
  <w:style w:type="character" w:styleId="PageNumber">
    <w:name w:val="page number"/>
    <w:basedOn w:val="DefaultParagraphFont"/>
    <w:uiPriority w:val="99"/>
    <w:semiHidden/>
    <w:unhideWhenUsed/>
    <w:rsid w:val="001D61B9"/>
  </w:style>
  <w:style w:type="paragraph" w:styleId="NormalWeb">
    <w:name w:val="Normal (Web)"/>
    <w:basedOn w:val="Normal"/>
    <w:uiPriority w:val="99"/>
    <w:semiHidden/>
    <w:unhideWhenUsed/>
    <w:rsid w:val="001D61B9"/>
    <w:pPr>
      <w:spacing w:before="100" w:beforeAutospacing="1" w:after="100" w:afterAutospacing="1" w:line="240" w:lineRule="auto"/>
    </w:pPr>
    <w:rPr>
      <w:rFonts w:eastAsia="Times New Roman" w:cs="Times New Roman"/>
      <w:szCs w:val="24"/>
      <w:lang w:eastAsia="en-GB"/>
    </w:rPr>
  </w:style>
  <w:style w:type="character" w:styleId="Hyperlink">
    <w:name w:val="Hyperlink"/>
    <w:basedOn w:val="DefaultParagraphFont"/>
    <w:uiPriority w:val="99"/>
    <w:unhideWhenUsed/>
    <w:rsid w:val="001D61B9"/>
    <w:rPr>
      <w:color w:val="0563C1" w:themeColor="hyperlink"/>
      <w:u w:val="single"/>
    </w:rPr>
  </w:style>
  <w:style w:type="character" w:customStyle="1" w:styleId="apple-converted-space">
    <w:name w:val="apple-converted-space"/>
    <w:basedOn w:val="DefaultParagraphFont"/>
    <w:rsid w:val="001D61B9"/>
  </w:style>
  <w:style w:type="character" w:styleId="UnresolvedMention">
    <w:name w:val="Unresolved Mention"/>
    <w:basedOn w:val="DefaultParagraphFont"/>
    <w:uiPriority w:val="99"/>
    <w:semiHidden/>
    <w:unhideWhenUsed/>
    <w:rsid w:val="000524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5387254">
      <w:bodyDiv w:val="1"/>
      <w:marLeft w:val="0"/>
      <w:marRight w:val="0"/>
      <w:marTop w:val="0"/>
      <w:marBottom w:val="0"/>
      <w:divBdr>
        <w:top w:val="none" w:sz="0" w:space="0" w:color="auto"/>
        <w:left w:val="none" w:sz="0" w:space="0" w:color="auto"/>
        <w:bottom w:val="none" w:sz="0" w:space="0" w:color="auto"/>
        <w:right w:val="none" w:sz="0" w:space="0" w:color="auto"/>
      </w:divBdr>
    </w:div>
    <w:div w:id="858815679">
      <w:bodyDiv w:val="1"/>
      <w:marLeft w:val="0"/>
      <w:marRight w:val="0"/>
      <w:marTop w:val="0"/>
      <w:marBottom w:val="0"/>
      <w:divBdr>
        <w:top w:val="none" w:sz="0" w:space="0" w:color="auto"/>
        <w:left w:val="none" w:sz="0" w:space="0" w:color="auto"/>
        <w:bottom w:val="none" w:sz="0" w:space="0" w:color="auto"/>
        <w:right w:val="none" w:sz="0" w:space="0" w:color="auto"/>
      </w:divBdr>
      <w:divsChild>
        <w:div w:id="337851424">
          <w:marLeft w:val="360"/>
          <w:marRight w:val="0"/>
          <w:marTop w:val="200"/>
          <w:marBottom w:val="0"/>
          <w:divBdr>
            <w:top w:val="none" w:sz="0" w:space="0" w:color="auto"/>
            <w:left w:val="none" w:sz="0" w:space="0" w:color="auto"/>
            <w:bottom w:val="none" w:sz="0" w:space="0" w:color="auto"/>
            <w:right w:val="none" w:sz="0" w:space="0" w:color="auto"/>
          </w:divBdr>
        </w:div>
        <w:div w:id="1638022274">
          <w:marLeft w:val="360"/>
          <w:marRight w:val="0"/>
          <w:marTop w:val="200"/>
          <w:marBottom w:val="0"/>
          <w:divBdr>
            <w:top w:val="none" w:sz="0" w:space="0" w:color="auto"/>
            <w:left w:val="none" w:sz="0" w:space="0" w:color="auto"/>
            <w:bottom w:val="none" w:sz="0" w:space="0" w:color="auto"/>
            <w:right w:val="none" w:sz="0" w:space="0" w:color="auto"/>
          </w:divBdr>
        </w:div>
        <w:div w:id="731777521">
          <w:marLeft w:val="360"/>
          <w:marRight w:val="0"/>
          <w:marTop w:val="200"/>
          <w:marBottom w:val="0"/>
          <w:divBdr>
            <w:top w:val="none" w:sz="0" w:space="0" w:color="auto"/>
            <w:left w:val="none" w:sz="0" w:space="0" w:color="auto"/>
            <w:bottom w:val="none" w:sz="0" w:space="0" w:color="auto"/>
            <w:right w:val="none" w:sz="0" w:space="0" w:color="auto"/>
          </w:divBdr>
        </w:div>
        <w:div w:id="1868173258">
          <w:marLeft w:val="360"/>
          <w:marRight w:val="0"/>
          <w:marTop w:val="200"/>
          <w:marBottom w:val="0"/>
          <w:divBdr>
            <w:top w:val="none" w:sz="0" w:space="0" w:color="auto"/>
            <w:left w:val="none" w:sz="0" w:space="0" w:color="auto"/>
            <w:bottom w:val="none" w:sz="0" w:space="0" w:color="auto"/>
            <w:right w:val="none" w:sz="0" w:space="0" w:color="auto"/>
          </w:divBdr>
        </w:div>
      </w:divsChild>
    </w:div>
    <w:div w:id="1043090362">
      <w:bodyDiv w:val="1"/>
      <w:marLeft w:val="0"/>
      <w:marRight w:val="0"/>
      <w:marTop w:val="0"/>
      <w:marBottom w:val="0"/>
      <w:divBdr>
        <w:top w:val="none" w:sz="0" w:space="0" w:color="auto"/>
        <w:left w:val="none" w:sz="0" w:space="0" w:color="auto"/>
        <w:bottom w:val="none" w:sz="0" w:space="0" w:color="auto"/>
        <w:right w:val="none" w:sz="0" w:space="0" w:color="auto"/>
      </w:divBdr>
    </w:div>
    <w:div w:id="1250696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familylives.org.uk/advice/your-family/social-services-and-your-family/social-services-and-your-family" TargetMode="External"/><Relationship Id="rId18" Type="http://schemas.openxmlformats.org/officeDocument/2006/relationships/hyperlink" Target="https://www.nspcc.org.uk/"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2.emf"/><Relationship Id="rId7" Type="http://schemas.openxmlformats.org/officeDocument/2006/relationships/image" Target="media/image1.png"/><Relationship Id="rId12" Type="http://schemas.openxmlformats.org/officeDocument/2006/relationships/hyperlink" Target="https://www.gov.uk/government/organisations/department-of-health-and-social-care" TargetMode="External"/><Relationship Id="rId17" Type="http://schemas.openxmlformats.org/officeDocument/2006/relationships/hyperlink" Target="https://learning.nspcc.org.uk/children-and-families-at-risk"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nice.org.uk/guidance/ng28" TargetMode="External"/><Relationship Id="rId20" Type="http://schemas.openxmlformats.org/officeDocument/2006/relationships/hyperlink" Target="https://www.childrenssociety.org.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working-together-to-safeguard-children--2"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nhs.uk/conditions/social-care-and-support-guide/help-from-social-services-and-charities/getting-a-needs-assessment/" TargetMode="External"/><Relationship Id="rId23" Type="http://schemas.openxmlformats.org/officeDocument/2006/relationships/footer" Target="footer1.xml"/><Relationship Id="rId10" Type="http://schemas.openxmlformats.org/officeDocument/2006/relationships/hyperlink" Target="https://www.gov.uk/government/publications/munro-review-of-child-protection-final-report-a-child-centred-system" TargetMode="External"/><Relationship Id="rId19" Type="http://schemas.openxmlformats.org/officeDocument/2006/relationships/hyperlink" Target="https://www.oecd-ilibrary.org/" TargetMode="External"/><Relationship Id="rId4" Type="http://schemas.openxmlformats.org/officeDocument/2006/relationships/webSettings" Target="webSettings.xml"/><Relationship Id="rId9" Type="http://schemas.openxmlformats.org/officeDocument/2006/relationships/hyperlink" Target="https://www.legislation.gov.uk/ukpga/2014/6/contents/enacted" TargetMode="External"/><Relationship Id="rId14" Type="http://schemas.openxmlformats.org/officeDocument/2006/relationships/hyperlink" Target="https://simplypsychology.org/Bronfenbrenner.html" TargetMode="External"/><Relationship Id="rId22"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11</Pages>
  <Words>2158</Words>
  <Characters>12305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Мира Филипова</cp:lastModifiedBy>
  <cp:revision>7</cp:revision>
  <dcterms:created xsi:type="dcterms:W3CDTF">2023-03-19T10:39:00Z</dcterms:created>
  <dcterms:modified xsi:type="dcterms:W3CDTF">2023-03-28T14:06:00Z</dcterms:modified>
</cp:coreProperties>
</file>