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13186" w14:textId="77777777" w:rsidR="001953E0" w:rsidRDefault="001953E0"/>
    <w:p w14:paraId="77D5D9B6" w14:textId="77777777" w:rsidR="00C3254B" w:rsidRDefault="00C3254B"/>
    <w:p w14:paraId="620E1B05" w14:textId="77777777" w:rsidR="00C3254B" w:rsidRDefault="00C3254B"/>
    <w:p w14:paraId="522F6B0D" w14:textId="77777777" w:rsidR="00C3254B" w:rsidRDefault="00C3254B"/>
    <w:p w14:paraId="002AC292" w14:textId="77777777" w:rsidR="00C3254B" w:rsidRDefault="00C3254B"/>
    <w:p w14:paraId="5FEBC2F7" w14:textId="725427AD" w:rsidR="00A47F7F" w:rsidRPr="00EF52FD" w:rsidRDefault="00A47F7F" w:rsidP="0000749B">
      <w:pPr>
        <w:rPr>
          <w:b/>
          <w:bCs/>
        </w:rPr>
      </w:pPr>
    </w:p>
    <w:p w14:paraId="402362F5" w14:textId="26F2FC29" w:rsidR="00A47F7F" w:rsidRPr="00EF52FD" w:rsidRDefault="0000749B" w:rsidP="00EF52FD">
      <w:pPr>
        <w:jc w:val="center"/>
        <w:rPr>
          <w:b/>
          <w:bCs/>
        </w:rPr>
      </w:pPr>
      <w:r w:rsidRPr="00EF52FD">
        <w:rPr>
          <w:b/>
          <w:bCs/>
          <w:lang w:val="en-GB"/>
        </w:rPr>
        <w:t xml:space="preserve">Module Title: </w:t>
      </w:r>
      <w:r w:rsidR="000D2BCD" w:rsidRPr="000D2BCD">
        <w:rPr>
          <w:b/>
          <w:bCs/>
        </w:rPr>
        <w:t>International Financial Management</w:t>
      </w:r>
    </w:p>
    <w:p w14:paraId="53104283" w14:textId="75BFF375" w:rsidR="006E7D7A" w:rsidRDefault="0000749B" w:rsidP="00422CA1">
      <w:pPr>
        <w:jc w:val="center"/>
      </w:pPr>
      <w:r>
        <w:t>Name of the Student:</w:t>
      </w:r>
    </w:p>
    <w:p w14:paraId="0DF3770A" w14:textId="7039F181" w:rsidR="006E7D7A" w:rsidRDefault="0000749B" w:rsidP="00422CA1">
      <w:pPr>
        <w:jc w:val="center"/>
      </w:pPr>
      <w:r>
        <w:t>Student ID:</w:t>
      </w:r>
    </w:p>
    <w:p w14:paraId="71B5A783" w14:textId="2576F144" w:rsidR="006E7D7A" w:rsidRDefault="0000749B" w:rsidP="00422CA1">
      <w:pPr>
        <w:jc w:val="center"/>
      </w:pPr>
      <w:r>
        <w:t>N</w:t>
      </w:r>
      <w:r w:rsidR="00422CA1">
        <w:t>ame of the University:</w:t>
      </w:r>
    </w:p>
    <w:p w14:paraId="6591D515" w14:textId="302CDA56" w:rsidR="00422CA1" w:rsidRDefault="0000749B" w:rsidP="00422CA1">
      <w:pPr>
        <w:jc w:val="center"/>
      </w:pPr>
      <w:r>
        <w:t>Session:</w:t>
      </w:r>
    </w:p>
    <w:p w14:paraId="1A7FDE16" w14:textId="77777777" w:rsidR="00C3254B" w:rsidRDefault="00C3254B"/>
    <w:p w14:paraId="4C419E8E" w14:textId="77777777" w:rsidR="00C3254B" w:rsidRDefault="00C3254B"/>
    <w:p w14:paraId="7F89A59B" w14:textId="77777777" w:rsidR="00422CA1" w:rsidRDefault="00422CA1"/>
    <w:p w14:paraId="3267ADC1" w14:textId="77777777" w:rsidR="00422CA1" w:rsidRDefault="00422CA1"/>
    <w:p w14:paraId="5D686C10" w14:textId="77777777" w:rsidR="00422CA1" w:rsidRDefault="00422CA1"/>
    <w:p w14:paraId="365AE07D" w14:textId="77777777" w:rsidR="00422CA1" w:rsidRDefault="00422CA1"/>
    <w:p w14:paraId="0C6C9B36" w14:textId="77777777" w:rsidR="00C3254B" w:rsidRDefault="00C3254B"/>
    <w:p w14:paraId="3D8B1021" w14:textId="77777777" w:rsidR="00C3254B" w:rsidRDefault="00C3254B"/>
    <w:bookmarkStart w:id="0" w:name="_Toc140843934" w:displacedByCustomXml="next"/>
    <w:sdt>
      <w:sdtPr>
        <w:rPr>
          <w:rFonts w:ascii="Times New Roman" w:eastAsia="Calibri" w:hAnsi="Times New Roman" w:cs="Calibri"/>
          <w:color w:val="000000"/>
          <w:sz w:val="24"/>
          <w:szCs w:val="22"/>
          <w:lang w:eastAsia="en-IN"/>
        </w:rPr>
        <w:id w:val="1856760103"/>
        <w:docPartObj>
          <w:docPartGallery w:val="Table of Contents"/>
          <w:docPartUnique/>
        </w:docPartObj>
      </w:sdtPr>
      <w:sdtEndPr>
        <w:rPr>
          <w:b/>
          <w:bCs/>
          <w:noProof/>
        </w:rPr>
      </w:sdtEndPr>
      <w:sdtContent>
        <w:p w14:paraId="6B097470" w14:textId="13BF9222" w:rsidR="00EF6CF2" w:rsidRPr="00EF6CF2" w:rsidRDefault="0000749B" w:rsidP="00EF6CF2">
          <w:pPr>
            <w:pStyle w:val="TOCHeading"/>
            <w:jc w:val="center"/>
            <w:rPr>
              <w:rStyle w:val="Heading1Char"/>
            </w:rPr>
          </w:pPr>
          <w:r w:rsidRPr="00EF6CF2">
            <w:rPr>
              <w:rStyle w:val="Heading1Char"/>
            </w:rPr>
            <w:t>Table of Contents</w:t>
          </w:r>
        </w:p>
        <w:p w14:paraId="674A5006" w14:textId="77777777" w:rsidR="00EF6CF2" w:rsidRDefault="00EF6CF2">
          <w:pPr>
            <w:pStyle w:val="TOC1"/>
            <w:tabs>
              <w:tab w:val="right" w:leader="dot" w:pos="9016"/>
            </w:tabs>
          </w:pPr>
        </w:p>
        <w:p w14:paraId="2CDECCEB" w14:textId="3A5F4356"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r>
            <w:fldChar w:fldCharType="begin"/>
          </w:r>
          <w:r>
            <w:instrText xml:space="preserve"> TOC \o "1-3" \h \z \u </w:instrText>
          </w:r>
          <w:r>
            <w:fldChar w:fldCharType="separate"/>
          </w:r>
          <w:hyperlink w:anchor="_Toc142140105" w:history="1">
            <w:r w:rsidRPr="0068110E">
              <w:rPr>
                <w:rStyle w:val="Hyperlink"/>
                <w:noProof/>
              </w:rPr>
              <w:t>Introduction</w:t>
            </w:r>
            <w:r>
              <w:rPr>
                <w:noProof/>
                <w:webHidden/>
              </w:rPr>
              <w:tab/>
            </w:r>
            <w:r>
              <w:rPr>
                <w:noProof/>
                <w:webHidden/>
              </w:rPr>
              <w:fldChar w:fldCharType="begin"/>
            </w:r>
            <w:r>
              <w:rPr>
                <w:noProof/>
                <w:webHidden/>
              </w:rPr>
              <w:instrText xml:space="preserve"> PAGEREF _Toc142140105 \h </w:instrText>
            </w:r>
            <w:r>
              <w:rPr>
                <w:noProof/>
                <w:webHidden/>
              </w:rPr>
            </w:r>
            <w:r>
              <w:rPr>
                <w:noProof/>
                <w:webHidden/>
              </w:rPr>
              <w:fldChar w:fldCharType="separate"/>
            </w:r>
            <w:r>
              <w:rPr>
                <w:noProof/>
                <w:webHidden/>
              </w:rPr>
              <w:t>2</w:t>
            </w:r>
            <w:r>
              <w:rPr>
                <w:noProof/>
                <w:webHidden/>
              </w:rPr>
              <w:fldChar w:fldCharType="end"/>
            </w:r>
          </w:hyperlink>
        </w:p>
        <w:p w14:paraId="7A68118F" w14:textId="2723EF7E"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06" w:history="1">
            <w:r w:rsidRPr="0068110E">
              <w:rPr>
                <w:rStyle w:val="Hyperlink"/>
                <w:noProof/>
              </w:rPr>
              <w:t>IFM's (International Financial Management) significance to Unilever</w:t>
            </w:r>
            <w:r>
              <w:rPr>
                <w:noProof/>
                <w:webHidden/>
              </w:rPr>
              <w:tab/>
            </w:r>
            <w:r>
              <w:rPr>
                <w:noProof/>
                <w:webHidden/>
              </w:rPr>
              <w:fldChar w:fldCharType="begin"/>
            </w:r>
            <w:r>
              <w:rPr>
                <w:noProof/>
                <w:webHidden/>
              </w:rPr>
              <w:instrText xml:space="preserve"> PAGEREF _Toc142140106 \h </w:instrText>
            </w:r>
            <w:r>
              <w:rPr>
                <w:noProof/>
                <w:webHidden/>
              </w:rPr>
            </w:r>
            <w:r>
              <w:rPr>
                <w:noProof/>
                <w:webHidden/>
              </w:rPr>
              <w:fldChar w:fldCharType="separate"/>
            </w:r>
            <w:r>
              <w:rPr>
                <w:noProof/>
                <w:webHidden/>
              </w:rPr>
              <w:t>2</w:t>
            </w:r>
            <w:r>
              <w:rPr>
                <w:noProof/>
                <w:webHidden/>
              </w:rPr>
              <w:fldChar w:fldCharType="end"/>
            </w:r>
          </w:hyperlink>
        </w:p>
        <w:p w14:paraId="05769204" w14:textId="648C3509"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07" w:history="1">
            <w:r w:rsidRPr="0068110E">
              <w:rPr>
                <w:rStyle w:val="Hyperlink"/>
                <w:noProof/>
              </w:rPr>
              <w:t>Critical Analyzation and Evaluation of Dividend Distribution Policy</w:t>
            </w:r>
            <w:r>
              <w:rPr>
                <w:noProof/>
                <w:webHidden/>
              </w:rPr>
              <w:tab/>
            </w:r>
            <w:r>
              <w:rPr>
                <w:noProof/>
                <w:webHidden/>
              </w:rPr>
              <w:fldChar w:fldCharType="begin"/>
            </w:r>
            <w:r>
              <w:rPr>
                <w:noProof/>
                <w:webHidden/>
              </w:rPr>
              <w:instrText xml:space="preserve"> PAGEREF _Toc142140107 \h </w:instrText>
            </w:r>
            <w:r>
              <w:rPr>
                <w:noProof/>
                <w:webHidden/>
              </w:rPr>
            </w:r>
            <w:r>
              <w:rPr>
                <w:noProof/>
                <w:webHidden/>
              </w:rPr>
              <w:fldChar w:fldCharType="separate"/>
            </w:r>
            <w:r>
              <w:rPr>
                <w:noProof/>
                <w:webHidden/>
              </w:rPr>
              <w:t>3</w:t>
            </w:r>
            <w:r>
              <w:rPr>
                <w:noProof/>
                <w:webHidden/>
              </w:rPr>
              <w:fldChar w:fldCharType="end"/>
            </w:r>
          </w:hyperlink>
        </w:p>
        <w:p w14:paraId="30CC48B2" w14:textId="2D17436F"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08" w:history="1">
            <w:r w:rsidRPr="0068110E">
              <w:rPr>
                <w:rStyle w:val="Hyperlink"/>
                <w:noProof/>
              </w:rPr>
              <w:t>Challenges in Various Global Financial Markets</w:t>
            </w:r>
            <w:r>
              <w:rPr>
                <w:noProof/>
                <w:webHidden/>
              </w:rPr>
              <w:tab/>
            </w:r>
            <w:r>
              <w:rPr>
                <w:noProof/>
                <w:webHidden/>
              </w:rPr>
              <w:fldChar w:fldCharType="begin"/>
            </w:r>
            <w:r>
              <w:rPr>
                <w:noProof/>
                <w:webHidden/>
              </w:rPr>
              <w:instrText xml:space="preserve"> PAGEREF _Toc142140108 \h </w:instrText>
            </w:r>
            <w:r>
              <w:rPr>
                <w:noProof/>
                <w:webHidden/>
              </w:rPr>
            </w:r>
            <w:r>
              <w:rPr>
                <w:noProof/>
                <w:webHidden/>
              </w:rPr>
              <w:fldChar w:fldCharType="separate"/>
            </w:r>
            <w:r>
              <w:rPr>
                <w:noProof/>
                <w:webHidden/>
              </w:rPr>
              <w:t>6</w:t>
            </w:r>
            <w:r>
              <w:rPr>
                <w:noProof/>
                <w:webHidden/>
              </w:rPr>
              <w:fldChar w:fldCharType="end"/>
            </w:r>
          </w:hyperlink>
        </w:p>
        <w:p w14:paraId="280D92B5" w14:textId="7A22F81C"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09" w:history="1">
            <w:r w:rsidRPr="0068110E">
              <w:rPr>
                <w:rStyle w:val="Hyperlink"/>
                <w:noProof/>
              </w:rPr>
              <w:t>Critical Analyzation of Efficient Market Hypothesis (EMH) Theory</w:t>
            </w:r>
            <w:r>
              <w:rPr>
                <w:noProof/>
                <w:webHidden/>
              </w:rPr>
              <w:tab/>
            </w:r>
            <w:r>
              <w:rPr>
                <w:noProof/>
                <w:webHidden/>
              </w:rPr>
              <w:fldChar w:fldCharType="begin"/>
            </w:r>
            <w:r>
              <w:rPr>
                <w:noProof/>
                <w:webHidden/>
              </w:rPr>
              <w:instrText xml:space="preserve"> PAGEREF _Toc142140109 \h </w:instrText>
            </w:r>
            <w:r>
              <w:rPr>
                <w:noProof/>
                <w:webHidden/>
              </w:rPr>
            </w:r>
            <w:r>
              <w:rPr>
                <w:noProof/>
                <w:webHidden/>
              </w:rPr>
              <w:fldChar w:fldCharType="separate"/>
            </w:r>
            <w:r>
              <w:rPr>
                <w:noProof/>
                <w:webHidden/>
              </w:rPr>
              <w:t>6</w:t>
            </w:r>
            <w:r>
              <w:rPr>
                <w:noProof/>
                <w:webHidden/>
              </w:rPr>
              <w:fldChar w:fldCharType="end"/>
            </w:r>
          </w:hyperlink>
        </w:p>
        <w:p w14:paraId="2BC1EC84" w14:textId="17A11ECA"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10" w:history="1">
            <w:r w:rsidRPr="0068110E">
              <w:rPr>
                <w:rStyle w:val="Hyperlink"/>
                <w:noProof/>
              </w:rPr>
              <w:t>Critical Analyzation and Evaluation of Project Appraisal Techniques</w:t>
            </w:r>
            <w:r>
              <w:rPr>
                <w:noProof/>
                <w:webHidden/>
              </w:rPr>
              <w:tab/>
            </w:r>
            <w:r>
              <w:rPr>
                <w:noProof/>
                <w:webHidden/>
              </w:rPr>
              <w:fldChar w:fldCharType="begin"/>
            </w:r>
            <w:r>
              <w:rPr>
                <w:noProof/>
                <w:webHidden/>
              </w:rPr>
              <w:instrText xml:space="preserve"> PAGEREF _Toc142140110 \h </w:instrText>
            </w:r>
            <w:r>
              <w:rPr>
                <w:noProof/>
                <w:webHidden/>
              </w:rPr>
            </w:r>
            <w:r>
              <w:rPr>
                <w:noProof/>
                <w:webHidden/>
              </w:rPr>
              <w:fldChar w:fldCharType="separate"/>
            </w:r>
            <w:r>
              <w:rPr>
                <w:noProof/>
                <w:webHidden/>
              </w:rPr>
              <w:t>7</w:t>
            </w:r>
            <w:r>
              <w:rPr>
                <w:noProof/>
                <w:webHidden/>
              </w:rPr>
              <w:fldChar w:fldCharType="end"/>
            </w:r>
          </w:hyperlink>
        </w:p>
        <w:p w14:paraId="499B57B9" w14:textId="0316DE98"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11" w:history="1">
            <w:r w:rsidRPr="0068110E">
              <w:rPr>
                <w:rStyle w:val="Hyperlink"/>
                <w:noProof/>
              </w:rPr>
              <w:t>Conclusion</w:t>
            </w:r>
            <w:r>
              <w:rPr>
                <w:noProof/>
                <w:webHidden/>
              </w:rPr>
              <w:tab/>
            </w:r>
            <w:r>
              <w:rPr>
                <w:noProof/>
                <w:webHidden/>
              </w:rPr>
              <w:fldChar w:fldCharType="begin"/>
            </w:r>
            <w:r>
              <w:rPr>
                <w:noProof/>
                <w:webHidden/>
              </w:rPr>
              <w:instrText xml:space="preserve"> PAGEREF _Toc142140111 \h </w:instrText>
            </w:r>
            <w:r>
              <w:rPr>
                <w:noProof/>
                <w:webHidden/>
              </w:rPr>
            </w:r>
            <w:r>
              <w:rPr>
                <w:noProof/>
                <w:webHidden/>
              </w:rPr>
              <w:fldChar w:fldCharType="separate"/>
            </w:r>
            <w:r>
              <w:rPr>
                <w:noProof/>
                <w:webHidden/>
              </w:rPr>
              <w:t>9</w:t>
            </w:r>
            <w:r>
              <w:rPr>
                <w:noProof/>
                <w:webHidden/>
              </w:rPr>
              <w:fldChar w:fldCharType="end"/>
            </w:r>
          </w:hyperlink>
        </w:p>
        <w:p w14:paraId="678130E4" w14:textId="4A2CDB6D" w:rsidR="006958E4" w:rsidRDefault="0000749B">
          <w:pPr>
            <w:pStyle w:val="TOC1"/>
            <w:tabs>
              <w:tab w:val="right" w:leader="dot" w:pos="9016"/>
            </w:tabs>
            <w:rPr>
              <w:rFonts w:asciiTheme="minorHAnsi" w:eastAsiaTheme="minorEastAsia" w:hAnsiTheme="minorHAnsi" w:cstheme="minorBidi"/>
              <w:noProof/>
              <w:color w:val="auto"/>
              <w:kern w:val="2"/>
              <w:sz w:val="22"/>
              <w:lang w:val="en-IN"/>
              <w14:ligatures w14:val="standardContextual"/>
            </w:rPr>
          </w:pPr>
          <w:hyperlink w:anchor="_Toc142140112" w:history="1">
            <w:r w:rsidRPr="0068110E">
              <w:rPr>
                <w:rStyle w:val="Hyperlink"/>
                <w:noProof/>
              </w:rPr>
              <w:t>References</w:t>
            </w:r>
            <w:r>
              <w:rPr>
                <w:noProof/>
                <w:webHidden/>
              </w:rPr>
              <w:tab/>
            </w:r>
            <w:r>
              <w:rPr>
                <w:noProof/>
                <w:webHidden/>
              </w:rPr>
              <w:fldChar w:fldCharType="begin"/>
            </w:r>
            <w:r>
              <w:rPr>
                <w:noProof/>
                <w:webHidden/>
              </w:rPr>
              <w:instrText xml:space="preserve"> PAGER</w:instrText>
            </w:r>
            <w:r>
              <w:rPr>
                <w:noProof/>
                <w:webHidden/>
              </w:rPr>
              <w:instrText xml:space="preserve">EF _Toc142140112 \h </w:instrText>
            </w:r>
            <w:r>
              <w:rPr>
                <w:noProof/>
                <w:webHidden/>
              </w:rPr>
            </w:r>
            <w:r>
              <w:rPr>
                <w:noProof/>
                <w:webHidden/>
              </w:rPr>
              <w:fldChar w:fldCharType="separate"/>
            </w:r>
            <w:r>
              <w:rPr>
                <w:noProof/>
                <w:webHidden/>
              </w:rPr>
              <w:t>10</w:t>
            </w:r>
            <w:r>
              <w:rPr>
                <w:noProof/>
                <w:webHidden/>
              </w:rPr>
              <w:fldChar w:fldCharType="end"/>
            </w:r>
          </w:hyperlink>
        </w:p>
        <w:p w14:paraId="64C4D9B5" w14:textId="623D8F1D" w:rsidR="00EF6CF2" w:rsidRDefault="0000749B">
          <w:r>
            <w:rPr>
              <w:b/>
              <w:bCs/>
              <w:noProof/>
            </w:rPr>
            <w:fldChar w:fldCharType="end"/>
          </w:r>
        </w:p>
      </w:sdtContent>
    </w:sdt>
    <w:p w14:paraId="4382E2CE" w14:textId="77777777" w:rsidR="0084599E" w:rsidRDefault="0084599E" w:rsidP="00382E76">
      <w:pPr>
        <w:pStyle w:val="Heading1"/>
      </w:pPr>
    </w:p>
    <w:p w14:paraId="3535C835" w14:textId="77777777" w:rsidR="0084599E" w:rsidRDefault="0084599E" w:rsidP="00382E76">
      <w:pPr>
        <w:pStyle w:val="Heading1"/>
      </w:pPr>
    </w:p>
    <w:p w14:paraId="37A5BF4D" w14:textId="77777777" w:rsidR="0084599E" w:rsidRDefault="0084599E" w:rsidP="00382E76">
      <w:pPr>
        <w:pStyle w:val="Heading1"/>
      </w:pPr>
    </w:p>
    <w:p w14:paraId="2297E2F6" w14:textId="77777777" w:rsidR="0084599E" w:rsidRDefault="0084599E" w:rsidP="00382E76">
      <w:pPr>
        <w:pStyle w:val="Heading1"/>
      </w:pPr>
    </w:p>
    <w:p w14:paraId="41556A62" w14:textId="77777777" w:rsidR="0084599E" w:rsidRDefault="0084599E" w:rsidP="00382E76">
      <w:pPr>
        <w:pStyle w:val="Heading1"/>
      </w:pPr>
    </w:p>
    <w:p w14:paraId="79261DFB" w14:textId="77777777" w:rsidR="0084599E" w:rsidRDefault="0084599E" w:rsidP="00382E76">
      <w:pPr>
        <w:pStyle w:val="Heading1"/>
      </w:pPr>
    </w:p>
    <w:p w14:paraId="3350D7F8" w14:textId="77777777" w:rsidR="00EF6CF2" w:rsidRDefault="00EF6CF2" w:rsidP="00382E76">
      <w:pPr>
        <w:pStyle w:val="Heading1"/>
      </w:pPr>
    </w:p>
    <w:bookmarkEnd w:id="0"/>
    <w:p w14:paraId="23555D1A" w14:textId="77777777" w:rsidR="00EF6CF2" w:rsidRDefault="00EF6CF2" w:rsidP="0084599E"/>
    <w:p w14:paraId="0FC691C5" w14:textId="77777777" w:rsidR="00EF6CF2" w:rsidRDefault="00EF6CF2" w:rsidP="0084599E"/>
    <w:p w14:paraId="68010EFA" w14:textId="6FCC30B9" w:rsidR="00EF6CF2" w:rsidRDefault="0000749B" w:rsidP="00EF6CF2">
      <w:pPr>
        <w:pStyle w:val="Heading1"/>
      </w:pPr>
      <w:bookmarkStart w:id="1" w:name="_Toc142140105"/>
      <w:r>
        <w:lastRenderedPageBreak/>
        <w:t>Introduction</w:t>
      </w:r>
      <w:bookmarkEnd w:id="1"/>
    </w:p>
    <w:p w14:paraId="4C81928C" w14:textId="4FD2E0A6" w:rsidR="0084599E" w:rsidRDefault="0000749B" w:rsidP="0084599E">
      <w:r w:rsidRPr="002F3AA1">
        <w:t>The well-known UK-Dutch multinational firm Unilever conducts operations in a complex and worldwide context, requiring the use of efficient international financial management (IFM) procedures. The paper addresses the difficulties the corporation can face in</w:t>
      </w:r>
      <w:r w:rsidRPr="002F3AA1">
        <w:t xml:space="preserve"> different foreign financial marketplaces while also evaluating the importance of IFM for Unilever. The paper will specifically look at Unilever's policy of </w:t>
      </w:r>
      <w:r w:rsidR="00D80B22" w:rsidRPr="002F3AA1">
        <w:t>dividends and</w:t>
      </w:r>
      <w:r w:rsidRPr="002F3AA1">
        <w:t> </w:t>
      </w:r>
      <w:r w:rsidR="00D80B22" w:rsidRPr="002F3AA1">
        <w:t>analyze</w:t>
      </w:r>
      <w:r w:rsidRPr="002F3AA1">
        <w:t xml:space="preserve"> the application of the hypothesis of efficient markets (EMH) theory, along wi</w:t>
      </w:r>
      <w:r w:rsidRPr="002F3AA1">
        <w:t>th the techniques the company uses for assessing projects. Due to Unilever's extensive worldwide existence, which subjects it to marketplace variants, legislative developments, and currency swings, IFM is an important consideration in how it makes choices.</w:t>
      </w:r>
      <w:r w:rsidRPr="002F3AA1">
        <w:t> A deep grasp will be gained regarding the value of IFM in effectively handling global activities by looking into Unilever's fiscal practices as well as results.</w:t>
      </w:r>
    </w:p>
    <w:p w14:paraId="5B12B809" w14:textId="6A68E9EA" w:rsidR="00D80B22" w:rsidRDefault="0000749B" w:rsidP="002F6EB8">
      <w:pPr>
        <w:pStyle w:val="Heading1"/>
      </w:pPr>
      <w:bookmarkStart w:id="2" w:name="_Toc142140106"/>
      <w:r w:rsidRPr="002F6EB8">
        <w:t>IFM's (International Financial Management) significance to Unilever</w:t>
      </w:r>
      <w:bookmarkEnd w:id="2"/>
    </w:p>
    <w:p w14:paraId="768C698C" w14:textId="77777777" w:rsidR="00040149" w:rsidRDefault="0000749B" w:rsidP="00040149">
      <w:r>
        <w:t>To negotiate the difficult</w:t>
      </w:r>
      <w:r>
        <w:t>ies presented by doing business in numerous foreign markets, Unilever's worldwide presence necessitates strong IFM initiatives. Important factors that highlight IFM's significance for Unilever include:</w:t>
      </w:r>
    </w:p>
    <w:p w14:paraId="132868A9" w14:textId="405BBC4D" w:rsidR="00040149" w:rsidRDefault="0000749B" w:rsidP="00040149">
      <w:r w:rsidRPr="003872F0">
        <w:rPr>
          <w:b/>
          <w:bCs/>
        </w:rPr>
        <w:t>Foreign Exchange Risk Control:</w:t>
      </w:r>
      <w:r>
        <w:t xml:space="preserve"> Because of its extensiv</w:t>
      </w:r>
      <w:r>
        <w:t>e activities, Unilever is subject to currency swings. IFM helps the business protect itself towards foreign currency risks to lessen the possibility of damaging effects on profits and sales</w:t>
      </w:r>
      <w:r w:rsidR="000C4F8E">
        <w:t xml:space="preserve"> (</w:t>
      </w:r>
      <w:r w:rsidR="000C4F8E">
        <w:rPr>
          <w:shd w:val="clear" w:color="auto" w:fill="FFFFFF"/>
        </w:rPr>
        <w:t>Noonan 2022)</w:t>
      </w:r>
      <w:r>
        <w:t>.</w:t>
      </w:r>
    </w:p>
    <w:p w14:paraId="15A8E413" w14:textId="08F13B41" w:rsidR="00040149" w:rsidRDefault="0000749B" w:rsidP="00040149">
      <w:r w:rsidRPr="003872F0">
        <w:rPr>
          <w:b/>
          <w:bCs/>
        </w:rPr>
        <w:t>Capital Budgeting and Allocation:</w:t>
      </w:r>
      <w:r>
        <w:t xml:space="preserve"> Being a global po</w:t>
      </w:r>
      <w:r>
        <w:t>werhouse, Unilever participates in a wide range of projects</w:t>
      </w:r>
      <w:r w:rsidR="00505A70">
        <w:t xml:space="preserve"> (</w:t>
      </w:r>
      <w:r w:rsidR="00505A70">
        <w:rPr>
          <w:shd w:val="clear" w:color="auto" w:fill="FFFFFF"/>
        </w:rPr>
        <w:t xml:space="preserve">Halal </w:t>
      </w:r>
      <w:r w:rsidR="00505A70">
        <w:rPr>
          <w:i/>
          <w:iCs/>
          <w:shd w:val="clear" w:color="auto" w:fill="FFFFFF"/>
        </w:rPr>
        <w:t xml:space="preserve">et al. </w:t>
      </w:r>
      <w:r w:rsidR="00505A70">
        <w:rPr>
          <w:shd w:val="clear" w:color="auto" w:fill="FFFFFF"/>
        </w:rPr>
        <w:t>2022).</w:t>
      </w:r>
      <w:r>
        <w:t xml:space="preserve"> IFM makes it easier to assess and rank these initiatives </w:t>
      </w:r>
      <w:r w:rsidR="002F087A">
        <w:t>concerning</w:t>
      </w:r>
      <w:r>
        <w:t xml:space="preserve"> risk-adjusted returns, guaranteeing efficient use of capital to increase the value of investors.</w:t>
      </w:r>
    </w:p>
    <w:p w14:paraId="59529A44" w14:textId="7EB795AD" w:rsidR="002F087A" w:rsidRDefault="0000749B" w:rsidP="002F087A">
      <w:r w:rsidRPr="003872F0">
        <w:rPr>
          <w:b/>
          <w:bCs/>
        </w:rPr>
        <w:lastRenderedPageBreak/>
        <w:t xml:space="preserve">Financing </w:t>
      </w:r>
      <w:r w:rsidRPr="003872F0">
        <w:rPr>
          <w:b/>
          <w:bCs/>
        </w:rPr>
        <w:t>Choices:</w:t>
      </w:r>
      <w:r>
        <w:t xml:space="preserve"> Unilever needs to have access to a variety of foreign financial markets to finance its expansion plans.</w:t>
      </w:r>
      <w:r w:rsidRPr="002F087A">
        <w:t xml:space="preserve"> </w:t>
      </w:r>
      <w:r>
        <w:t>IFM assists the business in harmonizing borrowing with equity and controlling liquidity to lower its expenses of capital</w:t>
      </w:r>
      <w:r w:rsidR="00DC12C9">
        <w:t xml:space="preserve"> (</w:t>
      </w:r>
      <w:r w:rsidR="00DC12C9">
        <w:rPr>
          <w:shd w:val="clear" w:color="auto" w:fill="FFFFFF"/>
        </w:rPr>
        <w:t xml:space="preserve">Islam </w:t>
      </w:r>
      <w:r w:rsidR="00DC12C9">
        <w:rPr>
          <w:i/>
          <w:iCs/>
          <w:shd w:val="clear" w:color="auto" w:fill="FFFFFF"/>
        </w:rPr>
        <w:t xml:space="preserve">et al. </w:t>
      </w:r>
      <w:r w:rsidR="00DC12C9">
        <w:rPr>
          <w:shd w:val="clear" w:color="auto" w:fill="FFFFFF"/>
        </w:rPr>
        <w:t>2021)</w:t>
      </w:r>
      <w:r>
        <w:t>.</w:t>
      </w:r>
    </w:p>
    <w:p w14:paraId="7FB5333E" w14:textId="1A88C412" w:rsidR="002F6EB8" w:rsidRDefault="0000749B" w:rsidP="002F087A">
      <w:r w:rsidRPr="003872F0">
        <w:rPr>
          <w:b/>
          <w:bCs/>
        </w:rPr>
        <w:t>T</w:t>
      </w:r>
      <w:r w:rsidRPr="003872F0">
        <w:rPr>
          <w:b/>
          <w:bCs/>
        </w:rPr>
        <w:t>ax planning:</w:t>
      </w:r>
      <w:r>
        <w:t xml:space="preserve"> Unilever has challenging tax issues because of its activities in several countries. IFM helps </w:t>
      </w:r>
      <w:r w:rsidR="00EE1793">
        <w:t>businesses</w:t>
      </w:r>
      <w:r>
        <w:t xml:space="preserve"> to develop tax-effective plans to minimize </w:t>
      </w:r>
      <w:r w:rsidR="00EE1793">
        <w:t>their</w:t>
      </w:r>
      <w:r>
        <w:t xml:space="preserve"> worldwide tax obligations</w:t>
      </w:r>
      <w:r w:rsidR="00EE1793">
        <w:t xml:space="preserve"> (</w:t>
      </w:r>
      <w:r w:rsidR="00EE1793">
        <w:rPr>
          <w:shd w:val="clear" w:color="auto" w:fill="FFFFFF"/>
        </w:rPr>
        <w:t xml:space="preserve">Sebele-Mpofu </w:t>
      </w:r>
      <w:r w:rsidR="00EE1793">
        <w:rPr>
          <w:i/>
          <w:iCs/>
          <w:shd w:val="clear" w:color="auto" w:fill="FFFFFF"/>
        </w:rPr>
        <w:t xml:space="preserve">et al. </w:t>
      </w:r>
      <w:r w:rsidR="00EE1793">
        <w:rPr>
          <w:shd w:val="clear" w:color="auto" w:fill="FFFFFF"/>
        </w:rPr>
        <w:t>2021)</w:t>
      </w:r>
      <w:r>
        <w:t>.</w:t>
      </w:r>
    </w:p>
    <w:p w14:paraId="4C4B75D5" w14:textId="7B6AE67A" w:rsidR="00F65837" w:rsidRDefault="0000749B" w:rsidP="00663741">
      <w:pPr>
        <w:pStyle w:val="Heading1"/>
      </w:pPr>
      <w:bookmarkStart w:id="3" w:name="_Toc142140107"/>
      <w:r>
        <w:t>Critica</w:t>
      </w:r>
      <w:r w:rsidR="00990B1F">
        <w:t xml:space="preserve">l </w:t>
      </w:r>
      <w:r w:rsidR="00663741" w:rsidRPr="00663741">
        <w:t>Analy</w:t>
      </w:r>
      <w:r>
        <w:t>zation</w:t>
      </w:r>
      <w:r w:rsidR="00990B1F">
        <w:t xml:space="preserve"> and Evaluation</w:t>
      </w:r>
      <w:r w:rsidR="00663741" w:rsidRPr="00663741">
        <w:t xml:space="preserve"> of Dividend Distribution Policy</w:t>
      </w:r>
      <w:bookmarkEnd w:id="3"/>
    </w:p>
    <w:p w14:paraId="32369EBD" w14:textId="7B07343A" w:rsidR="00BC1ADE" w:rsidRDefault="0000749B" w:rsidP="00BC1ADE">
      <w:r w:rsidRPr="00C02AB4">
        <w:t>The dividend distribution strategy of Unilever is a prime example of the company's commitment to long-term success and value for stakeholder generation. The business has a continuous dividend strategy in whic</w:t>
      </w:r>
      <w:r w:rsidRPr="00C02AB4">
        <w:t>h payouts are progressively raised in tandem with profit upward mobility</w:t>
      </w:r>
      <w:r w:rsidR="00D964FE">
        <w:t xml:space="preserve"> (</w:t>
      </w:r>
      <w:r w:rsidR="00F36D6A">
        <w:rPr>
          <w:shd w:val="clear" w:color="auto" w:fill="FFFFFF"/>
        </w:rPr>
        <w:t>Kandemir 2022)</w:t>
      </w:r>
      <w:r w:rsidRPr="00C02AB4">
        <w:t>. This approach is consistent with the hypothesis of efficient markets (EMH), a concept of finance that contends stock prices accurately represent every detail and that</w:t>
      </w:r>
      <w:r w:rsidRPr="00C02AB4">
        <w:t xml:space="preserve"> shareholders should heavily weigh dividends as a key sign of an organization's achievement and chances going forward</w:t>
      </w:r>
      <w:r w:rsidR="000F4632">
        <w:t xml:space="preserve"> (</w:t>
      </w:r>
      <w:r w:rsidR="000F4632">
        <w:rPr>
          <w:shd w:val="clear" w:color="auto" w:fill="FFFFFF"/>
        </w:rPr>
        <w:t>Omete 2023)</w:t>
      </w:r>
      <w:r w:rsidRPr="00C02AB4">
        <w:t>. The annual statements of Unilever provide tangible evidence of the company's dedication to a shareholder-friendly dividend p</w:t>
      </w:r>
      <w:r w:rsidRPr="00C02AB4">
        <w:t>olicy</w:t>
      </w:r>
      <w:r w:rsidR="0082138E">
        <w:t xml:space="preserve"> (</w:t>
      </w:r>
      <w:r w:rsidR="0082138E">
        <w:rPr>
          <w:shd w:val="clear" w:color="auto" w:fill="FFFFFF"/>
        </w:rPr>
        <w:t xml:space="preserve">Gneiting </w:t>
      </w:r>
      <w:r w:rsidR="0082138E">
        <w:rPr>
          <w:i/>
          <w:iCs/>
          <w:shd w:val="clear" w:color="auto" w:fill="FFFFFF"/>
        </w:rPr>
        <w:t xml:space="preserve">et al. </w:t>
      </w:r>
      <w:r w:rsidR="0082138E">
        <w:rPr>
          <w:shd w:val="clear" w:color="auto" w:fill="FFFFFF"/>
        </w:rPr>
        <w:t>2021)</w:t>
      </w:r>
      <w:r w:rsidRPr="00C02AB4">
        <w:t>. An example is Unilever's dividend history through the last ten years, for example. Dividends were paid out by the corporation in 2011, at a rate of £0.</w:t>
      </w:r>
      <w:r w:rsidR="007D3F80">
        <w:t>1924</w:t>
      </w:r>
      <w:r w:rsidRPr="00C02AB4">
        <w:t xml:space="preserve"> per share, and they grew gradually over the following years, achieving</w:t>
      </w:r>
      <w:r w:rsidRPr="00C02AB4">
        <w:t xml:space="preserve"> £</w:t>
      </w:r>
      <w:r w:rsidR="00960FDF">
        <w:t>0.3700</w:t>
      </w:r>
      <w:r w:rsidRPr="00C02AB4">
        <w:t xml:space="preserve"> per share in the year 20</w:t>
      </w:r>
      <w:r w:rsidR="00960FDF">
        <w:t>23</w:t>
      </w:r>
      <w:r>
        <w:t xml:space="preserve"> (Unilever PLC 2023)</w:t>
      </w:r>
      <w:r w:rsidRPr="00C02AB4">
        <w:t>.</w:t>
      </w:r>
      <w:r w:rsidR="00877837" w:rsidRPr="00877837">
        <w:t xml:space="preserve"> This steady growing trend demonstrates Unilever's commitment to raising dividends </w:t>
      </w:r>
      <w:r w:rsidR="00877837">
        <w:t>regularly</w:t>
      </w:r>
      <w:r w:rsidR="00877837" w:rsidRPr="00877837">
        <w:t xml:space="preserve"> to boost its value to investors. Since shareholders track dividend trends to judge the viability of a business and its development potential, the business's progressing dividend policy is consistent with the theory of an efficient marketplace</w:t>
      </w:r>
      <w:r w:rsidR="006B5FD4">
        <w:t xml:space="preserve"> (</w:t>
      </w:r>
      <w:r w:rsidR="006B5FD4">
        <w:rPr>
          <w:shd w:val="clear" w:color="auto" w:fill="FFFFFF"/>
        </w:rPr>
        <w:t xml:space="preserve">Istanti </w:t>
      </w:r>
      <w:r w:rsidR="006B5FD4">
        <w:rPr>
          <w:i/>
          <w:iCs/>
          <w:shd w:val="clear" w:color="auto" w:fill="FFFFFF"/>
        </w:rPr>
        <w:t xml:space="preserve">et al. </w:t>
      </w:r>
      <w:r w:rsidR="006B5FD4">
        <w:rPr>
          <w:shd w:val="clear" w:color="auto" w:fill="FFFFFF"/>
        </w:rPr>
        <w:t>2023)</w:t>
      </w:r>
      <w:r w:rsidR="00877837" w:rsidRPr="00877837">
        <w:t xml:space="preserve">. Rising dividend payments indicate a favourable future for Unilever as its revenues and profits expand as time passes, which in turn affects shareholder </w:t>
      </w:r>
      <w:r w:rsidR="00877837" w:rsidRPr="00877837">
        <w:lastRenderedPageBreak/>
        <w:t>sentiment and the price of the stock</w:t>
      </w:r>
      <w:r w:rsidR="00CA1094">
        <w:t xml:space="preserve"> (</w:t>
      </w:r>
      <w:r w:rsidR="00CA1094">
        <w:rPr>
          <w:shd w:val="clear" w:color="auto" w:fill="FFFFFF"/>
        </w:rPr>
        <w:t>Smit 2023)</w:t>
      </w:r>
      <w:r w:rsidR="00877837" w:rsidRPr="00877837">
        <w:t>. The dividend policy of distribution of Unilever is another important factor in luring and keeping shareholders</w:t>
      </w:r>
      <w:r w:rsidR="00B8682F">
        <w:t xml:space="preserve"> (</w:t>
      </w:r>
      <w:r w:rsidR="00B8682F">
        <w:rPr>
          <w:shd w:val="clear" w:color="auto" w:fill="FFFFFF"/>
        </w:rPr>
        <w:t>Bhalla 2023)</w:t>
      </w:r>
      <w:r w:rsidR="00877837" w:rsidRPr="00877837">
        <w:t xml:space="preserve">. The consistency and dependability of rising dividends inspire trust in this business's owners, resulting in a desirable place to </w:t>
      </w:r>
      <w:r w:rsidR="00877837">
        <w:t>invest</w:t>
      </w:r>
      <w:r w:rsidR="00877837" w:rsidRPr="00877837">
        <w:t>.</w:t>
      </w:r>
      <w:r w:rsidR="00B977CF" w:rsidRPr="00B977CF">
        <w:t xml:space="preserve"> </w:t>
      </w:r>
      <w:r w:rsidR="00B977CF">
        <w:t>A consistent dividend policy may also protect investors during difficult economic periods by ensuring a steady income flow, even if short-term swings in the stock price occur</w:t>
      </w:r>
      <w:r w:rsidR="00FE7755">
        <w:t xml:space="preserve"> (</w:t>
      </w:r>
      <w:r w:rsidR="00FE7755">
        <w:rPr>
          <w:shd w:val="clear" w:color="auto" w:fill="FFFFFF"/>
        </w:rPr>
        <w:t xml:space="preserve">Driver </w:t>
      </w:r>
      <w:r w:rsidR="00FE7755">
        <w:rPr>
          <w:i/>
          <w:iCs/>
          <w:shd w:val="clear" w:color="auto" w:fill="FFFFFF"/>
        </w:rPr>
        <w:t xml:space="preserve">et al. </w:t>
      </w:r>
      <w:r w:rsidR="00FE7755">
        <w:rPr>
          <w:shd w:val="clear" w:color="auto" w:fill="FFFFFF"/>
        </w:rPr>
        <w:t>2021)</w:t>
      </w:r>
      <w:r w:rsidR="00B977CF">
        <w:t>. Additionally, Unilever's dedication to sustainable and ESG principles aligns with its shareholder-friendly strategy</w:t>
      </w:r>
      <w:r w:rsidR="0044301A">
        <w:t xml:space="preserve"> (</w:t>
      </w:r>
      <w:r w:rsidR="0044301A">
        <w:rPr>
          <w:shd w:val="clear" w:color="auto" w:fill="FFFFFF"/>
        </w:rPr>
        <w:t>Pollman and Thompson 2021)</w:t>
      </w:r>
      <w:r w:rsidR="00B977CF">
        <w:t>. Shareholders respect ESG-aware businesses more and more, and Unilever's strategic approach in this area helps to build its image and draw in environmentally concerned shareholders.</w:t>
      </w:r>
    </w:p>
    <w:p w14:paraId="6E85C5C3" w14:textId="3FD2D682" w:rsidR="00C914EC" w:rsidRDefault="0000749B" w:rsidP="00C914EC">
      <w:r>
        <w:rPr>
          <w:noProof/>
          <w14:ligatures w14:val="standardContextual"/>
        </w:rPr>
        <w:lastRenderedPageBreak/>
        <w:drawing>
          <wp:inline distT="0" distB="0" distL="0" distR="0" wp14:anchorId="7D178C8D" wp14:editId="0B77FE2E">
            <wp:extent cx="5731099" cy="6580505"/>
            <wp:effectExtent l="0" t="0" r="3175" b="0"/>
            <wp:docPr id="176918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89349" name="Picture 1769189349"/>
                    <pic:cNvPicPr/>
                  </pic:nvPicPr>
                  <pic:blipFill>
                    <a:blip r:embed="rId7">
                      <a:extLst>
                        <a:ext uri="{28A0092B-C50C-407E-A947-70E740481C1C}">
                          <a14:useLocalDpi xmlns:a14="http://schemas.microsoft.com/office/drawing/2010/main" val="0"/>
                        </a:ext>
                      </a:extLst>
                    </a:blip>
                    <a:stretch>
                      <a:fillRect/>
                    </a:stretch>
                  </pic:blipFill>
                  <pic:spPr>
                    <a:xfrm>
                      <a:off x="0" y="0"/>
                      <a:ext cx="5744527" cy="6595923"/>
                    </a:xfrm>
                    <a:prstGeom prst="rect">
                      <a:avLst/>
                    </a:prstGeom>
                  </pic:spPr>
                </pic:pic>
              </a:graphicData>
            </a:graphic>
          </wp:inline>
        </w:drawing>
      </w:r>
    </w:p>
    <w:p w14:paraId="71DFFB5F" w14:textId="5577CAC2" w:rsidR="00C914EC" w:rsidRDefault="0000749B" w:rsidP="00C914EC">
      <w:pPr>
        <w:jc w:val="center"/>
      </w:pPr>
      <w:r>
        <w:t>Fig-</w:t>
      </w:r>
      <w:r w:rsidR="006958E4">
        <w:t>1</w:t>
      </w:r>
      <w:r>
        <w:t xml:space="preserve">: </w:t>
      </w:r>
      <w:r w:rsidR="006958E4">
        <w:t>Dividend Information of Unilever</w:t>
      </w:r>
    </w:p>
    <w:p w14:paraId="7434E377" w14:textId="07D7127C" w:rsidR="006958E4" w:rsidRPr="006958E4" w:rsidRDefault="0000749B" w:rsidP="00C914EC">
      <w:pPr>
        <w:jc w:val="center"/>
      </w:pPr>
      <w:r>
        <w:t>(</w:t>
      </w:r>
      <w:r>
        <w:rPr>
          <w:i/>
          <w:iCs/>
        </w:rPr>
        <w:t xml:space="preserve">Source: </w:t>
      </w:r>
      <w:r w:rsidRPr="006958E4">
        <w:rPr>
          <w:i/>
          <w:iCs/>
        </w:rPr>
        <w:t>Unilever PLC 2023</w:t>
      </w:r>
      <w:r>
        <w:t>)</w:t>
      </w:r>
    </w:p>
    <w:p w14:paraId="5942CE85" w14:textId="77777777" w:rsidR="00615F3E" w:rsidRDefault="0000749B" w:rsidP="00615F3E">
      <w:pPr>
        <w:pStyle w:val="Heading1"/>
      </w:pPr>
      <w:bookmarkStart w:id="4" w:name="_Toc142140108"/>
      <w:r>
        <w:lastRenderedPageBreak/>
        <w:t xml:space="preserve">Challenges in Various Global </w:t>
      </w:r>
      <w:r>
        <w:t>Financial Markets</w:t>
      </w:r>
      <w:bookmarkEnd w:id="4"/>
    </w:p>
    <w:p w14:paraId="72F9A605" w14:textId="61579F9C" w:rsidR="00615F3E" w:rsidRDefault="0000749B" w:rsidP="00615F3E">
      <w:r w:rsidRPr="00F22405">
        <w:rPr>
          <w:b/>
          <w:bCs/>
        </w:rPr>
        <w:t>Currency volatility:</w:t>
      </w:r>
      <w:r>
        <w:t xml:space="preserve"> Unilever's international operations are subject to currency rate changes, which has an unclear impact on both revenue and expenditure</w:t>
      </w:r>
      <w:r w:rsidR="00162069">
        <w:t xml:space="preserve"> (</w:t>
      </w:r>
      <w:r w:rsidR="00162069">
        <w:rPr>
          <w:shd w:val="clear" w:color="auto" w:fill="FFFFFF"/>
        </w:rPr>
        <w:t>Kpoku 2021)</w:t>
      </w:r>
      <w:r>
        <w:t>. Control of currency exposure remains essential for reducing the effec</w:t>
      </w:r>
      <w:r>
        <w:t>t on financial results.</w:t>
      </w:r>
    </w:p>
    <w:p w14:paraId="6E63089F" w14:textId="54BF5FBB" w:rsidR="00615F3E" w:rsidRDefault="0000749B" w:rsidP="00615F3E">
      <w:r w:rsidRPr="00F65837">
        <w:rPr>
          <w:b/>
          <w:bCs/>
        </w:rPr>
        <w:t>Regulatory and Political Hazards:</w:t>
      </w:r>
      <w:r>
        <w:t xml:space="preserve"> Hazards associated with the geopolitical and regulatory situations in the locations where Unilever works are diverse. Recent geopolitical developments or abrupt modifications to regulations may have a considerable impact on the business's activities and p</w:t>
      </w:r>
      <w:r>
        <w:t>rofits</w:t>
      </w:r>
      <w:r w:rsidR="00517AEA">
        <w:t xml:space="preserve"> (</w:t>
      </w:r>
      <w:r w:rsidR="00517AEA">
        <w:rPr>
          <w:shd w:val="clear" w:color="auto" w:fill="FFFFFF"/>
        </w:rPr>
        <w:t>Langford 2021)</w:t>
      </w:r>
      <w:r>
        <w:t>.</w:t>
      </w:r>
    </w:p>
    <w:p w14:paraId="684EB0DF" w14:textId="32DB98AB" w:rsidR="00615F3E" w:rsidRDefault="0000749B" w:rsidP="00615F3E">
      <w:r w:rsidRPr="00F65837">
        <w:rPr>
          <w:b/>
          <w:bCs/>
        </w:rPr>
        <w:t>Market and cultural variations:</w:t>
      </w:r>
      <w:r>
        <w:t xml:space="preserve"> Unilever works in a variety of markets, each with its unique customer tastes and cultural specifics</w:t>
      </w:r>
      <w:r w:rsidR="00FB7626">
        <w:t xml:space="preserve"> (</w:t>
      </w:r>
      <w:r w:rsidR="00FB7626">
        <w:rPr>
          <w:shd w:val="clear" w:color="auto" w:fill="FFFFFF"/>
        </w:rPr>
        <w:t>Ismaeel and Alsariera 2023)</w:t>
      </w:r>
      <w:r>
        <w:t>. IFM must consider these variations to modify goods and marketing plans</w:t>
      </w:r>
      <w:r>
        <w:t xml:space="preserve"> appropriately.</w:t>
      </w:r>
    </w:p>
    <w:p w14:paraId="6845CFD3" w14:textId="6E66202E" w:rsidR="00615F3E" w:rsidRDefault="0000749B" w:rsidP="00BC1ADE">
      <w:r w:rsidRPr="00F65837">
        <w:rPr>
          <w:b/>
          <w:bCs/>
        </w:rPr>
        <w:t xml:space="preserve">Access to </w:t>
      </w:r>
      <w:r>
        <w:rPr>
          <w:b/>
          <w:bCs/>
        </w:rPr>
        <w:t>F</w:t>
      </w:r>
      <w:r w:rsidRPr="00F65837">
        <w:rPr>
          <w:b/>
          <w:bCs/>
        </w:rPr>
        <w:t>inance:</w:t>
      </w:r>
      <w:r>
        <w:t xml:space="preserve"> Although being a well-known MNC, getting finance in particular regions might be difficult because of regional laws, the accessibility of credit, and the investment attitude</w:t>
      </w:r>
      <w:r w:rsidR="0085206C">
        <w:t xml:space="preserve"> (</w:t>
      </w:r>
      <w:r w:rsidR="0085206C">
        <w:rPr>
          <w:shd w:val="clear" w:color="auto" w:fill="FFFFFF"/>
        </w:rPr>
        <w:t>QUADRAS 2022)</w:t>
      </w:r>
      <w:r>
        <w:t>.</w:t>
      </w:r>
    </w:p>
    <w:p w14:paraId="4ACCF33F" w14:textId="28015B73" w:rsidR="00BC1ADE" w:rsidRDefault="0000749B" w:rsidP="007215B1">
      <w:pPr>
        <w:pStyle w:val="Heading1"/>
      </w:pPr>
      <w:bookmarkStart w:id="5" w:name="_Toc142140109"/>
      <w:r>
        <w:t>Critical Analyzation</w:t>
      </w:r>
      <w:r w:rsidR="007215B1" w:rsidRPr="007215B1">
        <w:t xml:space="preserve"> of Efficient Market Hypothesis (EMH) Theory</w:t>
      </w:r>
      <w:bookmarkEnd w:id="5"/>
    </w:p>
    <w:p w14:paraId="3CB08944" w14:textId="30760F97" w:rsidR="0089306A" w:rsidRDefault="0000749B" w:rsidP="0089306A">
      <w:r w:rsidRPr="005442C9">
        <w:t>According to the efficient market theory (EMH) hypothesis, financial markets are effective at interpreting and integrating any data that exists in the price of stocks</w:t>
      </w:r>
      <w:r w:rsidR="00D47C9D">
        <w:t xml:space="preserve"> (</w:t>
      </w:r>
      <w:r w:rsidR="00D47C9D">
        <w:rPr>
          <w:shd w:val="clear" w:color="auto" w:fill="FFFFFF"/>
        </w:rPr>
        <w:t xml:space="preserve">Ying </w:t>
      </w:r>
      <w:r w:rsidR="00D47C9D">
        <w:rPr>
          <w:i/>
          <w:iCs/>
          <w:shd w:val="clear" w:color="auto" w:fill="FFFFFF"/>
        </w:rPr>
        <w:t xml:space="preserve">et al. </w:t>
      </w:r>
      <w:r w:rsidR="00D47C9D">
        <w:rPr>
          <w:shd w:val="clear" w:color="auto" w:fill="FFFFFF"/>
        </w:rPr>
        <w:t>2019)</w:t>
      </w:r>
      <w:r w:rsidRPr="005442C9">
        <w:t>. The EMH hypothesis suggests that any</w:t>
      </w:r>
      <w:r w:rsidRPr="005442C9">
        <w:t xml:space="preserve"> recent financial information or operational information </w:t>
      </w:r>
      <w:r>
        <w:t>about</w:t>
      </w:r>
      <w:r w:rsidRPr="005442C9">
        <w:t xml:space="preserve"> Unilever, a multinational organization with wide global activities, is promptly integrated into the stock's price, resulting in fast changes</w:t>
      </w:r>
      <w:r w:rsidR="00135DC9">
        <w:t xml:space="preserve"> (</w:t>
      </w:r>
      <w:r w:rsidR="00135DC9">
        <w:rPr>
          <w:shd w:val="clear" w:color="auto" w:fill="FFFFFF"/>
        </w:rPr>
        <w:t>Arora and Mehra 2023)</w:t>
      </w:r>
      <w:r w:rsidRPr="005442C9">
        <w:t>. By effectively disseminating</w:t>
      </w:r>
      <w:r w:rsidRPr="005442C9">
        <w:t xml:space="preserve"> data, Unilever makes sure that the stock price reflects the company's current underlying worth. Due to its global operations as </w:t>
      </w:r>
      <w:r>
        <w:t>a</w:t>
      </w:r>
      <w:r w:rsidRPr="005442C9">
        <w:t xml:space="preserve"> multinational corporation, Unilever is subject to a variety of risks, such as currency swings, modifications to regulations, </w:t>
      </w:r>
      <w:r w:rsidRPr="005442C9">
        <w:t>and international crises</w:t>
      </w:r>
      <w:r w:rsidR="00F17D08">
        <w:t xml:space="preserve"> (</w:t>
      </w:r>
      <w:r w:rsidR="00F17D08">
        <w:rPr>
          <w:shd w:val="clear" w:color="auto" w:fill="FFFFFF"/>
        </w:rPr>
        <w:t>Martin 2020)</w:t>
      </w:r>
      <w:r w:rsidRPr="005442C9">
        <w:t xml:space="preserve">. Unilever relies heavily on international finance management </w:t>
      </w:r>
      <w:r w:rsidRPr="005442C9">
        <w:lastRenderedPageBreak/>
        <w:t>(IFM) to assist them to handle such hazards through wise financial choices</w:t>
      </w:r>
      <w:r w:rsidR="00763748">
        <w:t xml:space="preserve"> (</w:t>
      </w:r>
      <w:r w:rsidR="00763748">
        <w:rPr>
          <w:shd w:val="clear" w:color="auto" w:fill="FFFFFF"/>
        </w:rPr>
        <w:t>Agrawal and Puri 2021)</w:t>
      </w:r>
      <w:r w:rsidRPr="005442C9">
        <w:t>.</w:t>
      </w:r>
      <w:r w:rsidR="006372D7" w:rsidRPr="006372D7">
        <w:t xml:space="preserve"> Unilever may successfully protect itself against currency-related hazards by using monetary instruments including futures contracts, swaps for currencies and choices by following IFM concepts. Additionally, IFM gives the business the ability to negotiate intricate legal frameworks in several nations, guaranteeing adherence to regional regulations and optimizing tax techniques to reduce tax payments</w:t>
      </w:r>
      <w:r w:rsidR="00651820">
        <w:t xml:space="preserve"> (</w:t>
      </w:r>
      <w:r w:rsidR="00651820">
        <w:rPr>
          <w:shd w:val="clear" w:color="auto" w:fill="FFFFFF"/>
        </w:rPr>
        <w:t>Ibhadode and Järvinen 2023)</w:t>
      </w:r>
      <w:r w:rsidR="006372D7" w:rsidRPr="006372D7">
        <w:t>. The marketplace capitalization and stock growth of Unilever provide empirical proof that the EMH hypothesis is valid in this scenario</w:t>
      </w:r>
      <w:r w:rsidR="00337504">
        <w:t xml:space="preserve"> (</w:t>
      </w:r>
      <w:r w:rsidR="00337504">
        <w:rPr>
          <w:shd w:val="clear" w:color="auto" w:fill="FFFFFF"/>
        </w:rPr>
        <w:t>JOY 2022)</w:t>
      </w:r>
      <w:r w:rsidR="006372D7" w:rsidRPr="006372D7">
        <w:t>. Due to Unilever's widespread worldwide existence, it has a massive and varied customer base, which supports trading activities and strong marketplace liquidity. Shareholders respond swiftly to new Unilever-related data as it becomes accessible, which causes fast changes in the company's stock price</w:t>
      </w:r>
      <w:r w:rsidR="00687285">
        <w:t xml:space="preserve"> (</w:t>
      </w:r>
      <w:r w:rsidR="00687285">
        <w:rPr>
          <w:shd w:val="clear" w:color="auto" w:fill="FFFFFF"/>
        </w:rPr>
        <w:t>Valente and Atkinson 2019</w:t>
      </w:r>
      <w:r w:rsidR="00581D72">
        <w:rPr>
          <w:shd w:val="clear" w:color="auto" w:fill="FFFFFF"/>
        </w:rPr>
        <w:t>)</w:t>
      </w:r>
      <w:r w:rsidR="006372D7" w:rsidRPr="006372D7">
        <w:t>.</w:t>
      </w:r>
      <w:r w:rsidR="00D85C4B" w:rsidRPr="00D85C4B">
        <w:t xml:space="preserve"> For example, the price of the stock is expected to increase quickly if Unilever reports revenue growth for a certain period since shareholders would likely include positive information in their investment models. Additionally, economic, and geopolitical changes in the locations where Unilever does business may have an impact on the fluctuation of its stock price</w:t>
      </w:r>
      <w:r w:rsidR="002249CA">
        <w:t xml:space="preserve"> (</w:t>
      </w:r>
      <w:r w:rsidR="002249CA">
        <w:rPr>
          <w:shd w:val="clear" w:color="auto" w:fill="FFFFFF"/>
        </w:rPr>
        <w:t xml:space="preserve">Wichmann </w:t>
      </w:r>
      <w:r w:rsidR="002249CA">
        <w:rPr>
          <w:i/>
          <w:iCs/>
          <w:shd w:val="clear" w:color="auto" w:fill="FFFFFF"/>
        </w:rPr>
        <w:t xml:space="preserve">et al. </w:t>
      </w:r>
      <w:r w:rsidR="002249CA">
        <w:rPr>
          <w:shd w:val="clear" w:color="auto" w:fill="FFFFFF"/>
        </w:rPr>
        <w:t>2022)</w:t>
      </w:r>
      <w:r w:rsidR="00D85C4B" w:rsidRPr="00D85C4B">
        <w:t>. EMH theory is useful in analyzing the pricing process because market forces quickly express the influence of such occurrences on an asset's price.</w:t>
      </w:r>
    </w:p>
    <w:p w14:paraId="6E55FCA6" w14:textId="1473FBCB" w:rsidR="00D85C4B" w:rsidRDefault="0000749B" w:rsidP="00F92B79">
      <w:pPr>
        <w:pStyle w:val="Heading1"/>
      </w:pPr>
      <w:bookmarkStart w:id="6" w:name="_Toc142140110"/>
      <w:r>
        <w:t xml:space="preserve">Critical Analyzation and </w:t>
      </w:r>
      <w:r w:rsidR="00F92B79" w:rsidRPr="00F92B79">
        <w:t>Evaluation of Project Appraisal Techniques</w:t>
      </w:r>
      <w:bookmarkEnd w:id="6"/>
    </w:p>
    <w:p w14:paraId="119948F2" w14:textId="71B5B28B" w:rsidR="00F92B79" w:rsidRDefault="0000749B" w:rsidP="00F92B79">
      <w:r w:rsidRPr="00C02723">
        <w:t>As an international business, Unilever uses a variety of project evaluation techniques, such as Net Present Value (NPV) as well as Internal Rate of Return (IRR)</w:t>
      </w:r>
      <w:r w:rsidR="008817F5">
        <w:t xml:space="preserve"> (</w:t>
      </w:r>
      <w:r w:rsidR="008817F5">
        <w:rPr>
          <w:shd w:val="clear" w:color="auto" w:fill="FFFFFF"/>
        </w:rPr>
        <w:t xml:space="preserve">Wulansari </w:t>
      </w:r>
      <w:r w:rsidR="008817F5">
        <w:rPr>
          <w:i/>
          <w:iCs/>
          <w:shd w:val="clear" w:color="auto" w:fill="FFFFFF"/>
        </w:rPr>
        <w:t xml:space="preserve">et al. </w:t>
      </w:r>
      <w:r w:rsidR="008817F5">
        <w:rPr>
          <w:shd w:val="clear" w:color="auto" w:fill="FFFFFF"/>
        </w:rPr>
        <w:t>2023)</w:t>
      </w:r>
      <w:r w:rsidRPr="00C02723">
        <w:t>. The corporation can evaluate the viability an</w:t>
      </w:r>
      <w:r w:rsidRPr="00C02723">
        <w:t>d prospective profits of its funding initiatives thanks to these financial assessment methodologies. NPV is a gauge of how profitable a project is by contrasting the current worth of predicted revenues with the original expenditure</w:t>
      </w:r>
      <w:r w:rsidR="000907D9">
        <w:t xml:space="preserve"> (</w:t>
      </w:r>
      <w:r w:rsidR="000907D9">
        <w:rPr>
          <w:shd w:val="clear" w:color="auto" w:fill="FFFFFF"/>
        </w:rPr>
        <w:t xml:space="preserve">Ramos </w:t>
      </w:r>
      <w:r w:rsidR="000907D9">
        <w:rPr>
          <w:i/>
          <w:iCs/>
          <w:shd w:val="clear" w:color="auto" w:fill="FFFFFF"/>
        </w:rPr>
        <w:t xml:space="preserve">et al. </w:t>
      </w:r>
      <w:r w:rsidR="000907D9">
        <w:rPr>
          <w:shd w:val="clear" w:color="auto" w:fill="FFFFFF"/>
        </w:rPr>
        <w:t>2020)</w:t>
      </w:r>
      <w:r w:rsidRPr="00C02723">
        <w:t>. The</w:t>
      </w:r>
      <w:r w:rsidRPr="00C02723">
        <w:t xml:space="preserve"> anticipated rate of return for a project is calculated using the IRR method, which determines the point at which the NPV turns zero. Unilever establishes a minimal admissible </w:t>
      </w:r>
      <w:r w:rsidRPr="00C02723">
        <w:lastRenderedPageBreak/>
        <w:t>percentage of return, sometimes referred to as the rate of hurdles, that acts as</w:t>
      </w:r>
      <w:r w:rsidRPr="00C02723">
        <w:t xml:space="preserve"> a standard for evaluating the profitability of projects</w:t>
      </w:r>
      <w:r w:rsidR="00833876">
        <w:t xml:space="preserve"> (</w:t>
      </w:r>
      <w:r w:rsidR="00833876">
        <w:rPr>
          <w:shd w:val="clear" w:color="auto" w:fill="FFFFFF"/>
        </w:rPr>
        <w:t xml:space="preserve">Trigo </w:t>
      </w:r>
      <w:r w:rsidR="00833876">
        <w:rPr>
          <w:i/>
          <w:iCs/>
          <w:shd w:val="clear" w:color="auto" w:fill="FFFFFF"/>
        </w:rPr>
        <w:t xml:space="preserve">et al. </w:t>
      </w:r>
      <w:r w:rsidR="00833876">
        <w:rPr>
          <w:shd w:val="clear" w:color="auto" w:fill="FFFFFF"/>
        </w:rPr>
        <w:t>2021)</w:t>
      </w:r>
      <w:r w:rsidRPr="00C02723">
        <w:t>.</w:t>
      </w:r>
      <w:r w:rsidR="005D6B77" w:rsidRPr="005D6B77">
        <w:t xml:space="preserve"> Projects are deemed financially feasible and may be developed further if they provide an NPV in the positive range or an IRR greater than the hurdle rate</w:t>
      </w:r>
      <w:r w:rsidR="001F2E20">
        <w:t xml:space="preserve"> (</w:t>
      </w:r>
      <w:r w:rsidR="001F2E20">
        <w:rPr>
          <w:shd w:val="clear" w:color="auto" w:fill="FFFFFF"/>
        </w:rPr>
        <w:t xml:space="preserve">Huang </w:t>
      </w:r>
      <w:r w:rsidR="001F2E20">
        <w:rPr>
          <w:i/>
          <w:iCs/>
          <w:shd w:val="clear" w:color="auto" w:fill="FFFFFF"/>
        </w:rPr>
        <w:t xml:space="preserve">et al. </w:t>
      </w:r>
      <w:r w:rsidR="001F2E20">
        <w:rPr>
          <w:shd w:val="clear" w:color="auto" w:fill="FFFFFF"/>
        </w:rPr>
        <w:t>2022)</w:t>
      </w:r>
      <w:r w:rsidR="005D6B77" w:rsidRPr="005D6B77">
        <w:t xml:space="preserve">. Consider Unilever's choice of </w:t>
      </w:r>
      <w:r w:rsidR="005D6B77">
        <w:t>investing</w:t>
      </w:r>
      <w:r w:rsidR="005D6B77" w:rsidRPr="005D6B77">
        <w:t xml:space="preserve"> in a fresh manufacturing plant in an area of growth as an instance. The business makes projections for the venture's initial expenditure, anticipated cash inflows, and estimated expenses. Unilever uses NPV to apply the expense of capital, which depends on the business's average weighted cost of capital (WACC), to reduce these cash flows relative to their current worth</w:t>
      </w:r>
      <w:r w:rsidR="005432A3">
        <w:t xml:space="preserve"> (</w:t>
      </w:r>
      <w:r w:rsidR="005432A3">
        <w:rPr>
          <w:shd w:val="clear" w:color="auto" w:fill="FFFFFF"/>
        </w:rPr>
        <w:t xml:space="preserve">Kumar </w:t>
      </w:r>
      <w:r w:rsidR="005432A3">
        <w:rPr>
          <w:i/>
          <w:iCs/>
          <w:shd w:val="clear" w:color="auto" w:fill="FFFFFF"/>
        </w:rPr>
        <w:t>et al.</w:t>
      </w:r>
      <w:r w:rsidR="005432A3">
        <w:rPr>
          <w:shd w:val="clear" w:color="auto" w:fill="FFFFFF"/>
        </w:rPr>
        <w:t xml:space="preserve"> 2019)</w:t>
      </w:r>
      <w:r w:rsidR="005D6B77" w:rsidRPr="005D6B77">
        <w:t>. The venture will be considered financially viable if the net present value (NPV) estimation produces a positive number, which means that revenues on investment are anticipated to exceed the expenses of capital.</w:t>
      </w:r>
      <w:r w:rsidR="00154B19" w:rsidRPr="00154B19">
        <w:t xml:space="preserve"> Comparable to how it calculates the point at which a project's NPV will be zero, Unilever </w:t>
      </w:r>
      <w:r w:rsidR="0051019B" w:rsidRPr="00154B19">
        <w:t>utilizes</w:t>
      </w:r>
      <w:r w:rsidR="00154B19" w:rsidRPr="00154B19">
        <w:t xml:space="preserve"> the IRR approach</w:t>
      </w:r>
      <w:r w:rsidR="00247102">
        <w:t xml:space="preserve"> (</w:t>
      </w:r>
      <w:r w:rsidR="00247102">
        <w:rPr>
          <w:shd w:val="clear" w:color="auto" w:fill="FFFFFF"/>
        </w:rPr>
        <w:t>Adhikari 2021)</w:t>
      </w:r>
      <w:r w:rsidR="00154B19" w:rsidRPr="00154B19">
        <w:t>. The initiative is financially feasible and deserving of attention if the computed inner rate of return is more than the business's hurdle rate, which indicates that the endeavour's inner rate of return surpasses the minimal permissible yield. The constant economic expansion and growing range of goods of Unilever offer factual proof of efficient project assessment procedures</w:t>
      </w:r>
      <w:r w:rsidR="003D040D">
        <w:t xml:space="preserve"> (</w:t>
      </w:r>
      <w:r w:rsidR="003D040D">
        <w:rPr>
          <w:shd w:val="clear" w:color="auto" w:fill="FFFFFF"/>
        </w:rPr>
        <w:t>Neethirajan and Kemp 2021)</w:t>
      </w:r>
      <w:r w:rsidR="00154B19" w:rsidRPr="00154B19">
        <w:t xml:space="preserve">. The business's capacity to maintain prosperity and grow </w:t>
      </w:r>
      <w:r w:rsidR="0051019B">
        <w:t>is</w:t>
      </w:r>
      <w:r w:rsidR="00154B19" w:rsidRPr="00154B19">
        <w:t> a result of its prudent financial decisions and sound project evaluation methodologies. Unilever makes sure that funds are distributed to projects that deliver the maximum returns and are in line with its business strategy by utilizing NPV as well as IRR to assess prospective projects</w:t>
      </w:r>
      <w:r w:rsidR="009057AB">
        <w:t xml:space="preserve"> (</w:t>
      </w:r>
      <w:r w:rsidR="009057AB">
        <w:rPr>
          <w:shd w:val="clear" w:color="auto" w:fill="FFFFFF"/>
        </w:rPr>
        <w:t>Sroufe and Jernegan 2020)</w:t>
      </w:r>
      <w:r w:rsidR="00154B19" w:rsidRPr="00154B19">
        <w:t>.</w:t>
      </w:r>
      <w:r w:rsidR="00002DA1" w:rsidRPr="00002DA1">
        <w:t xml:space="preserve"> Furthermore, Unilever's expenditures reflect its emphasis on innovative practices and a sustainable future</w:t>
      </w:r>
      <w:r w:rsidR="006958E4">
        <w:t xml:space="preserve"> (</w:t>
      </w:r>
      <w:r w:rsidR="006958E4">
        <w:rPr>
          <w:shd w:val="clear" w:color="auto" w:fill="FFFFFF"/>
        </w:rPr>
        <w:t xml:space="preserve">Khan </w:t>
      </w:r>
      <w:r w:rsidR="006958E4">
        <w:rPr>
          <w:i/>
          <w:iCs/>
          <w:shd w:val="clear" w:color="auto" w:fill="FFFFFF"/>
        </w:rPr>
        <w:t xml:space="preserve">et al. </w:t>
      </w:r>
      <w:r w:rsidR="006958E4">
        <w:rPr>
          <w:shd w:val="clear" w:color="auto" w:fill="FFFFFF"/>
        </w:rPr>
        <w:t>2023)</w:t>
      </w:r>
      <w:r w:rsidR="009057AB">
        <w:t>.</w:t>
      </w:r>
      <w:r w:rsidR="00002DA1" w:rsidRPr="00002DA1">
        <w:t xml:space="preserve"> The business makes investments in initiatives that support its goals for sustainable growth and advance ethical and environmental behaviour. Unilever exhibits its dedication to responsible corporate practises and worth </w:t>
      </w:r>
      <w:r w:rsidR="00002DA1" w:rsidRPr="00002DA1">
        <w:lastRenderedPageBreak/>
        <w:t>development beyond monetary returns by including social and ecological impact studies in project evaluations.</w:t>
      </w:r>
    </w:p>
    <w:p w14:paraId="4E0FCBF8" w14:textId="0A4689DA" w:rsidR="0051019B" w:rsidRDefault="0000749B" w:rsidP="0051019B">
      <w:pPr>
        <w:pStyle w:val="Heading1"/>
      </w:pPr>
      <w:bookmarkStart w:id="7" w:name="_Toc142140111"/>
      <w:r>
        <w:t>Conclusion</w:t>
      </w:r>
      <w:bookmarkEnd w:id="7"/>
    </w:p>
    <w:p w14:paraId="10D77DC6" w14:textId="7879DCAC" w:rsidR="0051019B" w:rsidRPr="0051019B" w:rsidRDefault="0000749B" w:rsidP="0051019B">
      <w:r w:rsidRPr="00EF6CF2">
        <w:t>International finance management is vital to Unilever's performance as a global organization. IFM is the foundation of Unilever's worldwide financial choices, with support</w:t>
      </w:r>
      <w:r w:rsidRPr="00EF6CF2">
        <w:t xml:space="preserve">ing activities including risk control, funding of capital, dividend distribution, and project assessments. Unilever's financial statements and market outcomes show that its IFM tactics are successful, </w:t>
      </w:r>
      <w:r>
        <w:t>even though</w:t>
      </w:r>
      <w:r w:rsidRPr="00EF6CF2">
        <w:t xml:space="preserve"> there are still difficulties in the worldwi</w:t>
      </w:r>
      <w:r w:rsidRPr="00EF6CF2">
        <w:t xml:space="preserve">de capital markets. Adopting strong IFM </w:t>
      </w:r>
      <w:r>
        <w:t>practices</w:t>
      </w:r>
      <w:r w:rsidRPr="00EF6CF2">
        <w:t xml:space="preserve"> is still essential to generating long-term prosperity and maximizing investor return as Unilever develops and widens its worldwide presence.</w:t>
      </w:r>
    </w:p>
    <w:p w14:paraId="55593FD3" w14:textId="77777777" w:rsidR="00BC1ADE" w:rsidRDefault="00BC1ADE" w:rsidP="00B977CF"/>
    <w:p w14:paraId="7B0BC9AF" w14:textId="77777777" w:rsidR="00BC1ADE" w:rsidRDefault="00BC1ADE" w:rsidP="00B977CF"/>
    <w:p w14:paraId="351E47C2" w14:textId="77777777" w:rsidR="00EF6CF2" w:rsidRDefault="00EF6CF2" w:rsidP="00BC1ADE">
      <w:pPr>
        <w:pStyle w:val="Heading1"/>
      </w:pPr>
    </w:p>
    <w:p w14:paraId="3A0141FF" w14:textId="77777777" w:rsidR="00EF6CF2" w:rsidRDefault="00EF6CF2" w:rsidP="00BC1ADE">
      <w:pPr>
        <w:pStyle w:val="Heading1"/>
      </w:pPr>
    </w:p>
    <w:p w14:paraId="6CAC74AD" w14:textId="77777777" w:rsidR="00EF6CF2" w:rsidRDefault="00EF6CF2" w:rsidP="00BC1ADE"/>
    <w:p w14:paraId="6F551E16" w14:textId="77777777" w:rsidR="00EF6CF2" w:rsidRDefault="00EF6CF2" w:rsidP="00BC1ADE"/>
    <w:p w14:paraId="7CF2291D" w14:textId="77777777" w:rsidR="00EF6CF2" w:rsidRDefault="00EF6CF2" w:rsidP="00BC1ADE"/>
    <w:p w14:paraId="430D5B0E" w14:textId="77777777" w:rsidR="00EE1793" w:rsidRDefault="00EE1793" w:rsidP="00EF6CF2">
      <w:pPr>
        <w:pStyle w:val="Heading1"/>
      </w:pPr>
    </w:p>
    <w:p w14:paraId="5E9CFB6B" w14:textId="77777777" w:rsidR="006958E4" w:rsidRDefault="006958E4" w:rsidP="00BC1ADE"/>
    <w:p w14:paraId="35BBD702" w14:textId="77777777" w:rsidR="006958E4" w:rsidRDefault="006958E4" w:rsidP="00BC1ADE"/>
    <w:p w14:paraId="298AABF0" w14:textId="77777777" w:rsidR="006958E4" w:rsidRDefault="006958E4" w:rsidP="00BC1ADE"/>
    <w:p w14:paraId="48F89E61" w14:textId="531C5928" w:rsidR="006958E4" w:rsidRDefault="0000749B" w:rsidP="006958E4">
      <w:pPr>
        <w:pStyle w:val="Heading1"/>
      </w:pPr>
      <w:bookmarkStart w:id="8" w:name="_Toc142140112"/>
      <w:r>
        <w:lastRenderedPageBreak/>
        <w:t>References</w:t>
      </w:r>
      <w:bookmarkEnd w:id="8"/>
    </w:p>
    <w:p w14:paraId="3016A2D6" w14:textId="77777777" w:rsidR="006958E4" w:rsidRPr="006958E4" w:rsidRDefault="0000749B" w:rsidP="006958E4">
      <w:pPr>
        <w:rPr>
          <w:shd w:val="clear" w:color="auto" w:fill="FFFFFF"/>
        </w:rPr>
      </w:pPr>
      <w:r w:rsidRPr="006958E4">
        <w:rPr>
          <w:shd w:val="clear" w:color="auto" w:fill="FFFFFF"/>
        </w:rPr>
        <w:t>Adhikari, D., 2021. </w:t>
      </w:r>
      <w:r w:rsidRPr="006958E4">
        <w:rPr>
          <w:i/>
          <w:iCs/>
          <w:shd w:val="clear" w:color="auto" w:fill="FFFFFF"/>
        </w:rPr>
        <w:t xml:space="preserve">Capital </w:t>
      </w:r>
      <w:r w:rsidRPr="006958E4">
        <w:rPr>
          <w:i/>
          <w:iCs/>
          <w:shd w:val="clear" w:color="auto" w:fill="FFFFFF"/>
        </w:rPr>
        <w:t>Budgeting Practices in Nepalese Manufacturing Companies</w:t>
      </w:r>
      <w:r w:rsidRPr="006958E4">
        <w:rPr>
          <w:shd w:val="clear" w:color="auto" w:fill="FFFFFF"/>
        </w:rPr>
        <w:t> (Doctoral dissertation, Department of Management).</w:t>
      </w:r>
    </w:p>
    <w:p w14:paraId="6F71B937" w14:textId="77777777" w:rsidR="006958E4" w:rsidRPr="006958E4" w:rsidRDefault="0000749B" w:rsidP="006958E4">
      <w:pPr>
        <w:rPr>
          <w:shd w:val="clear" w:color="auto" w:fill="FFFFFF"/>
        </w:rPr>
      </w:pPr>
      <w:r w:rsidRPr="006958E4">
        <w:rPr>
          <w:shd w:val="clear" w:color="auto" w:fill="FFFFFF"/>
        </w:rPr>
        <w:t>Agrawal, S. and Puri, R., 2021. </w:t>
      </w:r>
      <w:r w:rsidRPr="006958E4">
        <w:rPr>
          <w:i/>
          <w:iCs/>
          <w:shd w:val="clear" w:color="auto" w:fill="FFFFFF"/>
        </w:rPr>
        <w:t>Green HRM: A climate conscious route to triple bottom line</w:t>
      </w:r>
      <w:r w:rsidRPr="006958E4">
        <w:rPr>
          <w:shd w:val="clear" w:color="auto" w:fill="FFFFFF"/>
        </w:rPr>
        <w:t>. Sage Publications Pvt. Limited.</w:t>
      </w:r>
    </w:p>
    <w:p w14:paraId="78DB6C23" w14:textId="77777777" w:rsidR="006958E4" w:rsidRPr="006958E4" w:rsidRDefault="0000749B" w:rsidP="006958E4">
      <w:pPr>
        <w:rPr>
          <w:shd w:val="clear" w:color="auto" w:fill="FFFFFF"/>
        </w:rPr>
      </w:pPr>
      <w:r w:rsidRPr="006958E4">
        <w:rPr>
          <w:shd w:val="clear" w:color="auto" w:fill="FFFFFF"/>
        </w:rPr>
        <w:t xml:space="preserve">Arora, R. and Mehra, R., </w:t>
      </w:r>
      <w:r w:rsidRPr="006958E4">
        <w:rPr>
          <w:shd w:val="clear" w:color="auto" w:fill="FFFFFF"/>
        </w:rPr>
        <w:t>2023. Are capital markets turning efficient? Need for financial market efficiency index. </w:t>
      </w:r>
      <w:r w:rsidRPr="006958E4">
        <w:rPr>
          <w:i/>
          <w:iCs/>
          <w:shd w:val="clear" w:color="auto" w:fill="FFFFFF"/>
        </w:rPr>
        <w:t>International Journal of Financial Engineering</w:t>
      </w:r>
      <w:r w:rsidRPr="006958E4">
        <w:rPr>
          <w:shd w:val="clear" w:color="auto" w:fill="FFFFFF"/>
        </w:rPr>
        <w:t>, </w:t>
      </w:r>
      <w:r w:rsidRPr="006958E4">
        <w:rPr>
          <w:i/>
          <w:iCs/>
          <w:shd w:val="clear" w:color="auto" w:fill="FFFFFF"/>
        </w:rPr>
        <w:t>10</w:t>
      </w:r>
      <w:r w:rsidRPr="006958E4">
        <w:rPr>
          <w:shd w:val="clear" w:color="auto" w:fill="FFFFFF"/>
        </w:rPr>
        <w:t>(01), p.2250028.</w:t>
      </w:r>
    </w:p>
    <w:p w14:paraId="14D06FFB" w14:textId="77777777" w:rsidR="006958E4" w:rsidRPr="006958E4" w:rsidRDefault="0000749B" w:rsidP="006958E4">
      <w:pPr>
        <w:rPr>
          <w:shd w:val="clear" w:color="auto" w:fill="FFFFFF"/>
        </w:rPr>
      </w:pPr>
      <w:r w:rsidRPr="006958E4">
        <w:rPr>
          <w:shd w:val="clear" w:color="auto" w:fill="FFFFFF"/>
        </w:rPr>
        <w:t>Bhalla, A., 2023. Impact of Dividend Policy on Stock Prices for Nifty 100 Index in NSE India.</w:t>
      </w:r>
    </w:p>
    <w:p w14:paraId="1B64AE01" w14:textId="77777777" w:rsidR="006958E4" w:rsidRPr="006958E4" w:rsidRDefault="0000749B" w:rsidP="006958E4">
      <w:pPr>
        <w:rPr>
          <w:shd w:val="clear" w:color="auto" w:fill="FFFFFF"/>
        </w:rPr>
      </w:pPr>
      <w:r w:rsidRPr="006958E4">
        <w:rPr>
          <w:shd w:val="clear" w:color="auto" w:fill="FFFFFF"/>
        </w:rPr>
        <w:t>Driver</w:t>
      </w:r>
      <w:r w:rsidRPr="006958E4">
        <w:rPr>
          <w:shd w:val="clear" w:color="auto" w:fill="FFFFFF"/>
        </w:rPr>
        <w:t>, C., Grosman, A. and Scaramozzino, P., 2020. Dividend policy and investor pressure. </w:t>
      </w:r>
      <w:r w:rsidRPr="006958E4">
        <w:rPr>
          <w:i/>
          <w:iCs/>
          <w:shd w:val="clear" w:color="auto" w:fill="FFFFFF"/>
        </w:rPr>
        <w:t>Economic Modelling</w:t>
      </w:r>
      <w:r w:rsidRPr="006958E4">
        <w:rPr>
          <w:shd w:val="clear" w:color="auto" w:fill="FFFFFF"/>
        </w:rPr>
        <w:t>, </w:t>
      </w:r>
      <w:r w:rsidRPr="006958E4">
        <w:rPr>
          <w:i/>
          <w:iCs/>
          <w:shd w:val="clear" w:color="auto" w:fill="FFFFFF"/>
        </w:rPr>
        <w:t>89</w:t>
      </w:r>
      <w:r w:rsidRPr="006958E4">
        <w:rPr>
          <w:shd w:val="clear" w:color="auto" w:fill="FFFFFF"/>
        </w:rPr>
        <w:t>, pp.559-576.</w:t>
      </w:r>
    </w:p>
    <w:p w14:paraId="00740A39" w14:textId="77777777" w:rsidR="006958E4" w:rsidRPr="006958E4" w:rsidRDefault="0000749B" w:rsidP="006958E4">
      <w:pPr>
        <w:rPr>
          <w:shd w:val="clear" w:color="auto" w:fill="FFFFFF"/>
        </w:rPr>
      </w:pPr>
      <w:r w:rsidRPr="006958E4">
        <w:rPr>
          <w:shd w:val="clear" w:color="auto" w:fill="FFFFFF"/>
        </w:rPr>
        <w:t>Gneiting, U., Lusiani, N. and Tamir, I., 2021. Power, profits and the pandemic: from corporate extraction for the few to an economy tha</w:t>
      </w:r>
      <w:r w:rsidRPr="006958E4">
        <w:rPr>
          <w:shd w:val="clear" w:color="auto" w:fill="FFFFFF"/>
        </w:rPr>
        <w:t>t works for all. </w:t>
      </w:r>
      <w:r w:rsidRPr="006958E4">
        <w:rPr>
          <w:i/>
          <w:iCs/>
          <w:shd w:val="clear" w:color="auto" w:fill="FFFFFF"/>
        </w:rPr>
        <w:t>Available at SSRN 3956244</w:t>
      </w:r>
      <w:r w:rsidRPr="006958E4">
        <w:rPr>
          <w:shd w:val="clear" w:color="auto" w:fill="FFFFFF"/>
        </w:rPr>
        <w:t>.</w:t>
      </w:r>
    </w:p>
    <w:p w14:paraId="7EB8E679" w14:textId="77777777" w:rsidR="006958E4" w:rsidRPr="006958E4" w:rsidRDefault="0000749B" w:rsidP="006958E4">
      <w:pPr>
        <w:rPr>
          <w:shd w:val="clear" w:color="auto" w:fill="FFFFFF"/>
        </w:rPr>
      </w:pPr>
      <w:r w:rsidRPr="006958E4">
        <w:rPr>
          <w:shd w:val="clear" w:color="auto" w:fill="FFFFFF"/>
        </w:rPr>
        <w:t>Halal, W.E., Garretson, J. and Davies, O., 2022. Updating strategy for a high-tech world: constant change from the bottom up and the outside in. </w:t>
      </w:r>
      <w:r w:rsidRPr="006958E4">
        <w:rPr>
          <w:i/>
          <w:iCs/>
          <w:shd w:val="clear" w:color="auto" w:fill="FFFFFF"/>
        </w:rPr>
        <w:t>foresight</w:t>
      </w:r>
      <w:r w:rsidRPr="006958E4">
        <w:rPr>
          <w:shd w:val="clear" w:color="auto" w:fill="FFFFFF"/>
        </w:rPr>
        <w:t>, </w:t>
      </w:r>
      <w:r w:rsidRPr="006958E4">
        <w:rPr>
          <w:i/>
          <w:iCs/>
          <w:shd w:val="clear" w:color="auto" w:fill="FFFFFF"/>
        </w:rPr>
        <w:t>24</w:t>
      </w:r>
      <w:r w:rsidRPr="006958E4">
        <w:rPr>
          <w:shd w:val="clear" w:color="auto" w:fill="FFFFFF"/>
        </w:rPr>
        <w:t>(1), pp.37-54.</w:t>
      </w:r>
    </w:p>
    <w:p w14:paraId="166EB1E3" w14:textId="77777777" w:rsidR="006958E4" w:rsidRPr="00663741" w:rsidRDefault="0000749B" w:rsidP="006958E4">
      <w:r w:rsidRPr="006958E4">
        <w:rPr>
          <w:shd w:val="clear" w:color="auto" w:fill="FFFFFF"/>
        </w:rPr>
        <w:t>Huang, J., Tong, J., Wang, P. and Zheng</w:t>
      </w:r>
      <w:r w:rsidRPr="006958E4">
        <w:rPr>
          <w:shd w:val="clear" w:color="auto" w:fill="FFFFFF"/>
        </w:rPr>
        <w:t>, X., 2022, March. Application and Comparison of NPV and IRR Methods in the Company Investment Decision. In </w:t>
      </w:r>
      <w:r w:rsidRPr="006958E4">
        <w:rPr>
          <w:i/>
          <w:iCs/>
          <w:shd w:val="clear" w:color="auto" w:fill="FFFFFF"/>
        </w:rPr>
        <w:t>2022 7th International Conference on Financial Innovation and Economic Development (ICFIED 2022)</w:t>
      </w:r>
      <w:r w:rsidRPr="006958E4">
        <w:rPr>
          <w:shd w:val="clear" w:color="auto" w:fill="FFFFFF"/>
        </w:rPr>
        <w:t> (pp. 71-78). Atlantis Press.</w:t>
      </w:r>
    </w:p>
    <w:p w14:paraId="2FAB0F22" w14:textId="77777777" w:rsidR="006958E4" w:rsidRPr="006958E4" w:rsidRDefault="0000749B" w:rsidP="006958E4">
      <w:pPr>
        <w:rPr>
          <w:shd w:val="clear" w:color="auto" w:fill="FFFFFF"/>
        </w:rPr>
      </w:pPr>
      <w:r w:rsidRPr="006958E4">
        <w:rPr>
          <w:shd w:val="clear" w:color="auto" w:fill="FFFFFF"/>
        </w:rPr>
        <w:t>Ibhadode, P. and Järvi</w:t>
      </w:r>
      <w:r w:rsidRPr="006958E4">
        <w:rPr>
          <w:shd w:val="clear" w:color="auto" w:fill="FFFFFF"/>
        </w:rPr>
        <w:t>nen, J.T., 2023. Exploratory study of CDP sustainability framework’s effectiveness to portray companies’ sustainability strategies.</w:t>
      </w:r>
    </w:p>
    <w:p w14:paraId="507051A2" w14:textId="77777777" w:rsidR="006958E4" w:rsidRPr="006958E4" w:rsidRDefault="0000749B" w:rsidP="006958E4">
      <w:pPr>
        <w:rPr>
          <w:shd w:val="clear" w:color="auto" w:fill="FFFFFF"/>
        </w:rPr>
      </w:pPr>
      <w:r w:rsidRPr="006958E4">
        <w:rPr>
          <w:shd w:val="clear" w:color="auto" w:fill="FFFFFF"/>
        </w:rPr>
        <w:t>Islam, S., Mamun, A., Islam, K.A., Uddin, M.R. and Sultana, T., 2021. Issues and Challenges of Financial Management Practice</w:t>
      </w:r>
      <w:r w:rsidRPr="006958E4">
        <w:rPr>
          <w:shd w:val="clear" w:color="auto" w:fill="FFFFFF"/>
        </w:rPr>
        <w:t>s in Islamic Financial Institutions: Empirical Evidence from Bangladesh. </w:t>
      </w:r>
      <w:r w:rsidRPr="006958E4">
        <w:rPr>
          <w:i/>
          <w:iCs/>
          <w:shd w:val="clear" w:color="auto" w:fill="FFFFFF"/>
        </w:rPr>
        <w:t>Indian Journal of Finance and Banking</w:t>
      </w:r>
      <w:r w:rsidRPr="006958E4">
        <w:rPr>
          <w:shd w:val="clear" w:color="auto" w:fill="FFFFFF"/>
        </w:rPr>
        <w:t>, </w:t>
      </w:r>
      <w:r w:rsidRPr="006958E4">
        <w:rPr>
          <w:i/>
          <w:iCs/>
          <w:shd w:val="clear" w:color="auto" w:fill="FFFFFF"/>
        </w:rPr>
        <w:t>5</w:t>
      </w:r>
      <w:r w:rsidRPr="006958E4">
        <w:rPr>
          <w:shd w:val="clear" w:color="auto" w:fill="FFFFFF"/>
        </w:rPr>
        <w:t>(1), pp.38-55.</w:t>
      </w:r>
    </w:p>
    <w:p w14:paraId="7FF89C39" w14:textId="77777777" w:rsidR="006958E4" w:rsidRPr="006958E4" w:rsidRDefault="0000749B" w:rsidP="006958E4">
      <w:pPr>
        <w:rPr>
          <w:shd w:val="clear" w:color="auto" w:fill="FFFFFF"/>
        </w:rPr>
      </w:pPr>
      <w:r w:rsidRPr="006958E4">
        <w:rPr>
          <w:shd w:val="clear" w:color="auto" w:fill="FFFFFF"/>
        </w:rPr>
        <w:lastRenderedPageBreak/>
        <w:t>Ismaeel, B. and Alsariera</w:t>
      </w:r>
      <w:r w:rsidRPr="006958E4">
        <w:rPr>
          <w:shd w:val="clear" w:color="auto" w:fill="FFFFFF"/>
        </w:rPr>
        <w:t>, W., 2023. The Effect of Marketing Effectiveness, and Consumer Behaviour on Consumer Purchase Preference for Unilever Products in Jordan.</w:t>
      </w:r>
    </w:p>
    <w:p w14:paraId="7F8E37E1" w14:textId="77777777" w:rsidR="006958E4" w:rsidRPr="006958E4" w:rsidRDefault="0000749B" w:rsidP="006958E4">
      <w:pPr>
        <w:rPr>
          <w:shd w:val="clear" w:color="auto" w:fill="FFFFFF"/>
        </w:rPr>
      </w:pPr>
      <w:r w:rsidRPr="006958E4">
        <w:rPr>
          <w:shd w:val="clear" w:color="auto" w:fill="FFFFFF"/>
        </w:rPr>
        <w:t>Istanti, L.N., Wijijayanti, T. and Zen, F., 2023, May. Check for updates The Role of Village-Owned Enterprises to Rur</w:t>
      </w:r>
      <w:r w:rsidRPr="006958E4">
        <w:rPr>
          <w:shd w:val="clear" w:color="auto" w:fill="FFFFFF"/>
        </w:rPr>
        <w:t>al Tourism: A Scoping Review. In </w:t>
      </w:r>
      <w:r w:rsidRPr="006958E4">
        <w:rPr>
          <w:i/>
          <w:iCs/>
          <w:shd w:val="clear" w:color="auto" w:fill="FFFFFF"/>
        </w:rPr>
        <w:t>Proceedings of the BISTIC Business Innovation Sustainability and Technology International Conference (BISTIC 2022)</w:t>
      </w:r>
      <w:r w:rsidRPr="006958E4">
        <w:rPr>
          <w:shd w:val="clear" w:color="auto" w:fill="FFFFFF"/>
        </w:rPr>
        <w:t> (Vol. 245, p. 224). Springer Nature.</w:t>
      </w:r>
    </w:p>
    <w:p w14:paraId="0E02B8A3" w14:textId="77777777" w:rsidR="006958E4" w:rsidRPr="006958E4" w:rsidRDefault="0000749B" w:rsidP="006958E4">
      <w:pPr>
        <w:rPr>
          <w:shd w:val="clear" w:color="auto" w:fill="FFFFFF"/>
        </w:rPr>
      </w:pPr>
      <w:r w:rsidRPr="006958E4">
        <w:rPr>
          <w:shd w:val="clear" w:color="auto" w:fill="FFFFFF"/>
        </w:rPr>
        <w:t>JOY, A.R., 2022. Empirical analysis of the effectiveness of stock marke</w:t>
      </w:r>
      <w:r w:rsidRPr="006958E4">
        <w:rPr>
          <w:shd w:val="clear" w:color="auto" w:fill="FFFFFF"/>
        </w:rPr>
        <w:t>t anomalies.</w:t>
      </w:r>
    </w:p>
    <w:p w14:paraId="19720F79" w14:textId="77777777" w:rsidR="006958E4" w:rsidRPr="006958E4" w:rsidRDefault="0000749B" w:rsidP="006958E4">
      <w:pPr>
        <w:rPr>
          <w:shd w:val="clear" w:color="auto" w:fill="FFFFFF"/>
        </w:rPr>
      </w:pPr>
      <w:r w:rsidRPr="006958E4">
        <w:rPr>
          <w:shd w:val="clear" w:color="auto" w:fill="FFFFFF"/>
        </w:rPr>
        <w:t>Kandemir, H.K., 2022. COVID-19 Measures Adopted by the Provisional Article 13 of the Turkish Commercial Code on the Limitation of Companies’ Dividend Distribution Decisions. In </w:t>
      </w:r>
      <w:r w:rsidRPr="006958E4">
        <w:rPr>
          <w:i/>
          <w:iCs/>
          <w:shd w:val="clear" w:color="auto" w:fill="FFFFFF"/>
        </w:rPr>
        <w:t>COVID-19 and Society: Socio-Economic Perspectives on the Impact, I</w:t>
      </w:r>
      <w:r w:rsidRPr="006958E4">
        <w:rPr>
          <w:i/>
          <w:iCs/>
          <w:shd w:val="clear" w:color="auto" w:fill="FFFFFF"/>
        </w:rPr>
        <w:t>mplications, and Challenges</w:t>
      </w:r>
      <w:r w:rsidRPr="006958E4">
        <w:rPr>
          <w:shd w:val="clear" w:color="auto" w:fill="FFFFFF"/>
        </w:rPr>
        <w:t> (pp. 301-315). Cham: Springer International Publishing.</w:t>
      </w:r>
    </w:p>
    <w:p w14:paraId="47C848A8" w14:textId="77777777" w:rsidR="006958E4" w:rsidRPr="006958E4" w:rsidRDefault="0000749B" w:rsidP="006958E4">
      <w:pPr>
        <w:rPr>
          <w:shd w:val="clear" w:color="auto" w:fill="FFFFFF"/>
        </w:rPr>
      </w:pPr>
      <w:r w:rsidRPr="006958E4">
        <w:rPr>
          <w:shd w:val="clear" w:color="auto" w:fill="FFFFFF"/>
        </w:rPr>
        <w:t>Khan, I.S., Ahmad, M.O. and Majava, J., 2023. Industry 4.0 innovations and their implications: An evaluation from sustainable development perspective. </w:t>
      </w:r>
      <w:r w:rsidRPr="006958E4">
        <w:rPr>
          <w:i/>
          <w:iCs/>
          <w:shd w:val="clear" w:color="auto" w:fill="FFFFFF"/>
        </w:rPr>
        <w:t>Journal of Cleaner Pr</w:t>
      </w:r>
      <w:r w:rsidRPr="006958E4">
        <w:rPr>
          <w:i/>
          <w:iCs/>
          <w:shd w:val="clear" w:color="auto" w:fill="FFFFFF"/>
        </w:rPr>
        <w:t>oduction</w:t>
      </w:r>
      <w:r w:rsidRPr="006958E4">
        <w:rPr>
          <w:shd w:val="clear" w:color="auto" w:fill="FFFFFF"/>
        </w:rPr>
        <w:t>, </w:t>
      </w:r>
      <w:r w:rsidRPr="006958E4">
        <w:rPr>
          <w:i/>
          <w:iCs/>
          <w:shd w:val="clear" w:color="auto" w:fill="FFFFFF"/>
        </w:rPr>
        <w:t>405</w:t>
      </w:r>
      <w:r w:rsidRPr="006958E4">
        <w:rPr>
          <w:shd w:val="clear" w:color="auto" w:fill="FFFFFF"/>
        </w:rPr>
        <w:t>, p.137006.</w:t>
      </w:r>
    </w:p>
    <w:p w14:paraId="69983B9B" w14:textId="77777777" w:rsidR="006958E4" w:rsidRPr="006958E4" w:rsidRDefault="0000749B" w:rsidP="006958E4">
      <w:pPr>
        <w:rPr>
          <w:shd w:val="clear" w:color="auto" w:fill="FFFFFF"/>
        </w:rPr>
      </w:pPr>
      <w:r w:rsidRPr="006958E4">
        <w:rPr>
          <w:shd w:val="clear" w:color="auto" w:fill="FFFFFF"/>
        </w:rPr>
        <w:t>Kpoku, O.K., 2021. Positive and negative influence of globalization on international business actors’ activity (on materials of Unilever Group) (Doctoral dissertation).</w:t>
      </w:r>
    </w:p>
    <w:p w14:paraId="10339CB4" w14:textId="77777777" w:rsidR="006958E4" w:rsidRPr="006958E4" w:rsidRDefault="0000749B" w:rsidP="006958E4">
      <w:pPr>
        <w:rPr>
          <w:shd w:val="clear" w:color="auto" w:fill="FFFFFF"/>
        </w:rPr>
      </w:pPr>
      <w:r w:rsidRPr="006958E4">
        <w:rPr>
          <w:shd w:val="clear" w:color="auto" w:fill="FFFFFF"/>
        </w:rPr>
        <w:t>Kumar, V., Sharma, P., Kumar, V. and Sharma, P., 2019. Deal Va</w:t>
      </w:r>
      <w:r w:rsidRPr="006958E4">
        <w:rPr>
          <w:shd w:val="clear" w:color="auto" w:fill="FFFFFF"/>
        </w:rPr>
        <w:t>luation. </w:t>
      </w:r>
      <w:r w:rsidRPr="006958E4">
        <w:rPr>
          <w:i/>
          <w:iCs/>
          <w:shd w:val="clear" w:color="auto" w:fill="FFFFFF"/>
        </w:rPr>
        <w:t>An Insight into Mergers and Acquisitions: A Growth Perspective</w:t>
      </w:r>
      <w:r w:rsidRPr="006958E4">
        <w:rPr>
          <w:shd w:val="clear" w:color="auto" w:fill="FFFFFF"/>
        </w:rPr>
        <w:t>, pp.77-105.</w:t>
      </w:r>
    </w:p>
    <w:p w14:paraId="270F4E61" w14:textId="77777777" w:rsidR="006958E4" w:rsidRPr="006958E4" w:rsidRDefault="0000749B" w:rsidP="006958E4">
      <w:pPr>
        <w:rPr>
          <w:shd w:val="clear" w:color="auto" w:fill="FFFFFF"/>
        </w:rPr>
      </w:pPr>
      <w:r w:rsidRPr="006958E4">
        <w:rPr>
          <w:shd w:val="clear" w:color="auto" w:fill="FFFFFF"/>
        </w:rPr>
        <w:t>Langford, N.J., 2021. From global to local tea markets: the changing political economy of tea production within India's domestic value chain. </w:t>
      </w:r>
      <w:r w:rsidRPr="006958E4">
        <w:rPr>
          <w:i/>
          <w:iCs/>
          <w:shd w:val="clear" w:color="auto" w:fill="FFFFFF"/>
        </w:rPr>
        <w:t>Development and Change</w:t>
      </w:r>
      <w:r w:rsidRPr="006958E4">
        <w:rPr>
          <w:shd w:val="clear" w:color="auto" w:fill="FFFFFF"/>
        </w:rPr>
        <w:t>, </w:t>
      </w:r>
      <w:r w:rsidRPr="006958E4">
        <w:rPr>
          <w:i/>
          <w:iCs/>
          <w:shd w:val="clear" w:color="auto" w:fill="FFFFFF"/>
        </w:rPr>
        <w:t>52</w:t>
      </w:r>
      <w:r w:rsidRPr="006958E4">
        <w:rPr>
          <w:shd w:val="clear" w:color="auto" w:fill="FFFFFF"/>
        </w:rPr>
        <w:t>(6),</w:t>
      </w:r>
      <w:r w:rsidRPr="006958E4">
        <w:rPr>
          <w:shd w:val="clear" w:color="auto" w:fill="FFFFFF"/>
        </w:rPr>
        <w:t xml:space="preserve"> pp.1445-1472.</w:t>
      </w:r>
    </w:p>
    <w:p w14:paraId="113EA06E" w14:textId="77777777" w:rsidR="006958E4" w:rsidRPr="006958E4" w:rsidRDefault="0000749B" w:rsidP="006958E4">
      <w:pPr>
        <w:rPr>
          <w:shd w:val="clear" w:color="auto" w:fill="FFFFFF"/>
        </w:rPr>
      </w:pPr>
      <w:r w:rsidRPr="006958E4">
        <w:rPr>
          <w:shd w:val="clear" w:color="auto" w:fill="FFFFFF"/>
        </w:rPr>
        <w:t>Martin, M., 2020. Corporate Peace: How Global Business Shapes a Hostile World. Hurst &amp; Company.</w:t>
      </w:r>
    </w:p>
    <w:p w14:paraId="2A9D507D" w14:textId="77777777" w:rsidR="006958E4" w:rsidRPr="006958E4" w:rsidRDefault="0000749B" w:rsidP="006958E4">
      <w:pPr>
        <w:rPr>
          <w:shd w:val="clear" w:color="auto" w:fill="FFFFFF"/>
        </w:rPr>
      </w:pPr>
      <w:r w:rsidRPr="006958E4">
        <w:rPr>
          <w:shd w:val="clear" w:color="auto" w:fill="FFFFFF"/>
        </w:rPr>
        <w:lastRenderedPageBreak/>
        <w:t>Neethirajan, S. and Kemp, B., 2021. Digital twins in livestock farming. </w:t>
      </w:r>
      <w:r w:rsidRPr="006958E4">
        <w:rPr>
          <w:i/>
          <w:iCs/>
          <w:shd w:val="clear" w:color="auto" w:fill="FFFFFF"/>
        </w:rPr>
        <w:t>Animals</w:t>
      </w:r>
      <w:r w:rsidRPr="006958E4">
        <w:rPr>
          <w:shd w:val="clear" w:color="auto" w:fill="FFFFFF"/>
        </w:rPr>
        <w:t>, </w:t>
      </w:r>
      <w:r w:rsidRPr="006958E4">
        <w:rPr>
          <w:i/>
          <w:iCs/>
          <w:shd w:val="clear" w:color="auto" w:fill="FFFFFF"/>
        </w:rPr>
        <w:t>11</w:t>
      </w:r>
      <w:r w:rsidRPr="006958E4">
        <w:rPr>
          <w:shd w:val="clear" w:color="auto" w:fill="FFFFFF"/>
        </w:rPr>
        <w:t>(4), p.1008.</w:t>
      </w:r>
    </w:p>
    <w:p w14:paraId="70258B8C" w14:textId="77777777" w:rsidR="006958E4" w:rsidRPr="006958E4" w:rsidRDefault="0000749B" w:rsidP="006958E4">
      <w:pPr>
        <w:rPr>
          <w:shd w:val="clear" w:color="auto" w:fill="FFFFFF"/>
        </w:rPr>
      </w:pPr>
      <w:r w:rsidRPr="006958E4">
        <w:rPr>
          <w:shd w:val="clear" w:color="auto" w:fill="FFFFFF"/>
        </w:rPr>
        <w:t>Noonan, T., 2022. Forex Trading QuickStart Guide:</w:t>
      </w:r>
      <w:r w:rsidRPr="006958E4">
        <w:rPr>
          <w:shd w:val="clear" w:color="auto" w:fill="FFFFFF"/>
        </w:rPr>
        <w:t>" The Simplified Beginner's Guide to Successfully Swing and Day Trading the Global Foreign Exchange Market Using Proven Currency Trading Techniques". ClydeBank Media LLC.</w:t>
      </w:r>
    </w:p>
    <w:p w14:paraId="6B676647" w14:textId="77777777" w:rsidR="006958E4" w:rsidRPr="006958E4" w:rsidRDefault="0000749B" w:rsidP="006958E4">
      <w:pPr>
        <w:rPr>
          <w:shd w:val="clear" w:color="auto" w:fill="FFFFFF"/>
        </w:rPr>
      </w:pPr>
      <w:r w:rsidRPr="006958E4">
        <w:rPr>
          <w:shd w:val="clear" w:color="auto" w:fill="FFFFFF"/>
        </w:rPr>
        <w:t xml:space="preserve">Omete, F.I., 2023. Financial Intermediation Efficiency and Performance of Commercial </w:t>
      </w:r>
      <w:r w:rsidRPr="006958E4">
        <w:rPr>
          <w:shd w:val="clear" w:color="auto" w:fill="FFFFFF"/>
        </w:rPr>
        <w:t>Banks Listed On the Nairobi Securities Exchange in Kenya (Doctoral dissertation, JKUAT-COHRED).</w:t>
      </w:r>
    </w:p>
    <w:p w14:paraId="78CBABB3" w14:textId="77777777" w:rsidR="006958E4" w:rsidRPr="006958E4" w:rsidRDefault="0000749B" w:rsidP="006958E4">
      <w:pPr>
        <w:rPr>
          <w:rFonts w:cs="Times New Roman"/>
          <w:color w:val="auto"/>
          <w:lang w:val="en-IN"/>
        </w:rPr>
      </w:pPr>
      <w:r w:rsidRPr="006958E4">
        <w:rPr>
          <w:shd w:val="clear" w:color="auto" w:fill="FFFFFF"/>
        </w:rPr>
        <w:t>Pollman, E. and Thompson, R.B. eds., 2021. </w:t>
      </w:r>
      <w:r w:rsidRPr="006958E4">
        <w:rPr>
          <w:i/>
          <w:iCs/>
          <w:shd w:val="clear" w:color="auto" w:fill="FFFFFF"/>
        </w:rPr>
        <w:t>Research Handbook on Corporate Purpose and Personhood</w:t>
      </w:r>
      <w:r w:rsidRPr="006958E4">
        <w:rPr>
          <w:shd w:val="clear" w:color="auto" w:fill="FFFFFF"/>
        </w:rPr>
        <w:t>. Edward Elgar Publishing.</w:t>
      </w:r>
    </w:p>
    <w:p w14:paraId="3886E03F" w14:textId="77777777" w:rsidR="006958E4" w:rsidRPr="006958E4" w:rsidRDefault="0000749B" w:rsidP="006958E4">
      <w:pPr>
        <w:rPr>
          <w:shd w:val="clear" w:color="auto" w:fill="FFFFFF"/>
        </w:rPr>
      </w:pPr>
      <w:r w:rsidRPr="006958E4">
        <w:rPr>
          <w:shd w:val="clear" w:color="auto" w:fill="FFFFFF"/>
        </w:rPr>
        <w:t xml:space="preserve">QUADRAS, A.M., 2022. PROBLEMS AND </w:t>
      </w:r>
      <w:r w:rsidRPr="006958E4">
        <w:rPr>
          <w:shd w:val="clear" w:color="auto" w:fill="FFFFFF"/>
        </w:rPr>
        <w:t>PROSPECTS OF BANK FINANCE TO SMALL AND MEDIUM ENTERPRISESA STUDY OF SELECTED BANKS IN DAKSHINA KANNADA AND UDUPI DISTRICTS.</w:t>
      </w:r>
    </w:p>
    <w:p w14:paraId="2955B238" w14:textId="77777777" w:rsidR="006958E4" w:rsidRPr="00BC1ADE" w:rsidRDefault="0000749B" w:rsidP="006958E4">
      <w:r w:rsidRPr="006958E4">
        <w:rPr>
          <w:shd w:val="clear" w:color="auto" w:fill="FFFFFF"/>
        </w:rPr>
        <w:t>Ramos, A., Berzosa, J., Espí, J., Clarens, F. and Rouboa, A., 2020. Life cycle costing for plasma gasification of municipal solid wa</w:t>
      </w:r>
      <w:r w:rsidRPr="006958E4">
        <w:rPr>
          <w:shd w:val="clear" w:color="auto" w:fill="FFFFFF"/>
        </w:rPr>
        <w:t>ste: A socio-economic approach. </w:t>
      </w:r>
      <w:r w:rsidRPr="006958E4">
        <w:rPr>
          <w:i/>
          <w:iCs/>
          <w:shd w:val="clear" w:color="auto" w:fill="FFFFFF"/>
        </w:rPr>
        <w:t>Energy Conversion and Management</w:t>
      </w:r>
      <w:r w:rsidRPr="006958E4">
        <w:rPr>
          <w:shd w:val="clear" w:color="auto" w:fill="FFFFFF"/>
        </w:rPr>
        <w:t>, </w:t>
      </w:r>
      <w:r w:rsidRPr="006958E4">
        <w:rPr>
          <w:i/>
          <w:iCs/>
          <w:shd w:val="clear" w:color="auto" w:fill="FFFFFF"/>
        </w:rPr>
        <w:t>209</w:t>
      </w:r>
      <w:r w:rsidRPr="006958E4">
        <w:rPr>
          <w:shd w:val="clear" w:color="auto" w:fill="FFFFFF"/>
        </w:rPr>
        <w:t>, p.112508.</w:t>
      </w:r>
    </w:p>
    <w:p w14:paraId="57A2E64F" w14:textId="77777777" w:rsidR="006958E4" w:rsidRPr="006958E4" w:rsidRDefault="0000749B" w:rsidP="006958E4">
      <w:pPr>
        <w:rPr>
          <w:shd w:val="clear" w:color="auto" w:fill="FFFFFF"/>
        </w:rPr>
      </w:pPr>
      <w:r w:rsidRPr="006958E4">
        <w:rPr>
          <w:shd w:val="clear" w:color="auto" w:fill="FFFFFF"/>
        </w:rPr>
        <w:t>Sebele-Mpofu, F.Y., Mashiri, E. and Korera, P., 2021. Transfer pricing audit challenges and dispute resolution effectiveness in developing countries with specific focus on Zim</w:t>
      </w:r>
      <w:r w:rsidRPr="006958E4">
        <w:rPr>
          <w:shd w:val="clear" w:color="auto" w:fill="FFFFFF"/>
        </w:rPr>
        <w:t>babwe. </w:t>
      </w:r>
      <w:r w:rsidRPr="006958E4">
        <w:rPr>
          <w:i/>
          <w:iCs/>
          <w:shd w:val="clear" w:color="auto" w:fill="FFFFFF"/>
        </w:rPr>
        <w:t>Accounting, Economics, and Law: A Convivium</w:t>
      </w:r>
      <w:r w:rsidRPr="006958E4">
        <w:rPr>
          <w:shd w:val="clear" w:color="auto" w:fill="FFFFFF"/>
        </w:rPr>
        <w:t>, (0), p.000010151520210026.</w:t>
      </w:r>
    </w:p>
    <w:p w14:paraId="1F6A47FB" w14:textId="77777777" w:rsidR="006958E4" w:rsidRPr="006958E4" w:rsidRDefault="0000749B" w:rsidP="006958E4">
      <w:pPr>
        <w:rPr>
          <w:shd w:val="clear" w:color="auto" w:fill="FFFFFF"/>
        </w:rPr>
      </w:pPr>
      <w:r w:rsidRPr="006958E4">
        <w:rPr>
          <w:shd w:val="clear" w:color="auto" w:fill="FFFFFF"/>
        </w:rPr>
        <w:t>Smit, J., 2023. The Lonely Quest of Unilever's CEO Paul Polman. Anthem Press.</w:t>
      </w:r>
    </w:p>
    <w:p w14:paraId="4B583582" w14:textId="77777777" w:rsidR="006958E4" w:rsidRPr="006958E4" w:rsidRDefault="0000749B" w:rsidP="006958E4">
      <w:pPr>
        <w:rPr>
          <w:shd w:val="clear" w:color="auto" w:fill="FFFFFF"/>
        </w:rPr>
      </w:pPr>
      <w:r w:rsidRPr="006958E4">
        <w:rPr>
          <w:shd w:val="clear" w:color="auto" w:fill="FFFFFF"/>
        </w:rPr>
        <w:t>Sroufe, R. and Jernegan, L., 2020. Making the Intangible Tangible: Integrated Management and the So</w:t>
      </w:r>
      <w:r w:rsidRPr="006958E4">
        <w:rPr>
          <w:shd w:val="clear" w:color="auto" w:fill="FFFFFF"/>
        </w:rPr>
        <w:t>cial Cost of Carbon. In </w:t>
      </w:r>
      <w:r w:rsidRPr="006958E4">
        <w:rPr>
          <w:i/>
          <w:iCs/>
          <w:shd w:val="clear" w:color="auto" w:fill="FFFFFF"/>
        </w:rPr>
        <w:t>Sustainability</w:t>
      </w:r>
      <w:r w:rsidRPr="006958E4">
        <w:rPr>
          <w:shd w:val="clear" w:color="auto" w:fill="FFFFFF"/>
        </w:rPr>
        <w:t> (Vol. 4, pp. 163-183). Emerald Publishing Limited.</w:t>
      </w:r>
    </w:p>
    <w:p w14:paraId="1209A774" w14:textId="77777777" w:rsidR="006958E4" w:rsidRPr="006958E4" w:rsidRDefault="0000749B" w:rsidP="006958E4">
      <w:pPr>
        <w:rPr>
          <w:shd w:val="clear" w:color="auto" w:fill="FFFFFF"/>
        </w:rPr>
      </w:pPr>
      <w:r w:rsidRPr="006958E4">
        <w:rPr>
          <w:shd w:val="clear" w:color="auto" w:fill="FFFFFF"/>
        </w:rPr>
        <w:lastRenderedPageBreak/>
        <w:t>Trigo, A., Marta-Costa, A. and Fragoso, R., 2021. Principles of sustainable agriculture: Defining standardized reference points. </w:t>
      </w:r>
      <w:r w:rsidRPr="006958E4">
        <w:rPr>
          <w:i/>
          <w:iCs/>
          <w:shd w:val="clear" w:color="auto" w:fill="FFFFFF"/>
        </w:rPr>
        <w:t>Sustainability</w:t>
      </w:r>
      <w:r w:rsidRPr="006958E4">
        <w:rPr>
          <w:shd w:val="clear" w:color="auto" w:fill="FFFFFF"/>
        </w:rPr>
        <w:t>, </w:t>
      </w:r>
      <w:r w:rsidRPr="006958E4">
        <w:rPr>
          <w:i/>
          <w:iCs/>
          <w:shd w:val="clear" w:color="auto" w:fill="FFFFFF"/>
        </w:rPr>
        <w:t>13</w:t>
      </w:r>
      <w:r w:rsidRPr="006958E4">
        <w:rPr>
          <w:shd w:val="clear" w:color="auto" w:fill="FFFFFF"/>
        </w:rPr>
        <w:t>(8), p.4086.</w:t>
      </w:r>
    </w:p>
    <w:p w14:paraId="1769BDD9" w14:textId="77777777" w:rsidR="006958E4" w:rsidRDefault="0000749B" w:rsidP="006958E4">
      <w:r>
        <w:t xml:space="preserve">Unilever PLC (2023) </w:t>
      </w:r>
      <w:r w:rsidRPr="006958E4">
        <w:rPr>
          <w:i/>
          <w:iCs/>
        </w:rPr>
        <w:t>Dividend history: Investors: Unilever Global Company website</w:t>
      </w:r>
      <w:r>
        <w:t xml:space="preserve">, </w:t>
      </w:r>
      <w:r w:rsidRPr="006958E4">
        <w:rPr>
          <w:i/>
          <w:iCs/>
        </w:rPr>
        <w:t>Unilever</w:t>
      </w:r>
      <w:r>
        <w:t xml:space="preserve">. Available at: https://www.unilever.com/investors/shareholder-centre/dividend-history/ (Accessed: 05 August 2023). </w:t>
      </w:r>
    </w:p>
    <w:p w14:paraId="4EA4E3DB" w14:textId="77777777" w:rsidR="006958E4" w:rsidRPr="006958E4" w:rsidRDefault="0000749B" w:rsidP="006958E4">
      <w:pPr>
        <w:rPr>
          <w:shd w:val="clear" w:color="auto" w:fill="FFFFFF"/>
        </w:rPr>
      </w:pPr>
      <w:r w:rsidRPr="006958E4">
        <w:rPr>
          <w:shd w:val="clear" w:color="auto" w:fill="FFFFFF"/>
        </w:rPr>
        <w:t>Valente, A. and Atkinson, D., 2019. Sustainabilit</w:t>
      </w:r>
      <w:r w:rsidRPr="006958E4">
        <w:rPr>
          <w:shd w:val="clear" w:color="auto" w:fill="FFFFFF"/>
        </w:rPr>
        <w:t>y in Business: How Esg Can Protect and Improve Finacial Performance. </w:t>
      </w:r>
      <w:r w:rsidRPr="006958E4">
        <w:rPr>
          <w:i/>
          <w:iCs/>
          <w:shd w:val="clear" w:color="auto" w:fill="FFFFFF"/>
        </w:rPr>
        <w:t>Economic and Social Development: Book of Proceedings</w:t>
      </w:r>
      <w:r w:rsidRPr="006958E4">
        <w:rPr>
          <w:shd w:val="clear" w:color="auto" w:fill="FFFFFF"/>
        </w:rPr>
        <w:t>, pp.234-245.</w:t>
      </w:r>
    </w:p>
    <w:p w14:paraId="26C620FA" w14:textId="77777777" w:rsidR="006958E4" w:rsidRPr="006958E4" w:rsidRDefault="0000749B" w:rsidP="006958E4">
      <w:pPr>
        <w:rPr>
          <w:shd w:val="clear" w:color="auto" w:fill="FFFFFF"/>
        </w:rPr>
      </w:pPr>
      <w:r w:rsidRPr="006958E4">
        <w:rPr>
          <w:shd w:val="clear" w:color="auto" w:fill="FFFFFF"/>
        </w:rPr>
        <w:t xml:space="preserve">Wichmann, J.R., Uppal, A., Sharma, A. and Dekimpe, M.G., 2022. A global perspective on the marketing mix across time and </w:t>
      </w:r>
      <w:r w:rsidRPr="006958E4">
        <w:rPr>
          <w:shd w:val="clear" w:color="auto" w:fill="FFFFFF"/>
        </w:rPr>
        <w:t>space. </w:t>
      </w:r>
      <w:r w:rsidRPr="006958E4">
        <w:rPr>
          <w:i/>
          <w:iCs/>
          <w:shd w:val="clear" w:color="auto" w:fill="FFFFFF"/>
        </w:rPr>
        <w:t>International Journal of Research in Marketing</w:t>
      </w:r>
      <w:r w:rsidRPr="006958E4">
        <w:rPr>
          <w:shd w:val="clear" w:color="auto" w:fill="FFFFFF"/>
        </w:rPr>
        <w:t>, </w:t>
      </w:r>
      <w:r w:rsidRPr="006958E4">
        <w:rPr>
          <w:i/>
          <w:iCs/>
          <w:shd w:val="clear" w:color="auto" w:fill="FFFFFF"/>
        </w:rPr>
        <w:t>39</w:t>
      </w:r>
      <w:r w:rsidRPr="006958E4">
        <w:rPr>
          <w:shd w:val="clear" w:color="auto" w:fill="FFFFFF"/>
        </w:rPr>
        <w:t>(2), pp.502-521.</w:t>
      </w:r>
    </w:p>
    <w:p w14:paraId="19EBD730" w14:textId="77777777" w:rsidR="006958E4" w:rsidRPr="006958E4" w:rsidRDefault="0000749B" w:rsidP="006958E4">
      <w:pPr>
        <w:rPr>
          <w:shd w:val="clear" w:color="auto" w:fill="FFFFFF"/>
        </w:rPr>
      </w:pPr>
      <w:r w:rsidRPr="006958E4">
        <w:rPr>
          <w:shd w:val="clear" w:color="auto" w:fill="FFFFFF"/>
        </w:rPr>
        <w:t>Wulansari, A., Rasulu, H., Tjokrodiningrat, S., Daud, N., Fahri, J., Suwito, S., Arilaha, M.A., Nurhasanah, N. and Alting, H., 2023. Feasibility Analysis for The Development of Integ</w:t>
      </w:r>
      <w:r w:rsidRPr="006958E4">
        <w:rPr>
          <w:shd w:val="clear" w:color="auto" w:fill="FFFFFF"/>
        </w:rPr>
        <w:t>rated Coconut Industry in Tidore Islands, North Maluku. </w:t>
      </w:r>
      <w:r w:rsidRPr="006958E4">
        <w:rPr>
          <w:i/>
          <w:iCs/>
          <w:shd w:val="clear" w:color="auto" w:fill="FFFFFF"/>
        </w:rPr>
        <w:t>International Journal on Food, Agriculture and Natural Resources</w:t>
      </w:r>
      <w:r w:rsidRPr="006958E4">
        <w:rPr>
          <w:shd w:val="clear" w:color="auto" w:fill="FFFFFF"/>
        </w:rPr>
        <w:t>, </w:t>
      </w:r>
      <w:r w:rsidRPr="006958E4">
        <w:rPr>
          <w:i/>
          <w:iCs/>
          <w:shd w:val="clear" w:color="auto" w:fill="FFFFFF"/>
        </w:rPr>
        <w:t>4</w:t>
      </w:r>
      <w:r w:rsidRPr="006958E4">
        <w:rPr>
          <w:shd w:val="clear" w:color="auto" w:fill="FFFFFF"/>
        </w:rPr>
        <w:t>(1), pp.23-26.</w:t>
      </w:r>
    </w:p>
    <w:p w14:paraId="07AB010A" w14:textId="77777777" w:rsidR="006958E4" w:rsidRPr="006958E4" w:rsidRDefault="0000749B" w:rsidP="006958E4">
      <w:pPr>
        <w:rPr>
          <w:shd w:val="clear" w:color="auto" w:fill="FFFFFF"/>
        </w:rPr>
      </w:pPr>
      <w:r w:rsidRPr="006958E4">
        <w:rPr>
          <w:shd w:val="clear" w:color="auto" w:fill="FFFFFF"/>
        </w:rPr>
        <w:t>Ying, Q., Yousaf, T., Ain, Q.U., Akhtar, Y. and Rasheed, M.S., 2019. Stock investment and excess returns: a critical r</w:t>
      </w:r>
      <w:r w:rsidRPr="006958E4">
        <w:rPr>
          <w:shd w:val="clear" w:color="auto" w:fill="FFFFFF"/>
        </w:rPr>
        <w:t>eview in the light of the efficient market hypothesis. </w:t>
      </w:r>
      <w:r w:rsidRPr="006958E4">
        <w:rPr>
          <w:i/>
          <w:iCs/>
          <w:shd w:val="clear" w:color="auto" w:fill="FFFFFF"/>
        </w:rPr>
        <w:t>Journal of risk and financial management</w:t>
      </w:r>
      <w:r w:rsidRPr="006958E4">
        <w:rPr>
          <w:shd w:val="clear" w:color="auto" w:fill="FFFFFF"/>
        </w:rPr>
        <w:t>, </w:t>
      </w:r>
      <w:r w:rsidRPr="006958E4">
        <w:rPr>
          <w:i/>
          <w:iCs/>
          <w:shd w:val="clear" w:color="auto" w:fill="FFFFFF"/>
        </w:rPr>
        <w:t>12</w:t>
      </w:r>
      <w:r w:rsidRPr="006958E4">
        <w:rPr>
          <w:shd w:val="clear" w:color="auto" w:fill="FFFFFF"/>
        </w:rPr>
        <w:t>(2), p.97.</w:t>
      </w:r>
    </w:p>
    <w:sectPr w:rsidR="006958E4" w:rsidRPr="006958E4" w:rsidSect="00C3254B">
      <w:head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86300" w14:textId="77777777" w:rsidR="00000000" w:rsidRDefault="0000749B">
      <w:pPr>
        <w:spacing w:after="0" w:line="240" w:lineRule="auto"/>
      </w:pPr>
      <w:r>
        <w:separator/>
      </w:r>
    </w:p>
  </w:endnote>
  <w:endnote w:type="continuationSeparator" w:id="0">
    <w:p w14:paraId="30E488B0" w14:textId="77777777" w:rsidR="00000000" w:rsidRDefault="00007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5E726" w14:textId="77777777" w:rsidR="00000000" w:rsidRDefault="0000749B">
      <w:pPr>
        <w:spacing w:after="0" w:line="240" w:lineRule="auto"/>
      </w:pPr>
      <w:r>
        <w:separator/>
      </w:r>
    </w:p>
  </w:footnote>
  <w:footnote w:type="continuationSeparator" w:id="0">
    <w:p w14:paraId="02E86088" w14:textId="77777777" w:rsidR="00000000" w:rsidRDefault="00007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5D89B" w14:textId="77777777" w:rsidR="00C3254B" w:rsidRDefault="0000749B">
    <w:pPr>
      <w:pStyle w:val="Header"/>
    </w:pPr>
    <w:r>
      <w:rPr>
        <w:noProof/>
      </w:rPr>
      <mc:AlternateContent>
        <mc:Choice Requires="wps">
          <w:drawing>
            <wp:anchor distT="0" distB="0" distL="114300" distR="114300" simplePos="0" relativeHeight="251660288" behindDoc="0" locked="0" layoutInCell="0" allowOverlap="1" wp14:anchorId="155ECF0E" wp14:editId="713A033B">
              <wp:simplePos x="0" y="0"/>
              <wp:positionH relativeFrom="margin">
                <wp:align>left</wp:align>
              </wp:positionH>
              <wp:positionV relativeFrom="topMargin">
                <wp:align>center</wp:align>
              </wp:positionV>
              <wp:extent cx="573151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BC2F3" w14:textId="77777777" w:rsidR="00C3254B" w:rsidRDefault="00C3254B">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55ECF0E" id="_x0000_t202" coordsize="21600,21600" o:spt="202" path="m,l,21600r21600,l21600,xe">
              <v:stroke joinstyle="miter"/>
              <v:path gradientshapeok="t" o:connecttype="rect"/>
            </v:shapetype>
            <v:shape id="Text Box 70" o:spid="_x0000_s1026" type="#_x0000_t202" style="position:absolute;left:0;text-align:left;margin-left:0;margin-top:0;width:451.3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" o:allowincell="f" filled="f" stroked="f">
              <v:textbox style="mso-fit-shape-to-text:t" inset=",0,,0">
                <w:txbxContent>
                  <w:p w14:paraId="08ABC2F3" w14:textId="77777777" w:rsidR="00C3254B" w:rsidRDefault="00C3254B">
                    <w:pPr>
                      <w:spacing w:after="0"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599AE2A5" wp14:editId="25F5C9A8">
              <wp:simplePos x="0" y="0"/>
              <wp:positionH relativeFrom="page">
                <wp:align>right</wp:align>
              </wp:positionH>
              <wp:positionV relativeFrom="topMargin">
                <wp:align>center</wp:align>
              </wp:positionV>
              <wp:extent cx="91440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1F222963" w14:textId="77777777" w:rsidR="00C3254B" w:rsidRDefault="0000749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99AE2A5" id="Text Box 71" o:spid="_x0000_s1027" type="#_x0000_t202" style="position:absolute;left:0;text-align:left;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" o:allowincell="f" fillcolor="#a8d08d [1945]" stroked="f">
              <v:textbox style="mso-fit-shape-to-text:t" inset=",0,,0">
                <w:txbxContent>
                  <w:p w14:paraId="1F222963" w14:textId="77777777" w:rsidR="00C3254B" w:rsidRDefault="0000749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4ED"/>
    <w:multiLevelType w:val="hybridMultilevel"/>
    <w:tmpl w:val="A21487E8"/>
    <w:lvl w:ilvl="0" w:tplc="643E347E">
      <w:start w:val="1"/>
      <w:numFmt w:val="decimal"/>
      <w:lvlText w:val="%1."/>
      <w:lvlJc w:val="left"/>
      <w:pPr>
        <w:ind w:left="720" w:hanging="360"/>
      </w:pPr>
    </w:lvl>
    <w:lvl w:ilvl="1" w:tplc="11BEEA1C" w:tentative="1">
      <w:start w:val="1"/>
      <w:numFmt w:val="lowerLetter"/>
      <w:lvlText w:val="%2."/>
      <w:lvlJc w:val="left"/>
      <w:pPr>
        <w:ind w:left="1440" w:hanging="360"/>
      </w:pPr>
    </w:lvl>
    <w:lvl w:ilvl="2" w:tplc="E5F481BE" w:tentative="1">
      <w:start w:val="1"/>
      <w:numFmt w:val="lowerRoman"/>
      <w:lvlText w:val="%3."/>
      <w:lvlJc w:val="right"/>
      <w:pPr>
        <w:ind w:left="2160" w:hanging="180"/>
      </w:pPr>
    </w:lvl>
    <w:lvl w:ilvl="3" w:tplc="F7B0AE06" w:tentative="1">
      <w:start w:val="1"/>
      <w:numFmt w:val="decimal"/>
      <w:lvlText w:val="%4."/>
      <w:lvlJc w:val="left"/>
      <w:pPr>
        <w:ind w:left="2880" w:hanging="360"/>
      </w:pPr>
    </w:lvl>
    <w:lvl w:ilvl="4" w:tplc="C6B2364A" w:tentative="1">
      <w:start w:val="1"/>
      <w:numFmt w:val="lowerLetter"/>
      <w:lvlText w:val="%5."/>
      <w:lvlJc w:val="left"/>
      <w:pPr>
        <w:ind w:left="3600" w:hanging="360"/>
      </w:pPr>
    </w:lvl>
    <w:lvl w:ilvl="5" w:tplc="FFE80D3C" w:tentative="1">
      <w:start w:val="1"/>
      <w:numFmt w:val="lowerRoman"/>
      <w:lvlText w:val="%6."/>
      <w:lvlJc w:val="right"/>
      <w:pPr>
        <w:ind w:left="4320" w:hanging="180"/>
      </w:pPr>
    </w:lvl>
    <w:lvl w:ilvl="6" w:tplc="1D524812" w:tentative="1">
      <w:start w:val="1"/>
      <w:numFmt w:val="decimal"/>
      <w:lvlText w:val="%7."/>
      <w:lvlJc w:val="left"/>
      <w:pPr>
        <w:ind w:left="5040" w:hanging="360"/>
      </w:pPr>
    </w:lvl>
    <w:lvl w:ilvl="7" w:tplc="5B40241A" w:tentative="1">
      <w:start w:val="1"/>
      <w:numFmt w:val="lowerLetter"/>
      <w:lvlText w:val="%8."/>
      <w:lvlJc w:val="left"/>
      <w:pPr>
        <w:ind w:left="5760" w:hanging="360"/>
      </w:pPr>
    </w:lvl>
    <w:lvl w:ilvl="8" w:tplc="7BC25620" w:tentative="1">
      <w:start w:val="1"/>
      <w:numFmt w:val="lowerRoman"/>
      <w:lvlText w:val="%9."/>
      <w:lvlJc w:val="right"/>
      <w:pPr>
        <w:ind w:left="6480" w:hanging="180"/>
      </w:pPr>
    </w:lvl>
  </w:abstractNum>
  <w:abstractNum w:abstractNumId="1" w15:restartNumberingAfterBreak="0">
    <w:nsid w:val="081238C1"/>
    <w:multiLevelType w:val="hybridMultilevel"/>
    <w:tmpl w:val="014C3418"/>
    <w:lvl w:ilvl="0" w:tplc="5EF08FC4">
      <w:start w:val="1"/>
      <w:numFmt w:val="bullet"/>
      <w:lvlText w:val=""/>
      <w:lvlJc w:val="left"/>
      <w:pPr>
        <w:ind w:left="720" w:hanging="360"/>
      </w:pPr>
      <w:rPr>
        <w:rFonts w:ascii="Symbol" w:hAnsi="Symbol" w:hint="default"/>
      </w:rPr>
    </w:lvl>
    <w:lvl w:ilvl="1" w:tplc="F5FC4E54">
      <w:start w:val="1"/>
      <w:numFmt w:val="bullet"/>
      <w:lvlText w:val="o"/>
      <w:lvlJc w:val="left"/>
      <w:pPr>
        <w:ind w:left="1440" w:hanging="360"/>
      </w:pPr>
      <w:rPr>
        <w:rFonts w:ascii="Courier New" w:hAnsi="Courier New" w:cs="Courier New" w:hint="default"/>
      </w:rPr>
    </w:lvl>
    <w:lvl w:ilvl="2" w:tplc="479A7684" w:tentative="1">
      <w:start w:val="1"/>
      <w:numFmt w:val="bullet"/>
      <w:lvlText w:val=""/>
      <w:lvlJc w:val="left"/>
      <w:pPr>
        <w:ind w:left="2160" w:hanging="360"/>
      </w:pPr>
      <w:rPr>
        <w:rFonts w:ascii="Wingdings" w:hAnsi="Wingdings" w:hint="default"/>
      </w:rPr>
    </w:lvl>
    <w:lvl w:ilvl="3" w:tplc="2D40448E" w:tentative="1">
      <w:start w:val="1"/>
      <w:numFmt w:val="bullet"/>
      <w:lvlText w:val=""/>
      <w:lvlJc w:val="left"/>
      <w:pPr>
        <w:ind w:left="2880" w:hanging="360"/>
      </w:pPr>
      <w:rPr>
        <w:rFonts w:ascii="Symbol" w:hAnsi="Symbol" w:hint="default"/>
      </w:rPr>
    </w:lvl>
    <w:lvl w:ilvl="4" w:tplc="77CEACF6" w:tentative="1">
      <w:start w:val="1"/>
      <w:numFmt w:val="bullet"/>
      <w:lvlText w:val="o"/>
      <w:lvlJc w:val="left"/>
      <w:pPr>
        <w:ind w:left="3600" w:hanging="360"/>
      </w:pPr>
      <w:rPr>
        <w:rFonts w:ascii="Courier New" w:hAnsi="Courier New" w:cs="Courier New" w:hint="default"/>
      </w:rPr>
    </w:lvl>
    <w:lvl w:ilvl="5" w:tplc="C61A82F4" w:tentative="1">
      <w:start w:val="1"/>
      <w:numFmt w:val="bullet"/>
      <w:lvlText w:val=""/>
      <w:lvlJc w:val="left"/>
      <w:pPr>
        <w:ind w:left="4320" w:hanging="360"/>
      </w:pPr>
      <w:rPr>
        <w:rFonts w:ascii="Wingdings" w:hAnsi="Wingdings" w:hint="default"/>
      </w:rPr>
    </w:lvl>
    <w:lvl w:ilvl="6" w:tplc="3A02CD02" w:tentative="1">
      <w:start w:val="1"/>
      <w:numFmt w:val="bullet"/>
      <w:lvlText w:val=""/>
      <w:lvlJc w:val="left"/>
      <w:pPr>
        <w:ind w:left="5040" w:hanging="360"/>
      </w:pPr>
      <w:rPr>
        <w:rFonts w:ascii="Symbol" w:hAnsi="Symbol" w:hint="default"/>
      </w:rPr>
    </w:lvl>
    <w:lvl w:ilvl="7" w:tplc="5FD0265A" w:tentative="1">
      <w:start w:val="1"/>
      <w:numFmt w:val="bullet"/>
      <w:lvlText w:val="o"/>
      <w:lvlJc w:val="left"/>
      <w:pPr>
        <w:ind w:left="5760" w:hanging="360"/>
      </w:pPr>
      <w:rPr>
        <w:rFonts w:ascii="Courier New" w:hAnsi="Courier New" w:cs="Courier New" w:hint="default"/>
      </w:rPr>
    </w:lvl>
    <w:lvl w:ilvl="8" w:tplc="D4F43824" w:tentative="1">
      <w:start w:val="1"/>
      <w:numFmt w:val="bullet"/>
      <w:lvlText w:val=""/>
      <w:lvlJc w:val="left"/>
      <w:pPr>
        <w:ind w:left="6480" w:hanging="360"/>
      </w:pPr>
      <w:rPr>
        <w:rFonts w:ascii="Wingdings" w:hAnsi="Wingdings" w:hint="default"/>
      </w:rPr>
    </w:lvl>
  </w:abstractNum>
  <w:abstractNum w:abstractNumId="2" w15:restartNumberingAfterBreak="0">
    <w:nsid w:val="1BA82698"/>
    <w:multiLevelType w:val="hybridMultilevel"/>
    <w:tmpl w:val="BC8E027E"/>
    <w:lvl w:ilvl="0" w:tplc="7870BD82">
      <w:start w:val="1"/>
      <w:numFmt w:val="bullet"/>
      <w:lvlText w:val=""/>
      <w:lvlJc w:val="left"/>
      <w:pPr>
        <w:ind w:left="720" w:hanging="360"/>
      </w:pPr>
      <w:rPr>
        <w:rFonts w:ascii="Symbol" w:hAnsi="Symbol" w:hint="default"/>
      </w:rPr>
    </w:lvl>
    <w:lvl w:ilvl="1" w:tplc="B97A0EAE" w:tentative="1">
      <w:start w:val="1"/>
      <w:numFmt w:val="bullet"/>
      <w:lvlText w:val="o"/>
      <w:lvlJc w:val="left"/>
      <w:pPr>
        <w:ind w:left="1440" w:hanging="360"/>
      </w:pPr>
      <w:rPr>
        <w:rFonts w:ascii="Courier New" w:hAnsi="Courier New" w:cs="Courier New" w:hint="default"/>
      </w:rPr>
    </w:lvl>
    <w:lvl w:ilvl="2" w:tplc="AEF0ADBA" w:tentative="1">
      <w:start w:val="1"/>
      <w:numFmt w:val="bullet"/>
      <w:lvlText w:val=""/>
      <w:lvlJc w:val="left"/>
      <w:pPr>
        <w:ind w:left="2160" w:hanging="360"/>
      </w:pPr>
      <w:rPr>
        <w:rFonts w:ascii="Wingdings" w:hAnsi="Wingdings" w:hint="default"/>
      </w:rPr>
    </w:lvl>
    <w:lvl w:ilvl="3" w:tplc="25D6D2CE" w:tentative="1">
      <w:start w:val="1"/>
      <w:numFmt w:val="bullet"/>
      <w:lvlText w:val=""/>
      <w:lvlJc w:val="left"/>
      <w:pPr>
        <w:ind w:left="2880" w:hanging="360"/>
      </w:pPr>
      <w:rPr>
        <w:rFonts w:ascii="Symbol" w:hAnsi="Symbol" w:hint="default"/>
      </w:rPr>
    </w:lvl>
    <w:lvl w:ilvl="4" w:tplc="DD940F2E" w:tentative="1">
      <w:start w:val="1"/>
      <w:numFmt w:val="bullet"/>
      <w:lvlText w:val="o"/>
      <w:lvlJc w:val="left"/>
      <w:pPr>
        <w:ind w:left="3600" w:hanging="360"/>
      </w:pPr>
      <w:rPr>
        <w:rFonts w:ascii="Courier New" w:hAnsi="Courier New" w:cs="Courier New" w:hint="default"/>
      </w:rPr>
    </w:lvl>
    <w:lvl w:ilvl="5" w:tplc="BF12B1AA" w:tentative="1">
      <w:start w:val="1"/>
      <w:numFmt w:val="bullet"/>
      <w:lvlText w:val=""/>
      <w:lvlJc w:val="left"/>
      <w:pPr>
        <w:ind w:left="4320" w:hanging="360"/>
      </w:pPr>
      <w:rPr>
        <w:rFonts w:ascii="Wingdings" w:hAnsi="Wingdings" w:hint="default"/>
      </w:rPr>
    </w:lvl>
    <w:lvl w:ilvl="6" w:tplc="56683FA0" w:tentative="1">
      <w:start w:val="1"/>
      <w:numFmt w:val="bullet"/>
      <w:lvlText w:val=""/>
      <w:lvlJc w:val="left"/>
      <w:pPr>
        <w:ind w:left="5040" w:hanging="360"/>
      </w:pPr>
      <w:rPr>
        <w:rFonts w:ascii="Symbol" w:hAnsi="Symbol" w:hint="default"/>
      </w:rPr>
    </w:lvl>
    <w:lvl w:ilvl="7" w:tplc="636E0DB2" w:tentative="1">
      <w:start w:val="1"/>
      <w:numFmt w:val="bullet"/>
      <w:lvlText w:val="o"/>
      <w:lvlJc w:val="left"/>
      <w:pPr>
        <w:ind w:left="5760" w:hanging="360"/>
      </w:pPr>
      <w:rPr>
        <w:rFonts w:ascii="Courier New" w:hAnsi="Courier New" w:cs="Courier New" w:hint="default"/>
      </w:rPr>
    </w:lvl>
    <w:lvl w:ilvl="8" w:tplc="EADCAF96" w:tentative="1">
      <w:start w:val="1"/>
      <w:numFmt w:val="bullet"/>
      <w:lvlText w:val=""/>
      <w:lvlJc w:val="left"/>
      <w:pPr>
        <w:ind w:left="6480" w:hanging="360"/>
      </w:pPr>
      <w:rPr>
        <w:rFonts w:ascii="Wingdings" w:hAnsi="Wingdings" w:hint="default"/>
      </w:rPr>
    </w:lvl>
  </w:abstractNum>
  <w:abstractNum w:abstractNumId="3" w15:restartNumberingAfterBreak="0">
    <w:nsid w:val="1F6C347A"/>
    <w:multiLevelType w:val="hybridMultilevel"/>
    <w:tmpl w:val="D8165460"/>
    <w:lvl w:ilvl="0" w:tplc="4EACA068">
      <w:start w:val="1"/>
      <w:numFmt w:val="bullet"/>
      <w:lvlText w:val=""/>
      <w:lvlJc w:val="left"/>
      <w:pPr>
        <w:ind w:left="720" w:hanging="360"/>
      </w:pPr>
      <w:rPr>
        <w:rFonts w:ascii="Symbol" w:hAnsi="Symbol" w:hint="default"/>
      </w:rPr>
    </w:lvl>
    <w:lvl w:ilvl="1" w:tplc="4886C09A" w:tentative="1">
      <w:start w:val="1"/>
      <w:numFmt w:val="bullet"/>
      <w:lvlText w:val="o"/>
      <w:lvlJc w:val="left"/>
      <w:pPr>
        <w:ind w:left="1440" w:hanging="360"/>
      </w:pPr>
      <w:rPr>
        <w:rFonts w:ascii="Courier New" w:hAnsi="Courier New" w:cs="Courier New" w:hint="default"/>
      </w:rPr>
    </w:lvl>
    <w:lvl w:ilvl="2" w:tplc="6AB04BC8" w:tentative="1">
      <w:start w:val="1"/>
      <w:numFmt w:val="bullet"/>
      <w:lvlText w:val=""/>
      <w:lvlJc w:val="left"/>
      <w:pPr>
        <w:ind w:left="2160" w:hanging="360"/>
      </w:pPr>
      <w:rPr>
        <w:rFonts w:ascii="Wingdings" w:hAnsi="Wingdings" w:hint="default"/>
      </w:rPr>
    </w:lvl>
    <w:lvl w:ilvl="3" w:tplc="B1C8EA44" w:tentative="1">
      <w:start w:val="1"/>
      <w:numFmt w:val="bullet"/>
      <w:lvlText w:val=""/>
      <w:lvlJc w:val="left"/>
      <w:pPr>
        <w:ind w:left="2880" w:hanging="360"/>
      </w:pPr>
      <w:rPr>
        <w:rFonts w:ascii="Symbol" w:hAnsi="Symbol" w:hint="default"/>
      </w:rPr>
    </w:lvl>
    <w:lvl w:ilvl="4" w:tplc="E648D802" w:tentative="1">
      <w:start w:val="1"/>
      <w:numFmt w:val="bullet"/>
      <w:lvlText w:val="o"/>
      <w:lvlJc w:val="left"/>
      <w:pPr>
        <w:ind w:left="3600" w:hanging="360"/>
      </w:pPr>
      <w:rPr>
        <w:rFonts w:ascii="Courier New" w:hAnsi="Courier New" w:cs="Courier New" w:hint="default"/>
      </w:rPr>
    </w:lvl>
    <w:lvl w:ilvl="5" w:tplc="5A340538" w:tentative="1">
      <w:start w:val="1"/>
      <w:numFmt w:val="bullet"/>
      <w:lvlText w:val=""/>
      <w:lvlJc w:val="left"/>
      <w:pPr>
        <w:ind w:left="4320" w:hanging="360"/>
      </w:pPr>
      <w:rPr>
        <w:rFonts w:ascii="Wingdings" w:hAnsi="Wingdings" w:hint="default"/>
      </w:rPr>
    </w:lvl>
    <w:lvl w:ilvl="6" w:tplc="836C46F6" w:tentative="1">
      <w:start w:val="1"/>
      <w:numFmt w:val="bullet"/>
      <w:lvlText w:val=""/>
      <w:lvlJc w:val="left"/>
      <w:pPr>
        <w:ind w:left="5040" w:hanging="360"/>
      </w:pPr>
      <w:rPr>
        <w:rFonts w:ascii="Symbol" w:hAnsi="Symbol" w:hint="default"/>
      </w:rPr>
    </w:lvl>
    <w:lvl w:ilvl="7" w:tplc="A64061C6" w:tentative="1">
      <w:start w:val="1"/>
      <w:numFmt w:val="bullet"/>
      <w:lvlText w:val="o"/>
      <w:lvlJc w:val="left"/>
      <w:pPr>
        <w:ind w:left="5760" w:hanging="360"/>
      </w:pPr>
      <w:rPr>
        <w:rFonts w:ascii="Courier New" w:hAnsi="Courier New" w:cs="Courier New" w:hint="default"/>
      </w:rPr>
    </w:lvl>
    <w:lvl w:ilvl="8" w:tplc="6F048790" w:tentative="1">
      <w:start w:val="1"/>
      <w:numFmt w:val="bullet"/>
      <w:lvlText w:val=""/>
      <w:lvlJc w:val="left"/>
      <w:pPr>
        <w:ind w:left="6480" w:hanging="360"/>
      </w:pPr>
      <w:rPr>
        <w:rFonts w:ascii="Wingdings" w:hAnsi="Wingdings" w:hint="default"/>
      </w:rPr>
    </w:lvl>
  </w:abstractNum>
  <w:abstractNum w:abstractNumId="4" w15:restartNumberingAfterBreak="0">
    <w:nsid w:val="1FA374F0"/>
    <w:multiLevelType w:val="hybridMultilevel"/>
    <w:tmpl w:val="F86027B6"/>
    <w:lvl w:ilvl="0" w:tplc="D05265A8">
      <w:start w:val="1"/>
      <w:numFmt w:val="bullet"/>
      <w:lvlText w:val=""/>
      <w:lvlJc w:val="left"/>
      <w:pPr>
        <w:ind w:left="720" w:hanging="360"/>
      </w:pPr>
      <w:rPr>
        <w:rFonts w:ascii="Symbol" w:hAnsi="Symbol" w:hint="default"/>
      </w:rPr>
    </w:lvl>
    <w:lvl w:ilvl="1" w:tplc="46F244B0" w:tentative="1">
      <w:start w:val="1"/>
      <w:numFmt w:val="bullet"/>
      <w:lvlText w:val="o"/>
      <w:lvlJc w:val="left"/>
      <w:pPr>
        <w:ind w:left="1440" w:hanging="360"/>
      </w:pPr>
      <w:rPr>
        <w:rFonts w:ascii="Courier New" w:hAnsi="Courier New" w:cs="Courier New" w:hint="default"/>
      </w:rPr>
    </w:lvl>
    <w:lvl w:ilvl="2" w:tplc="9904DDBE" w:tentative="1">
      <w:start w:val="1"/>
      <w:numFmt w:val="bullet"/>
      <w:lvlText w:val=""/>
      <w:lvlJc w:val="left"/>
      <w:pPr>
        <w:ind w:left="2160" w:hanging="360"/>
      </w:pPr>
      <w:rPr>
        <w:rFonts w:ascii="Wingdings" w:hAnsi="Wingdings" w:hint="default"/>
      </w:rPr>
    </w:lvl>
    <w:lvl w:ilvl="3" w:tplc="3F169534" w:tentative="1">
      <w:start w:val="1"/>
      <w:numFmt w:val="bullet"/>
      <w:lvlText w:val=""/>
      <w:lvlJc w:val="left"/>
      <w:pPr>
        <w:ind w:left="2880" w:hanging="360"/>
      </w:pPr>
      <w:rPr>
        <w:rFonts w:ascii="Symbol" w:hAnsi="Symbol" w:hint="default"/>
      </w:rPr>
    </w:lvl>
    <w:lvl w:ilvl="4" w:tplc="7D4AF97A" w:tentative="1">
      <w:start w:val="1"/>
      <w:numFmt w:val="bullet"/>
      <w:lvlText w:val="o"/>
      <w:lvlJc w:val="left"/>
      <w:pPr>
        <w:ind w:left="3600" w:hanging="360"/>
      </w:pPr>
      <w:rPr>
        <w:rFonts w:ascii="Courier New" w:hAnsi="Courier New" w:cs="Courier New" w:hint="default"/>
      </w:rPr>
    </w:lvl>
    <w:lvl w:ilvl="5" w:tplc="78C69F94" w:tentative="1">
      <w:start w:val="1"/>
      <w:numFmt w:val="bullet"/>
      <w:lvlText w:val=""/>
      <w:lvlJc w:val="left"/>
      <w:pPr>
        <w:ind w:left="4320" w:hanging="360"/>
      </w:pPr>
      <w:rPr>
        <w:rFonts w:ascii="Wingdings" w:hAnsi="Wingdings" w:hint="default"/>
      </w:rPr>
    </w:lvl>
    <w:lvl w:ilvl="6" w:tplc="7D7C833A" w:tentative="1">
      <w:start w:val="1"/>
      <w:numFmt w:val="bullet"/>
      <w:lvlText w:val=""/>
      <w:lvlJc w:val="left"/>
      <w:pPr>
        <w:ind w:left="5040" w:hanging="360"/>
      </w:pPr>
      <w:rPr>
        <w:rFonts w:ascii="Symbol" w:hAnsi="Symbol" w:hint="default"/>
      </w:rPr>
    </w:lvl>
    <w:lvl w:ilvl="7" w:tplc="BF4AF2FA" w:tentative="1">
      <w:start w:val="1"/>
      <w:numFmt w:val="bullet"/>
      <w:lvlText w:val="o"/>
      <w:lvlJc w:val="left"/>
      <w:pPr>
        <w:ind w:left="5760" w:hanging="360"/>
      </w:pPr>
      <w:rPr>
        <w:rFonts w:ascii="Courier New" w:hAnsi="Courier New" w:cs="Courier New" w:hint="default"/>
      </w:rPr>
    </w:lvl>
    <w:lvl w:ilvl="8" w:tplc="21C2986A" w:tentative="1">
      <w:start w:val="1"/>
      <w:numFmt w:val="bullet"/>
      <w:lvlText w:val=""/>
      <w:lvlJc w:val="left"/>
      <w:pPr>
        <w:ind w:left="6480" w:hanging="360"/>
      </w:pPr>
      <w:rPr>
        <w:rFonts w:ascii="Wingdings" w:hAnsi="Wingdings" w:hint="default"/>
      </w:rPr>
    </w:lvl>
  </w:abstractNum>
  <w:abstractNum w:abstractNumId="5" w15:restartNumberingAfterBreak="0">
    <w:nsid w:val="231C2AA7"/>
    <w:multiLevelType w:val="hybridMultilevel"/>
    <w:tmpl w:val="08E2264C"/>
    <w:lvl w:ilvl="0" w:tplc="FCDC2710">
      <w:start w:val="1"/>
      <w:numFmt w:val="bullet"/>
      <w:lvlText w:val=""/>
      <w:lvlJc w:val="left"/>
      <w:pPr>
        <w:ind w:left="720" w:hanging="360"/>
      </w:pPr>
      <w:rPr>
        <w:rFonts w:ascii="Symbol" w:hAnsi="Symbol" w:hint="default"/>
      </w:rPr>
    </w:lvl>
    <w:lvl w:ilvl="1" w:tplc="02F49770" w:tentative="1">
      <w:start w:val="1"/>
      <w:numFmt w:val="bullet"/>
      <w:lvlText w:val="o"/>
      <w:lvlJc w:val="left"/>
      <w:pPr>
        <w:ind w:left="1440" w:hanging="360"/>
      </w:pPr>
      <w:rPr>
        <w:rFonts w:ascii="Courier New" w:hAnsi="Courier New" w:cs="Courier New" w:hint="default"/>
      </w:rPr>
    </w:lvl>
    <w:lvl w:ilvl="2" w:tplc="2C82DC2A" w:tentative="1">
      <w:start w:val="1"/>
      <w:numFmt w:val="bullet"/>
      <w:lvlText w:val=""/>
      <w:lvlJc w:val="left"/>
      <w:pPr>
        <w:ind w:left="2160" w:hanging="360"/>
      </w:pPr>
      <w:rPr>
        <w:rFonts w:ascii="Wingdings" w:hAnsi="Wingdings" w:hint="default"/>
      </w:rPr>
    </w:lvl>
    <w:lvl w:ilvl="3" w:tplc="F4CCF078" w:tentative="1">
      <w:start w:val="1"/>
      <w:numFmt w:val="bullet"/>
      <w:lvlText w:val=""/>
      <w:lvlJc w:val="left"/>
      <w:pPr>
        <w:ind w:left="2880" w:hanging="360"/>
      </w:pPr>
      <w:rPr>
        <w:rFonts w:ascii="Symbol" w:hAnsi="Symbol" w:hint="default"/>
      </w:rPr>
    </w:lvl>
    <w:lvl w:ilvl="4" w:tplc="F416BB52" w:tentative="1">
      <w:start w:val="1"/>
      <w:numFmt w:val="bullet"/>
      <w:lvlText w:val="o"/>
      <w:lvlJc w:val="left"/>
      <w:pPr>
        <w:ind w:left="3600" w:hanging="360"/>
      </w:pPr>
      <w:rPr>
        <w:rFonts w:ascii="Courier New" w:hAnsi="Courier New" w:cs="Courier New" w:hint="default"/>
      </w:rPr>
    </w:lvl>
    <w:lvl w:ilvl="5" w:tplc="BFE43B2E" w:tentative="1">
      <w:start w:val="1"/>
      <w:numFmt w:val="bullet"/>
      <w:lvlText w:val=""/>
      <w:lvlJc w:val="left"/>
      <w:pPr>
        <w:ind w:left="4320" w:hanging="360"/>
      </w:pPr>
      <w:rPr>
        <w:rFonts w:ascii="Wingdings" w:hAnsi="Wingdings" w:hint="default"/>
      </w:rPr>
    </w:lvl>
    <w:lvl w:ilvl="6" w:tplc="A1A60EDA" w:tentative="1">
      <w:start w:val="1"/>
      <w:numFmt w:val="bullet"/>
      <w:lvlText w:val=""/>
      <w:lvlJc w:val="left"/>
      <w:pPr>
        <w:ind w:left="5040" w:hanging="360"/>
      </w:pPr>
      <w:rPr>
        <w:rFonts w:ascii="Symbol" w:hAnsi="Symbol" w:hint="default"/>
      </w:rPr>
    </w:lvl>
    <w:lvl w:ilvl="7" w:tplc="FCFACB4A" w:tentative="1">
      <w:start w:val="1"/>
      <w:numFmt w:val="bullet"/>
      <w:lvlText w:val="o"/>
      <w:lvlJc w:val="left"/>
      <w:pPr>
        <w:ind w:left="5760" w:hanging="360"/>
      </w:pPr>
      <w:rPr>
        <w:rFonts w:ascii="Courier New" w:hAnsi="Courier New" w:cs="Courier New" w:hint="default"/>
      </w:rPr>
    </w:lvl>
    <w:lvl w:ilvl="8" w:tplc="80B64FDC" w:tentative="1">
      <w:start w:val="1"/>
      <w:numFmt w:val="bullet"/>
      <w:lvlText w:val=""/>
      <w:lvlJc w:val="left"/>
      <w:pPr>
        <w:ind w:left="6480" w:hanging="360"/>
      </w:pPr>
      <w:rPr>
        <w:rFonts w:ascii="Wingdings" w:hAnsi="Wingdings" w:hint="default"/>
      </w:rPr>
    </w:lvl>
  </w:abstractNum>
  <w:abstractNum w:abstractNumId="6" w15:restartNumberingAfterBreak="0">
    <w:nsid w:val="25D808E8"/>
    <w:multiLevelType w:val="hybridMultilevel"/>
    <w:tmpl w:val="A18291C6"/>
    <w:lvl w:ilvl="0" w:tplc="6FF212F2">
      <w:start w:val="1"/>
      <w:numFmt w:val="decimal"/>
      <w:lvlText w:val="%1."/>
      <w:lvlJc w:val="left"/>
      <w:pPr>
        <w:ind w:left="720" w:hanging="360"/>
      </w:pPr>
    </w:lvl>
    <w:lvl w:ilvl="1" w:tplc="4F04B5B0" w:tentative="1">
      <w:start w:val="1"/>
      <w:numFmt w:val="lowerLetter"/>
      <w:lvlText w:val="%2."/>
      <w:lvlJc w:val="left"/>
      <w:pPr>
        <w:ind w:left="1440" w:hanging="360"/>
      </w:pPr>
    </w:lvl>
    <w:lvl w:ilvl="2" w:tplc="AFD61C20" w:tentative="1">
      <w:start w:val="1"/>
      <w:numFmt w:val="lowerRoman"/>
      <w:lvlText w:val="%3."/>
      <w:lvlJc w:val="right"/>
      <w:pPr>
        <w:ind w:left="2160" w:hanging="180"/>
      </w:pPr>
    </w:lvl>
    <w:lvl w:ilvl="3" w:tplc="52AAC5CE" w:tentative="1">
      <w:start w:val="1"/>
      <w:numFmt w:val="decimal"/>
      <w:lvlText w:val="%4."/>
      <w:lvlJc w:val="left"/>
      <w:pPr>
        <w:ind w:left="2880" w:hanging="360"/>
      </w:pPr>
    </w:lvl>
    <w:lvl w:ilvl="4" w:tplc="FE0A76E4" w:tentative="1">
      <w:start w:val="1"/>
      <w:numFmt w:val="lowerLetter"/>
      <w:lvlText w:val="%5."/>
      <w:lvlJc w:val="left"/>
      <w:pPr>
        <w:ind w:left="3600" w:hanging="360"/>
      </w:pPr>
    </w:lvl>
    <w:lvl w:ilvl="5" w:tplc="A2226EC4" w:tentative="1">
      <w:start w:val="1"/>
      <w:numFmt w:val="lowerRoman"/>
      <w:lvlText w:val="%6."/>
      <w:lvlJc w:val="right"/>
      <w:pPr>
        <w:ind w:left="4320" w:hanging="180"/>
      </w:pPr>
    </w:lvl>
    <w:lvl w:ilvl="6" w:tplc="F24CCD98" w:tentative="1">
      <w:start w:val="1"/>
      <w:numFmt w:val="decimal"/>
      <w:lvlText w:val="%7."/>
      <w:lvlJc w:val="left"/>
      <w:pPr>
        <w:ind w:left="5040" w:hanging="360"/>
      </w:pPr>
    </w:lvl>
    <w:lvl w:ilvl="7" w:tplc="BBB4A016" w:tentative="1">
      <w:start w:val="1"/>
      <w:numFmt w:val="lowerLetter"/>
      <w:lvlText w:val="%8."/>
      <w:lvlJc w:val="left"/>
      <w:pPr>
        <w:ind w:left="5760" w:hanging="360"/>
      </w:pPr>
    </w:lvl>
    <w:lvl w:ilvl="8" w:tplc="D2AA39E8" w:tentative="1">
      <w:start w:val="1"/>
      <w:numFmt w:val="lowerRoman"/>
      <w:lvlText w:val="%9."/>
      <w:lvlJc w:val="right"/>
      <w:pPr>
        <w:ind w:left="6480" w:hanging="180"/>
      </w:pPr>
    </w:lvl>
  </w:abstractNum>
  <w:abstractNum w:abstractNumId="7" w15:restartNumberingAfterBreak="0">
    <w:nsid w:val="2EDA0FE5"/>
    <w:multiLevelType w:val="hybridMultilevel"/>
    <w:tmpl w:val="D9E4A838"/>
    <w:lvl w:ilvl="0" w:tplc="477A9B3E">
      <w:start w:val="1"/>
      <w:numFmt w:val="bullet"/>
      <w:lvlText w:val=""/>
      <w:lvlJc w:val="left"/>
      <w:pPr>
        <w:ind w:left="720" w:hanging="360"/>
      </w:pPr>
      <w:rPr>
        <w:rFonts w:ascii="Symbol" w:hAnsi="Symbol" w:hint="default"/>
      </w:rPr>
    </w:lvl>
    <w:lvl w:ilvl="1" w:tplc="14B4A05C" w:tentative="1">
      <w:start w:val="1"/>
      <w:numFmt w:val="bullet"/>
      <w:lvlText w:val="o"/>
      <w:lvlJc w:val="left"/>
      <w:pPr>
        <w:ind w:left="1440" w:hanging="360"/>
      </w:pPr>
      <w:rPr>
        <w:rFonts w:ascii="Courier New" w:hAnsi="Courier New" w:cs="Courier New" w:hint="default"/>
      </w:rPr>
    </w:lvl>
    <w:lvl w:ilvl="2" w:tplc="874E6570" w:tentative="1">
      <w:start w:val="1"/>
      <w:numFmt w:val="bullet"/>
      <w:lvlText w:val=""/>
      <w:lvlJc w:val="left"/>
      <w:pPr>
        <w:ind w:left="2160" w:hanging="360"/>
      </w:pPr>
      <w:rPr>
        <w:rFonts w:ascii="Wingdings" w:hAnsi="Wingdings" w:hint="default"/>
      </w:rPr>
    </w:lvl>
    <w:lvl w:ilvl="3" w:tplc="E03CF91E" w:tentative="1">
      <w:start w:val="1"/>
      <w:numFmt w:val="bullet"/>
      <w:lvlText w:val=""/>
      <w:lvlJc w:val="left"/>
      <w:pPr>
        <w:ind w:left="2880" w:hanging="360"/>
      </w:pPr>
      <w:rPr>
        <w:rFonts w:ascii="Symbol" w:hAnsi="Symbol" w:hint="default"/>
      </w:rPr>
    </w:lvl>
    <w:lvl w:ilvl="4" w:tplc="BEBCD394" w:tentative="1">
      <w:start w:val="1"/>
      <w:numFmt w:val="bullet"/>
      <w:lvlText w:val="o"/>
      <w:lvlJc w:val="left"/>
      <w:pPr>
        <w:ind w:left="3600" w:hanging="360"/>
      </w:pPr>
      <w:rPr>
        <w:rFonts w:ascii="Courier New" w:hAnsi="Courier New" w:cs="Courier New" w:hint="default"/>
      </w:rPr>
    </w:lvl>
    <w:lvl w:ilvl="5" w:tplc="8D86E334" w:tentative="1">
      <w:start w:val="1"/>
      <w:numFmt w:val="bullet"/>
      <w:lvlText w:val=""/>
      <w:lvlJc w:val="left"/>
      <w:pPr>
        <w:ind w:left="4320" w:hanging="360"/>
      </w:pPr>
      <w:rPr>
        <w:rFonts w:ascii="Wingdings" w:hAnsi="Wingdings" w:hint="default"/>
      </w:rPr>
    </w:lvl>
    <w:lvl w:ilvl="6" w:tplc="C832E2A6" w:tentative="1">
      <w:start w:val="1"/>
      <w:numFmt w:val="bullet"/>
      <w:lvlText w:val=""/>
      <w:lvlJc w:val="left"/>
      <w:pPr>
        <w:ind w:left="5040" w:hanging="360"/>
      </w:pPr>
      <w:rPr>
        <w:rFonts w:ascii="Symbol" w:hAnsi="Symbol" w:hint="default"/>
      </w:rPr>
    </w:lvl>
    <w:lvl w:ilvl="7" w:tplc="9B908180" w:tentative="1">
      <w:start w:val="1"/>
      <w:numFmt w:val="bullet"/>
      <w:lvlText w:val="o"/>
      <w:lvlJc w:val="left"/>
      <w:pPr>
        <w:ind w:left="5760" w:hanging="360"/>
      </w:pPr>
      <w:rPr>
        <w:rFonts w:ascii="Courier New" w:hAnsi="Courier New" w:cs="Courier New" w:hint="default"/>
      </w:rPr>
    </w:lvl>
    <w:lvl w:ilvl="8" w:tplc="99746304" w:tentative="1">
      <w:start w:val="1"/>
      <w:numFmt w:val="bullet"/>
      <w:lvlText w:val=""/>
      <w:lvlJc w:val="left"/>
      <w:pPr>
        <w:ind w:left="6480" w:hanging="360"/>
      </w:pPr>
      <w:rPr>
        <w:rFonts w:ascii="Wingdings" w:hAnsi="Wingdings" w:hint="default"/>
      </w:rPr>
    </w:lvl>
  </w:abstractNum>
  <w:abstractNum w:abstractNumId="8" w15:restartNumberingAfterBreak="0">
    <w:nsid w:val="33E2360D"/>
    <w:multiLevelType w:val="hybridMultilevel"/>
    <w:tmpl w:val="94B6A622"/>
    <w:lvl w:ilvl="0" w:tplc="12524A6C">
      <w:start w:val="1"/>
      <w:numFmt w:val="bullet"/>
      <w:lvlText w:val=""/>
      <w:lvlJc w:val="left"/>
      <w:pPr>
        <w:ind w:left="720" w:hanging="360"/>
      </w:pPr>
      <w:rPr>
        <w:rFonts w:ascii="Symbol" w:hAnsi="Symbol" w:hint="default"/>
      </w:rPr>
    </w:lvl>
    <w:lvl w:ilvl="1" w:tplc="A2865BA6">
      <w:start w:val="1"/>
      <w:numFmt w:val="bullet"/>
      <w:lvlText w:val="o"/>
      <w:lvlJc w:val="left"/>
      <w:pPr>
        <w:ind w:left="1440" w:hanging="360"/>
      </w:pPr>
      <w:rPr>
        <w:rFonts w:ascii="Courier New" w:hAnsi="Courier New" w:cs="Courier New" w:hint="default"/>
      </w:rPr>
    </w:lvl>
    <w:lvl w:ilvl="2" w:tplc="50762352">
      <w:start w:val="1"/>
      <w:numFmt w:val="bullet"/>
      <w:lvlText w:val=""/>
      <w:lvlJc w:val="left"/>
      <w:pPr>
        <w:ind w:left="2160" w:hanging="360"/>
      </w:pPr>
      <w:rPr>
        <w:rFonts w:ascii="Wingdings" w:hAnsi="Wingdings" w:hint="default"/>
      </w:rPr>
    </w:lvl>
    <w:lvl w:ilvl="3" w:tplc="52807E1E" w:tentative="1">
      <w:start w:val="1"/>
      <w:numFmt w:val="bullet"/>
      <w:lvlText w:val=""/>
      <w:lvlJc w:val="left"/>
      <w:pPr>
        <w:ind w:left="2880" w:hanging="360"/>
      </w:pPr>
      <w:rPr>
        <w:rFonts w:ascii="Symbol" w:hAnsi="Symbol" w:hint="default"/>
      </w:rPr>
    </w:lvl>
    <w:lvl w:ilvl="4" w:tplc="AD5E9286" w:tentative="1">
      <w:start w:val="1"/>
      <w:numFmt w:val="bullet"/>
      <w:lvlText w:val="o"/>
      <w:lvlJc w:val="left"/>
      <w:pPr>
        <w:ind w:left="3600" w:hanging="360"/>
      </w:pPr>
      <w:rPr>
        <w:rFonts w:ascii="Courier New" w:hAnsi="Courier New" w:cs="Courier New" w:hint="default"/>
      </w:rPr>
    </w:lvl>
    <w:lvl w:ilvl="5" w:tplc="9ACE7392" w:tentative="1">
      <w:start w:val="1"/>
      <w:numFmt w:val="bullet"/>
      <w:lvlText w:val=""/>
      <w:lvlJc w:val="left"/>
      <w:pPr>
        <w:ind w:left="4320" w:hanging="360"/>
      </w:pPr>
      <w:rPr>
        <w:rFonts w:ascii="Wingdings" w:hAnsi="Wingdings" w:hint="default"/>
      </w:rPr>
    </w:lvl>
    <w:lvl w:ilvl="6" w:tplc="30767546" w:tentative="1">
      <w:start w:val="1"/>
      <w:numFmt w:val="bullet"/>
      <w:lvlText w:val=""/>
      <w:lvlJc w:val="left"/>
      <w:pPr>
        <w:ind w:left="5040" w:hanging="360"/>
      </w:pPr>
      <w:rPr>
        <w:rFonts w:ascii="Symbol" w:hAnsi="Symbol" w:hint="default"/>
      </w:rPr>
    </w:lvl>
    <w:lvl w:ilvl="7" w:tplc="73B422B0" w:tentative="1">
      <w:start w:val="1"/>
      <w:numFmt w:val="bullet"/>
      <w:lvlText w:val="o"/>
      <w:lvlJc w:val="left"/>
      <w:pPr>
        <w:ind w:left="5760" w:hanging="360"/>
      </w:pPr>
      <w:rPr>
        <w:rFonts w:ascii="Courier New" w:hAnsi="Courier New" w:cs="Courier New" w:hint="default"/>
      </w:rPr>
    </w:lvl>
    <w:lvl w:ilvl="8" w:tplc="27508780" w:tentative="1">
      <w:start w:val="1"/>
      <w:numFmt w:val="bullet"/>
      <w:lvlText w:val=""/>
      <w:lvlJc w:val="left"/>
      <w:pPr>
        <w:ind w:left="6480" w:hanging="360"/>
      </w:pPr>
      <w:rPr>
        <w:rFonts w:ascii="Wingdings" w:hAnsi="Wingdings" w:hint="default"/>
      </w:rPr>
    </w:lvl>
  </w:abstractNum>
  <w:abstractNum w:abstractNumId="9" w15:restartNumberingAfterBreak="0">
    <w:nsid w:val="39925876"/>
    <w:multiLevelType w:val="hybridMultilevel"/>
    <w:tmpl w:val="EABE06C0"/>
    <w:lvl w:ilvl="0" w:tplc="3C6C888E">
      <w:start w:val="1"/>
      <w:numFmt w:val="bullet"/>
      <w:lvlText w:val=""/>
      <w:lvlJc w:val="left"/>
      <w:pPr>
        <w:ind w:left="720" w:hanging="360"/>
      </w:pPr>
      <w:rPr>
        <w:rFonts w:ascii="Symbol" w:hAnsi="Symbol" w:hint="default"/>
      </w:rPr>
    </w:lvl>
    <w:lvl w:ilvl="1" w:tplc="18A6E7B2">
      <w:start w:val="1"/>
      <w:numFmt w:val="bullet"/>
      <w:lvlText w:val="o"/>
      <w:lvlJc w:val="left"/>
      <w:pPr>
        <w:ind w:left="1440" w:hanging="360"/>
      </w:pPr>
      <w:rPr>
        <w:rFonts w:ascii="Courier New" w:hAnsi="Courier New" w:cs="Courier New" w:hint="default"/>
      </w:rPr>
    </w:lvl>
    <w:lvl w:ilvl="2" w:tplc="375C3918" w:tentative="1">
      <w:start w:val="1"/>
      <w:numFmt w:val="bullet"/>
      <w:lvlText w:val=""/>
      <w:lvlJc w:val="left"/>
      <w:pPr>
        <w:ind w:left="2160" w:hanging="360"/>
      </w:pPr>
      <w:rPr>
        <w:rFonts w:ascii="Wingdings" w:hAnsi="Wingdings" w:hint="default"/>
      </w:rPr>
    </w:lvl>
    <w:lvl w:ilvl="3" w:tplc="A2BA2328" w:tentative="1">
      <w:start w:val="1"/>
      <w:numFmt w:val="bullet"/>
      <w:lvlText w:val=""/>
      <w:lvlJc w:val="left"/>
      <w:pPr>
        <w:ind w:left="2880" w:hanging="360"/>
      </w:pPr>
      <w:rPr>
        <w:rFonts w:ascii="Symbol" w:hAnsi="Symbol" w:hint="default"/>
      </w:rPr>
    </w:lvl>
    <w:lvl w:ilvl="4" w:tplc="020CF9CA" w:tentative="1">
      <w:start w:val="1"/>
      <w:numFmt w:val="bullet"/>
      <w:lvlText w:val="o"/>
      <w:lvlJc w:val="left"/>
      <w:pPr>
        <w:ind w:left="3600" w:hanging="360"/>
      </w:pPr>
      <w:rPr>
        <w:rFonts w:ascii="Courier New" w:hAnsi="Courier New" w:cs="Courier New" w:hint="default"/>
      </w:rPr>
    </w:lvl>
    <w:lvl w:ilvl="5" w:tplc="3B7C6922" w:tentative="1">
      <w:start w:val="1"/>
      <w:numFmt w:val="bullet"/>
      <w:lvlText w:val=""/>
      <w:lvlJc w:val="left"/>
      <w:pPr>
        <w:ind w:left="4320" w:hanging="360"/>
      </w:pPr>
      <w:rPr>
        <w:rFonts w:ascii="Wingdings" w:hAnsi="Wingdings" w:hint="default"/>
      </w:rPr>
    </w:lvl>
    <w:lvl w:ilvl="6" w:tplc="93BE62E2" w:tentative="1">
      <w:start w:val="1"/>
      <w:numFmt w:val="bullet"/>
      <w:lvlText w:val=""/>
      <w:lvlJc w:val="left"/>
      <w:pPr>
        <w:ind w:left="5040" w:hanging="360"/>
      </w:pPr>
      <w:rPr>
        <w:rFonts w:ascii="Symbol" w:hAnsi="Symbol" w:hint="default"/>
      </w:rPr>
    </w:lvl>
    <w:lvl w:ilvl="7" w:tplc="0BFC269E" w:tentative="1">
      <w:start w:val="1"/>
      <w:numFmt w:val="bullet"/>
      <w:lvlText w:val="o"/>
      <w:lvlJc w:val="left"/>
      <w:pPr>
        <w:ind w:left="5760" w:hanging="360"/>
      </w:pPr>
      <w:rPr>
        <w:rFonts w:ascii="Courier New" w:hAnsi="Courier New" w:cs="Courier New" w:hint="default"/>
      </w:rPr>
    </w:lvl>
    <w:lvl w:ilvl="8" w:tplc="CCCE7D0C" w:tentative="1">
      <w:start w:val="1"/>
      <w:numFmt w:val="bullet"/>
      <w:lvlText w:val=""/>
      <w:lvlJc w:val="left"/>
      <w:pPr>
        <w:ind w:left="6480" w:hanging="360"/>
      </w:pPr>
      <w:rPr>
        <w:rFonts w:ascii="Wingdings" w:hAnsi="Wingdings" w:hint="default"/>
      </w:rPr>
    </w:lvl>
  </w:abstractNum>
  <w:abstractNum w:abstractNumId="10" w15:restartNumberingAfterBreak="0">
    <w:nsid w:val="427C450B"/>
    <w:multiLevelType w:val="hybridMultilevel"/>
    <w:tmpl w:val="04381AB4"/>
    <w:lvl w:ilvl="0" w:tplc="55D65D66">
      <w:start w:val="1"/>
      <w:numFmt w:val="decimal"/>
      <w:lvlText w:val="%1."/>
      <w:lvlJc w:val="left"/>
      <w:pPr>
        <w:ind w:left="720" w:hanging="360"/>
      </w:pPr>
    </w:lvl>
    <w:lvl w:ilvl="1" w:tplc="AFC48916" w:tentative="1">
      <w:start w:val="1"/>
      <w:numFmt w:val="lowerLetter"/>
      <w:lvlText w:val="%2."/>
      <w:lvlJc w:val="left"/>
      <w:pPr>
        <w:ind w:left="1440" w:hanging="360"/>
      </w:pPr>
    </w:lvl>
    <w:lvl w:ilvl="2" w:tplc="79C88AC0" w:tentative="1">
      <w:start w:val="1"/>
      <w:numFmt w:val="lowerRoman"/>
      <w:lvlText w:val="%3."/>
      <w:lvlJc w:val="right"/>
      <w:pPr>
        <w:ind w:left="2160" w:hanging="180"/>
      </w:pPr>
    </w:lvl>
    <w:lvl w:ilvl="3" w:tplc="77185B10" w:tentative="1">
      <w:start w:val="1"/>
      <w:numFmt w:val="decimal"/>
      <w:lvlText w:val="%4."/>
      <w:lvlJc w:val="left"/>
      <w:pPr>
        <w:ind w:left="2880" w:hanging="360"/>
      </w:pPr>
    </w:lvl>
    <w:lvl w:ilvl="4" w:tplc="DA2660DC" w:tentative="1">
      <w:start w:val="1"/>
      <w:numFmt w:val="lowerLetter"/>
      <w:lvlText w:val="%5."/>
      <w:lvlJc w:val="left"/>
      <w:pPr>
        <w:ind w:left="3600" w:hanging="360"/>
      </w:pPr>
    </w:lvl>
    <w:lvl w:ilvl="5" w:tplc="6FC2CF5C" w:tentative="1">
      <w:start w:val="1"/>
      <w:numFmt w:val="lowerRoman"/>
      <w:lvlText w:val="%6."/>
      <w:lvlJc w:val="right"/>
      <w:pPr>
        <w:ind w:left="4320" w:hanging="180"/>
      </w:pPr>
    </w:lvl>
    <w:lvl w:ilvl="6" w:tplc="A5540AF8" w:tentative="1">
      <w:start w:val="1"/>
      <w:numFmt w:val="decimal"/>
      <w:lvlText w:val="%7."/>
      <w:lvlJc w:val="left"/>
      <w:pPr>
        <w:ind w:left="5040" w:hanging="360"/>
      </w:pPr>
    </w:lvl>
    <w:lvl w:ilvl="7" w:tplc="1EB43D26" w:tentative="1">
      <w:start w:val="1"/>
      <w:numFmt w:val="lowerLetter"/>
      <w:lvlText w:val="%8."/>
      <w:lvlJc w:val="left"/>
      <w:pPr>
        <w:ind w:left="5760" w:hanging="360"/>
      </w:pPr>
    </w:lvl>
    <w:lvl w:ilvl="8" w:tplc="28FC9832" w:tentative="1">
      <w:start w:val="1"/>
      <w:numFmt w:val="lowerRoman"/>
      <w:lvlText w:val="%9."/>
      <w:lvlJc w:val="right"/>
      <w:pPr>
        <w:ind w:left="6480" w:hanging="180"/>
      </w:pPr>
    </w:lvl>
  </w:abstractNum>
  <w:abstractNum w:abstractNumId="11" w15:restartNumberingAfterBreak="0">
    <w:nsid w:val="4E932435"/>
    <w:multiLevelType w:val="hybridMultilevel"/>
    <w:tmpl w:val="80F81CEA"/>
    <w:lvl w:ilvl="0" w:tplc="9E4A0A50">
      <w:start w:val="1"/>
      <w:numFmt w:val="bullet"/>
      <w:lvlText w:val=""/>
      <w:lvlJc w:val="left"/>
      <w:pPr>
        <w:ind w:left="720" w:hanging="360"/>
      </w:pPr>
      <w:rPr>
        <w:rFonts w:ascii="Symbol" w:hAnsi="Symbol" w:hint="default"/>
      </w:rPr>
    </w:lvl>
    <w:lvl w:ilvl="1" w:tplc="212C1FA6" w:tentative="1">
      <w:start w:val="1"/>
      <w:numFmt w:val="bullet"/>
      <w:lvlText w:val="o"/>
      <w:lvlJc w:val="left"/>
      <w:pPr>
        <w:ind w:left="1440" w:hanging="360"/>
      </w:pPr>
      <w:rPr>
        <w:rFonts w:ascii="Courier New" w:hAnsi="Courier New" w:cs="Courier New" w:hint="default"/>
      </w:rPr>
    </w:lvl>
    <w:lvl w:ilvl="2" w:tplc="A6488E54" w:tentative="1">
      <w:start w:val="1"/>
      <w:numFmt w:val="bullet"/>
      <w:lvlText w:val=""/>
      <w:lvlJc w:val="left"/>
      <w:pPr>
        <w:ind w:left="2160" w:hanging="360"/>
      </w:pPr>
      <w:rPr>
        <w:rFonts w:ascii="Wingdings" w:hAnsi="Wingdings" w:hint="default"/>
      </w:rPr>
    </w:lvl>
    <w:lvl w:ilvl="3" w:tplc="92C2C6F8" w:tentative="1">
      <w:start w:val="1"/>
      <w:numFmt w:val="bullet"/>
      <w:lvlText w:val=""/>
      <w:lvlJc w:val="left"/>
      <w:pPr>
        <w:ind w:left="2880" w:hanging="360"/>
      </w:pPr>
      <w:rPr>
        <w:rFonts w:ascii="Symbol" w:hAnsi="Symbol" w:hint="default"/>
      </w:rPr>
    </w:lvl>
    <w:lvl w:ilvl="4" w:tplc="BA780A94" w:tentative="1">
      <w:start w:val="1"/>
      <w:numFmt w:val="bullet"/>
      <w:lvlText w:val="o"/>
      <w:lvlJc w:val="left"/>
      <w:pPr>
        <w:ind w:left="3600" w:hanging="360"/>
      </w:pPr>
      <w:rPr>
        <w:rFonts w:ascii="Courier New" w:hAnsi="Courier New" w:cs="Courier New" w:hint="default"/>
      </w:rPr>
    </w:lvl>
    <w:lvl w:ilvl="5" w:tplc="1526BDBA" w:tentative="1">
      <w:start w:val="1"/>
      <w:numFmt w:val="bullet"/>
      <w:lvlText w:val=""/>
      <w:lvlJc w:val="left"/>
      <w:pPr>
        <w:ind w:left="4320" w:hanging="360"/>
      </w:pPr>
      <w:rPr>
        <w:rFonts w:ascii="Wingdings" w:hAnsi="Wingdings" w:hint="default"/>
      </w:rPr>
    </w:lvl>
    <w:lvl w:ilvl="6" w:tplc="020277CC" w:tentative="1">
      <w:start w:val="1"/>
      <w:numFmt w:val="bullet"/>
      <w:lvlText w:val=""/>
      <w:lvlJc w:val="left"/>
      <w:pPr>
        <w:ind w:left="5040" w:hanging="360"/>
      </w:pPr>
      <w:rPr>
        <w:rFonts w:ascii="Symbol" w:hAnsi="Symbol" w:hint="default"/>
      </w:rPr>
    </w:lvl>
    <w:lvl w:ilvl="7" w:tplc="5DF026F2" w:tentative="1">
      <w:start w:val="1"/>
      <w:numFmt w:val="bullet"/>
      <w:lvlText w:val="o"/>
      <w:lvlJc w:val="left"/>
      <w:pPr>
        <w:ind w:left="5760" w:hanging="360"/>
      </w:pPr>
      <w:rPr>
        <w:rFonts w:ascii="Courier New" w:hAnsi="Courier New" w:cs="Courier New" w:hint="default"/>
      </w:rPr>
    </w:lvl>
    <w:lvl w:ilvl="8" w:tplc="747884CC" w:tentative="1">
      <w:start w:val="1"/>
      <w:numFmt w:val="bullet"/>
      <w:lvlText w:val=""/>
      <w:lvlJc w:val="left"/>
      <w:pPr>
        <w:ind w:left="6480" w:hanging="360"/>
      </w:pPr>
      <w:rPr>
        <w:rFonts w:ascii="Wingdings" w:hAnsi="Wingdings" w:hint="default"/>
      </w:rPr>
    </w:lvl>
  </w:abstractNum>
  <w:abstractNum w:abstractNumId="12" w15:restartNumberingAfterBreak="0">
    <w:nsid w:val="5FAA4964"/>
    <w:multiLevelType w:val="hybridMultilevel"/>
    <w:tmpl w:val="7508591E"/>
    <w:lvl w:ilvl="0" w:tplc="1468338A">
      <w:start w:val="1"/>
      <w:numFmt w:val="bullet"/>
      <w:lvlText w:val=""/>
      <w:lvlJc w:val="left"/>
      <w:pPr>
        <w:ind w:left="720" w:hanging="360"/>
      </w:pPr>
      <w:rPr>
        <w:rFonts w:ascii="Symbol" w:hAnsi="Symbol" w:hint="default"/>
      </w:rPr>
    </w:lvl>
    <w:lvl w:ilvl="1" w:tplc="809ED1E6" w:tentative="1">
      <w:start w:val="1"/>
      <w:numFmt w:val="bullet"/>
      <w:lvlText w:val="o"/>
      <w:lvlJc w:val="left"/>
      <w:pPr>
        <w:ind w:left="1440" w:hanging="360"/>
      </w:pPr>
      <w:rPr>
        <w:rFonts w:ascii="Courier New" w:hAnsi="Courier New" w:cs="Courier New" w:hint="default"/>
      </w:rPr>
    </w:lvl>
    <w:lvl w:ilvl="2" w:tplc="0A4A1A14" w:tentative="1">
      <w:start w:val="1"/>
      <w:numFmt w:val="bullet"/>
      <w:lvlText w:val=""/>
      <w:lvlJc w:val="left"/>
      <w:pPr>
        <w:ind w:left="2160" w:hanging="360"/>
      </w:pPr>
      <w:rPr>
        <w:rFonts w:ascii="Wingdings" w:hAnsi="Wingdings" w:hint="default"/>
      </w:rPr>
    </w:lvl>
    <w:lvl w:ilvl="3" w:tplc="F5B6F112" w:tentative="1">
      <w:start w:val="1"/>
      <w:numFmt w:val="bullet"/>
      <w:lvlText w:val=""/>
      <w:lvlJc w:val="left"/>
      <w:pPr>
        <w:ind w:left="2880" w:hanging="360"/>
      </w:pPr>
      <w:rPr>
        <w:rFonts w:ascii="Symbol" w:hAnsi="Symbol" w:hint="default"/>
      </w:rPr>
    </w:lvl>
    <w:lvl w:ilvl="4" w:tplc="F06E33DE" w:tentative="1">
      <w:start w:val="1"/>
      <w:numFmt w:val="bullet"/>
      <w:lvlText w:val="o"/>
      <w:lvlJc w:val="left"/>
      <w:pPr>
        <w:ind w:left="3600" w:hanging="360"/>
      </w:pPr>
      <w:rPr>
        <w:rFonts w:ascii="Courier New" w:hAnsi="Courier New" w:cs="Courier New" w:hint="default"/>
      </w:rPr>
    </w:lvl>
    <w:lvl w:ilvl="5" w:tplc="3F782DD8" w:tentative="1">
      <w:start w:val="1"/>
      <w:numFmt w:val="bullet"/>
      <w:lvlText w:val=""/>
      <w:lvlJc w:val="left"/>
      <w:pPr>
        <w:ind w:left="4320" w:hanging="360"/>
      </w:pPr>
      <w:rPr>
        <w:rFonts w:ascii="Wingdings" w:hAnsi="Wingdings" w:hint="default"/>
      </w:rPr>
    </w:lvl>
    <w:lvl w:ilvl="6" w:tplc="FBB0339C" w:tentative="1">
      <w:start w:val="1"/>
      <w:numFmt w:val="bullet"/>
      <w:lvlText w:val=""/>
      <w:lvlJc w:val="left"/>
      <w:pPr>
        <w:ind w:left="5040" w:hanging="360"/>
      </w:pPr>
      <w:rPr>
        <w:rFonts w:ascii="Symbol" w:hAnsi="Symbol" w:hint="default"/>
      </w:rPr>
    </w:lvl>
    <w:lvl w:ilvl="7" w:tplc="4448E30A" w:tentative="1">
      <w:start w:val="1"/>
      <w:numFmt w:val="bullet"/>
      <w:lvlText w:val="o"/>
      <w:lvlJc w:val="left"/>
      <w:pPr>
        <w:ind w:left="5760" w:hanging="360"/>
      </w:pPr>
      <w:rPr>
        <w:rFonts w:ascii="Courier New" w:hAnsi="Courier New" w:cs="Courier New" w:hint="default"/>
      </w:rPr>
    </w:lvl>
    <w:lvl w:ilvl="8" w:tplc="8362CB9C" w:tentative="1">
      <w:start w:val="1"/>
      <w:numFmt w:val="bullet"/>
      <w:lvlText w:val=""/>
      <w:lvlJc w:val="left"/>
      <w:pPr>
        <w:ind w:left="6480" w:hanging="360"/>
      </w:pPr>
      <w:rPr>
        <w:rFonts w:ascii="Wingdings" w:hAnsi="Wingdings" w:hint="default"/>
      </w:rPr>
    </w:lvl>
  </w:abstractNum>
  <w:abstractNum w:abstractNumId="13" w15:restartNumberingAfterBreak="0">
    <w:nsid w:val="622027EF"/>
    <w:multiLevelType w:val="hybridMultilevel"/>
    <w:tmpl w:val="8B6AE48A"/>
    <w:lvl w:ilvl="0" w:tplc="2300F948">
      <w:start w:val="1"/>
      <w:numFmt w:val="bullet"/>
      <w:lvlText w:val=""/>
      <w:lvlJc w:val="left"/>
      <w:pPr>
        <w:ind w:left="720" w:hanging="360"/>
      </w:pPr>
      <w:rPr>
        <w:rFonts w:ascii="Symbol" w:hAnsi="Symbol" w:hint="default"/>
      </w:rPr>
    </w:lvl>
    <w:lvl w:ilvl="1" w:tplc="CF685F66">
      <w:start w:val="1"/>
      <w:numFmt w:val="bullet"/>
      <w:lvlText w:val="o"/>
      <w:lvlJc w:val="left"/>
      <w:pPr>
        <w:ind w:left="1440" w:hanging="360"/>
      </w:pPr>
      <w:rPr>
        <w:rFonts w:ascii="Courier New" w:hAnsi="Courier New" w:cs="Courier New" w:hint="default"/>
      </w:rPr>
    </w:lvl>
    <w:lvl w:ilvl="2" w:tplc="66727904">
      <w:start w:val="1"/>
      <w:numFmt w:val="bullet"/>
      <w:lvlText w:val=""/>
      <w:lvlJc w:val="left"/>
      <w:pPr>
        <w:ind w:left="2160" w:hanging="360"/>
      </w:pPr>
      <w:rPr>
        <w:rFonts w:ascii="Wingdings" w:hAnsi="Wingdings" w:hint="default"/>
      </w:rPr>
    </w:lvl>
    <w:lvl w:ilvl="3" w:tplc="0BB20BEA" w:tentative="1">
      <w:start w:val="1"/>
      <w:numFmt w:val="bullet"/>
      <w:lvlText w:val=""/>
      <w:lvlJc w:val="left"/>
      <w:pPr>
        <w:ind w:left="2880" w:hanging="360"/>
      </w:pPr>
      <w:rPr>
        <w:rFonts w:ascii="Symbol" w:hAnsi="Symbol" w:hint="default"/>
      </w:rPr>
    </w:lvl>
    <w:lvl w:ilvl="4" w:tplc="4FCCD370" w:tentative="1">
      <w:start w:val="1"/>
      <w:numFmt w:val="bullet"/>
      <w:lvlText w:val="o"/>
      <w:lvlJc w:val="left"/>
      <w:pPr>
        <w:ind w:left="3600" w:hanging="360"/>
      </w:pPr>
      <w:rPr>
        <w:rFonts w:ascii="Courier New" w:hAnsi="Courier New" w:cs="Courier New" w:hint="default"/>
      </w:rPr>
    </w:lvl>
    <w:lvl w:ilvl="5" w:tplc="1A50D162" w:tentative="1">
      <w:start w:val="1"/>
      <w:numFmt w:val="bullet"/>
      <w:lvlText w:val=""/>
      <w:lvlJc w:val="left"/>
      <w:pPr>
        <w:ind w:left="4320" w:hanging="360"/>
      </w:pPr>
      <w:rPr>
        <w:rFonts w:ascii="Wingdings" w:hAnsi="Wingdings" w:hint="default"/>
      </w:rPr>
    </w:lvl>
    <w:lvl w:ilvl="6" w:tplc="345CF930" w:tentative="1">
      <w:start w:val="1"/>
      <w:numFmt w:val="bullet"/>
      <w:lvlText w:val=""/>
      <w:lvlJc w:val="left"/>
      <w:pPr>
        <w:ind w:left="5040" w:hanging="360"/>
      </w:pPr>
      <w:rPr>
        <w:rFonts w:ascii="Symbol" w:hAnsi="Symbol" w:hint="default"/>
      </w:rPr>
    </w:lvl>
    <w:lvl w:ilvl="7" w:tplc="6750EF2C" w:tentative="1">
      <w:start w:val="1"/>
      <w:numFmt w:val="bullet"/>
      <w:lvlText w:val="o"/>
      <w:lvlJc w:val="left"/>
      <w:pPr>
        <w:ind w:left="5760" w:hanging="360"/>
      </w:pPr>
      <w:rPr>
        <w:rFonts w:ascii="Courier New" w:hAnsi="Courier New" w:cs="Courier New" w:hint="default"/>
      </w:rPr>
    </w:lvl>
    <w:lvl w:ilvl="8" w:tplc="05A29B16" w:tentative="1">
      <w:start w:val="1"/>
      <w:numFmt w:val="bullet"/>
      <w:lvlText w:val=""/>
      <w:lvlJc w:val="left"/>
      <w:pPr>
        <w:ind w:left="6480" w:hanging="360"/>
      </w:pPr>
      <w:rPr>
        <w:rFonts w:ascii="Wingdings" w:hAnsi="Wingdings" w:hint="default"/>
      </w:rPr>
    </w:lvl>
  </w:abstractNum>
  <w:abstractNum w:abstractNumId="14" w15:restartNumberingAfterBreak="0">
    <w:nsid w:val="6D9121D9"/>
    <w:multiLevelType w:val="hybridMultilevel"/>
    <w:tmpl w:val="8ECCCF4E"/>
    <w:lvl w:ilvl="0" w:tplc="21A4EF7E">
      <w:start w:val="1"/>
      <w:numFmt w:val="bullet"/>
      <w:lvlText w:val=""/>
      <w:lvlJc w:val="left"/>
      <w:pPr>
        <w:ind w:left="720" w:hanging="360"/>
      </w:pPr>
      <w:rPr>
        <w:rFonts w:ascii="Symbol" w:hAnsi="Symbol" w:hint="default"/>
      </w:rPr>
    </w:lvl>
    <w:lvl w:ilvl="1" w:tplc="709C8A44">
      <w:start w:val="1"/>
      <w:numFmt w:val="bullet"/>
      <w:lvlText w:val="o"/>
      <w:lvlJc w:val="left"/>
      <w:pPr>
        <w:ind w:left="1440" w:hanging="360"/>
      </w:pPr>
      <w:rPr>
        <w:rFonts w:ascii="Courier New" w:hAnsi="Courier New" w:cs="Courier New" w:hint="default"/>
      </w:rPr>
    </w:lvl>
    <w:lvl w:ilvl="2" w:tplc="FC68D598" w:tentative="1">
      <w:start w:val="1"/>
      <w:numFmt w:val="bullet"/>
      <w:lvlText w:val=""/>
      <w:lvlJc w:val="left"/>
      <w:pPr>
        <w:ind w:left="2160" w:hanging="360"/>
      </w:pPr>
      <w:rPr>
        <w:rFonts w:ascii="Wingdings" w:hAnsi="Wingdings" w:hint="default"/>
      </w:rPr>
    </w:lvl>
    <w:lvl w:ilvl="3" w:tplc="C66E157A" w:tentative="1">
      <w:start w:val="1"/>
      <w:numFmt w:val="bullet"/>
      <w:lvlText w:val=""/>
      <w:lvlJc w:val="left"/>
      <w:pPr>
        <w:ind w:left="2880" w:hanging="360"/>
      </w:pPr>
      <w:rPr>
        <w:rFonts w:ascii="Symbol" w:hAnsi="Symbol" w:hint="default"/>
      </w:rPr>
    </w:lvl>
    <w:lvl w:ilvl="4" w:tplc="27BA75CA" w:tentative="1">
      <w:start w:val="1"/>
      <w:numFmt w:val="bullet"/>
      <w:lvlText w:val="o"/>
      <w:lvlJc w:val="left"/>
      <w:pPr>
        <w:ind w:left="3600" w:hanging="360"/>
      </w:pPr>
      <w:rPr>
        <w:rFonts w:ascii="Courier New" w:hAnsi="Courier New" w:cs="Courier New" w:hint="default"/>
      </w:rPr>
    </w:lvl>
    <w:lvl w:ilvl="5" w:tplc="27705828" w:tentative="1">
      <w:start w:val="1"/>
      <w:numFmt w:val="bullet"/>
      <w:lvlText w:val=""/>
      <w:lvlJc w:val="left"/>
      <w:pPr>
        <w:ind w:left="4320" w:hanging="360"/>
      </w:pPr>
      <w:rPr>
        <w:rFonts w:ascii="Wingdings" w:hAnsi="Wingdings" w:hint="default"/>
      </w:rPr>
    </w:lvl>
    <w:lvl w:ilvl="6" w:tplc="603AE762" w:tentative="1">
      <w:start w:val="1"/>
      <w:numFmt w:val="bullet"/>
      <w:lvlText w:val=""/>
      <w:lvlJc w:val="left"/>
      <w:pPr>
        <w:ind w:left="5040" w:hanging="360"/>
      </w:pPr>
      <w:rPr>
        <w:rFonts w:ascii="Symbol" w:hAnsi="Symbol" w:hint="default"/>
      </w:rPr>
    </w:lvl>
    <w:lvl w:ilvl="7" w:tplc="5A085426" w:tentative="1">
      <w:start w:val="1"/>
      <w:numFmt w:val="bullet"/>
      <w:lvlText w:val="o"/>
      <w:lvlJc w:val="left"/>
      <w:pPr>
        <w:ind w:left="5760" w:hanging="360"/>
      </w:pPr>
      <w:rPr>
        <w:rFonts w:ascii="Courier New" w:hAnsi="Courier New" w:cs="Courier New" w:hint="default"/>
      </w:rPr>
    </w:lvl>
    <w:lvl w:ilvl="8" w:tplc="B182540C" w:tentative="1">
      <w:start w:val="1"/>
      <w:numFmt w:val="bullet"/>
      <w:lvlText w:val=""/>
      <w:lvlJc w:val="left"/>
      <w:pPr>
        <w:ind w:left="6480" w:hanging="360"/>
      </w:pPr>
      <w:rPr>
        <w:rFonts w:ascii="Wingdings" w:hAnsi="Wingdings" w:hint="default"/>
      </w:rPr>
    </w:lvl>
  </w:abstractNum>
  <w:abstractNum w:abstractNumId="15" w15:restartNumberingAfterBreak="0">
    <w:nsid w:val="6ED94B30"/>
    <w:multiLevelType w:val="hybridMultilevel"/>
    <w:tmpl w:val="648CA668"/>
    <w:lvl w:ilvl="0" w:tplc="B0842FDA">
      <w:start w:val="1"/>
      <w:numFmt w:val="bullet"/>
      <w:lvlText w:val=""/>
      <w:lvlJc w:val="left"/>
      <w:pPr>
        <w:ind w:left="720" w:hanging="360"/>
      </w:pPr>
      <w:rPr>
        <w:rFonts w:ascii="Symbol" w:hAnsi="Symbol" w:hint="default"/>
      </w:rPr>
    </w:lvl>
    <w:lvl w:ilvl="1" w:tplc="0DAE38BA">
      <w:start w:val="1"/>
      <w:numFmt w:val="bullet"/>
      <w:lvlText w:val="o"/>
      <w:lvlJc w:val="left"/>
      <w:pPr>
        <w:ind w:left="1440" w:hanging="360"/>
      </w:pPr>
      <w:rPr>
        <w:rFonts w:ascii="Courier New" w:hAnsi="Courier New" w:cs="Courier New" w:hint="default"/>
      </w:rPr>
    </w:lvl>
    <w:lvl w:ilvl="2" w:tplc="813A2CEE" w:tentative="1">
      <w:start w:val="1"/>
      <w:numFmt w:val="bullet"/>
      <w:lvlText w:val=""/>
      <w:lvlJc w:val="left"/>
      <w:pPr>
        <w:ind w:left="2160" w:hanging="360"/>
      </w:pPr>
      <w:rPr>
        <w:rFonts w:ascii="Wingdings" w:hAnsi="Wingdings" w:hint="default"/>
      </w:rPr>
    </w:lvl>
    <w:lvl w:ilvl="3" w:tplc="003C5596" w:tentative="1">
      <w:start w:val="1"/>
      <w:numFmt w:val="bullet"/>
      <w:lvlText w:val=""/>
      <w:lvlJc w:val="left"/>
      <w:pPr>
        <w:ind w:left="2880" w:hanging="360"/>
      </w:pPr>
      <w:rPr>
        <w:rFonts w:ascii="Symbol" w:hAnsi="Symbol" w:hint="default"/>
      </w:rPr>
    </w:lvl>
    <w:lvl w:ilvl="4" w:tplc="E4DA2838" w:tentative="1">
      <w:start w:val="1"/>
      <w:numFmt w:val="bullet"/>
      <w:lvlText w:val="o"/>
      <w:lvlJc w:val="left"/>
      <w:pPr>
        <w:ind w:left="3600" w:hanging="360"/>
      </w:pPr>
      <w:rPr>
        <w:rFonts w:ascii="Courier New" w:hAnsi="Courier New" w:cs="Courier New" w:hint="default"/>
      </w:rPr>
    </w:lvl>
    <w:lvl w:ilvl="5" w:tplc="71367D40" w:tentative="1">
      <w:start w:val="1"/>
      <w:numFmt w:val="bullet"/>
      <w:lvlText w:val=""/>
      <w:lvlJc w:val="left"/>
      <w:pPr>
        <w:ind w:left="4320" w:hanging="360"/>
      </w:pPr>
      <w:rPr>
        <w:rFonts w:ascii="Wingdings" w:hAnsi="Wingdings" w:hint="default"/>
      </w:rPr>
    </w:lvl>
    <w:lvl w:ilvl="6" w:tplc="77A6BA78" w:tentative="1">
      <w:start w:val="1"/>
      <w:numFmt w:val="bullet"/>
      <w:lvlText w:val=""/>
      <w:lvlJc w:val="left"/>
      <w:pPr>
        <w:ind w:left="5040" w:hanging="360"/>
      </w:pPr>
      <w:rPr>
        <w:rFonts w:ascii="Symbol" w:hAnsi="Symbol" w:hint="default"/>
      </w:rPr>
    </w:lvl>
    <w:lvl w:ilvl="7" w:tplc="40C89444" w:tentative="1">
      <w:start w:val="1"/>
      <w:numFmt w:val="bullet"/>
      <w:lvlText w:val="o"/>
      <w:lvlJc w:val="left"/>
      <w:pPr>
        <w:ind w:left="5760" w:hanging="360"/>
      </w:pPr>
      <w:rPr>
        <w:rFonts w:ascii="Courier New" w:hAnsi="Courier New" w:cs="Courier New" w:hint="default"/>
      </w:rPr>
    </w:lvl>
    <w:lvl w:ilvl="8" w:tplc="6CA0CC64" w:tentative="1">
      <w:start w:val="1"/>
      <w:numFmt w:val="bullet"/>
      <w:lvlText w:val=""/>
      <w:lvlJc w:val="left"/>
      <w:pPr>
        <w:ind w:left="6480" w:hanging="360"/>
      </w:pPr>
      <w:rPr>
        <w:rFonts w:ascii="Wingdings" w:hAnsi="Wingdings" w:hint="default"/>
      </w:rPr>
    </w:lvl>
  </w:abstractNum>
  <w:abstractNum w:abstractNumId="16" w15:restartNumberingAfterBreak="0">
    <w:nsid w:val="6F6A0BD1"/>
    <w:multiLevelType w:val="hybridMultilevel"/>
    <w:tmpl w:val="E8747176"/>
    <w:lvl w:ilvl="0" w:tplc="3CFE4954">
      <w:start w:val="1"/>
      <w:numFmt w:val="bullet"/>
      <w:lvlText w:val=""/>
      <w:lvlJc w:val="left"/>
      <w:pPr>
        <w:ind w:left="720" w:hanging="360"/>
      </w:pPr>
      <w:rPr>
        <w:rFonts w:ascii="Symbol" w:hAnsi="Symbol" w:hint="default"/>
      </w:rPr>
    </w:lvl>
    <w:lvl w:ilvl="1" w:tplc="7334FE2A">
      <w:start w:val="1"/>
      <w:numFmt w:val="bullet"/>
      <w:lvlText w:val="o"/>
      <w:lvlJc w:val="left"/>
      <w:pPr>
        <w:ind w:left="1440" w:hanging="360"/>
      </w:pPr>
      <w:rPr>
        <w:rFonts w:ascii="Courier New" w:hAnsi="Courier New" w:cs="Courier New" w:hint="default"/>
      </w:rPr>
    </w:lvl>
    <w:lvl w:ilvl="2" w:tplc="37C6F2B2" w:tentative="1">
      <w:start w:val="1"/>
      <w:numFmt w:val="bullet"/>
      <w:lvlText w:val=""/>
      <w:lvlJc w:val="left"/>
      <w:pPr>
        <w:ind w:left="2160" w:hanging="360"/>
      </w:pPr>
      <w:rPr>
        <w:rFonts w:ascii="Wingdings" w:hAnsi="Wingdings" w:hint="default"/>
      </w:rPr>
    </w:lvl>
    <w:lvl w:ilvl="3" w:tplc="4BA434B0" w:tentative="1">
      <w:start w:val="1"/>
      <w:numFmt w:val="bullet"/>
      <w:lvlText w:val=""/>
      <w:lvlJc w:val="left"/>
      <w:pPr>
        <w:ind w:left="2880" w:hanging="360"/>
      </w:pPr>
      <w:rPr>
        <w:rFonts w:ascii="Symbol" w:hAnsi="Symbol" w:hint="default"/>
      </w:rPr>
    </w:lvl>
    <w:lvl w:ilvl="4" w:tplc="CD3AE356" w:tentative="1">
      <w:start w:val="1"/>
      <w:numFmt w:val="bullet"/>
      <w:lvlText w:val="o"/>
      <w:lvlJc w:val="left"/>
      <w:pPr>
        <w:ind w:left="3600" w:hanging="360"/>
      </w:pPr>
      <w:rPr>
        <w:rFonts w:ascii="Courier New" w:hAnsi="Courier New" w:cs="Courier New" w:hint="default"/>
      </w:rPr>
    </w:lvl>
    <w:lvl w:ilvl="5" w:tplc="FAE60468" w:tentative="1">
      <w:start w:val="1"/>
      <w:numFmt w:val="bullet"/>
      <w:lvlText w:val=""/>
      <w:lvlJc w:val="left"/>
      <w:pPr>
        <w:ind w:left="4320" w:hanging="360"/>
      </w:pPr>
      <w:rPr>
        <w:rFonts w:ascii="Wingdings" w:hAnsi="Wingdings" w:hint="default"/>
      </w:rPr>
    </w:lvl>
    <w:lvl w:ilvl="6" w:tplc="71DA57E6" w:tentative="1">
      <w:start w:val="1"/>
      <w:numFmt w:val="bullet"/>
      <w:lvlText w:val=""/>
      <w:lvlJc w:val="left"/>
      <w:pPr>
        <w:ind w:left="5040" w:hanging="360"/>
      </w:pPr>
      <w:rPr>
        <w:rFonts w:ascii="Symbol" w:hAnsi="Symbol" w:hint="default"/>
      </w:rPr>
    </w:lvl>
    <w:lvl w:ilvl="7" w:tplc="AA2CF80E" w:tentative="1">
      <w:start w:val="1"/>
      <w:numFmt w:val="bullet"/>
      <w:lvlText w:val="o"/>
      <w:lvlJc w:val="left"/>
      <w:pPr>
        <w:ind w:left="5760" w:hanging="360"/>
      </w:pPr>
      <w:rPr>
        <w:rFonts w:ascii="Courier New" w:hAnsi="Courier New" w:cs="Courier New" w:hint="default"/>
      </w:rPr>
    </w:lvl>
    <w:lvl w:ilvl="8" w:tplc="C908B072" w:tentative="1">
      <w:start w:val="1"/>
      <w:numFmt w:val="bullet"/>
      <w:lvlText w:val=""/>
      <w:lvlJc w:val="left"/>
      <w:pPr>
        <w:ind w:left="6480" w:hanging="360"/>
      </w:pPr>
      <w:rPr>
        <w:rFonts w:ascii="Wingdings" w:hAnsi="Wingdings" w:hint="default"/>
      </w:rPr>
    </w:lvl>
  </w:abstractNum>
  <w:abstractNum w:abstractNumId="17" w15:restartNumberingAfterBreak="0">
    <w:nsid w:val="71C26E2E"/>
    <w:multiLevelType w:val="hybridMultilevel"/>
    <w:tmpl w:val="50AC3312"/>
    <w:lvl w:ilvl="0" w:tplc="E1C62AAC">
      <w:start w:val="1"/>
      <w:numFmt w:val="bullet"/>
      <w:lvlText w:val=""/>
      <w:lvlJc w:val="left"/>
      <w:pPr>
        <w:ind w:left="720" w:hanging="360"/>
      </w:pPr>
      <w:rPr>
        <w:rFonts w:ascii="Symbol" w:hAnsi="Symbol" w:hint="default"/>
      </w:rPr>
    </w:lvl>
    <w:lvl w:ilvl="1" w:tplc="540CE1C0" w:tentative="1">
      <w:start w:val="1"/>
      <w:numFmt w:val="bullet"/>
      <w:lvlText w:val="o"/>
      <w:lvlJc w:val="left"/>
      <w:pPr>
        <w:ind w:left="1440" w:hanging="360"/>
      </w:pPr>
      <w:rPr>
        <w:rFonts w:ascii="Courier New" w:hAnsi="Courier New" w:cs="Courier New" w:hint="default"/>
      </w:rPr>
    </w:lvl>
    <w:lvl w:ilvl="2" w:tplc="18C0F328" w:tentative="1">
      <w:start w:val="1"/>
      <w:numFmt w:val="bullet"/>
      <w:lvlText w:val=""/>
      <w:lvlJc w:val="left"/>
      <w:pPr>
        <w:ind w:left="2160" w:hanging="360"/>
      </w:pPr>
      <w:rPr>
        <w:rFonts w:ascii="Wingdings" w:hAnsi="Wingdings" w:hint="default"/>
      </w:rPr>
    </w:lvl>
    <w:lvl w:ilvl="3" w:tplc="E2EC37DC" w:tentative="1">
      <w:start w:val="1"/>
      <w:numFmt w:val="bullet"/>
      <w:lvlText w:val=""/>
      <w:lvlJc w:val="left"/>
      <w:pPr>
        <w:ind w:left="2880" w:hanging="360"/>
      </w:pPr>
      <w:rPr>
        <w:rFonts w:ascii="Symbol" w:hAnsi="Symbol" w:hint="default"/>
      </w:rPr>
    </w:lvl>
    <w:lvl w:ilvl="4" w:tplc="75A6CF6A" w:tentative="1">
      <w:start w:val="1"/>
      <w:numFmt w:val="bullet"/>
      <w:lvlText w:val="o"/>
      <w:lvlJc w:val="left"/>
      <w:pPr>
        <w:ind w:left="3600" w:hanging="360"/>
      </w:pPr>
      <w:rPr>
        <w:rFonts w:ascii="Courier New" w:hAnsi="Courier New" w:cs="Courier New" w:hint="default"/>
      </w:rPr>
    </w:lvl>
    <w:lvl w:ilvl="5" w:tplc="AEA2F424" w:tentative="1">
      <w:start w:val="1"/>
      <w:numFmt w:val="bullet"/>
      <w:lvlText w:val=""/>
      <w:lvlJc w:val="left"/>
      <w:pPr>
        <w:ind w:left="4320" w:hanging="360"/>
      </w:pPr>
      <w:rPr>
        <w:rFonts w:ascii="Wingdings" w:hAnsi="Wingdings" w:hint="default"/>
      </w:rPr>
    </w:lvl>
    <w:lvl w:ilvl="6" w:tplc="AB0456AA" w:tentative="1">
      <w:start w:val="1"/>
      <w:numFmt w:val="bullet"/>
      <w:lvlText w:val=""/>
      <w:lvlJc w:val="left"/>
      <w:pPr>
        <w:ind w:left="5040" w:hanging="360"/>
      </w:pPr>
      <w:rPr>
        <w:rFonts w:ascii="Symbol" w:hAnsi="Symbol" w:hint="default"/>
      </w:rPr>
    </w:lvl>
    <w:lvl w:ilvl="7" w:tplc="094E6F16" w:tentative="1">
      <w:start w:val="1"/>
      <w:numFmt w:val="bullet"/>
      <w:lvlText w:val="o"/>
      <w:lvlJc w:val="left"/>
      <w:pPr>
        <w:ind w:left="5760" w:hanging="360"/>
      </w:pPr>
      <w:rPr>
        <w:rFonts w:ascii="Courier New" w:hAnsi="Courier New" w:cs="Courier New" w:hint="default"/>
      </w:rPr>
    </w:lvl>
    <w:lvl w:ilvl="8" w:tplc="120C93FE" w:tentative="1">
      <w:start w:val="1"/>
      <w:numFmt w:val="bullet"/>
      <w:lvlText w:val=""/>
      <w:lvlJc w:val="left"/>
      <w:pPr>
        <w:ind w:left="6480" w:hanging="360"/>
      </w:pPr>
      <w:rPr>
        <w:rFonts w:ascii="Wingdings" w:hAnsi="Wingdings" w:hint="default"/>
      </w:rPr>
    </w:lvl>
  </w:abstractNum>
  <w:abstractNum w:abstractNumId="18" w15:restartNumberingAfterBreak="0">
    <w:nsid w:val="769D2CFA"/>
    <w:multiLevelType w:val="hybridMultilevel"/>
    <w:tmpl w:val="45789BCC"/>
    <w:lvl w:ilvl="0" w:tplc="F1247B80">
      <w:start w:val="1"/>
      <w:numFmt w:val="bullet"/>
      <w:lvlText w:val=""/>
      <w:lvlJc w:val="left"/>
      <w:pPr>
        <w:ind w:left="720" w:hanging="360"/>
      </w:pPr>
      <w:rPr>
        <w:rFonts w:ascii="Symbol" w:hAnsi="Symbol" w:hint="default"/>
      </w:rPr>
    </w:lvl>
    <w:lvl w:ilvl="1" w:tplc="640EFE5C" w:tentative="1">
      <w:start w:val="1"/>
      <w:numFmt w:val="bullet"/>
      <w:lvlText w:val="o"/>
      <w:lvlJc w:val="left"/>
      <w:pPr>
        <w:ind w:left="1440" w:hanging="360"/>
      </w:pPr>
      <w:rPr>
        <w:rFonts w:ascii="Courier New" w:hAnsi="Courier New" w:cs="Courier New" w:hint="default"/>
      </w:rPr>
    </w:lvl>
    <w:lvl w:ilvl="2" w:tplc="A658E956" w:tentative="1">
      <w:start w:val="1"/>
      <w:numFmt w:val="bullet"/>
      <w:lvlText w:val=""/>
      <w:lvlJc w:val="left"/>
      <w:pPr>
        <w:ind w:left="2160" w:hanging="360"/>
      </w:pPr>
      <w:rPr>
        <w:rFonts w:ascii="Wingdings" w:hAnsi="Wingdings" w:hint="default"/>
      </w:rPr>
    </w:lvl>
    <w:lvl w:ilvl="3" w:tplc="507AC724" w:tentative="1">
      <w:start w:val="1"/>
      <w:numFmt w:val="bullet"/>
      <w:lvlText w:val=""/>
      <w:lvlJc w:val="left"/>
      <w:pPr>
        <w:ind w:left="2880" w:hanging="360"/>
      </w:pPr>
      <w:rPr>
        <w:rFonts w:ascii="Symbol" w:hAnsi="Symbol" w:hint="default"/>
      </w:rPr>
    </w:lvl>
    <w:lvl w:ilvl="4" w:tplc="56EAA004" w:tentative="1">
      <w:start w:val="1"/>
      <w:numFmt w:val="bullet"/>
      <w:lvlText w:val="o"/>
      <w:lvlJc w:val="left"/>
      <w:pPr>
        <w:ind w:left="3600" w:hanging="360"/>
      </w:pPr>
      <w:rPr>
        <w:rFonts w:ascii="Courier New" w:hAnsi="Courier New" w:cs="Courier New" w:hint="default"/>
      </w:rPr>
    </w:lvl>
    <w:lvl w:ilvl="5" w:tplc="642C41AA" w:tentative="1">
      <w:start w:val="1"/>
      <w:numFmt w:val="bullet"/>
      <w:lvlText w:val=""/>
      <w:lvlJc w:val="left"/>
      <w:pPr>
        <w:ind w:left="4320" w:hanging="360"/>
      </w:pPr>
      <w:rPr>
        <w:rFonts w:ascii="Wingdings" w:hAnsi="Wingdings" w:hint="default"/>
      </w:rPr>
    </w:lvl>
    <w:lvl w:ilvl="6" w:tplc="675A6DDE" w:tentative="1">
      <w:start w:val="1"/>
      <w:numFmt w:val="bullet"/>
      <w:lvlText w:val=""/>
      <w:lvlJc w:val="left"/>
      <w:pPr>
        <w:ind w:left="5040" w:hanging="360"/>
      </w:pPr>
      <w:rPr>
        <w:rFonts w:ascii="Symbol" w:hAnsi="Symbol" w:hint="default"/>
      </w:rPr>
    </w:lvl>
    <w:lvl w:ilvl="7" w:tplc="67189AA0" w:tentative="1">
      <w:start w:val="1"/>
      <w:numFmt w:val="bullet"/>
      <w:lvlText w:val="o"/>
      <w:lvlJc w:val="left"/>
      <w:pPr>
        <w:ind w:left="5760" w:hanging="360"/>
      </w:pPr>
      <w:rPr>
        <w:rFonts w:ascii="Courier New" w:hAnsi="Courier New" w:cs="Courier New" w:hint="default"/>
      </w:rPr>
    </w:lvl>
    <w:lvl w:ilvl="8" w:tplc="8D047426" w:tentative="1">
      <w:start w:val="1"/>
      <w:numFmt w:val="bullet"/>
      <w:lvlText w:val=""/>
      <w:lvlJc w:val="left"/>
      <w:pPr>
        <w:ind w:left="6480" w:hanging="360"/>
      </w:pPr>
      <w:rPr>
        <w:rFonts w:ascii="Wingdings" w:hAnsi="Wingdings" w:hint="default"/>
      </w:rPr>
    </w:lvl>
  </w:abstractNum>
  <w:abstractNum w:abstractNumId="19" w15:restartNumberingAfterBreak="0">
    <w:nsid w:val="77D57240"/>
    <w:multiLevelType w:val="hybridMultilevel"/>
    <w:tmpl w:val="AD68DE1C"/>
    <w:lvl w:ilvl="0" w:tplc="3CD0507C">
      <w:start w:val="1"/>
      <w:numFmt w:val="bullet"/>
      <w:lvlText w:val=""/>
      <w:lvlJc w:val="left"/>
      <w:pPr>
        <w:ind w:left="720" w:hanging="360"/>
      </w:pPr>
      <w:rPr>
        <w:rFonts w:ascii="Symbol" w:hAnsi="Symbol" w:hint="default"/>
      </w:rPr>
    </w:lvl>
    <w:lvl w:ilvl="1" w:tplc="0E02BBEE">
      <w:start w:val="1"/>
      <w:numFmt w:val="bullet"/>
      <w:lvlText w:val="o"/>
      <w:lvlJc w:val="left"/>
      <w:pPr>
        <w:ind w:left="1440" w:hanging="360"/>
      </w:pPr>
      <w:rPr>
        <w:rFonts w:ascii="Courier New" w:hAnsi="Courier New" w:cs="Courier New" w:hint="default"/>
      </w:rPr>
    </w:lvl>
    <w:lvl w:ilvl="2" w:tplc="19E0063A" w:tentative="1">
      <w:start w:val="1"/>
      <w:numFmt w:val="bullet"/>
      <w:lvlText w:val=""/>
      <w:lvlJc w:val="left"/>
      <w:pPr>
        <w:ind w:left="2160" w:hanging="360"/>
      </w:pPr>
      <w:rPr>
        <w:rFonts w:ascii="Wingdings" w:hAnsi="Wingdings" w:hint="default"/>
      </w:rPr>
    </w:lvl>
    <w:lvl w:ilvl="3" w:tplc="1F3CBD48" w:tentative="1">
      <w:start w:val="1"/>
      <w:numFmt w:val="bullet"/>
      <w:lvlText w:val=""/>
      <w:lvlJc w:val="left"/>
      <w:pPr>
        <w:ind w:left="2880" w:hanging="360"/>
      </w:pPr>
      <w:rPr>
        <w:rFonts w:ascii="Symbol" w:hAnsi="Symbol" w:hint="default"/>
      </w:rPr>
    </w:lvl>
    <w:lvl w:ilvl="4" w:tplc="E85A843C" w:tentative="1">
      <w:start w:val="1"/>
      <w:numFmt w:val="bullet"/>
      <w:lvlText w:val="o"/>
      <w:lvlJc w:val="left"/>
      <w:pPr>
        <w:ind w:left="3600" w:hanging="360"/>
      </w:pPr>
      <w:rPr>
        <w:rFonts w:ascii="Courier New" w:hAnsi="Courier New" w:cs="Courier New" w:hint="default"/>
      </w:rPr>
    </w:lvl>
    <w:lvl w:ilvl="5" w:tplc="5874C4DC" w:tentative="1">
      <w:start w:val="1"/>
      <w:numFmt w:val="bullet"/>
      <w:lvlText w:val=""/>
      <w:lvlJc w:val="left"/>
      <w:pPr>
        <w:ind w:left="4320" w:hanging="360"/>
      </w:pPr>
      <w:rPr>
        <w:rFonts w:ascii="Wingdings" w:hAnsi="Wingdings" w:hint="default"/>
      </w:rPr>
    </w:lvl>
    <w:lvl w:ilvl="6" w:tplc="CAFCBF3C" w:tentative="1">
      <w:start w:val="1"/>
      <w:numFmt w:val="bullet"/>
      <w:lvlText w:val=""/>
      <w:lvlJc w:val="left"/>
      <w:pPr>
        <w:ind w:left="5040" w:hanging="360"/>
      </w:pPr>
      <w:rPr>
        <w:rFonts w:ascii="Symbol" w:hAnsi="Symbol" w:hint="default"/>
      </w:rPr>
    </w:lvl>
    <w:lvl w:ilvl="7" w:tplc="006C8050" w:tentative="1">
      <w:start w:val="1"/>
      <w:numFmt w:val="bullet"/>
      <w:lvlText w:val="o"/>
      <w:lvlJc w:val="left"/>
      <w:pPr>
        <w:ind w:left="5760" w:hanging="360"/>
      </w:pPr>
      <w:rPr>
        <w:rFonts w:ascii="Courier New" w:hAnsi="Courier New" w:cs="Courier New" w:hint="default"/>
      </w:rPr>
    </w:lvl>
    <w:lvl w:ilvl="8" w:tplc="2542A2D0" w:tentative="1">
      <w:start w:val="1"/>
      <w:numFmt w:val="bullet"/>
      <w:lvlText w:val=""/>
      <w:lvlJc w:val="left"/>
      <w:pPr>
        <w:ind w:left="6480" w:hanging="360"/>
      </w:pPr>
      <w:rPr>
        <w:rFonts w:ascii="Wingdings" w:hAnsi="Wingdings" w:hint="default"/>
      </w:rPr>
    </w:lvl>
  </w:abstractNum>
  <w:abstractNum w:abstractNumId="20" w15:restartNumberingAfterBreak="0">
    <w:nsid w:val="78565848"/>
    <w:multiLevelType w:val="hybridMultilevel"/>
    <w:tmpl w:val="38207A06"/>
    <w:lvl w:ilvl="0" w:tplc="771E52F4">
      <w:start w:val="1"/>
      <w:numFmt w:val="bullet"/>
      <w:lvlText w:val=""/>
      <w:lvlJc w:val="left"/>
      <w:pPr>
        <w:ind w:left="720" w:hanging="360"/>
      </w:pPr>
      <w:rPr>
        <w:rFonts w:ascii="Symbol" w:hAnsi="Symbol" w:hint="default"/>
      </w:rPr>
    </w:lvl>
    <w:lvl w:ilvl="1" w:tplc="BA002FE6">
      <w:start w:val="1"/>
      <w:numFmt w:val="bullet"/>
      <w:lvlText w:val="o"/>
      <w:lvlJc w:val="left"/>
      <w:pPr>
        <w:ind w:left="1440" w:hanging="360"/>
      </w:pPr>
      <w:rPr>
        <w:rFonts w:ascii="Courier New" w:hAnsi="Courier New" w:cs="Courier New" w:hint="default"/>
      </w:rPr>
    </w:lvl>
    <w:lvl w:ilvl="2" w:tplc="EA96FD10" w:tentative="1">
      <w:start w:val="1"/>
      <w:numFmt w:val="bullet"/>
      <w:lvlText w:val=""/>
      <w:lvlJc w:val="left"/>
      <w:pPr>
        <w:ind w:left="2160" w:hanging="360"/>
      </w:pPr>
      <w:rPr>
        <w:rFonts w:ascii="Wingdings" w:hAnsi="Wingdings" w:hint="default"/>
      </w:rPr>
    </w:lvl>
    <w:lvl w:ilvl="3" w:tplc="F992F998" w:tentative="1">
      <w:start w:val="1"/>
      <w:numFmt w:val="bullet"/>
      <w:lvlText w:val=""/>
      <w:lvlJc w:val="left"/>
      <w:pPr>
        <w:ind w:left="2880" w:hanging="360"/>
      </w:pPr>
      <w:rPr>
        <w:rFonts w:ascii="Symbol" w:hAnsi="Symbol" w:hint="default"/>
      </w:rPr>
    </w:lvl>
    <w:lvl w:ilvl="4" w:tplc="C5D89BB2" w:tentative="1">
      <w:start w:val="1"/>
      <w:numFmt w:val="bullet"/>
      <w:lvlText w:val="o"/>
      <w:lvlJc w:val="left"/>
      <w:pPr>
        <w:ind w:left="3600" w:hanging="360"/>
      </w:pPr>
      <w:rPr>
        <w:rFonts w:ascii="Courier New" w:hAnsi="Courier New" w:cs="Courier New" w:hint="default"/>
      </w:rPr>
    </w:lvl>
    <w:lvl w:ilvl="5" w:tplc="723273BE" w:tentative="1">
      <w:start w:val="1"/>
      <w:numFmt w:val="bullet"/>
      <w:lvlText w:val=""/>
      <w:lvlJc w:val="left"/>
      <w:pPr>
        <w:ind w:left="4320" w:hanging="360"/>
      </w:pPr>
      <w:rPr>
        <w:rFonts w:ascii="Wingdings" w:hAnsi="Wingdings" w:hint="default"/>
      </w:rPr>
    </w:lvl>
    <w:lvl w:ilvl="6" w:tplc="C5421BB0" w:tentative="1">
      <w:start w:val="1"/>
      <w:numFmt w:val="bullet"/>
      <w:lvlText w:val=""/>
      <w:lvlJc w:val="left"/>
      <w:pPr>
        <w:ind w:left="5040" w:hanging="360"/>
      </w:pPr>
      <w:rPr>
        <w:rFonts w:ascii="Symbol" w:hAnsi="Symbol" w:hint="default"/>
      </w:rPr>
    </w:lvl>
    <w:lvl w:ilvl="7" w:tplc="A6187542" w:tentative="1">
      <w:start w:val="1"/>
      <w:numFmt w:val="bullet"/>
      <w:lvlText w:val="o"/>
      <w:lvlJc w:val="left"/>
      <w:pPr>
        <w:ind w:left="5760" w:hanging="360"/>
      </w:pPr>
      <w:rPr>
        <w:rFonts w:ascii="Courier New" w:hAnsi="Courier New" w:cs="Courier New" w:hint="default"/>
      </w:rPr>
    </w:lvl>
    <w:lvl w:ilvl="8" w:tplc="055CE03E" w:tentative="1">
      <w:start w:val="1"/>
      <w:numFmt w:val="bullet"/>
      <w:lvlText w:val=""/>
      <w:lvlJc w:val="left"/>
      <w:pPr>
        <w:ind w:left="6480" w:hanging="360"/>
      </w:pPr>
      <w:rPr>
        <w:rFonts w:ascii="Wingdings" w:hAnsi="Wingdings" w:hint="default"/>
      </w:rPr>
    </w:lvl>
  </w:abstractNum>
  <w:num w:numId="1" w16cid:durableId="1593203615">
    <w:abstractNumId w:val="6"/>
  </w:num>
  <w:num w:numId="2" w16cid:durableId="1866015260">
    <w:abstractNumId w:val="9"/>
  </w:num>
  <w:num w:numId="3" w16cid:durableId="1092706549">
    <w:abstractNumId w:val="12"/>
  </w:num>
  <w:num w:numId="4" w16cid:durableId="1714883023">
    <w:abstractNumId w:val="18"/>
  </w:num>
  <w:num w:numId="5" w16cid:durableId="1160730873">
    <w:abstractNumId w:val="5"/>
  </w:num>
  <w:num w:numId="6" w16cid:durableId="1526672323">
    <w:abstractNumId w:val="0"/>
  </w:num>
  <w:num w:numId="7" w16cid:durableId="177818062">
    <w:abstractNumId w:val="7"/>
  </w:num>
  <w:num w:numId="8" w16cid:durableId="1613390678">
    <w:abstractNumId w:val="4"/>
  </w:num>
  <w:num w:numId="9" w16cid:durableId="1656642419">
    <w:abstractNumId w:val="2"/>
  </w:num>
  <w:num w:numId="10" w16cid:durableId="1898393997">
    <w:abstractNumId w:val="3"/>
  </w:num>
  <w:num w:numId="11" w16cid:durableId="1470054125">
    <w:abstractNumId w:val="11"/>
  </w:num>
  <w:num w:numId="12" w16cid:durableId="1416777178">
    <w:abstractNumId w:val="17"/>
  </w:num>
  <w:num w:numId="13" w16cid:durableId="1473406498">
    <w:abstractNumId w:val="19"/>
  </w:num>
  <w:num w:numId="14" w16cid:durableId="422146591">
    <w:abstractNumId w:val="16"/>
  </w:num>
  <w:num w:numId="15" w16cid:durableId="773475535">
    <w:abstractNumId w:val="13"/>
  </w:num>
  <w:num w:numId="16" w16cid:durableId="234978898">
    <w:abstractNumId w:val="15"/>
  </w:num>
  <w:num w:numId="17" w16cid:durableId="1481382497">
    <w:abstractNumId w:val="8"/>
  </w:num>
  <w:num w:numId="18" w16cid:durableId="1160344213">
    <w:abstractNumId w:val="1"/>
  </w:num>
  <w:num w:numId="19" w16cid:durableId="1468280156">
    <w:abstractNumId w:val="14"/>
  </w:num>
  <w:num w:numId="20" w16cid:durableId="1747914785">
    <w:abstractNumId w:val="20"/>
  </w:num>
  <w:num w:numId="21" w16cid:durableId="8095211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54B"/>
    <w:rsid w:val="000012AB"/>
    <w:rsid w:val="00001D53"/>
    <w:rsid w:val="00002DA1"/>
    <w:rsid w:val="000046C6"/>
    <w:rsid w:val="0000749B"/>
    <w:rsid w:val="0000759F"/>
    <w:rsid w:val="00015B86"/>
    <w:rsid w:val="00016432"/>
    <w:rsid w:val="00040149"/>
    <w:rsid w:val="000402E3"/>
    <w:rsid w:val="0005153C"/>
    <w:rsid w:val="00054E7F"/>
    <w:rsid w:val="00065DC8"/>
    <w:rsid w:val="000849A8"/>
    <w:rsid w:val="000907D9"/>
    <w:rsid w:val="00090DD1"/>
    <w:rsid w:val="000A0FA3"/>
    <w:rsid w:val="000A10F0"/>
    <w:rsid w:val="000A24D2"/>
    <w:rsid w:val="000A3A0B"/>
    <w:rsid w:val="000A6A8B"/>
    <w:rsid w:val="000B4F23"/>
    <w:rsid w:val="000B73C6"/>
    <w:rsid w:val="000C4F8E"/>
    <w:rsid w:val="000D2BCD"/>
    <w:rsid w:val="000D3D07"/>
    <w:rsid w:val="000E3C9A"/>
    <w:rsid w:val="000F3794"/>
    <w:rsid w:val="000F4632"/>
    <w:rsid w:val="0010031C"/>
    <w:rsid w:val="0010053F"/>
    <w:rsid w:val="00107A31"/>
    <w:rsid w:val="00126A1A"/>
    <w:rsid w:val="00135DC9"/>
    <w:rsid w:val="00137622"/>
    <w:rsid w:val="001453A7"/>
    <w:rsid w:val="00150E7F"/>
    <w:rsid w:val="00151CD4"/>
    <w:rsid w:val="0015357F"/>
    <w:rsid w:val="00154B19"/>
    <w:rsid w:val="00162069"/>
    <w:rsid w:val="001638C4"/>
    <w:rsid w:val="00181796"/>
    <w:rsid w:val="001953E0"/>
    <w:rsid w:val="001A30DC"/>
    <w:rsid w:val="001A64AF"/>
    <w:rsid w:val="001C1543"/>
    <w:rsid w:val="001E65D6"/>
    <w:rsid w:val="001F1B54"/>
    <w:rsid w:val="001F2E20"/>
    <w:rsid w:val="001F6D5C"/>
    <w:rsid w:val="002016F5"/>
    <w:rsid w:val="00205ED3"/>
    <w:rsid w:val="00210E38"/>
    <w:rsid w:val="002249CA"/>
    <w:rsid w:val="00224E9E"/>
    <w:rsid w:val="00227600"/>
    <w:rsid w:val="00240EDA"/>
    <w:rsid w:val="00247102"/>
    <w:rsid w:val="002507BF"/>
    <w:rsid w:val="002509BC"/>
    <w:rsid w:val="00264B2C"/>
    <w:rsid w:val="00284ED6"/>
    <w:rsid w:val="00285992"/>
    <w:rsid w:val="00286CF7"/>
    <w:rsid w:val="00296EBA"/>
    <w:rsid w:val="002A3444"/>
    <w:rsid w:val="002B007A"/>
    <w:rsid w:val="002B6036"/>
    <w:rsid w:val="002E1FCB"/>
    <w:rsid w:val="002F087A"/>
    <w:rsid w:val="002F3AA1"/>
    <w:rsid w:val="002F5ACF"/>
    <w:rsid w:val="002F6EB8"/>
    <w:rsid w:val="003020B1"/>
    <w:rsid w:val="003052B7"/>
    <w:rsid w:val="00322628"/>
    <w:rsid w:val="00334272"/>
    <w:rsid w:val="00337504"/>
    <w:rsid w:val="003569E8"/>
    <w:rsid w:val="00360B9E"/>
    <w:rsid w:val="00362F9E"/>
    <w:rsid w:val="00363BFD"/>
    <w:rsid w:val="00371E50"/>
    <w:rsid w:val="00374868"/>
    <w:rsid w:val="00380C28"/>
    <w:rsid w:val="003814A9"/>
    <w:rsid w:val="00382E76"/>
    <w:rsid w:val="003872F0"/>
    <w:rsid w:val="00392F35"/>
    <w:rsid w:val="003932A0"/>
    <w:rsid w:val="003B6AD2"/>
    <w:rsid w:val="003C5972"/>
    <w:rsid w:val="003D040D"/>
    <w:rsid w:val="003D69F0"/>
    <w:rsid w:val="003E438F"/>
    <w:rsid w:val="003F5D37"/>
    <w:rsid w:val="0040416F"/>
    <w:rsid w:val="00422CA1"/>
    <w:rsid w:val="00424136"/>
    <w:rsid w:val="0043159A"/>
    <w:rsid w:val="004331E1"/>
    <w:rsid w:val="00437943"/>
    <w:rsid w:val="0044301A"/>
    <w:rsid w:val="00454197"/>
    <w:rsid w:val="00460460"/>
    <w:rsid w:val="00462292"/>
    <w:rsid w:val="004720EF"/>
    <w:rsid w:val="00487865"/>
    <w:rsid w:val="00492A33"/>
    <w:rsid w:val="004B4E86"/>
    <w:rsid w:val="004C1F2F"/>
    <w:rsid w:val="004E7E81"/>
    <w:rsid w:val="004F53FD"/>
    <w:rsid w:val="004F7A04"/>
    <w:rsid w:val="00503619"/>
    <w:rsid w:val="00505A70"/>
    <w:rsid w:val="005079C9"/>
    <w:rsid w:val="0051019B"/>
    <w:rsid w:val="00512DC1"/>
    <w:rsid w:val="00515E5A"/>
    <w:rsid w:val="00517AEA"/>
    <w:rsid w:val="005432A3"/>
    <w:rsid w:val="005442C9"/>
    <w:rsid w:val="00547E79"/>
    <w:rsid w:val="005569A7"/>
    <w:rsid w:val="005601FF"/>
    <w:rsid w:val="005645FF"/>
    <w:rsid w:val="00571D4C"/>
    <w:rsid w:val="00581D72"/>
    <w:rsid w:val="005864DC"/>
    <w:rsid w:val="005A4C10"/>
    <w:rsid w:val="005A5CD7"/>
    <w:rsid w:val="005C02DB"/>
    <w:rsid w:val="005D2CD5"/>
    <w:rsid w:val="005D6B77"/>
    <w:rsid w:val="005E221A"/>
    <w:rsid w:val="005F7ACE"/>
    <w:rsid w:val="00604D9F"/>
    <w:rsid w:val="006145D0"/>
    <w:rsid w:val="00615F3E"/>
    <w:rsid w:val="00635CA1"/>
    <w:rsid w:val="006372D7"/>
    <w:rsid w:val="00641F68"/>
    <w:rsid w:val="00642119"/>
    <w:rsid w:val="00643865"/>
    <w:rsid w:val="00651820"/>
    <w:rsid w:val="00663741"/>
    <w:rsid w:val="00664599"/>
    <w:rsid w:val="0067099C"/>
    <w:rsid w:val="00673B34"/>
    <w:rsid w:val="00677DAE"/>
    <w:rsid w:val="0068110E"/>
    <w:rsid w:val="00687285"/>
    <w:rsid w:val="006958E4"/>
    <w:rsid w:val="00696402"/>
    <w:rsid w:val="00697CBF"/>
    <w:rsid w:val="006A01B4"/>
    <w:rsid w:val="006A1A00"/>
    <w:rsid w:val="006A3A41"/>
    <w:rsid w:val="006B5FD4"/>
    <w:rsid w:val="006C3FB5"/>
    <w:rsid w:val="006E057E"/>
    <w:rsid w:val="006E7D7A"/>
    <w:rsid w:val="0070080F"/>
    <w:rsid w:val="007215B1"/>
    <w:rsid w:val="00732669"/>
    <w:rsid w:val="00732E62"/>
    <w:rsid w:val="00763748"/>
    <w:rsid w:val="00771D70"/>
    <w:rsid w:val="00780253"/>
    <w:rsid w:val="007A08D1"/>
    <w:rsid w:val="007A39FE"/>
    <w:rsid w:val="007D3ADC"/>
    <w:rsid w:val="007D3F80"/>
    <w:rsid w:val="007E05ED"/>
    <w:rsid w:val="007E2448"/>
    <w:rsid w:val="007F2BFA"/>
    <w:rsid w:val="007F4511"/>
    <w:rsid w:val="007F6487"/>
    <w:rsid w:val="008039EC"/>
    <w:rsid w:val="00821329"/>
    <w:rsid w:val="0082138E"/>
    <w:rsid w:val="008266A7"/>
    <w:rsid w:val="00833876"/>
    <w:rsid w:val="008458B4"/>
    <w:rsid w:val="0084599E"/>
    <w:rsid w:val="0085206C"/>
    <w:rsid w:val="008547E9"/>
    <w:rsid w:val="00855C4C"/>
    <w:rsid w:val="008724F7"/>
    <w:rsid w:val="00877837"/>
    <w:rsid w:val="008817F5"/>
    <w:rsid w:val="0089306A"/>
    <w:rsid w:val="008939E2"/>
    <w:rsid w:val="00894812"/>
    <w:rsid w:val="008A5D6E"/>
    <w:rsid w:val="008E5247"/>
    <w:rsid w:val="008F6A87"/>
    <w:rsid w:val="009057AB"/>
    <w:rsid w:val="00905DDC"/>
    <w:rsid w:val="00920F15"/>
    <w:rsid w:val="00933551"/>
    <w:rsid w:val="00937E3C"/>
    <w:rsid w:val="009408A7"/>
    <w:rsid w:val="00960FDF"/>
    <w:rsid w:val="00971033"/>
    <w:rsid w:val="009719B0"/>
    <w:rsid w:val="009754A3"/>
    <w:rsid w:val="00977C37"/>
    <w:rsid w:val="009840BD"/>
    <w:rsid w:val="00990B1F"/>
    <w:rsid w:val="00994DD2"/>
    <w:rsid w:val="009A4D47"/>
    <w:rsid w:val="009B2675"/>
    <w:rsid w:val="009B316F"/>
    <w:rsid w:val="009B36DF"/>
    <w:rsid w:val="009C3ED0"/>
    <w:rsid w:val="00A0668A"/>
    <w:rsid w:val="00A06BEC"/>
    <w:rsid w:val="00A17886"/>
    <w:rsid w:val="00A21C67"/>
    <w:rsid w:val="00A2241A"/>
    <w:rsid w:val="00A23982"/>
    <w:rsid w:val="00A37525"/>
    <w:rsid w:val="00A37A58"/>
    <w:rsid w:val="00A47F7F"/>
    <w:rsid w:val="00A50202"/>
    <w:rsid w:val="00A6101F"/>
    <w:rsid w:val="00A676C9"/>
    <w:rsid w:val="00A714C3"/>
    <w:rsid w:val="00A94D00"/>
    <w:rsid w:val="00AA1B2D"/>
    <w:rsid w:val="00AB17F5"/>
    <w:rsid w:val="00AB23F3"/>
    <w:rsid w:val="00AB5811"/>
    <w:rsid w:val="00AD3173"/>
    <w:rsid w:val="00AE33A9"/>
    <w:rsid w:val="00AE4144"/>
    <w:rsid w:val="00AE4B05"/>
    <w:rsid w:val="00AF5502"/>
    <w:rsid w:val="00AF7874"/>
    <w:rsid w:val="00B07873"/>
    <w:rsid w:val="00B23449"/>
    <w:rsid w:val="00B23C55"/>
    <w:rsid w:val="00B46C6D"/>
    <w:rsid w:val="00B47387"/>
    <w:rsid w:val="00B6097F"/>
    <w:rsid w:val="00B63EDF"/>
    <w:rsid w:val="00B67A46"/>
    <w:rsid w:val="00B74CF1"/>
    <w:rsid w:val="00B77299"/>
    <w:rsid w:val="00B77895"/>
    <w:rsid w:val="00B81D65"/>
    <w:rsid w:val="00B848A7"/>
    <w:rsid w:val="00B8682F"/>
    <w:rsid w:val="00B977CF"/>
    <w:rsid w:val="00BA0761"/>
    <w:rsid w:val="00BB47E0"/>
    <w:rsid w:val="00BB70B6"/>
    <w:rsid w:val="00BC1ADE"/>
    <w:rsid w:val="00BC4E29"/>
    <w:rsid w:val="00BE418A"/>
    <w:rsid w:val="00BE7F46"/>
    <w:rsid w:val="00C019F3"/>
    <w:rsid w:val="00C02723"/>
    <w:rsid w:val="00C02AB4"/>
    <w:rsid w:val="00C236CA"/>
    <w:rsid w:val="00C3254B"/>
    <w:rsid w:val="00C505B6"/>
    <w:rsid w:val="00C54A44"/>
    <w:rsid w:val="00C702A2"/>
    <w:rsid w:val="00C805D2"/>
    <w:rsid w:val="00C80E58"/>
    <w:rsid w:val="00C914EC"/>
    <w:rsid w:val="00C944A6"/>
    <w:rsid w:val="00CA0537"/>
    <w:rsid w:val="00CA1094"/>
    <w:rsid w:val="00CA2C2A"/>
    <w:rsid w:val="00CC1402"/>
    <w:rsid w:val="00CC6A4F"/>
    <w:rsid w:val="00CD0BF9"/>
    <w:rsid w:val="00CD5895"/>
    <w:rsid w:val="00CF35B8"/>
    <w:rsid w:val="00D0119A"/>
    <w:rsid w:val="00D1566D"/>
    <w:rsid w:val="00D25B15"/>
    <w:rsid w:val="00D337A1"/>
    <w:rsid w:val="00D34FB5"/>
    <w:rsid w:val="00D41FFB"/>
    <w:rsid w:val="00D47C9D"/>
    <w:rsid w:val="00D52F81"/>
    <w:rsid w:val="00D557E7"/>
    <w:rsid w:val="00D7402E"/>
    <w:rsid w:val="00D80B22"/>
    <w:rsid w:val="00D85C4B"/>
    <w:rsid w:val="00D964FE"/>
    <w:rsid w:val="00D9701C"/>
    <w:rsid w:val="00DA662E"/>
    <w:rsid w:val="00DB0B29"/>
    <w:rsid w:val="00DC12C9"/>
    <w:rsid w:val="00DD004C"/>
    <w:rsid w:val="00DD2D69"/>
    <w:rsid w:val="00DE28B4"/>
    <w:rsid w:val="00DF462B"/>
    <w:rsid w:val="00E1173C"/>
    <w:rsid w:val="00E177B4"/>
    <w:rsid w:val="00E20393"/>
    <w:rsid w:val="00E23EAF"/>
    <w:rsid w:val="00E33512"/>
    <w:rsid w:val="00E34B9E"/>
    <w:rsid w:val="00E364A8"/>
    <w:rsid w:val="00E571F5"/>
    <w:rsid w:val="00E76193"/>
    <w:rsid w:val="00E76503"/>
    <w:rsid w:val="00E93E6A"/>
    <w:rsid w:val="00EA4BD9"/>
    <w:rsid w:val="00EA6CA7"/>
    <w:rsid w:val="00EB6C8D"/>
    <w:rsid w:val="00EC1DCE"/>
    <w:rsid w:val="00ED4096"/>
    <w:rsid w:val="00EE1793"/>
    <w:rsid w:val="00EE3445"/>
    <w:rsid w:val="00EF24E2"/>
    <w:rsid w:val="00EF52FD"/>
    <w:rsid w:val="00EF6CF2"/>
    <w:rsid w:val="00F05ECC"/>
    <w:rsid w:val="00F17D08"/>
    <w:rsid w:val="00F22405"/>
    <w:rsid w:val="00F276EA"/>
    <w:rsid w:val="00F27F2A"/>
    <w:rsid w:val="00F312B8"/>
    <w:rsid w:val="00F35666"/>
    <w:rsid w:val="00F36D6A"/>
    <w:rsid w:val="00F37D23"/>
    <w:rsid w:val="00F51685"/>
    <w:rsid w:val="00F65837"/>
    <w:rsid w:val="00F65976"/>
    <w:rsid w:val="00F75A87"/>
    <w:rsid w:val="00F8060D"/>
    <w:rsid w:val="00F84CC1"/>
    <w:rsid w:val="00F86101"/>
    <w:rsid w:val="00F92B79"/>
    <w:rsid w:val="00FB7626"/>
    <w:rsid w:val="00FE117A"/>
    <w:rsid w:val="00FE208F"/>
    <w:rsid w:val="00FE770E"/>
    <w:rsid w:val="00FE7755"/>
    <w:rsid w:val="00FF11A4"/>
    <w:rsid w:val="00FF25D1"/>
    <w:rsid w:val="00FF54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676A"/>
  <w15:chartTrackingRefBased/>
  <w15:docId w15:val="{C9B5FD3A-AC8F-4C5A-AA7B-FFCAFD1C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8F"/>
    <w:pPr>
      <w:spacing w:line="480" w:lineRule="auto"/>
      <w:jc w:val="both"/>
    </w:pPr>
    <w:rPr>
      <w:rFonts w:ascii="Times New Roman" w:hAnsi="Times New Roman" w:cs="Calibri"/>
      <w:color w:val="000000"/>
      <w:kern w:val="0"/>
      <w:sz w:val="24"/>
      <w:lang w:val="en-US" w:eastAsia="en-IN"/>
      <w14:ligatures w14:val="none"/>
    </w:rPr>
  </w:style>
  <w:style w:type="paragraph" w:styleId="Heading1">
    <w:name w:val="heading 1"/>
    <w:basedOn w:val="Normal"/>
    <w:next w:val="Normal"/>
    <w:link w:val="Heading1Char"/>
    <w:uiPriority w:val="9"/>
    <w:qFormat/>
    <w:rsid w:val="00C3254B"/>
    <w:pPr>
      <w:keepNext/>
      <w:keepLines/>
      <w:spacing w:before="240" w:after="0"/>
      <w:outlineLvl w:val="0"/>
    </w:pPr>
    <w:rPr>
      <w:rFonts w:eastAsiaTheme="majorEastAsia" w:cstheme="majorBidi"/>
      <w:b/>
      <w:color w:val="171717" w:themeColor="background2" w:themeShade="1A"/>
      <w:sz w:val="28"/>
      <w:szCs w:val="32"/>
    </w:rPr>
  </w:style>
  <w:style w:type="paragraph" w:styleId="Heading2">
    <w:name w:val="heading 2"/>
    <w:basedOn w:val="Normal"/>
    <w:next w:val="Normal"/>
    <w:link w:val="Heading2Char"/>
    <w:uiPriority w:val="9"/>
    <w:unhideWhenUsed/>
    <w:qFormat/>
    <w:rsid w:val="00C3254B"/>
    <w:pPr>
      <w:keepNext/>
      <w:keepLines/>
      <w:spacing w:before="40" w:after="0"/>
      <w:outlineLvl w:val="1"/>
    </w:pPr>
    <w:rPr>
      <w:rFonts w:eastAsiaTheme="majorEastAsia" w:cstheme="majorBidi"/>
      <w:b/>
      <w:color w:val="0D0D0D" w:themeColor="text1" w:themeTint="F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54B"/>
    <w:rPr>
      <w:rFonts w:ascii="Times New Roman" w:eastAsiaTheme="majorEastAsia" w:hAnsi="Times New Roman" w:cstheme="majorBidi"/>
      <w:b/>
      <w:color w:val="171717" w:themeColor="background2" w:themeShade="1A"/>
      <w:kern w:val="0"/>
      <w:sz w:val="28"/>
      <w:szCs w:val="32"/>
      <w:lang w:val="en-US" w:eastAsia="en-IN"/>
      <w14:ligatures w14:val="none"/>
    </w:rPr>
  </w:style>
  <w:style w:type="character" w:customStyle="1" w:styleId="Heading2Char">
    <w:name w:val="Heading 2 Char"/>
    <w:basedOn w:val="DefaultParagraphFont"/>
    <w:link w:val="Heading2"/>
    <w:uiPriority w:val="9"/>
    <w:rsid w:val="00C3254B"/>
    <w:rPr>
      <w:rFonts w:ascii="Times New Roman" w:eastAsiaTheme="majorEastAsia" w:hAnsi="Times New Roman" w:cstheme="majorBidi"/>
      <w:b/>
      <w:color w:val="0D0D0D" w:themeColor="text1" w:themeTint="F2"/>
      <w:kern w:val="0"/>
      <w:sz w:val="26"/>
      <w:szCs w:val="26"/>
      <w:lang w:val="en-US" w:eastAsia="en-IN"/>
      <w14:ligatures w14:val="none"/>
    </w:rPr>
  </w:style>
  <w:style w:type="paragraph" w:styleId="Header">
    <w:name w:val="header"/>
    <w:basedOn w:val="Normal"/>
    <w:link w:val="HeaderChar"/>
    <w:uiPriority w:val="99"/>
    <w:unhideWhenUsed/>
    <w:rsid w:val="00C32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54B"/>
    <w:rPr>
      <w:rFonts w:ascii="Times New Roman" w:hAnsi="Times New Roman" w:cs="Calibri"/>
      <w:color w:val="000000"/>
      <w:kern w:val="0"/>
      <w:sz w:val="24"/>
      <w:lang w:val="en-US" w:eastAsia="en-IN"/>
      <w14:ligatures w14:val="none"/>
    </w:rPr>
  </w:style>
  <w:style w:type="paragraph" w:styleId="Footer">
    <w:name w:val="footer"/>
    <w:basedOn w:val="Normal"/>
    <w:link w:val="FooterChar"/>
    <w:uiPriority w:val="99"/>
    <w:unhideWhenUsed/>
    <w:rsid w:val="00C32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54B"/>
    <w:rPr>
      <w:rFonts w:ascii="Times New Roman" w:hAnsi="Times New Roman" w:cs="Calibri"/>
      <w:color w:val="000000"/>
      <w:kern w:val="0"/>
      <w:sz w:val="24"/>
      <w:lang w:val="en-US" w:eastAsia="en-IN"/>
      <w14:ligatures w14:val="none"/>
    </w:rPr>
  </w:style>
  <w:style w:type="paragraph" w:styleId="TOCHeading">
    <w:name w:val="TOC Heading"/>
    <w:basedOn w:val="Heading1"/>
    <w:next w:val="Normal"/>
    <w:uiPriority w:val="39"/>
    <w:unhideWhenUsed/>
    <w:qFormat/>
    <w:rsid w:val="00AD3173"/>
    <w:pPr>
      <w:spacing w:line="259" w:lineRule="auto"/>
      <w:jc w:val="left"/>
      <w:outlineLvl w:val="9"/>
    </w:pPr>
    <w:rPr>
      <w:rFonts w:asciiTheme="majorHAnsi" w:hAnsiTheme="majorHAnsi"/>
      <w:b w:val="0"/>
      <w:color w:val="2F5496" w:themeColor="accent1" w:themeShade="BF"/>
      <w:sz w:val="32"/>
      <w:lang w:eastAsia="en-US"/>
    </w:rPr>
  </w:style>
  <w:style w:type="paragraph" w:styleId="TOC1">
    <w:name w:val="toc 1"/>
    <w:basedOn w:val="Normal"/>
    <w:next w:val="Normal"/>
    <w:autoRedefine/>
    <w:uiPriority w:val="39"/>
    <w:unhideWhenUsed/>
    <w:rsid w:val="00AD3173"/>
    <w:pPr>
      <w:spacing w:after="100"/>
    </w:pPr>
  </w:style>
  <w:style w:type="paragraph" w:styleId="TOC2">
    <w:name w:val="toc 2"/>
    <w:basedOn w:val="Normal"/>
    <w:next w:val="Normal"/>
    <w:autoRedefine/>
    <w:uiPriority w:val="39"/>
    <w:unhideWhenUsed/>
    <w:rsid w:val="00AD3173"/>
    <w:pPr>
      <w:spacing w:after="100"/>
      <w:ind w:left="240"/>
    </w:pPr>
  </w:style>
  <w:style w:type="character" w:styleId="Hyperlink">
    <w:name w:val="Hyperlink"/>
    <w:basedOn w:val="DefaultParagraphFont"/>
    <w:uiPriority w:val="99"/>
    <w:unhideWhenUsed/>
    <w:rsid w:val="00AD3173"/>
    <w:rPr>
      <w:color w:val="0563C1" w:themeColor="hyperlink"/>
      <w:u w:val="single"/>
    </w:rPr>
  </w:style>
  <w:style w:type="paragraph" w:styleId="ListParagraph">
    <w:name w:val="List Paragraph"/>
    <w:basedOn w:val="Normal"/>
    <w:uiPriority w:val="34"/>
    <w:qFormat/>
    <w:rsid w:val="00422CA1"/>
    <w:pPr>
      <w:ind w:left="720"/>
      <w:contextualSpacing/>
    </w:pPr>
  </w:style>
  <w:style w:type="paragraph" w:styleId="NormalWeb">
    <w:name w:val="Normal (Web)"/>
    <w:basedOn w:val="Normal"/>
    <w:uiPriority w:val="99"/>
    <w:semiHidden/>
    <w:unhideWhenUsed/>
    <w:rsid w:val="00D0119A"/>
    <w:pPr>
      <w:spacing w:before="100" w:beforeAutospacing="1" w:after="100" w:afterAutospacing="1" w:line="240" w:lineRule="auto"/>
      <w:jc w:val="left"/>
    </w:pPr>
    <w:rPr>
      <w:rFonts w:eastAsia="Times New Roman" w:cs="Times New Roman"/>
      <w:color w:val="auto"/>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6</cp:revision>
  <dcterms:created xsi:type="dcterms:W3CDTF">2023-07-21T04:22:00Z</dcterms:created>
  <dcterms:modified xsi:type="dcterms:W3CDTF">2023-08-08T15:21:00Z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8c48ae56-9e1f-43f8-bbe4-65450ef90e28</vt:lpwstr>
  </property>
</Properties>
</file>