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8E4CF" w14:textId="08906231" w:rsidR="007833BC" w:rsidRDefault="006C533C" w:rsidP="006C533C">
      <w:pPr>
        <w:jc w:val="center"/>
        <w:rPr>
          <w:sz w:val="24"/>
          <w:szCs w:val="24"/>
        </w:rPr>
      </w:pPr>
      <w:r w:rsidRPr="006C533C">
        <w:rPr>
          <w:sz w:val="24"/>
          <w:szCs w:val="24"/>
        </w:rPr>
        <w:t>ECEY4003</w:t>
      </w:r>
      <w:r>
        <w:rPr>
          <w:sz w:val="24"/>
          <w:szCs w:val="24"/>
        </w:rPr>
        <w:t xml:space="preserve"> </w:t>
      </w:r>
    </w:p>
    <w:p w14:paraId="0D1DBEC4" w14:textId="77777777" w:rsidR="006C533C" w:rsidRDefault="006C533C" w:rsidP="006C533C">
      <w:pPr>
        <w:jc w:val="center"/>
        <w:rPr>
          <w:sz w:val="24"/>
          <w:szCs w:val="24"/>
        </w:rPr>
      </w:pPr>
      <w:r>
        <w:rPr>
          <w:sz w:val="24"/>
          <w:szCs w:val="24"/>
        </w:rPr>
        <w:t>Mollie Lambert</w:t>
      </w:r>
    </w:p>
    <w:p w14:paraId="6F676AD1" w14:textId="77777777" w:rsidR="00CE303B" w:rsidRDefault="006C533C" w:rsidP="006C533C">
      <w:pPr>
        <w:rPr>
          <w:sz w:val="24"/>
          <w:szCs w:val="24"/>
        </w:rPr>
      </w:pPr>
      <w:r>
        <w:rPr>
          <w:sz w:val="24"/>
          <w:szCs w:val="24"/>
        </w:rPr>
        <w:t xml:space="preserve">Contents – </w:t>
      </w:r>
    </w:p>
    <w:p w14:paraId="4E972A30" w14:textId="62FC3EDE" w:rsidR="006C533C" w:rsidRPr="00CE303B" w:rsidRDefault="00CE303B" w:rsidP="006C533C">
      <w:pPr>
        <w:rPr>
          <w:sz w:val="24"/>
          <w:szCs w:val="24"/>
          <w:lang w:val="fr-FR"/>
        </w:rPr>
      </w:pPr>
      <w:r w:rsidRPr="00CE303B">
        <w:rPr>
          <w:sz w:val="24"/>
          <w:szCs w:val="24"/>
          <w:lang w:val="fr-FR"/>
        </w:rPr>
        <w:t xml:space="preserve"> Page 1- AI </w:t>
      </w:r>
      <w:proofErr w:type="spellStart"/>
      <w:r w:rsidRPr="00CE303B">
        <w:rPr>
          <w:sz w:val="24"/>
          <w:szCs w:val="24"/>
          <w:lang w:val="fr-FR"/>
        </w:rPr>
        <w:t>statement</w:t>
      </w:r>
      <w:proofErr w:type="spellEnd"/>
    </w:p>
    <w:p w14:paraId="08A124D9" w14:textId="1AA5707C" w:rsidR="00CE303B" w:rsidRPr="00CE303B" w:rsidRDefault="00CE303B" w:rsidP="006C533C">
      <w:pPr>
        <w:rPr>
          <w:sz w:val="24"/>
          <w:szCs w:val="24"/>
          <w:lang w:val="fr-FR"/>
        </w:rPr>
      </w:pPr>
      <w:r w:rsidRPr="00CE303B">
        <w:rPr>
          <w:sz w:val="24"/>
          <w:szCs w:val="24"/>
          <w:lang w:val="fr-FR"/>
        </w:rPr>
        <w:t>Page 2 – section 1</w:t>
      </w:r>
    </w:p>
    <w:p w14:paraId="3DA8717A" w14:textId="7538D687" w:rsidR="00CE303B" w:rsidRDefault="00CE303B" w:rsidP="006C533C">
      <w:pPr>
        <w:rPr>
          <w:sz w:val="24"/>
          <w:szCs w:val="24"/>
        </w:rPr>
      </w:pPr>
      <w:r>
        <w:rPr>
          <w:sz w:val="24"/>
          <w:szCs w:val="24"/>
        </w:rPr>
        <w:t>Page 6 – section 2</w:t>
      </w:r>
    </w:p>
    <w:p w14:paraId="0E497A7B" w14:textId="31D91EE0" w:rsidR="00CE303B" w:rsidRDefault="00CE303B" w:rsidP="006C533C">
      <w:pPr>
        <w:rPr>
          <w:sz w:val="24"/>
          <w:szCs w:val="24"/>
        </w:rPr>
      </w:pPr>
      <w:r>
        <w:rPr>
          <w:sz w:val="24"/>
          <w:szCs w:val="24"/>
        </w:rPr>
        <w:t>Page 9 – section 3</w:t>
      </w:r>
    </w:p>
    <w:p w14:paraId="2F8F3B5C" w14:textId="482B6E9D" w:rsidR="00CE303B" w:rsidRDefault="00CE303B" w:rsidP="006C533C">
      <w:pPr>
        <w:rPr>
          <w:sz w:val="24"/>
          <w:szCs w:val="24"/>
        </w:rPr>
      </w:pPr>
      <w:r>
        <w:rPr>
          <w:sz w:val="24"/>
          <w:szCs w:val="24"/>
        </w:rPr>
        <w:t>Page 13 – section 4</w:t>
      </w:r>
    </w:p>
    <w:p w14:paraId="6E444FAE" w14:textId="1199E403" w:rsidR="00CE303B" w:rsidRDefault="00CE303B" w:rsidP="006C533C">
      <w:pPr>
        <w:rPr>
          <w:sz w:val="24"/>
          <w:szCs w:val="24"/>
        </w:rPr>
      </w:pPr>
      <w:r>
        <w:rPr>
          <w:sz w:val="24"/>
          <w:szCs w:val="24"/>
        </w:rPr>
        <w:t>Page 17 – reference list</w:t>
      </w:r>
    </w:p>
    <w:p w14:paraId="3D62C300" w14:textId="77777777" w:rsidR="006C533C" w:rsidRDefault="006C533C" w:rsidP="006C533C">
      <w:pPr>
        <w:rPr>
          <w:sz w:val="24"/>
          <w:szCs w:val="24"/>
        </w:rPr>
      </w:pPr>
    </w:p>
    <w:p w14:paraId="7205A8F6" w14:textId="77777777" w:rsidR="006C533C" w:rsidRDefault="006C533C" w:rsidP="006C533C">
      <w:pPr>
        <w:rPr>
          <w:sz w:val="24"/>
          <w:szCs w:val="24"/>
        </w:rPr>
      </w:pPr>
    </w:p>
    <w:p w14:paraId="6EA9623B" w14:textId="77777777" w:rsidR="006C533C" w:rsidRDefault="006C533C" w:rsidP="006C533C">
      <w:pPr>
        <w:rPr>
          <w:sz w:val="24"/>
          <w:szCs w:val="24"/>
        </w:rPr>
      </w:pPr>
    </w:p>
    <w:p w14:paraId="3DA6F3ED" w14:textId="77777777" w:rsidR="006C533C" w:rsidRDefault="006C533C" w:rsidP="006C533C">
      <w:pPr>
        <w:rPr>
          <w:sz w:val="24"/>
          <w:szCs w:val="24"/>
        </w:rPr>
      </w:pPr>
    </w:p>
    <w:p w14:paraId="1F826312" w14:textId="77777777" w:rsidR="006C533C" w:rsidRDefault="006C533C" w:rsidP="006C533C">
      <w:pPr>
        <w:rPr>
          <w:sz w:val="24"/>
          <w:szCs w:val="24"/>
        </w:rPr>
      </w:pPr>
    </w:p>
    <w:p w14:paraId="1714EA8F" w14:textId="77777777" w:rsidR="006C533C" w:rsidRDefault="006C533C" w:rsidP="006C533C">
      <w:pPr>
        <w:rPr>
          <w:sz w:val="24"/>
          <w:szCs w:val="24"/>
        </w:rPr>
      </w:pPr>
    </w:p>
    <w:p w14:paraId="6528BA47" w14:textId="77777777" w:rsidR="006C533C" w:rsidRDefault="006C533C" w:rsidP="006C533C">
      <w:pPr>
        <w:rPr>
          <w:sz w:val="24"/>
          <w:szCs w:val="24"/>
          <w:lang w:val="cy-GB"/>
        </w:rPr>
      </w:pPr>
      <w:r w:rsidRPr="006C533C">
        <w:rPr>
          <w:sz w:val="24"/>
          <w:szCs w:val="24"/>
          <w:lang w:val="cy-GB"/>
        </w:rPr>
        <w:t>I confirm that I have not used AI tools in the research and creation of this assignment. I confirm that I have not presented any AI generated materials as my own work. I confirm I have copies of my drafts, notes, and other resources I used, which I may be asked to provide in evidence.</w:t>
      </w:r>
    </w:p>
    <w:p w14:paraId="4256AB6E" w14:textId="77777777" w:rsidR="006C533C" w:rsidRDefault="006C533C" w:rsidP="006C533C">
      <w:pPr>
        <w:rPr>
          <w:sz w:val="24"/>
          <w:szCs w:val="24"/>
          <w:lang w:val="cy-GB"/>
        </w:rPr>
      </w:pPr>
    </w:p>
    <w:p w14:paraId="7438CB1C" w14:textId="77777777" w:rsidR="006C533C" w:rsidRDefault="006C533C" w:rsidP="006C533C">
      <w:pPr>
        <w:rPr>
          <w:sz w:val="24"/>
          <w:szCs w:val="24"/>
          <w:lang w:val="cy-GB"/>
        </w:rPr>
      </w:pPr>
    </w:p>
    <w:p w14:paraId="21877E43" w14:textId="77777777" w:rsidR="006C533C" w:rsidRDefault="006C533C" w:rsidP="006C533C">
      <w:pPr>
        <w:rPr>
          <w:sz w:val="24"/>
          <w:szCs w:val="24"/>
          <w:lang w:val="cy-GB"/>
        </w:rPr>
      </w:pPr>
    </w:p>
    <w:p w14:paraId="320F81A4" w14:textId="77777777" w:rsidR="006C533C" w:rsidRDefault="006C533C" w:rsidP="006C533C">
      <w:pPr>
        <w:rPr>
          <w:sz w:val="24"/>
          <w:szCs w:val="24"/>
          <w:lang w:val="cy-GB"/>
        </w:rPr>
      </w:pPr>
    </w:p>
    <w:p w14:paraId="01058DD2" w14:textId="77777777" w:rsidR="006C533C" w:rsidRDefault="006C533C" w:rsidP="006C533C">
      <w:pPr>
        <w:rPr>
          <w:sz w:val="24"/>
          <w:szCs w:val="24"/>
          <w:lang w:val="cy-GB"/>
        </w:rPr>
      </w:pPr>
    </w:p>
    <w:p w14:paraId="2190EA70" w14:textId="77777777" w:rsidR="006C533C" w:rsidRDefault="006C533C" w:rsidP="006C533C">
      <w:pPr>
        <w:rPr>
          <w:sz w:val="24"/>
          <w:szCs w:val="24"/>
          <w:lang w:val="cy-GB"/>
        </w:rPr>
      </w:pPr>
    </w:p>
    <w:p w14:paraId="47F0A6EC" w14:textId="77777777" w:rsidR="006C533C" w:rsidRDefault="006C533C" w:rsidP="006C533C">
      <w:pPr>
        <w:rPr>
          <w:sz w:val="24"/>
          <w:szCs w:val="24"/>
          <w:lang w:val="cy-GB"/>
        </w:rPr>
      </w:pPr>
    </w:p>
    <w:p w14:paraId="2525E082" w14:textId="77777777" w:rsidR="006C533C" w:rsidRDefault="006C533C" w:rsidP="006C533C">
      <w:pPr>
        <w:rPr>
          <w:sz w:val="24"/>
          <w:szCs w:val="24"/>
          <w:lang w:val="cy-GB"/>
        </w:rPr>
      </w:pPr>
    </w:p>
    <w:p w14:paraId="7E02DE79" w14:textId="77777777" w:rsidR="006C533C" w:rsidRDefault="006C533C" w:rsidP="006C533C">
      <w:pPr>
        <w:rPr>
          <w:sz w:val="24"/>
          <w:szCs w:val="24"/>
          <w:lang w:val="cy-GB"/>
        </w:rPr>
      </w:pPr>
    </w:p>
    <w:p w14:paraId="43A8E93F" w14:textId="77777777" w:rsidR="006C533C" w:rsidRDefault="006C533C" w:rsidP="006C533C">
      <w:pPr>
        <w:rPr>
          <w:sz w:val="24"/>
          <w:szCs w:val="24"/>
          <w:lang w:val="cy-GB"/>
        </w:rPr>
      </w:pPr>
    </w:p>
    <w:p w14:paraId="6BC1E5AA" w14:textId="77777777" w:rsidR="006C533C" w:rsidRDefault="006C533C" w:rsidP="006C533C">
      <w:pPr>
        <w:rPr>
          <w:sz w:val="24"/>
          <w:szCs w:val="24"/>
          <w:lang w:val="cy-GB"/>
        </w:rPr>
      </w:pPr>
    </w:p>
    <w:p w14:paraId="0D3A7E08" w14:textId="77777777" w:rsidR="006C533C" w:rsidRDefault="006C533C" w:rsidP="006C533C">
      <w:pPr>
        <w:rPr>
          <w:sz w:val="24"/>
          <w:szCs w:val="24"/>
          <w:lang w:val="cy-GB"/>
        </w:rPr>
      </w:pPr>
    </w:p>
    <w:p w14:paraId="1B7BC6AE" w14:textId="3766823F" w:rsidR="006C533C" w:rsidRDefault="006C533C" w:rsidP="006C533C">
      <w:pPr>
        <w:rPr>
          <w:sz w:val="24"/>
          <w:szCs w:val="24"/>
          <w:lang w:val="cy-GB"/>
        </w:rPr>
      </w:pPr>
      <w:r>
        <w:rPr>
          <w:sz w:val="24"/>
          <w:szCs w:val="24"/>
          <w:lang w:val="cy-GB"/>
        </w:rPr>
        <w:t xml:space="preserve">Section 1 – </w:t>
      </w:r>
    </w:p>
    <w:p w14:paraId="079898C9" w14:textId="1467D00C" w:rsidR="00264728" w:rsidRDefault="00264728" w:rsidP="00CA2BCA">
      <w:pPr>
        <w:spacing w:line="480" w:lineRule="auto"/>
        <w:rPr>
          <w:sz w:val="24"/>
          <w:szCs w:val="24"/>
        </w:rPr>
      </w:pPr>
      <w:r w:rsidRPr="00264728">
        <w:rPr>
          <w:sz w:val="24"/>
          <w:szCs w:val="24"/>
        </w:rPr>
        <w:t xml:space="preserve">This section will be talking about play, the different types of play, the importance of play and how to support it in practice. There are many different types of play such as role play and physical play. Play is a very important part of children’s learning and development. According to Learning Resources (2025), in early years settings, children learn best through active, hands-on experiences rather than formal teaching. Holistic development means supporting the whole child, including their physical, cognitive, social, emotional and language development. When practitioners provide a variety of play types, they ensure that all areas of development are supported and not just one area in isolation. </w:t>
      </w:r>
      <w:r w:rsidR="00641387">
        <w:rPr>
          <w:sz w:val="24"/>
          <w:szCs w:val="24"/>
        </w:rPr>
        <w:t xml:space="preserve">According to GOV. WALES (2023) </w:t>
      </w:r>
      <w:r w:rsidRPr="00264728">
        <w:rPr>
          <w:sz w:val="24"/>
          <w:szCs w:val="24"/>
        </w:rPr>
        <w:t xml:space="preserve">The Curriculum for Wales states that play and active learning are central to children’s development, particularly within the early years, as they support progression across all </w:t>
      </w:r>
      <w:r w:rsidR="00E96F14">
        <w:rPr>
          <w:sz w:val="24"/>
          <w:szCs w:val="24"/>
        </w:rPr>
        <w:t>a</w:t>
      </w:r>
      <w:r w:rsidRPr="00264728">
        <w:rPr>
          <w:sz w:val="24"/>
          <w:szCs w:val="24"/>
        </w:rPr>
        <w:t xml:space="preserve">reas of </w:t>
      </w:r>
      <w:r w:rsidR="00E96F14">
        <w:rPr>
          <w:sz w:val="24"/>
          <w:szCs w:val="24"/>
        </w:rPr>
        <w:t>l</w:t>
      </w:r>
      <w:r w:rsidRPr="00264728">
        <w:rPr>
          <w:sz w:val="24"/>
          <w:szCs w:val="24"/>
        </w:rPr>
        <w:t xml:space="preserve">earning and </w:t>
      </w:r>
      <w:r w:rsidR="00E96F14">
        <w:rPr>
          <w:sz w:val="24"/>
          <w:szCs w:val="24"/>
        </w:rPr>
        <w:t>e</w:t>
      </w:r>
      <w:r w:rsidRPr="00264728">
        <w:rPr>
          <w:sz w:val="24"/>
          <w:szCs w:val="24"/>
        </w:rPr>
        <w:t xml:space="preserve">xperience. Therefore, understanding different types of play and how they support development is essential for </w:t>
      </w:r>
      <w:r w:rsidR="00E96F14">
        <w:rPr>
          <w:sz w:val="24"/>
          <w:szCs w:val="24"/>
        </w:rPr>
        <w:t xml:space="preserve">an </w:t>
      </w:r>
      <w:r w:rsidRPr="00264728">
        <w:rPr>
          <w:sz w:val="24"/>
          <w:szCs w:val="24"/>
        </w:rPr>
        <w:t>effective practice.</w:t>
      </w:r>
    </w:p>
    <w:p w14:paraId="341D6CED" w14:textId="2974FB66" w:rsidR="00CA2BCA" w:rsidRPr="00CA2BCA" w:rsidRDefault="00CA2BCA" w:rsidP="00CA2BCA">
      <w:pPr>
        <w:spacing w:line="480" w:lineRule="auto"/>
        <w:rPr>
          <w:sz w:val="24"/>
          <w:szCs w:val="24"/>
        </w:rPr>
      </w:pPr>
      <w:r w:rsidRPr="00CA2BCA">
        <w:rPr>
          <w:sz w:val="24"/>
          <w:szCs w:val="24"/>
        </w:rPr>
        <w:t>Physical play, sometimes referred to as functional play, involves repeated movements such as running, climbing, jumping, throwing, shaking objects or splashing water. It begins in infancy when babies kick, stretch, grasp and explore objects using their senses. As children grow, their movements become more controlled and purposeful</w:t>
      </w:r>
      <w:r w:rsidR="00A17996">
        <w:rPr>
          <w:sz w:val="24"/>
          <w:szCs w:val="24"/>
        </w:rPr>
        <w:t xml:space="preserve"> (Levos, 2024)</w:t>
      </w:r>
      <w:r w:rsidRPr="00CA2BCA">
        <w:rPr>
          <w:sz w:val="24"/>
          <w:szCs w:val="24"/>
        </w:rPr>
        <w:t>. Physical play supports children’s holistic development in several ways. Physically, it strengthens muscles and improves balance, coordination and control. It develops gross motor skills such as running and climbing, as well as fine motor skills such as gripping pencils or building with small blocks</w:t>
      </w:r>
      <w:r w:rsidR="00A17996">
        <w:rPr>
          <w:sz w:val="24"/>
          <w:szCs w:val="24"/>
        </w:rPr>
        <w:t xml:space="preserve"> (Moyles, 2015)</w:t>
      </w:r>
      <w:r w:rsidRPr="00CA2BCA">
        <w:rPr>
          <w:sz w:val="24"/>
          <w:szCs w:val="24"/>
        </w:rPr>
        <w:t xml:space="preserve">. Cognitively, children learn about cause and effect through movement. For example, when a child </w:t>
      </w:r>
      <w:r w:rsidRPr="00CA2BCA">
        <w:rPr>
          <w:sz w:val="24"/>
          <w:szCs w:val="24"/>
        </w:rPr>
        <w:lastRenderedPageBreak/>
        <w:t>pushes a car and sees it roll, they begin to understand how their actions create results. Socially, physical games encourage turn-taking, sharing space and cooperation. Emotionally, overcoming physical challenges helps build confidence, independence and resilience. Language development is supported when adults describe actions and introduce new vocabulary during play.</w:t>
      </w:r>
    </w:p>
    <w:p w14:paraId="5D615A8B" w14:textId="61D76C35" w:rsidR="00CA2BCA" w:rsidRPr="00CA2BCA" w:rsidRDefault="00BA2F4B" w:rsidP="00CA2BCA">
      <w:pPr>
        <w:spacing w:line="480" w:lineRule="auto"/>
        <w:rPr>
          <w:sz w:val="24"/>
          <w:szCs w:val="24"/>
        </w:rPr>
      </w:pPr>
      <w:r>
        <w:rPr>
          <w:sz w:val="24"/>
          <w:szCs w:val="24"/>
        </w:rPr>
        <w:t xml:space="preserve">According to Early years resources (2025) </w:t>
      </w:r>
      <w:r w:rsidR="00CA2BCA" w:rsidRPr="00CA2BCA">
        <w:rPr>
          <w:sz w:val="24"/>
          <w:szCs w:val="24"/>
        </w:rPr>
        <w:t xml:space="preserve">The stages of physical play begin with reflex and uncoordinated movements in babies. As development progresses, children gain control over their bodies and movements become intentional and </w:t>
      </w:r>
      <w:r w:rsidR="00A17996">
        <w:rPr>
          <w:sz w:val="24"/>
          <w:szCs w:val="24"/>
        </w:rPr>
        <w:t>purposeful</w:t>
      </w:r>
      <w:r w:rsidR="00CA2BCA" w:rsidRPr="00CA2BCA">
        <w:rPr>
          <w:sz w:val="24"/>
          <w:szCs w:val="24"/>
        </w:rPr>
        <w:t>. Toddlers begin climbing, balancing and exploring their environment more confidently. Older children engage in more complex physical activities, including group games and obstacle courses. At first, physical play is often solitary, but as social skills develop, children begin to participate in shared physical challenges with peers.</w:t>
      </w:r>
    </w:p>
    <w:p w14:paraId="4EE2FFB4" w14:textId="307BD916" w:rsidR="00CA2BCA" w:rsidRPr="00CA2BCA" w:rsidRDefault="00CA2BCA" w:rsidP="00CA2BCA">
      <w:pPr>
        <w:spacing w:line="480" w:lineRule="auto"/>
        <w:rPr>
          <w:sz w:val="24"/>
          <w:szCs w:val="24"/>
        </w:rPr>
      </w:pPr>
      <w:r w:rsidRPr="00CA2BCA">
        <w:rPr>
          <w:sz w:val="24"/>
          <w:szCs w:val="24"/>
        </w:rPr>
        <w:t xml:space="preserve">The work of Jean Piaget links closely to physical play. He explained that during the sensorimotor stage </w:t>
      </w:r>
      <w:r w:rsidR="00BA2F4B">
        <w:rPr>
          <w:sz w:val="24"/>
          <w:szCs w:val="24"/>
        </w:rPr>
        <w:t xml:space="preserve">which is </w:t>
      </w:r>
      <w:r w:rsidRPr="00CA2BCA">
        <w:rPr>
          <w:sz w:val="24"/>
          <w:szCs w:val="24"/>
        </w:rPr>
        <w:t>birth to around two years, children learn through their senses and physical interactions with their environment. Through repetition and exploration, children build knowledge and understanding</w:t>
      </w:r>
      <w:r w:rsidR="00226DC8">
        <w:rPr>
          <w:sz w:val="24"/>
          <w:szCs w:val="24"/>
        </w:rPr>
        <w:t xml:space="preserve"> (Jakobsen and </w:t>
      </w:r>
      <w:proofErr w:type="spellStart"/>
      <w:r w:rsidR="00226DC8">
        <w:rPr>
          <w:sz w:val="24"/>
          <w:szCs w:val="24"/>
        </w:rPr>
        <w:t>fischer</w:t>
      </w:r>
      <w:proofErr w:type="spellEnd"/>
      <w:r w:rsidR="00226DC8">
        <w:rPr>
          <w:sz w:val="24"/>
          <w:szCs w:val="24"/>
        </w:rPr>
        <w:t>, 2023)</w:t>
      </w:r>
      <w:r w:rsidRPr="00CA2BCA">
        <w:rPr>
          <w:sz w:val="24"/>
          <w:szCs w:val="24"/>
        </w:rPr>
        <w:t>. Lev Vygotsky argued that children learn more effectively with support from a more knowledgeable other. When a practitioner encourages a child to attempt a slightly more challenging physical task, such as climbing higher or balancing longer, they are supporting learning within the Zone of Proximal Development. This supportive guidance is known as scaffolding, a concept later developed by Jerome Bruner</w:t>
      </w:r>
      <w:r w:rsidR="00933899">
        <w:rPr>
          <w:sz w:val="24"/>
          <w:szCs w:val="24"/>
        </w:rPr>
        <w:t xml:space="preserve"> (Kurt,2020) </w:t>
      </w:r>
      <w:r w:rsidRPr="00CA2BCA">
        <w:rPr>
          <w:sz w:val="24"/>
          <w:szCs w:val="24"/>
        </w:rPr>
        <w:t xml:space="preserve">. The adult provides support and gradually reduces it as the child becomes more competent. In practice, practitioners can support physical play by providing safe indoor and outdoor </w:t>
      </w:r>
      <w:r w:rsidRPr="00CA2BCA">
        <w:rPr>
          <w:sz w:val="24"/>
          <w:szCs w:val="24"/>
        </w:rPr>
        <w:lastRenderedPageBreak/>
        <w:t>environments, offering varied equipment such as climbing frames, balls and water trays, allowing time for repetition and practice, and encouraging safe risk-taking while modelling appropriate language</w:t>
      </w:r>
      <w:r w:rsidR="00933899">
        <w:rPr>
          <w:sz w:val="24"/>
          <w:szCs w:val="24"/>
        </w:rPr>
        <w:t xml:space="preserve"> (Gummer,2025)</w:t>
      </w:r>
      <w:r w:rsidRPr="00CA2BCA">
        <w:rPr>
          <w:sz w:val="24"/>
          <w:szCs w:val="24"/>
        </w:rPr>
        <w:t>.</w:t>
      </w:r>
    </w:p>
    <w:p w14:paraId="11E3D18E" w14:textId="481CFA99" w:rsidR="007D2839" w:rsidRPr="007D2839" w:rsidRDefault="007D2839" w:rsidP="007D2839">
      <w:pPr>
        <w:spacing w:line="480" w:lineRule="auto"/>
        <w:rPr>
          <w:sz w:val="24"/>
          <w:szCs w:val="24"/>
        </w:rPr>
      </w:pPr>
      <w:r w:rsidRPr="007D2839">
        <w:rPr>
          <w:sz w:val="24"/>
          <w:szCs w:val="24"/>
        </w:rPr>
        <w:t>Role play, also known as pretend or symbolic play, is when children use their imagination to act out real-life experiences or situations (Bottrill, 2022). For example, a child may pretend to be a doctor, parent or shopkeeper, or use an object to represent something else, such as a block as a phone. This type of play usually develops from around two years of age and increases in complexity as children grow. Play is recognised as a powerful context for learning and development (Howard, 2020), and role play in particular strongly supports holistic development. It enhances language development as children engage in conversations, practise new vocabulary and develop communication skills (Moyles, 2015). Cognitively, it supports imagination, abstract thinking and problem-solving as children create and adapt storylines (Bottrill, 2018). Social development is promoted when children negotiate roles, share ideas and cooperate during play, while emotionally, role play allows children to explore feelings, understand different perspectives and develop empathy (King &amp; Sturrock, 2020). It also supports self-regulation because children often follow agreed rules within the play scenario and remain in character, demonstrating increasing control over their behaviour (Moyles, 2015).</w:t>
      </w:r>
    </w:p>
    <w:p w14:paraId="6BEAFFF6" w14:textId="77777777" w:rsidR="007D2839" w:rsidRPr="007D2839" w:rsidRDefault="007D2839" w:rsidP="007D2839">
      <w:pPr>
        <w:spacing w:line="480" w:lineRule="auto"/>
        <w:rPr>
          <w:sz w:val="24"/>
          <w:szCs w:val="24"/>
        </w:rPr>
      </w:pPr>
    </w:p>
    <w:p w14:paraId="316A763B" w14:textId="77777777" w:rsidR="007D2839" w:rsidRPr="007D2839" w:rsidRDefault="007D2839" w:rsidP="007D2839">
      <w:pPr>
        <w:spacing w:line="480" w:lineRule="auto"/>
        <w:rPr>
          <w:sz w:val="24"/>
          <w:szCs w:val="24"/>
        </w:rPr>
      </w:pPr>
      <w:r w:rsidRPr="007D2839">
        <w:rPr>
          <w:sz w:val="24"/>
          <w:szCs w:val="24"/>
        </w:rPr>
        <w:t xml:space="preserve">The stages of role play begin with simple object substitution, such as pretending a spoon is a microphone. Children may then engage in parallel play, where they play alongside others without interaction. As social understanding develops, they move into </w:t>
      </w:r>
      <w:r w:rsidRPr="007D2839">
        <w:rPr>
          <w:sz w:val="24"/>
          <w:szCs w:val="24"/>
        </w:rPr>
        <w:lastRenderedPageBreak/>
        <w:t>associative play and eventually cooperative play, where they share roles and create detailed, joint storylines. These stages reflect the progression identified by Mildred Parten, who described how children move from solitary play to cooperative play as they mature socially. Understanding these stages helps practitioners recognise children’s developmental progress and plan appropriate support (Smidt, 2015).</w:t>
      </w:r>
    </w:p>
    <w:p w14:paraId="5C4684A2" w14:textId="77777777" w:rsidR="007D2839" w:rsidRPr="007D2839" w:rsidRDefault="007D2839" w:rsidP="007D2839">
      <w:pPr>
        <w:spacing w:line="480" w:lineRule="auto"/>
        <w:rPr>
          <w:sz w:val="24"/>
          <w:szCs w:val="24"/>
        </w:rPr>
      </w:pPr>
    </w:p>
    <w:p w14:paraId="2525D4B2" w14:textId="228C6B29" w:rsidR="00806702" w:rsidRDefault="007D2839" w:rsidP="007D2839">
      <w:pPr>
        <w:spacing w:line="480" w:lineRule="auto"/>
        <w:rPr>
          <w:sz w:val="24"/>
          <w:szCs w:val="24"/>
        </w:rPr>
      </w:pPr>
      <w:r w:rsidRPr="007D2839">
        <w:rPr>
          <w:sz w:val="24"/>
          <w:szCs w:val="24"/>
        </w:rPr>
        <w:t>According to Jean Piaget, pretend play develops during the preoperational stage</w:t>
      </w:r>
      <w:r>
        <w:rPr>
          <w:sz w:val="24"/>
          <w:szCs w:val="24"/>
        </w:rPr>
        <w:t xml:space="preserve"> which is </w:t>
      </w:r>
      <w:r w:rsidRPr="007D2839">
        <w:rPr>
          <w:sz w:val="24"/>
          <w:szCs w:val="24"/>
        </w:rPr>
        <w:t>two to seven years</w:t>
      </w:r>
      <w:r>
        <w:rPr>
          <w:sz w:val="24"/>
          <w:szCs w:val="24"/>
        </w:rPr>
        <w:t xml:space="preserve"> of age,</w:t>
      </w:r>
      <w:r w:rsidRPr="007D2839">
        <w:rPr>
          <w:sz w:val="24"/>
          <w:szCs w:val="24"/>
        </w:rPr>
        <w:t xml:space="preserve"> when children begin to think symbolically and use mental representations (Understanding and Using Educational Theories, 2025). Lev Vygotsky emphasised the importance of social interaction in pretend play, explaining that children often demonstrate higher levels of thinking and language during collaborative role play, which reflects learning within the Zone of Proximal Development</w:t>
      </w:r>
      <w:r>
        <w:rPr>
          <w:sz w:val="24"/>
          <w:szCs w:val="24"/>
        </w:rPr>
        <w:t xml:space="preserve">. </w:t>
      </w:r>
      <w:r w:rsidRPr="007D2839">
        <w:rPr>
          <w:sz w:val="24"/>
          <w:szCs w:val="24"/>
        </w:rPr>
        <w:t>Jerome Bruner’s concept of scaffolding is also relevant, as practitioners can extend learning by asking open-ended questions, modelling language and gently introducing new ideas without taking control of the play</w:t>
      </w:r>
      <w:r>
        <w:rPr>
          <w:sz w:val="24"/>
          <w:szCs w:val="24"/>
        </w:rPr>
        <w:t xml:space="preserve">. </w:t>
      </w:r>
      <w:r w:rsidRPr="007D2839">
        <w:rPr>
          <w:sz w:val="24"/>
          <w:szCs w:val="24"/>
        </w:rPr>
        <w:t xml:space="preserve">In practice, role play can be supported by providing well-resourced areas with costumes and props, offering open-ended materials that encourage imagination, reflecting children’s real-life experiences and cultures, and allowing children to lead their own play experiences while practitioners observe and sensitively intervene when appropriate </w:t>
      </w:r>
      <w:r w:rsidR="00B02CF6">
        <w:rPr>
          <w:sz w:val="24"/>
          <w:szCs w:val="24"/>
        </w:rPr>
        <w:t>(Care learning, 2024)</w:t>
      </w:r>
      <w:r w:rsidRPr="007D2839">
        <w:rPr>
          <w:sz w:val="24"/>
          <w:szCs w:val="24"/>
        </w:rPr>
        <w:t>).</w:t>
      </w:r>
    </w:p>
    <w:p w14:paraId="6A519FBB" w14:textId="77777777" w:rsidR="00655020" w:rsidRDefault="00655020" w:rsidP="007D2839">
      <w:pPr>
        <w:spacing w:line="480" w:lineRule="auto"/>
        <w:rPr>
          <w:sz w:val="24"/>
          <w:szCs w:val="24"/>
        </w:rPr>
      </w:pPr>
    </w:p>
    <w:p w14:paraId="5515860A" w14:textId="77777777" w:rsidR="00655020" w:rsidRDefault="00655020" w:rsidP="007D2839">
      <w:pPr>
        <w:spacing w:line="480" w:lineRule="auto"/>
        <w:rPr>
          <w:sz w:val="24"/>
          <w:szCs w:val="24"/>
        </w:rPr>
      </w:pPr>
    </w:p>
    <w:p w14:paraId="3C094282" w14:textId="6F1B0CC4" w:rsidR="00655020" w:rsidRDefault="00655020" w:rsidP="007D2839">
      <w:pPr>
        <w:spacing w:line="480" w:lineRule="auto"/>
        <w:rPr>
          <w:sz w:val="24"/>
          <w:szCs w:val="24"/>
        </w:rPr>
      </w:pPr>
      <w:r>
        <w:rPr>
          <w:sz w:val="24"/>
          <w:szCs w:val="24"/>
        </w:rPr>
        <w:lastRenderedPageBreak/>
        <w:t xml:space="preserve">Section 2 - </w:t>
      </w:r>
      <w:r w:rsidRPr="00655020">
        <w:rPr>
          <w:sz w:val="24"/>
          <w:szCs w:val="24"/>
        </w:rPr>
        <w:t>Evidence of a clear understanding of why it is important for children to choose their own play and the importance of the role of the adult in children’s play.</w:t>
      </w:r>
    </w:p>
    <w:p w14:paraId="012F56EE" w14:textId="77777777" w:rsidR="0064260B" w:rsidRPr="0064260B" w:rsidRDefault="0064260B" w:rsidP="0064260B">
      <w:pPr>
        <w:spacing w:line="480" w:lineRule="auto"/>
        <w:rPr>
          <w:sz w:val="24"/>
          <w:szCs w:val="24"/>
        </w:rPr>
      </w:pPr>
      <w:r w:rsidRPr="0064260B">
        <w:rPr>
          <w:sz w:val="24"/>
          <w:szCs w:val="24"/>
        </w:rPr>
        <w:t>Self-directed play is a very important part of children’s learning and development. In early years settings, children learn most effectively when they are actively involved and interested in what they are doing. Self-directed play means that the child chooses what they want to play with, how they want to play, who they want to play with and how long they want to play for (</w:t>
      </w:r>
      <w:proofErr w:type="spellStart"/>
      <w:r w:rsidRPr="0064260B">
        <w:rPr>
          <w:sz w:val="24"/>
          <w:szCs w:val="24"/>
        </w:rPr>
        <w:t>Schwarzmueller</w:t>
      </w:r>
      <w:proofErr w:type="spellEnd"/>
      <w:r w:rsidRPr="0064260B">
        <w:rPr>
          <w:sz w:val="24"/>
          <w:szCs w:val="24"/>
        </w:rPr>
        <w:t xml:space="preserve"> and Rinaldo, 2013). This type of play gives children ownership over their learning. Within the Curriculum for Wales, play and active learning are seen as essential because when children have the freedom to direct their own play, learning becomes more meaningful and natural (Welsh Government, 2022).</w:t>
      </w:r>
    </w:p>
    <w:p w14:paraId="334D6277" w14:textId="3D313E00" w:rsidR="0064260B" w:rsidRPr="0064260B" w:rsidRDefault="0064260B" w:rsidP="0064260B">
      <w:pPr>
        <w:spacing w:line="480" w:lineRule="auto"/>
        <w:rPr>
          <w:sz w:val="24"/>
          <w:szCs w:val="24"/>
        </w:rPr>
      </w:pPr>
      <w:r w:rsidRPr="0064260B">
        <w:rPr>
          <w:sz w:val="24"/>
          <w:szCs w:val="24"/>
        </w:rPr>
        <w:t>Self-directed play is child-initiated and child-led. It is motivated by enjoyment and curiosity rather than adult instruction. There is usually no fixed outcome, and the play can change direction depending on the child’s ideas (The Montessori School of the Berkshires, 2024). For example, a child might begin building a tower but then decide it is a castle or a rocket. This flexibility allows children to explore their own interests and ideas in depth.</w:t>
      </w:r>
      <w:r w:rsidR="002731B6">
        <w:rPr>
          <w:sz w:val="24"/>
          <w:szCs w:val="24"/>
        </w:rPr>
        <w:t xml:space="preserve"> According to teach HQ (2023) </w:t>
      </w:r>
      <w:r w:rsidRPr="0064260B">
        <w:rPr>
          <w:sz w:val="24"/>
          <w:szCs w:val="24"/>
        </w:rPr>
        <w:t>Jean Piaget believed that children learn by actively exploring and constructing knowledge for themselves (Piaget, 1952). Self-directed play reflects this idea because children are discovering and experimenting through hands-on experiences. Lev Vygotsky highlighted the importance of social interaction and active engagement in learning (Vygotsky, 1978). When children choose their own play, they are more likely to interact, communicate and solve problems together.</w:t>
      </w:r>
    </w:p>
    <w:p w14:paraId="0AD952D0" w14:textId="4E77B8D7" w:rsidR="0064260B" w:rsidRPr="0064260B" w:rsidRDefault="002731B6" w:rsidP="0064260B">
      <w:pPr>
        <w:spacing w:line="480" w:lineRule="auto"/>
        <w:rPr>
          <w:sz w:val="24"/>
          <w:szCs w:val="24"/>
        </w:rPr>
      </w:pPr>
      <w:r>
        <w:rPr>
          <w:sz w:val="24"/>
          <w:szCs w:val="24"/>
        </w:rPr>
        <w:lastRenderedPageBreak/>
        <w:t xml:space="preserve">According to Gray (2025) </w:t>
      </w:r>
      <w:r w:rsidR="0064260B" w:rsidRPr="0064260B">
        <w:rPr>
          <w:sz w:val="24"/>
          <w:szCs w:val="24"/>
        </w:rPr>
        <w:t>Self-directed play is important because it gives children freedom and choice. When children can make decisions about their play, they develop independence and confidence. They learn to think for themselves and solve problems without always relying on an adult. This supports emotional development, as children feel valued and respected when their choices are recognised. Having control over their play can also reduce frustration and anxiety, as children are not being pressured to complete adult-directed tasks. When children are interested in what they are doing, they are more motivated to stay focused. This means learning becomes embedded because it is meaningful to them. They are more likely to concentrate for longer periods and return to activities to develop their ideas further.</w:t>
      </w:r>
    </w:p>
    <w:p w14:paraId="223DCB0E" w14:textId="3B24036E" w:rsidR="0064260B" w:rsidRPr="0064260B" w:rsidRDefault="001E5F52" w:rsidP="0064260B">
      <w:pPr>
        <w:spacing w:line="480" w:lineRule="auto"/>
        <w:rPr>
          <w:sz w:val="24"/>
          <w:szCs w:val="24"/>
        </w:rPr>
      </w:pPr>
      <w:r>
        <w:rPr>
          <w:sz w:val="24"/>
          <w:szCs w:val="24"/>
        </w:rPr>
        <w:t xml:space="preserve">University of Greater Manchester (2023) noted that </w:t>
      </w:r>
      <w:proofErr w:type="spellStart"/>
      <w:r>
        <w:rPr>
          <w:sz w:val="24"/>
          <w:szCs w:val="24"/>
        </w:rPr>
        <w:t>s</w:t>
      </w:r>
      <w:r w:rsidR="0064260B" w:rsidRPr="0064260B">
        <w:rPr>
          <w:sz w:val="24"/>
          <w:szCs w:val="24"/>
        </w:rPr>
        <w:t>elf</w:t>
      </w:r>
      <w:r>
        <w:rPr>
          <w:sz w:val="24"/>
          <w:szCs w:val="24"/>
        </w:rPr>
        <w:t xml:space="preserve"> </w:t>
      </w:r>
      <w:r w:rsidR="0064260B" w:rsidRPr="0064260B">
        <w:rPr>
          <w:sz w:val="24"/>
          <w:szCs w:val="24"/>
        </w:rPr>
        <w:t>directed</w:t>
      </w:r>
      <w:proofErr w:type="spellEnd"/>
      <w:r w:rsidR="0064260B" w:rsidRPr="0064260B">
        <w:rPr>
          <w:sz w:val="24"/>
          <w:szCs w:val="24"/>
        </w:rPr>
        <w:t xml:space="preserve"> play also supports holistic development. Cognitively, children develop problem</w:t>
      </w:r>
      <w:r>
        <w:rPr>
          <w:sz w:val="24"/>
          <w:szCs w:val="24"/>
        </w:rPr>
        <w:t xml:space="preserve"> </w:t>
      </w:r>
      <w:r w:rsidR="0064260B" w:rsidRPr="0064260B">
        <w:rPr>
          <w:sz w:val="24"/>
          <w:szCs w:val="24"/>
        </w:rPr>
        <w:t>solving skills, creativity and critical thinking as they explore different ideas. Socially, they learn to negotiate, cooperate and manage disagreements when playing with others. Language development is supported through conversations, storytelling and sharing ideas during play. Physically, children develop both gross and fine motor skills depending on the activities they choose. Emotionally, children build resilience when they experience challenges and learn to manage their feelings. Vygotsky (1978) described play as a leading factor in development because it allows children to practise skills in a meaningful context. Through self-directed play, children often challenge themselves at a level just above what they can already do.</w:t>
      </w:r>
    </w:p>
    <w:p w14:paraId="1BDF9A70" w14:textId="64F214E6" w:rsidR="0064260B" w:rsidRPr="0064260B" w:rsidRDefault="0064260B" w:rsidP="0064260B">
      <w:pPr>
        <w:spacing w:line="480" w:lineRule="auto"/>
        <w:rPr>
          <w:sz w:val="24"/>
          <w:szCs w:val="24"/>
        </w:rPr>
      </w:pPr>
      <w:r w:rsidRPr="0064260B">
        <w:rPr>
          <w:sz w:val="24"/>
          <w:szCs w:val="24"/>
        </w:rPr>
        <w:t xml:space="preserve">Although self-directed play is led by the child, the role of the adult is still very important. </w:t>
      </w:r>
      <w:r w:rsidR="00013709">
        <w:rPr>
          <w:sz w:val="24"/>
          <w:szCs w:val="24"/>
        </w:rPr>
        <w:t xml:space="preserve"> According to Andrew (2017) </w:t>
      </w:r>
      <w:r w:rsidRPr="0064260B">
        <w:rPr>
          <w:sz w:val="24"/>
          <w:szCs w:val="24"/>
        </w:rPr>
        <w:t xml:space="preserve">Adults need to create an environment that encourages </w:t>
      </w:r>
      <w:r w:rsidRPr="0064260B">
        <w:rPr>
          <w:sz w:val="24"/>
          <w:szCs w:val="24"/>
        </w:rPr>
        <w:lastRenderedPageBreak/>
        <w:t>exploration and curiosity. This includes providing open-ended resources that can be used in different ways, such as blocks, loose parts and role play materials. The environment should reflect children’s interests and backgrounds so that it feels relevant and engaging. Careful observation is also essential. By observing children’s play, practitioners can identify interests, patterns of learning and next steps in development. Observation allows adults to assess progress without interrupting the flow of play</w:t>
      </w:r>
      <w:r w:rsidR="00013709">
        <w:rPr>
          <w:sz w:val="24"/>
          <w:szCs w:val="24"/>
        </w:rPr>
        <w:t xml:space="preserve"> (Welsh Government,2022)</w:t>
      </w:r>
      <w:r w:rsidRPr="0064260B">
        <w:rPr>
          <w:sz w:val="24"/>
          <w:szCs w:val="24"/>
        </w:rPr>
        <w:t>.</w:t>
      </w:r>
    </w:p>
    <w:p w14:paraId="362A8820" w14:textId="4A1751E7" w:rsidR="0064260B" w:rsidRPr="0064260B" w:rsidRDefault="007449A5" w:rsidP="0064260B">
      <w:pPr>
        <w:spacing w:line="480" w:lineRule="auto"/>
        <w:rPr>
          <w:sz w:val="24"/>
          <w:szCs w:val="24"/>
        </w:rPr>
      </w:pPr>
      <w:r>
        <w:rPr>
          <w:sz w:val="24"/>
          <w:szCs w:val="24"/>
        </w:rPr>
        <w:t>Main (2023) states that Jerome Bruner believed ad</w:t>
      </w:r>
      <w:r w:rsidR="0064260B" w:rsidRPr="0064260B">
        <w:rPr>
          <w:sz w:val="24"/>
          <w:szCs w:val="24"/>
        </w:rPr>
        <w:t>ults also support self-directed play through scaffolding. Jerome Bruner developed the idea of scaffolding, where adults provide support to extend learning and then gradually remove it as the child becomes more confident (Bruner, 1983). For example, an adult might ask an open-ended question such as, “What do you think will happen if?” or introduce new vocabulary to extend thinking. This links to Vygotsky’s concept of the Zone of Proximal Development, where children achieve more with guidance than they would alone. However, it is important that adults do not take control or turn the play into a task. Knowing when to step back is just as important as knowing when to step in. If adults dominate the play, it can reduce children’s creativity and motivation</w:t>
      </w:r>
      <w:r w:rsidR="00AC2A11">
        <w:rPr>
          <w:sz w:val="24"/>
          <w:szCs w:val="24"/>
        </w:rPr>
        <w:t xml:space="preserve"> (Teach HQ, 2023)</w:t>
      </w:r>
      <w:r w:rsidR="0064260B" w:rsidRPr="0064260B">
        <w:rPr>
          <w:sz w:val="24"/>
          <w:szCs w:val="24"/>
        </w:rPr>
        <w:t>.</w:t>
      </w:r>
    </w:p>
    <w:p w14:paraId="6A5A660B" w14:textId="7190C567" w:rsidR="00655020" w:rsidRDefault="0064260B" w:rsidP="0064260B">
      <w:pPr>
        <w:spacing w:line="480" w:lineRule="auto"/>
        <w:rPr>
          <w:sz w:val="24"/>
          <w:szCs w:val="24"/>
        </w:rPr>
      </w:pPr>
      <w:r w:rsidRPr="0064260B">
        <w:rPr>
          <w:sz w:val="24"/>
          <w:szCs w:val="24"/>
        </w:rPr>
        <w:t>Overall, self-directed play is essential because it gives children freedom, choice and ownership of their learning. It supports all areas of holistic development and encourages deeper engagement because children are genuinely interested in what they are doing. While the child leads the play, the adult plays a crucial role in providing a stimulating environment, observing carefully and offering sensitive support when needed.</w:t>
      </w:r>
    </w:p>
    <w:p w14:paraId="279E5712" w14:textId="1FACA6E1" w:rsidR="00AC2A11" w:rsidRDefault="00AC2A11" w:rsidP="0064260B">
      <w:pPr>
        <w:spacing w:line="480" w:lineRule="auto"/>
        <w:rPr>
          <w:sz w:val="24"/>
          <w:szCs w:val="24"/>
        </w:rPr>
      </w:pPr>
      <w:r>
        <w:rPr>
          <w:sz w:val="24"/>
          <w:szCs w:val="24"/>
        </w:rPr>
        <w:lastRenderedPageBreak/>
        <w:t xml:space="preserve">Section 3  </w:t>
      </w:r>
      <w:r w:rsidRPr="00AC2A11">
        <w:rPr>
          <w:sz w:val="24"/>
          <w:szCs w:val="24"/>
        </w:rPr>
        <w:t>– In depth discussion and understanding of an observation method for young children. Choose from the following observation types (750 words);</w:t>
      </w:r>
      <w:r>
        <w:rPr>
          <w:sz w:val="24"/>
          <w:szCs w:val="24"/>
        </w:rPr>
        <w:t xml:space="preserve"> </w:t>
      </w:r>
      <w:r w:rsidRPr="00AC2A11">
        <w:rPr>
          <w:sz w:val="24"/>
          <w:szCs w:val="24"/>
        </w:rPr>
        <w:t>Scale based observations – Schedule of Growing Skills (SOGS), strengths and difficulties questionnaires, Leuven scale Individual Child Observations – Movement Tracker, Interaction Tracker, running record.</w:t>
      </w:r>
    </w:p>
    <w:p w14:paraId="105768FB" w14:textId="77777777" w:rsidR="00EE6CCC" w:rsidRDefault="00EE6CCC" w:rsidP="0064260B">
      <w:pPr>
        <w:spacing w:line="480" w:lineRule="auto"/>
        <w:rPr>
          <w:sz w:val="24"/>
          <w:szCs w:val="24"/>
        </w:rPr>
      </w:pPr>
    </w:p>
    <w:p w14:paraId="6CE51A7A" w14:textId="11235C8A" w:rsidR="00EE6CCC" w:rsidRPr="00EE6CCC" w:rsidRDefault="00EE6CCC" w:rsidP="00EE6CCC">
      <w:pPr>
        <w:spacing w:line="480" w:lineRule="auto"/>
        <w:rPr>
          <w:sz w:val="24"/>
          <w:szCs w:val="24"/>
        </w:rPr>
      </w:pPr>
      <w:r w:rsidRPr="00EE6CCC">
        <w:rPr>
          <w:sz w:val="24"/>
          <w:szCs w:val="24"/>
        </w:rPr>
        <w:t xml:space="preserve">Observation is a </w:t>
      </w:r>
      <w:r w:rsidR="005665E4" w:rsidRPr="00EE6CCC">
        <w:rPr>
          <w:sz w:val="24"/>
          <w:szCs w:val="24"/>
        </w:rPr>
        <w:t>s</w:t>
      </w:r>
      <w:r w:rsidR="005665E4">
        <w:rPr>
          <w:sz w:val="24"/>
          <w:szCs w:val="24"/>
        </w:rPr>
        <w:t xml:space="preserve">tructured </w:t>
      </w:r>
      <w:r w:rsidR="005665E4" w:rsidRPr="00EE6CCC">
        <w:rPr>
          <w:sz w:val="24"/>
          <w:szCs w:val="24"/>
        </w:rPr>
        <w:t>process</w:t>
      </w:r>
      <w:r w:rsidRPr="00EE6CCC">
        <w:rPr>
          <w:sz w:val="24"/>
          <w:szCs w:val="24"/>
        </w:rPr>
        <w:t xml:space="preserve"> of watching, listening to and recording children’s behaviours, skills and interactions in order to understand their development and learning. In early years settings, observation is essential because it enables practitioners to build an accurate picture of each child’s progress, strengths and areas where support may be needed</w:t>
      </w:r>
      <w:r w:rsidR="004E45F6">
        <w:rPr>
          <w:sz w:val="24"/>
          <w:szCs w:val="24"/>
        </w:rPr>
        <w:t xml:space="preserve"> (Smidt, 2015)</w:t>
      </w:r>
      <w:r w:rsidRPr="00EE6CCC">
        <w:rPr>
          <w:sz w:val="24"/>
          <w:szCs w:val="24"/>
        </w:rPr>
        <w:t>. Rather than relying on assumptions or comparisons with other children, structured observation provides evidence-based information that informs planning and next steps. Observation also supports early identification of additional learning needs and ensures that children receive appropriate intervention at the earliest opportunity. Furthermore, it strengthens communication with parents and other professionals, as practitioners can share clear and informed insights about a child’s development</w:t>
      </w:r>
      <w:r w:rsidR="00383AB1">
        <w:rPr>
          <w:sz w:val="24"/>
          <w:szCs w:val="24"/>
        </w:rPr>
        <w:t xml:space="preserve"> (</w:t>
      </w:r>
      <w:proofErr w:type="spellStart"/>
      <w:r w:rsidR="00383AB1" w:rsidRPr="00383AB1">
        <w:rPr>
          <w:sz w:val="24"/>
          <w:szCs w:val="24"/>
        </w:rPr>
        <w:t>Spreeuwenberg</w:t>
      </w:r>
      <w:proofErr w:type="spellEnd"/>
      <w:r w:rsidR="00383AB1">
        <w:rPr>
          <w:sz w:val="24"/>
          <w:szCs w:val="24"/>
        </w:rPr>
        <w:t>, 2022)</w:t>
      </w:r>
      <w:r w:rsidRPr="00EE6CCC">
        <w:rPr>
          <w:sz w:val="24"/>
          <w:szCs w:val="24"/>
        </w:rPr>
        <w:t>.</w:t>
      </w:r>
    </w:p>
    <w:p w14:paraId="224D4EEE" w14:textId="3FCF1555" w:rsidR="00EE6CCC" w:rsidRPr="00EE6CCC" w:rsidRDefault="00EE6CCC" w:rsidP="00EE6CCC">
      <w:pPr>
        <w:spacing w:line="480" w:lineRule="auto"/>
        <w:rPr>
          <w:sz w:val="24"/>
          <w:szCs w:val="24"/>
        </w:rPr>
      </w:pPr>
      <w:r w:rsidRPr="00EE6CCC">
        <w:rPr>
          <w:sz w:val="24"/>
          <w:szCs w:val="24"/>
        </w:rPr>
        <w:t xml:space="preserve">One scale-based observation method used in early years practice is the Schedule of Growing Skills (SOGS). SOGS is a developmental assessment tool designed to identify a child’s level of development across a range of areas. It is structured around developmental milestones and age-related expectations, allowing practitioners to compare a child’s observed skills with typical developmental patterns. The tool covers several domains including gross motor skills, fine motor skills, speech and language, </w:t>
      </w:r>
      <w:r w:rsidRPr="00EE6CCC">
        <w:rPr>
          <w:sz w:val="24"/>
          <w:szCs w:val="24"/>
        </w:rPr>
        <w:lastRenderedPageBreak/>
        <w:t>cognitive development, social and emotional development, and self-help skills. Practitioners observe the child and match their abilities to statements within the schedule, which are organised into age bands</w:t>
      </w:r>
      <w:r w:rsidR="0026739B">
        <w:rPr>
          <w:sz w:val="24"/>
          <w:szCs w:val="24"/>
        </w:rPr>
        <w:t xml:space="preserve"> (GL assessment, 2025)</w:t>
      </w:r>
      <w:r w:rsidRPr="00EE6CCC">
        <w:rPr>
          <w:sz w:val="24"/>
          <w:szCs w:val="24"/>
        </w:rPr>
        <w:t>. This helps to identify whether a child is developing in line with expectations or whether there may be delays in specific areas. SOGS is often used when there are developmental concerns and can form part of a wider multi-agency assessment process.</w:t>
      </w:r>
    </w:p>
    <w:p w14:paraId="0AD9D4FC" w14:textId="28DAA496" w:rsidR="00EE6CCC" w:rsidRPr="00EE6CCC" w:rsidRDefault="00DB29ED" w:rsidP="00EE6CCC">
      <w:pPr>
        <w:spacing w:line="480" w:lineRule="auto"/>
        <w:rPr>
          <w:sz w:val="24"/>
          <w:szCs w:val="24"/>
        </w:rPr>
      </w:pPr>
      <w:r>
        <w:rPr>
          <w:sz w:val="24"/>
          <w:szCs w:val="24"/>
        </w:rPr>
        <w:t xml:space="preserve"> According to Norfolk (</w:t>
      </w:r>
      <w:proofErr w:type="spellStart"/>
      <w:r>
        <w:rPr>
          <w:sz w:val="24"/>
          <w:szCs w:val="24"/>
        </w:rPr>
        <w:t>n.d</w:t>
      </w:r>
      <w:proofErr w:type="spellEnd"/>
      <w:r>
        <w:rPr>
          <w:sz w:val="24"/>
          <w:szCs w:val="24"/>
        </w:rPr>
        <w:t xml:space="preserve">) </w:t>
      </w:r>
      <w:r w:rsidR="00EE6CCC" w:rsidRPr="00EE6CCC">
        <w:rPr>
          <w:sz w:val="24"/>
          <w:szCs w:val="24"/>
        </w:rPr>
        <w:t>There are several benefits to using SOGS as an observation tool. One significant strength is that it provides a structured and systematic framework, reducing subjectivity in assessment. Because practitioners are working from clear developmental criteria, it promotes consistency and fairness. This can be particularly helpful when discussing concerns with parents, as evidence can be linked directly to recognised developmental milestones rather than personal opinion. Another benefit is that SOGS covers multiple areas of development, offering a broad overview rather than focusing on a single domain. This allows practitioners to identify uneven patterns of development. For example, a child may demonstrate strong physical skills but delayed speech and language, and SOGS can highlight these differences clearly</w:t>
      </w:r>
      <w:r w:rsidR="006B4426">
        <w:rPr>
          <w:sz w:val="24"/>
          <w:szCs w:val="24"/>
        </w:rPr>
        <w:t xml:space="preserve"> (Schedule of growing skills, 2021)</w:t>
      </w:r>
      <w:r w:rsidR="00EE6CCC" w:rsidRPr="00EE6CCC">
        <w:rPr>
          <w:sz w:val="24"/>
          <w:szCs w:val="24"/>
        </w:rPr>
        <w:t>. The tool also supports early intervention. By identifying developmental delays at an early stage, practitioners can implement targeted strategies or refer to specialist services, improving outcomes for the child. Additionally, because SOGS is recognised across health and education services, it promotes shared understanding between professionals, making collaborative working more effective.</w:t>
      </w:r>
    </w:p>
    <w:p w14:paraId="61CC76D3" w14:textId="77777777" w:rsidR="00EE6CCC" w:rsidRPr="00EE6CCC" w:rsidRDefault="00EE6CCC" w:rsidP="00EE6CCC">
      <w:pPr>
        <w:spacing w:line="480" w:lineRule="auto"/>
        <w:rPr>
          <w:sz w:val="24"/>
          <w:szCs w:val="24"/>
        </w:rPr>
      </w:pPr>
    </w:p>
    <w:p w14:paraId="74D894C5" w14:textId="77777777" w:rsidR="006B4426" w:rsidRPr="006B4426" w:rsidRDefault="006B4426" w:rsidP="006B4426">
      <w:pPr>
        <w:spacing w:line="480" w:lineRule="auto"/>
        <w:rPr>
          <w:sz w:val="24"/>
          <w:szCs w:val="24"/>
        </w:rPr>
      </w:pPr>
      <w:r w:rsidRPr="006B4426">
        <w:rPr>
          <w:sz w:val="24"/>
          <w:szCs w:val="24"/>
        </w:rPr>
        <w:lastRenderedPageBreak/>
        <w:t>However, there are also limitations to using SOGS. As a checklist-based tool, it focuses mainly on whether specific milestones have been achieved, which can oversimplify children’s development and fail to capture the wider context of learning, including dispositions and the meaning children attach to their experiences (Carr, 2001). It may not fully reflect how a child learns, their interests, personality, creativity or motivation. Development is complex and influenced by environment, relationships and cultural background, and a scale-based assessment may not adequately account for these contextual factors. There is also a risk of labelling if a child is identified as functioning below age-related expectations, which can unintentionally influence practitioner perceptions and expectations (Drummond, 2003). Furthermore, children may not always demonstrate their true abilities during structured assessment situations. Factors such as tiredness, shyness or unfamiliarity with the practitioner may influence performance, leading to an inaccurate judgement of ability.</w:t>
      </w:r>
    </w:p>
    <w:p w14:paraId="33D04905" w14:textId="77777777" w:rsidR="006B4426" w:rsidRPr="006B4426" w:rsidRDefault="006B4426" w:rsidP="006B4426">
      <w:pPr>
        <w:spacing w:line="480" w:lineRule="auto"/>
        <w:rPr>
          <w:sz w:val="24"/>
          <w:szCs w:val="24"/>
        </w:rPr>
      </w:pPr>
    </w:p>
    <w:p w14:paraId="722B7379" w14:textId="588E1D9B" w:rsidR="00AC2A11" w:rsidRDefault="006B4426" w:rsidP="006B4426">
      <w:pPr>
        <w:spacing w:line="480" w:lineRule="auto"/>
        <w:rPr>
          <w:sz w:val="24"/>
          <w:szCs w:val="24"/>
        </w:rPr>
      </w:pPr>
      <w:r w:rsidRPr="006B4426">
        <w:rPr>
          <w:sz w:val="24"/>
          <w:szCs w:val="24"/>
        </w:rPr>
        <w:t xml:space="preserve">In terms of whether SOGS provides a holistic view of the child, it does attempt to assess multiple areas of development, including physical, cognitive, social and emotional domains. This breadth is a strength, as it recognises that development is interconnected and not limited to one skill area. However, while it provides a broad developmental overview, it does not necessarily offer a fully holistic understanding of the child as an individual. Holistic assessment involves understanding a child’s wellbeing, engagement and involvement in learning, not just measurable developmental outcomes (Laevers, 1994). These deeper aspects of learning are often better captured through qualitative approaches such as narrative observations or </w:t>
      </w:r>
      <w:r w:rsidRPr="006B4426">
        <w:rPr>
          <w:sz w:val="24"/>
          <w:szCs w:val="24"/>
        </w:rPr>
        <w:lastRenderedPageBreak/>
        <w:t>interaction tracking. SOGS identifies what a child can do according to developmental milestones, but it may not fully explain how the child approaches learning or experiences their environment. For this reason, scale-based tools are most effective when used alongside other observation methods to provide a richer and more balanced understanding of the child (Nutbrown, 2011).</w:t>
      </w:r>
    </w:p>
    <w:p w14:paraId="03E4120F" w14:textId="77777777" w:rsidR="006B4426" w:rsidRDefault="006B4426" w:rsidP="006B4426">
      <w:pPr>
        <w:spacing w:line="480" w:lineRule="auto"/>
        <w:rPr>
          <w:sz w:val="24"/>
          <w:szCs w:val="24"/>
        </w:rPr>
      </w:pPr>
    </w:p>
    <w:p w14:paraId="05567CBB" w14:textId="77777777" w:rsidR="006B4426" w:rsidRDefault="006B4426" w:rsidP="006B4426">
      <w:pPr>
        <w:spacing w:line="480" w:lineRule="auto"/>
        <w:rPr>
          <w:sz w:val="24"/>
          <w:szCs w:val="24"/>
        </w:rPr>
      </w:pPr>
    </w:p>
    <w:p w14:paraId="11A90C24" w14:textId="77777777" w:rsidR="006B4426" w:rsidRDefault="006B4426" w:rsidP="006B4426">
      <w:pPr>
        <w:spacing w:line="480" w:lineRule="auto"/>
        <w:rPr>
          <w:sz w:val="24"/>
          <w:szCs w:val="24"/>
        </w:rPr>
      </w:pPr>
    </w:p>
    <w:p w14:paraId="4028D9C4" w14:textId="77777777" w:rsidR="006B4426" w:rsidRDefault="006B4426" w:rsidP="006B4426">
      <w:pPr>
        <w:spacing w:line="480" w:lineRule="auto"/>
        <w:rPr>
          <w:sz w:val="24"/>
          <w:szCs w:val="24"/>
        </w:rPr>
      </w:pPr>
    </w:p>
    <w:p w14:paraId="2DA3E7DA" w14:textId="77777777" w:rsidR="006B4426" w:rsidRDefault="006B4426" w:rsidP="006B4426">
      <w:pPr>
        <w:spacing w:line="480" w:lineRule="auto"/>
        <w:rPr>
          <w:sz w:val="24"/>
          <w:szCs w:val="24"/>
        </w:rPr>
      </w:pPr>
    </w:p>
    <w:p w14:paraId="67B712CF" w14:textId="77777777" w:rsidR="006B4426" w:rsidRDefault="006B4426" w:rsidP="006B4426">
      <w:pPr>
        <w:spacing w:line="480" w:lineRule="auto"/>
        <w:rPr>
          <w:sz w:val="24"/>
          <w:szCs w:val="24"/>
        </w:rPr>
      </w:pPr>
    </w:p>
    <w:p w14:paraId="04641C2F" w14:textId="77777777" w:rsidR="006B4426" w:rsidRDefault="006B4426" w:rsidP="006B4426">
      <w:pPr>
        <w:spacing w:line="480" w:lineRule="auto"/>
        <w:rPr>
          <w:sz w:val="24"/>
          <w:szCs w:val="24"/>
        </w:rPr>
      </w:pPr>
    </w:p>
    <w:p w14:paraId="207161C2" w14:textId="77777777" w:rsidR="006B4426" w:rsidRDefault="006B4426" w:rsidP="006B4426">
      <w:pPr>
        <w:spacing w:line="480" w:lineRule="auto"/>
        <w:rPr>
          <w:sz w:val="24"/>
          <w:szCs w:val="24"/>
        </w:rPr>
      </w:pPr>
    </w:p>
    <w:p w14:paraId="39C2565D" w14:textId="77777777" w:rsidR="006B4426" w:rsidRDefault="006B4426" w:rsidP="006B4426">
      <w:pPr>
        <w:spacing w:line="480" w:lineRule="auto"/>
        <w:rPr>
          <w:sz w:val="24"/>
          <w:szCs w:val="24"/>
        </w:rPr>
      </w:pPr>
    </w:p>
    <w:p w14:paraId="6B0E53B1" w14:textId="77777777" w:rsidR="006B4426" w:rsidRDefault="006B4426" w:rsidP="006B4426">
      <w:pPr>
        <w:spacing w:line="480" w:lineRule="auto"/>
        <w:rPr>
          <w:sz w:val="24"/>
          <w:szCs w:val="24"/>
        </w:rPr>
      </w:pPr>
    </w:p>
    <w:p w14:paraId="6187A668" w14:textId="77777777" w:rsidR="006B4426" w:rsidRDefault="006B4426" w:rsidP="006B4426">
      <w:pPr>
        <w:spacing w:line="480" w:lineRule="auto"/>
        <w:rPr>
          <w:sz w:val="24"/>
          <w:szCs w:val="24"/>
        </w:rPr>
      </w:pPr>
    </w:p>
    <w:p w14:paraId="4249D42E" w14:textId="77777777" w:rsidR="006B4426" w:rsidRDefault="006B4426" w:rsidP="006B4426">
      <w:pPr>
        <w:spacing w:line="480" w:lineRule="auto"/>
        <w:rPr>
          <w:sz w:val="24"/>
          <w:szCs w:val="24"/>
        </w:rPr>
      </w:pPr>
    </w:p>
    <w:p w14:paraId="1A08C0DF" w14:textId="77777777" w:rsidR="006B4426" w:rsidRDefault="006B4426" w:rsidP="006B4426">
      <w:pPr>
        <w:spacing w:line="480" w:lineRule="auto"/>
        <w:rPr>
          <w:sz w:val="24"/>
          <w:szCs w:val="24"/>
        </w:rPr>
      </w:pPr>
    </w:p>
    <w:p w14:paraId="79F05335" w14:textId="77777777" w:rsidR="006B4426" w:rsidRDefault="006B4426" w:rsidP="006B4426">
      <w:pPr>
        <w:spacing w:line="480" w:lineRule="auto"/>
        <w:rPr>
          <w:sz w:val="24"/>
          <w:szCs w:val="24"/>
        </w:rPr>
      </w:pPr>
    </w:p>
    <w:p w14:paraId="2604EBD7" w14:textId="77777777" w:rsidR="006B4426" w:rsidRDefault="006B4426" w:rsidP="006B4426">
      <w:pPr>
        <w:spacing w:line="480" w:lineRule="auto"/>
        <w:rPr>
          <w:sz w:val="24"/>
          <w:szCs w:val="24"/>
        </w:rPr>
      </w:pPr>
    </w:p>
    <w:p w14:paraId="4A1253BD" w14:textId="59349D30" w:rsidR="006B4426" w:rsidRDefault="006B4426" w:rsidP="006B4426">
      <w:pPr>
        <w:spacing w:line="480" w:lineRule="auto"/>
        <w:rPr>
          <w:sz w:val="24"/>
          <w:szCs w:val="24"/>
        </w:rPr>
      </w:pPr>
      <w:r>
        <w:rPr>
          <w:sz w:val="24"/>
          <w:szCs w:val="24"/>
        </w:rPr>
        <w:lastRenderedPageBreak/>
        <w:t xml:space="preserve">Section 4 - </w:t>
      </w:r>
      <w:r w:rsidRPr="006B4426">
        <w:rPr>
          <w:sz w:val="24"/>
          <w:szCs w:val="24"/>
        </w:rPr>
        <w:t>Demonstrate an understanding of the role of play when undertaking observations and assessments of children and consider how this affects the child’s engagement and the accuracy of the observation. (750 words)</w:t>
      </w:r>
    </w:p>
    <w:p w14:paraId="4ED68810" w14:textId="70E28085" w:rsidR="00A27DB3" w:rsidRPr="00A27DB3" w:rsidRDefault="00A27DB3" w:rsidP="00A27DB3">
      <w:pPr>
        <w:spacing w:line="480" w:lineRule="auto"/>
        <w:rPr>
          <w:sz w:val="24"/>
          <w:szCs w:val="24"/>
        </w:rPr>
      </w:pPr>
      <w:r w:rsidRPr="00A27DB3">
        <w:rPr>
          <w:sz w:val="24"/>
          <w:szCs w:val="24"/>
        </w:rPr>
        <w:t>Play plays a central role when undertaking observations and assessments of young children because it provides the most natural and meaningful context in which they learn. Observation during play allows practitioners to see how children think, communicate, solve problems and interact with others in real-life situations (Parenta, 2016). When children are engaged in self-initiated play, they show higher levels of sustained attention, intrinsic motivation and creative thinking all of which give observers more valid evidence about what children know and can do (Cambridge Community Play-Based Learning, 2025). Play integrates skills across cognitive, physical, social and emotional domains, offering a holistic picture of development rather than isolated snapshots.</w:t>
      </w:r>
    </w:p>
    <w:p w14:paraId="172EA568" w14:textId="34994C71" w:rsidR="00A27DB3" w:rsidRPr="00A27DB3" w:rsidRDefault="00A27DB3" w:rsidP="00A27DB3">
      <w:pPr>
        <w:spacing w:line="480" w:lineRule="auto"/>
        <w:rPr>
          <w:sz w:val="24"/>
          <w:szCs w:val="24"/>
        </w:rPr>
      </w:pPr>
      <w:r w:rsidRPr="00A27DB3">
        <w:rPr>
          <w:sz w:val="24"/>
          <w:szCs w:val="24"/>
        </w:rPr>
        <w:t xml:space="preserve">Observing children in play often gives a more accurate reflection of their developmental status because play reveals multiple competencies simultaneously. Research shows that play and interaction with objects and environments supports deep-level learning, meaning children actively construct understanding rather than merely reproduce memorised responses (Sando, </w:t>
      </w:r>
      <w:proofErr w:type="spellStart"/>
      <w:r w:rsidRPr="00A27DB3">
        <w:rPr>
          <w:sz w:val="24"/>
          <w:szCs w:val="24"/>
        </w:rPr>
        <w:t>Sandseter</w:t>
      </w:r>
      <w:proofErr w:type="spellEnd"/>
      <w:r w:rsidRPr="00A27DB3">
        <w:rPr>
          <w:sz w:val="24"/>
          <w:szCs w:val="24"/>
        </w:rPr>
        <w:t xml:space="preserve"> &amp; </w:t>
      </w:r>
      <w:proofErr w:type="spellStart"/>
      <w:r w:rsidRPr="00A27DB3">
        <w:rPr>
          <w:sz w:val="24"/>
          <w:szCs w:val="24"/>
        </w:rPr>
        <w:t>Brussoni</w:t>
      </w:r>
      <w:proofErr w:type="spellEnd"/>
      <w:r w:rsidRPr="00A27DB3">
        <w:rPr>
          <w:sz w:val="24"/>
          <w:szCs w:val="24"/>
        </w:rPr>
        <w:t>, 2023). In spontaneous play, children demonstrate real problem-solving, negotiation, language use and physical exploration behaviours that may not emerge in formal, adult-led assessment tasks. Moreover, play reduces performance pressure, enabling observers to capture authentic behaviour and engagement rather than a child’s response to directive instruction.</w:t>
      </w:r>
    </w:p>
    <w:p w14:paraId="738C4737" w14:textId="77777777" w:rsidR="00A27DB3" w:rsidRPr="00A27DB3" w:rsidRDefault="00A27DB3" w:rsidP="00A27DB3">
      <w:pPr>
        <w:spacing w:line="480" w:lineRule="auto"/>
        <w:rPr>
          <w:sz w:val="24"/>
          <w:szCs w:val="24"/>
        </w:rPr>
      </w:pPr>
    </w:p>
    <w:p w14:paraId="5CC493DA" w14:textId="50476E0C" w:rsidR="00A27DB3" w:rsidRDefault="00A27DB3" w:rsidP="00A27DB3">
      <w:pPr>
        <w:spacing w:line="480" w:lineRule="auto"/>
        <w:rPr>
          <w:sz w:val="24"/>
          <w:szCs w:val="24"/>
        </w:rPr>
      </w:pPr>
      <w:r w:rsidRPr="00A27DB3">
        <w:rPr>
          <w:sz w:val="24"/>
          <w:szCs w:val="24"/>
        </w:rPr>
        <w:lastRenderedPageBreak/>
        <w:t xml:space="preserve">However, the accuracy of play-based observation depends on how adults approach the task. Adults must balance standing </w:t>
      </w:r>
      <w:r w:rsidR="00811951" w:rsidRPr="00A27DB3">
        <w:rPr>
          <w:sz w:val="24"/>
          <w:szCs w:val="24"/>
        </w:rPr>
        <w:t>back allowing</w:t>
      </w:r>
      <w:r w:rsidRPr="00A27DB3">
        <w:rPr>
          <w:sz w:val="24"/>
          <w:szCs w:val="24"/>
        </w:rPr>
        <w:t xml:space="preserve"> play to unfold without interference  and stepping in sensitively when necessary to support deeper engagement. Skilled practitioners know how to scaffold learning only when it enhances the child’s self-direction rather than interrupting it. </w:t>
      </w:r>
      <w:r w:rsidR="00811951">
        <w:rPr>
          <w:sz w:val="24"/>
          <w:szCs w:val="24"/>
        </w:rPr>
        <w:t>According to</w:t>
      </w:r>
      <w:r w:rsidR="00811951" w:rsidRPr="00811951">
        <w:t xml:space="preserve"> </w:t>
      </w:r>
      <w:r w:rsidR="00811951">
        <w:t>(</w:t>
      </w:r>
      <w:r w:rsidR="00811951" w:rsidRPr="00811951">
        <w:rPr>
          <w:sz w:val="24"/>
          <w:szCs w:val="24"/>
        </w:rPr>
        <w:t>Froebel Trust, 2019</w:t>
      </w:r>
      <w:r w:rsidR="00811951">
        <w:rPr>
          <w:sz w:val="24"/>
          <w:szCs w:val="24"/>
        </w:rPr>
        <w:t xml:space="preserve">) </w:t>
      </w:r>
      <w:r w:rsidRPr="00A27DB3">
        <w:rPr>
          <w:sz w:val="24"/>
          <w:szCs w:val="24"/>
        </w:rPr>
        <w:t>They recognise that play engagement itself is part of evidence; highly engaged children are more likely to demonstrate complex thinking and sustained effort (Laevers, 1994). If adults dominate play or impose outcomes, they risk altering the natural behaviours that observation seeks to document.</w:t>
      </w:r>
    </w:p>
    <w:p w14:paraId="429C0851" w14:textId="6FFB4839" w:rsidR="00811951" w:rsidRPr="00A27DB3" w:rsidRDefault="00811951" w:rsidP="00A27DB3">
      <w:pPr>
        <w:spacing w:line="480" w:lineRule="auto"/>
        <w:rPr>
          <w:sz w:val="24"/>
          <w:szCs w:val="24"/>
        </w:rPr>
      </w:pPr>
      <w:r w:rsidRPr="00811951">
        <w:rPr>
          <w:sz w:val="24"/>
          <w:szCs w:val="24"/>
        </w:rPr>
        <w:t>Adults’ knowledge and understanding of child development is also critical. Without a solid theoretical framework, practitioners may misinterpret behaviours or overlook subtleties in children’s actions and decisions (Nutbrown, 2011). Experienced educators use their understanding of developmental stages and play characteristics, such as imaginative or constructive play, to interpret evidence appropriately and to plan meaningful next steps (Bruce, 2011). Knowing children well including their individual interests, confidence levels and preferred styles of play  allows practitioners to contextualise observations and avoid inaccurate assumptions. Observations linked to children’s interests are more likely to reveal genuine competence and deeper levels of engagement than those conducted in unfamiliar or adult-imposed contexts (Wood, 2010).</w:t>
      </w:r>
    </w:p>
    <w:p w14:paraId="73CDEAA6" w14:textId="4C5CED1E" w:rsidR="00A27DB3" w:rsidRDefault="00A27DB3" w:rsidP="00A27DB3">
      <w:pPr>
        <w:spacing w:line="480" w:lineRule="auto"/>
        <w:rPr>
          <w:sz w:val="24"/>
          <w:szCs w:val="24"/>
        </w:rPr>
      </w:pPr>
      <w:r w:rsidRPr="00A27DB3">
        <w:rPr>
          <w:sz w:val="24"/>
          <w:szCs w:val="24"/>
        </w:rPr>
        <w:t xml:space="preserve">A well-prepared environment further enhances the quality of play-based observation. Enabling environments provide open-ended materials, varied play spaces and culturally relevant resources that stimulate curiosity and sustained engagement. When </w:t>
      </w:r>
      <w:r w:rsidRPr="00A27DB3">
        <w:rPr>
          <w:sz w:val="24"/>
          <w:szCs w:val="24"/>
        </w:rPr>
        <w:lastRenderedPageBreak/>
        <w:t>environments are responsive to children’s interests and developmental needs, play becomes richer and more expressive, offering clearer evidence of learning and progression. Teachers who reflect on their environments, adjust materials and consider children’s perspectives create conditions where authentic behaviours are visible (Cambridge Community Play-Based Learning, 2025).</w:t>
      </w:r>
    </w:p>
    <w:p w14:paraId="09186402" w14:textId="12324B33" w:rsidR="00CE303B" w:rsidRPr="00CE303B" w:rsidRDefault="00CE303B" w:rsidP="00CE303B">
      <w:pPr>
        <w:spacing w:line="480" w:lineRule="auto"/>
        <w:rPr>
          <w:sz w:val="24"/>
          <w:szCs w:val="24"/>
        </w:rPr>
      </w:pPr>
      <w:r w:rsidRPr="00CE303B">
        <w:rPr>
          <w:sz w:val="24"/>
          <w:szCs w:val="24"/>
        </w:rPr>
        <w:t>Practitioner skill in observation is also vital. Effective observers use systematic methods such as focused anecdotal notes, frequency counts or photographic documentation to gather evidence over time from multiple play contexts. Using a range of observation techniques strengthens reliability and helps practitioners build a fuller picture of children’s learning (Early Years Alliance, 2021). Single observations provide limited insight; recurring patterns and repeated behaviours across situations yield stronger and more valid assessment data. Guidance from the National Association for the Education of Young Children (NAEYC, 2020) emphasises that assessment should be ongoing and based on multiple sources of evidence gathered in everyday activities. Regular reflection on observations allows practitioners to evaluate what has influenced a child’s engagement and whether adjustments in support, teaching strategies or the environment are needed to promote further learning.</w:t>
      </w:r>
    </w:p>
    <w:p w14:paraId="78302726" w14:textId="07C163F1" w:rsidR="00CE303B" w:rsidRPr="00A27DB3" w:rsidRDefault="00CE303B" w:rsidP="00CE303B">
      <w:pPr>
        <w:spacing w:line="480" w:lineRule="auto"/>
        <w:rPr>
          <w:sz w:val="24"/>
          <w:szCs w:val="24"/>
        </w:rPr>
      </w:pPr>
      <w:r w:rsidRPr="00CE303B">
        <w:rPr>
          <w:sz w:val="24"/>
          <w:szCs w:val="24"/>
        </w:rPr>
        <w:t xml:space="preserve">Play-based observation may still present challenges. Some children are cautious about new resources or may take longer to settle into self-initiated play, which can limit observable behaviours during shorter observation periods. Others may favour particular types of play, meaning that certain areas of development may not be immediately visible. The National Children’s Bureau (2020) highlights that assessment must consider context, temperament and individual differences to avoid misinterpretation of </w:t>
      </w:r>
      <w:r w:rsidRPr="00CE303B">
        <w:rPr>
          <w:sz w:val="24"/>
          <w:szCs w:val="24"/>
        </w:rPr>
        <w:lastRenderedPageBreak/>
        <w:t>children’s behaviours. Despite these challenges, observing children across a range of play experiences and over sustained periods increases accuracy and supports a more representative understanding of development. Ongoing formative assessment within play contexts enables practitioners to identify patterns, track progress and plan responsive provision (Early Years Alliance, 2021).</w:t>
      </w:r>
    </w:p>
    <w:p w14:paraId="60FBA9D0" w14:textId="2D3C9BEE" w:rsidR="00A27DB3" w:rsidRDefault="00A27DB3" w:rsidP="00A27DB3">
      <w:pPr>
        <w:spacing w:line="480" w:lineRule="auto"/>
        <w:rPr>
          <w:sz w:val="24"/>
          <w:szCs w:val="24"/>
        </w:rPr>
      </w:pPr>
      <w:r w:rsidRPr="00A27DB3">
        <w:rPr>
          <w:sz w:val="24"/>
          <w:szCs w:val="24"/>
        </w:rPr>
        <w:t>In conclusion, play is fundamental when observing and assessing children because it aligns with how young children naturally learn actively, socially and holistically. Play provides rich, authentic evidence of children’s abilities across multiple domains and captures behaviours that formal assessment contexts may not reveal</w:t>
      </w:r>
      <w:r w:rsidR="00CE303B">
        <w:rPr>
          <w:sz w:val="24"/>
          <w:szCs w:val="24"/>
        </w:rPr>
        <w:t xml:space="preserve">. </w:t>
      </w:r>
      <w:r w:rsidRPr="00A27DB3">
        <w:rPr>
          <w:sz w:val="24"/>
          <w:szCs w:val="24"/>
        </w:rPr>
        <w:t>The effectiveness of play-based observation depends on skilled adults who understand development, know their children well, create enabling environments and observe sensitively. When these conditions are met, play becomes not only the vehicle for learning but also the most reliable context for accurate and meaningful observation.</w:t>
      </w:r>
    </w:p>
    <w:p w14:paraId="2B255357" w14:textId="77777777" w:rsidR="00CE303B" w:rsidRDefault="00CE303B" w:rsidP="00A27DB3">
      <w:pPr>
        <w:spacing w:line="480" w:lineRule="auto"/>
        <w:rPr>
          <w:sz w:val="24"/>
          <w:szCs w:val="24"/>
        </w:rPr>
      </w:pPr>
    </w:p>
    <w:p w14:paraId="24822378" w14:textId="77777777" w:rsidR="00CE303B" w:rsidRDefault="00CE303B" w:rsidP="00A27DB3">
      <w:pPr>
        <w:spacing w:line="480" w:lineRule="auto"/>
        <w:rPr>
          <w:sz w:val="24"/>
          <w:szCs w:val="24"/>
        </w:rPr>
      </w:pPr>
    </w:p>
    <w:p w14:paraId="63639676" w14:textId="77777777" w:rsidR="00CE303B" w:rsidRDefault="00CE303B" w:rsidP="00A27DB3">
      <w:pPr>
        <w:spacing w:line="480" w:lineRule="auto"/>
        <w:rPr>
          <w:sz w:val="24"/>
          <w:szCs w:val="24"/>
        </w:rPr>
      </w:pPr>
    </w:p>
    <w:p w14:paraId="786F07A0" w14:textId="77777777" w:rsidR="00CE303B" w:rsidRDefault="00CE303B" w:rsidP="00A27DB3">
      <w:pPr>
        <w:spacing w:line="480" w:lineRule="auto"/>
        <w:rPr>
          <w:sz w:val="24"/>
          <w:szCs w:val="24"/>
        </w:rPr>
      </w:pPr>
    </w:p>
    <w:p w14:paraId="36492A43" w14:textId="77777777" w:rsidR="00CE303B" w:rsidRDefault="00CE303B" w:rsidP="00A27DB3">
      <w:pPr>
        <w:spacing w:line="480" w:lineRule="auto"/>
        <w:rPr>
          <w:sz w:val="24"/>
          <w:szCs w:val="24"/>
        </w:rPr>
      </w:pPr>
    </w:p>
    <w:p w14:paraId="500437A7" w14:textId="77777777" w:rsidR="00CE303B" w:rsidRDefault="00CE303B" w:rsidP="00A27DB3">
      <w:pPr>
        <w:spacing w:line="480" w:lineRule="auto"/>
        <w:rPr>
          <w:sz w:val="24"/>
          <w:szCs w:val="24"/>
        </w:rPr>
      </w:pPr>
    </w:p>
    <w:p w14:paraId="10043C4A" w14:textId="77777777" w:rsidR="00CE303B" w:rsidRDefault="00CE303B" w:rsidP="00A27DB3">
      <w:pPr>
        <w:spacing w:line="480" w:lineRule="auto"/>
        <w:rPr>
          <w:sz w:val="24"/>
          <w:szCs w:val="24"/>
        </w:rPr>
      </w:pPr>
    </w:p>
    <w:p w14:paraId="74232487" w14:textId="63765915" w:rsidR="00CE303B" w:rsidRDefault="00CE303B" w:rsidP="00A27DB3">
      <w:pPr>
        <w:spacing w:line="480" w:lineRule="auto"/>
        <w:rPr>
          <w:sz w:val="24"/>
          <w:szCs w:val="24"/>
        </w:rPr>
      </w:pPr>
      <w:r>
        <w:rPr>
          <w:sz w:val="24"/>
          <w:szCs w:val="24"/>
        </w:rPr>
        <w:t>Reference list</w:t>
      </w:r>
    </w:p>
    <w:p w14:paraId="00B0D38B" w14:textId="77777777" w:rsidR="00CE303B" w:rsidRPr="00CE303B" w:rsidRDefault="00CE303B" w:rsidP="00CE303B">
      <w:pPr>
        <w:spacing w:line="480" w:lineRule="auto"/>
        <w:rPr>
          <w:sz w:val="24"/>
          <w:szCs w:val="24"/>
        </w:rPr>
      </w:pPr>
      <w:r w:rsidRPr="00CE303B">
        <w:rPr>
          <w:sz w:val="24"/>
          <w:szCs w:val="24"/>
        </w:rPr>
        <w:lastRenderedPageBreak/>
        <w:t>Amanda Gummer. (2025). What is active play? How physical activity benefits your child. Available at: https://www.bbc.co.uk/tiny-happy-people/articles/zqdcfdm (Accessed on 22nd of February 2026)</w:t>
      </w:r>
    </w:p>
    <w:p w14:paraId="1AB0351E" w14:textId="77777777" w:rsidR="00CE303B" w:rsidRPr="00CE303B" w:rsidRDefault="00CE303B" w:rsidP="00CE303B">
      <w:pPr>
        <w:spacing w:line="480" w:lineRule="auto"/>
        <w:rPr>
          <w:sz w:val="24"/>
          <w:szCs w:val="24"/>
        </w:rPr>
      </w:pPr>
      <w:r w:rsidRPr="00CE303B">
        <w:rPr>
          <w:sz w:val="24"/>
          <w:szCs w:val="24"/>
        </w:rPr>
        <w:t>Andrews, M. (2017) Exploring play for early childhood studies. First edition. Thousand Oaks, CA: Sage Publications.</w:t>
      </w:r>
    </w:p>
    <w:p w14:paraId="74F28D86" w14:textId="77777777" w:rsidR="00CE303B" w:rsidRPr="00CE303B" w:rsidRDefault="00CE303B" w:rsidP="00CE303B">
      <w:pPr>
        <w:spacing w:line="480" w:lineRule="auto"/>
        <w:rPr>
          <w:sz w:val="24"/>
          <w:szCs w:val="24"/>
        </w:rPr>
      </w:pPr>
      <w:r w:rsidRPr="00CE303B">
        <w:rPr>
          <w:sz w:val="24"/>
          <w:szCs w:val="24"/>
        </w:rPr>
        <w:t xml:space="preserve">Bruce, T. (2011) Early Childhood Education. 4th </w:t>
      </w:r>
      <w:proofErr w:type="spellStart"/>
      <w:r w:rsidRPr="00CE303B">
        <w:rPr>
          <w:sz w:val="24"/>
          <w:szCs w:val="24"/>
        </w:rPr>
        <w:t>edn</w:t>
      </w:r>
      <w:proofErr w:type="spellEnd"/>
      <w:r w:rsidRPr="00CE303B">
        <w:rPr>
          <w:sz w:val="24"/>
          <w:szCs w:val="24"/>
        </w:rPr>
        <w:t>. London: Hodder Education.</w:t>
      </w:r>
    </w:p>
    <w:p w14:paraId="182C39EB" w14:textId="77777777" w:rsidR="00CE303B" w:rsidRPr="00CE303B" w:rsidRDefault="00CE303B" w:rsidP="00CE303B">
      <w:pPr>
        <w:spacing w:line="480" w:lineRule="auto"/>
        <w:rPr>
          <w:sz w:val="24"/>
          <w:szCs w:val="24"/>
        </w:rPr>
      </w:pPr>
      <w:r w:rsidRPr="00CE303B">
        <w:rPr>
          <w:sz w:val="24"/>
          <w:szCs w:val="24"/>
        </w:rPr>
        <w:t>Care Learning. (2024). Plan an environment which supports children’s socialisation and group learning.  Available at: https://carelearning.org.uk/qualifications/level-3-diploma-eyp/unit-34-enabling-play/3-2-plan-an-environment-which-supports-childrens-socialisation-and-group-learning/#google_vignette (Accessed on 22nd of February 2026)</w:t>
      </w:r>
    </w:p>
    <w:p w14:paraId="73B69B59" w14:textId="77777777" w:rsidR="00CE303B" w:rsidRPr="00CE303B" w:rsidRDefault="00CE303B" w:rsidP="00CE303B">
      <w:pPr>
        <w:spacing w:line="480" w:lineRule="auto"/>
        <w:rPr>
          <w:sz w:val="24"/>
          <w:szCs w:val="24"/>
        </w:rPr>
      </w:pPr>
      <w:r w:rsidRPr="00CE303B">
        <w:rPr>
          <w:sz w:val="24"/>
          <w:szCs w:val="24"/>
        </w:rPr>
        <w:t>Carr, M. (2001) Assessment in Early Childhood Settings: Learning Stories. London: Paul Chapman Publishing.</w:t>
      </w:r>
    </w:p>
    <w:p w14:paraId="3F72A144" w14:textId="77777777" w:rsidR="00CE303B" w:rsidRPr="00CE303B" w:rsidRDefault="00CE303B" w:rsidP="00CE303B">
      <w:pPr>
        <w:spacing w:line="480" w:lineRule="auto"/>
        <w:rPr>
          <w:sz w:val="24"/>
          <w:szCs w:val="24"/>
        </w:rPr>
      </w:pPr>
      <w:r w:rsidRPr="00CE303B">
        <w:rPr>
          <w:sz w:val="24"/>
          <w:szCs w:val="24"/>
        </w:rPr>
        <w:t>Drummond, M.J. (2003) Assessing Children’s Learning. London: David Fulton Publishers.</w:t>
      </w:r>
    </w:p>
    <w:p w14:paraId="2BA171F7" w14:textId="77777777" w:rsidR="00CE303B" w:rsidRPr="00CE303B" w:rsidRDefault="00CE303B" w:rsidP="00CE303B">
      <w:pPr>
        <w:spacing w:line="480" w:lineRule="auto"/>
        <w:rPr>
          <w:sz w:val="24"/>
          <w:szCs w:val="24"/>
        </w:rPr>
      </w:pPr>
      <w:r w:rsidRPr="00CE303B">
        <w:rPr>
          <w:sz w:val="24"/>
          <w:szCs w:val="24"/>
        </w:rPr>
        <w:t>Early Years Alliance (2021) Observation, assessment and planning in the early years. Available at: https://www.eyalliance.org.uk  (Accessed on 27 February 2026).</w:t>
      </w:r>
    </w:p>
    <w:p w14:paraId="6B9DD669" w14:textId="77777777" w:rsidR="00CE303B" w:rsidRPr="00CE303B" w:rsidRDefault="00CE303B" w:rsidP="00CE303B">
      <w:pPr>
        <w:spacing w:line="480" w:lineRule="auto"/>
        <w:rPr>
          <w:sz w:val="24"/>
          <w:szCs w:val="24"/>
        </w:rPr>
      </w:pPr>
      <w:r w:rsidRPr="00CE303B">
        <w:rPr>
          <w:sz w:val="24"/>
          <w:szCs w:val="24"/>
        </w:rPr>
        <w:t>Early years resources (2025) The benefits of physical change for children. Available at https://www.earlyyearsresources.co.uk/blog/the-benefits-of-physical-play-for-children/ (Accessed on 21st of February 2026)</w:t>
      </w:r>
    </w:p>
    <w:p w14:paraId="21377780" w14:textId="77777777" w:rsidR="00CE303B" w:rsidRPr="00CE303B" w:rsidRDefault="00CE303B" w:rsidP="00CE303B">
      <w:pPr>
        <w:spacing w:line="480" w:lineRule="auto"/>
        <w:rPr>
          <w:sz w:val="24"/>
          <w:szCs w:val="24"/>
        </w:rPr>
      </w:pPr>
      <w:r w:rsidRPr="00CE303B">
        <w:rPr>
          <w:sz w:val="24"/>
          <w:szCs w:val="24"/>
        </w:rPr>
        <w:lastRenderedPageBreak/>
        <w:t>GL Assessment. (2025). Schedule of Growing Skills (</w:t>
      </w:r>
      <w:proofErr w:type="spellStart"/>
      <w:r w:rsidRPr="00CE303B">
        <w:rPr>
          <w:sz w:val="24"/>
          <w:szCs w:val="24"/>
        </w:rPr>
        <w:t>SoGS</w:t>
      </w:r>
      <w:proofErr w:type="spellEnd"/>
      <w:r w:rsidRPr="00CE303B">
        <w:rPr>
          <w:sz w:val="24"/>
          <w:szCs w:val="24"/>
        </w:rPr>
        <w:t>). Available at: https://www.gl-assessment.co.uk/products/schedule-of-growing-skills/.  (Accessed on 28th of February 2026)</w:t>
      </w:r>
    </w:p>
    <w:p w14:paraId="67F03EFE" w14:textId="77777777" w:rsidR="00CE303B" w:rsidRPr="00CE303B" w:rsidRDefault="00CE303B" w:rsidP="00CE303B">
      <w:pPr>
        <w:spacing w:line="480" w:lineRule="auto"/>
        <w:rPr>
          <w:sz w:val="24"/>
          <w:szCs w:val="24"/>
        </w:rPr>
      </w:pPr>
      <w:r w:rsidRPr="00CE303B">
        <w:rPr>
          <w:sz w:val="24"/>
          <w:szCs w:val="24"/>
        </w:rPr>
        <w:t>GOV.WALES (2023) Curriculum for Wales. Available at : https://www.gov.wales/curriculum-for-wales (Accessed on 20th February 2026)</w:t>
      </w:r>
    </w:p>
    <w:p w14:paraId="06AD79C8" w14:textId="77777777" w:rsidR="00CE303B" w:rsidRPr="00CE303B" w:rsidRDefault="00CE303B" w:rsidP="00CE303B">
      <w:pPr>
        <w:spacing w:line="480" w:lineRule="auto"/>
        <w:rPr>
          <w:sz w:val="24"/>
          <w:szCs w:val="24"/>
        </w:rPr>
      </w:pPr>
      <w:r w:rsidRPr="00CE303B">
        <w:rPr>
          <w:sz w:val="24"/>
          <w:szCs w:val="24"/>
        </w:rPr>
        <w:t>Gray, P. (2025). The Evolutionary Importance of Self-Directed Play. Available at: https://thegeniusofplay.org/tgop/genius/expert-advice/articles/the-evolutionary-importance-of-self-directed-play.aspx.  (Accessed on 24th of February 2026)</w:t>
      </w:r>
    </w:p>
    <w:p w14:paraId="4825A986" w14:textId="77777777" w:rsidR="00CE303B" w:rsidRPr="00CE303B" w:rsidRDefault="00CE303B" w:rsidP="00CE303B">
      <w:pPr>
        <w:spacing w:line="480" w:lineRule="auto"/>
        <w:rPr>
          <w:sz w:val="24"/>
          <w:szCs w:val="24"/>
        </w:rPr>
      </w:pPr>
      <w:r w:rsidRPr="00CE303B">
        <w:rPr>
          <w:sz w:val="24"/>
          <w:szCs w:val="24"/>
        </w:rPr>
        <w:t>Jakobsen, K.V. and Fischer, P. (2023). Piaget’s Theory of Play. Child and Adolescent Development: A Topical Approach (2nd Edition). Available at: https://viva.pressbooks.pub/topicalchilddev/chapter/play/. (Accessed on 23rd of February 2026)</w:t>
      </w:r>
    </w:p>
    <w:p w14:paraId="67E55889" w14:textId="77777777" w:rsidR="00CE303B" w:rsidRPr="00CE303B" w:rsidRDefault="00CE303B" w:rsidP="00CE303B">
      <w:pPr>
        <w:spacing w:line="480" w:lineRule="auto"/>
        <w:rPr>
          <w:sz w:val="24"/>
          <w:szCs w:val="24"/>
        </w:rPr>
      </w:pPr>
      <w:r w:rsidRPr="00CE303B">
        <w:rPr>
          <w:sz w:val="24"/>
          <w:szCs w:val="24"/>
        </w:rPr>
        <w:t>King, P. and Sturrock, G. (2020). The play cycle : theory, research and application. Abingdon, Oxon ; New York, Ny: Routledge.</w:t>
      </w:r>
    </w:p>
    <w:p w14:paraId="64827E52" w14:textId="77777777" w:rsidR="00CE303B" w:rsidRPr="00CE303B" w:rsidRDefault="00CE303B" w:rsidP="00CE303B">
      <w:pPr>
        <w:spacing w:line="480" w:lineRule="auto"/>
        <w:rPr>
          <w:sz w:val="24"/>
          <w:szCs w:val="24"/>
        </w:rPr>
      </w:pPr>
      <w:r w:rsidRPr="00CE303B">
        <w:rPr>
          <w:sz w:val="24"/>
          <w:szCs w:val="24"/>
        </w:rPr>
        <w:t>Kurt, S. (2020). Lev Vygotsky - Sociocultural Theory of Cognitive Development.. Available at: https://educationaltechnology.net/lev-vygotsky-sociocultural-theory-of-cognitive-development/. (Accessed on 22nd of February 2026)</w:t>
      </w:r>
    </w:p>
    <w:p w14:paraId="7D3507F8" w14:textId="77777777" w:rsidR="00CE303B" w:rsidRPr="00CE303B" w:rsidRDefault="00CE303B" w:rsidP="00CE303B">
      <w:pPr>
        <w:spacing w:line="480" w:lineRule="auto"/>
        <w:rPr>
          <w:sz w:val="24"/>
          <w:szCs w:val="24"/>
        </w:rPr>
      </w:pPr>
      <w:r w:rsidRPr="00CE303B">
        <w:rPr>
          <w:sz w:val="24"/>
          <w:szCs w:val="24"/>
        </w:rPr>
        <w:lastRenderedPageBreak/>
        <w:t>Laevers, F. (1994) The Leuven Involvement Scale for Young Children Manual. Leuven: Centre for Experiential Education.</w:t>
      </w:r>
    </w:p>
    <w:p w14:paraId="767FC2C8" w14:textId="77777777" w:rsidR="00CE303B" w:rsidRPr="00CE303B" w:rsidRDefault="00CE303B" w:rsidP="00CE303B">
      <w:pPr>
        <w:spacing w:line="480" w:lineRule="auto"/>
        <w:rPr>
          <w:sz w:val="24"/>
          <w:szCs w:val="24"/>
        </w:rPr>
      </w:pPr>
      <w:r w:rsidRPr="00CE303B">
        <w:rPr>
          <w:sz w:val="24"/>
          <w:szCs w:val="24"/>
        </w:rPr>
        <w:t>Learning Resources (2025) The importance of hands – on play and learning by doing. Available at : https://www.learningresources.co.uk/blog/importance-of-hands-on-play/  (Accessed on 20th February 2026)</w:t>
      </w:r>
    </w:p>
    <w:p w14:paraId="1E605F14" w14:textId="77777777" w:rsidR="00CE303B" w:rsidRPr="00CE303B" w:rsidRDefault="00CE303B" w:rsidP="00CE303B">
      <w:pPr>
        <w:spacing w:line="480" w:lineRule="auto"/>
        <w:rPr>
          <w:sz w:val="24"/>
          <w:szCs w:val="24"/>
        </w:rPr>
      </w:pPr>
      <w:r w:rsidRPr="00CE303B">
        <w:rPr>
          <w:sz w:val="24"/>
          <w:szCs w:val="24"/>
        </w:rPr>
        <w:t>Levos, J. (2024). Physical Play: What It Is and Why It’s Important for Kids Available at: https://www.beginlearning.com/parent-resources/physical-play/. (Accessed on 21st February 2026)</w:t>
      </w:r>
    </w:p>
    <w:p w14:paraId="722C55CF" w14:textId="77777777" w:rsidR="00CE303B" w:rsidRPr="00CE303B" w:rsidRDefault="00CE303B" w:rsidP="00CE303B">
      <w:pPr>
        <w:spacing w:line="480" w:lineRule="auto"/>
        <w:rPr>
          <w:sz w:val="24"/>
          <w:szCs w:val="24"/>
        </w:rPr>
      </w:pPr>
      <w:r w:rsidRPr="00CE303B">
        <w:rPr>
          <w:sz w:val="24"/>
          <w:szCs w:val="24"/>
        </w:rPr>
        <w:t>Main, P. (2023). Jerome Bruner’s Theories. Available at: https://www.structural-learning.com/post/jerome-bruners-theories. (Accessed on 24th of February 2026)</w:t>
      </w:r>
    </w:p>
    <w:p w14:paraId="29E4D458" w14:textId="77777777" w:rsidR="00CE303B" w:rsidRPr="00CE303B" w:rsidRDefault="00CE303B" w:rsidP="00CE303B">
      <w:pPr>
        <w:spacing w:line="480" w:lineRule="auto"/>
        <w:rPr>
          <w:sz w:val="24"/>
          <w:szCs w:val="24"/>
        </w:rPr>
      </w:pPr>
      <w:r w:rsidRPr="00CE303B">
        <w:rPr>
          <w:sz w:val="24"/>
          <w:szCs w:val="24"/>
        </w:rPr>
        <w:t>Moyles, J.R. (2015). The Excellence of Play. 4th ed. Maidenhead: Open University Press.</w:t>
      </w:r>
    </w:p>
    <w:p w14:paraId="4AB30E68" w14:textId="77777777" w:rsidR="00CE303B" w:rsidRPr="00CE303B" w:rsidRDefault="00CE303B" w:rsidP="00CE303B">
      <w:pPr>
        <w:spacing w:line="480" w:lineRule="auto"/>
        <w:rPr>
          <w:sz w:val="24"/>
          <w:szCs w:val="24"/>
        </w:rPr>
      </w:pPr>
      <w:r w:rsidRPr="00CE303B">
        <w:rPr>
          <w:sz w:val="24"/>
          <w:szCs w:val="24"/>
        </w:rPr>
        <w:t>National Association for the Education of Young Children (NAEYC) (2020) Developmentally Appropriate Practice Position Statement. Available at: https://www.naeyc.org/resources/position-statements/dap  (Accessed on 27 February 2026).</w:t>
      </w:r>
    </w:p>
    <w:p w14:paraId="523C8ED6" w14:textId="77777777" w:rsidR="00CE303B" w:rsidRPr="00CE303B" w:rsidRDefault="00CE303B" w:rsidP="00CE303B">
      <w:pPr>
        <w:spacing w:line="480" w:lineRule="auto"/>
        <w:rPr>
          <w:sz w:val="24"/>
          <w:szCs w:val="24"/>
        </w:rPr>
      </w:pPr>
      <w:r w:rsidRPr="00CE303B">
        <w:rPr>
          <w:sz w:val="24"/>
          <w:szCs w:val="24"/>
        </w:rPr>
        <w:t>National Children’s Bureau (2020) Assessment and early childhood development guidance. Available at: https://www.ncb.org.uk  (Accessed on 27 February 2026).</w:t>
      </w:r>
    </w:p>
    <w:p w14:paraId="78408686" w14:textId="77777777" w:rsidR="00CE303B" w:rsidRPr="00CE303B" w:rsidRDefault="00CE303B" w:rsidP="00CE303B">
      <w:pPr>
        <w:spacing w:line="480" w:lineRule="auto"/>
        <w:rPr>
          <w:sz w:val="24"/>
          <w:szCs w:val="24"/>
        </w:rPr>
      </w:pPr>
      <w:r w:rsidRPr="00CE303B">
        <w:rPr>
          <w:sz w:val="24"/>
          <w:szCs w:val="24"/>
          <w:lang w:val="de-DE"/>
        </w:rPr>
        <w:t>Norfolk, J.O. (</w:t>
      </w:r>
      <w:proofErr w:type="spellStart"/>
      <w:r w:rsidRPr="00CE303B">
        <w:rPr>
          <w:sz w:val="24"/>
          <w:szCs w:val="24"/>
          <w:lang w:val="de-DE"/>
        </w:rPr>
        <w:t>n.d</w:t>
      </w:r>
      <w:proofErr w:type="spellEnd"/>
      <w:r w:rsidRPr="00CE303B">
        <w:rPr>
          <w:sz w:val="24"/>
          <w:szCs w:val="24"/>
          <w:lang w:val="de-DE"/>
        </w:rPr>
        <w:t xml:space="preserve">.). </w:t>
      </w:r>
      <w:r w:rsidRPr="00CE303B">
        <w:rPr>
          <w:sz w:val="24"/>
          <w:szCs w:val="24"/>
        </w:rPr>
        <w:t xml:space="preserve">Developmental Concerns. Available at: https://www.justonenorfolk.nhs.uk/child-development-additional-needs/developmental-stages/developmental-concerns/. (Accessed on 28th of February 2026) </w:t>
      </w:r>
    </w:p>
    <w:p w14:paraId="5E75BA44" w14:textId="77777777" w:rsidR="00CE303B" w:rsidRPr="00CE303B" w:rsidRDefault="00CE303B" w:rsidP="00CE303B">
      <w:pPr>
        <w:spacing w:line="480" w:lineRule="auto"/>
        <w:rPr>
          <w:sz w:val="24"/>
          <w:szCs w:val="24"/>
        </w:rPr>
      </w:pPr>
      <w:r w:rsidRPr="00CE303B">
        <w:rPr>
          <w:sz w:val="24"/>
          <w:szCs w:val="24"/>
        </w:rPr>
        <w:lastRenderedPageBreak/>
        <w:t xml:space="preserve">Nutbrown, C. (2011) Threads of Thinking: Young Children Learning and the Role of Early Education. 4th </w:t>
      </w:r>
      <w:proofErr w:type="spellStart"/>
      <w:r w:rsidRPr="00CE303B">
        <w:rPr>
          <w:sz w:val="24"/>
          <w:szCs w:val="24"/>
        </w:rPr>
        <w:t>edn</w:t>
      </w:r>
      <w:proofErr w:type="spellEnd"/>
      <w:r w:rsidRPr="00CE303B">
        <w:rPr>
          <w:sz w:val="24"/>
          <w:szCs w:val="24"/>
        </w:rPr>
        <w:t>. London: SAGE Publications.</w:t>
      </w:r>
    </w:p>
    <w:p w14:paraId="657798A5" w14:textId="77777777" w:rsidR="00CE303B" w:rsidRPr="00CE303B" w:rsidRDefault="00CE303B" w:rsidP="00CE303B">
      <w:pPr>
        <w:spacing w:line="480" w:lineRule="auto"/>
        <w:rPr>
          <w:sz w:val="24"/>
          <w:szCs w:val="24"/>
        </w:rPr>
      </w:pPr>
      <w:r w:rsidRPr="00CE303B">
        <w:rPr>
          <w:sz w:val="24"/>
          <w:szCs w:val="24"/>
        </w:rPr>
        <w:t xml:space="preserve">Nutbrown, C. (2011) Threads of Thinking: Young Children Learning and the Role of Early Education. 4th </w:t>
      </w:r>
      <w:proofErr w:type="spellStart"/>
      <w:r w:rsidRPr="00CE303B">
        <w:rPr>
          <w:sz w:val="24"/>
          <w:szCs w:val="24"/>
        </w:rPr>
        <w:t>edn</w:t>
      </w:r>
      <w:proofErr w:type="spellEnd"/>
      <w:r w:rsidRPr="00CE303B">
        <w:rPr>
          <w:sz w:val="24"/>
          <w:szCs w:val="24"/>
        </w:rPr>
        <w:t>. London: SAGE Publications.</w:t>
      </w:r>
    </w:p>
    <w:p w14:paraId="3827D8E5" w14:textId="77777777" w:rsidR="00CE303B" w:rsidRPr="00CE303B" w:rsidRDefault="00CE303B" w:rsidP="00CE303B">
      <w:pPr>
        <w:spacing w:line="480" w:lineRule="auto"/>
        <w:rPr>
          <w:sz w:val="24"/>
          <w:szCs w:val="24"/>
        </w:rPr>
      </w:pPr>
      <w:r w:rsidRPr="00CE303B">
        <w:rPr>
          <w:sz w:val="24"/>
          <w:szCs w:val="24"/>
        </w:rPr>
        <w:t>Schedule of Growing Skills. (2021). Datadictionary.nhs.uk.  Available at :  doi:https://doi.org/business_definition_schedule_of_growing_skills. (Accessed on 28th of February 2026)</w:t>
      </w:r>
    </w:p>
    <w:p w14:paraId="6BB892B2" w14:textId="77777777" w:rsidR="00CE303B" w:rsidRPr="00CE303B" w:rsidRDefault="00CE303B" w:rsidP="00CE303B">
      <w:pPr>
        <w:spacing w:line="480" w:lineRule="auto"/>
        <w:rPr>
          <w:sz w:val="24"/>
          <w:szCs w:val="24"/>
        </w:rPr>
      </w:pPr>
      <w:proofErr w:type="spellStart"/>
      <w:r w:rsidRPr="00CE303B">
        <w:rPr>
          <w:sz w:val="24"/>
          <w:szCs w:val="24"/>
        </w:rPr>
        <w:t>Schwarzmueller</w:t>
      </w:r>
      <w:proofErr w:type="spellEnd"/>
      <w:r w:rsidRPr="00CE303B">
        <w:rPr>
          <w:sz w:val="24"/>
          <w:szCs w:val="24"/>
        </w:rPr>
        <w:t>, G. and Rinaldo, V. (2013). The Importance of Self-Directed Play. pp.37–41. Available at : https://www.tandfonline.com/doi/full/10.1080/00228958.2013.759848 (Accessed on 22nd of February 2026)</w:t>
      </w:r>
    </w:p>
    <w:p w14:paraId="22E097C6" w14:textId="77777777" w:rsidR="00CE303B" w:rsidRPr="00CE303B" w:rsidRDefault="00CE303B" w:rsidP="00CE303B">
      <w:pPr>
        <w:spacing w:line="480" w:lineRule="auto"/>
        <w:rPr>
          <w:sz w:val="24"/>
          <w:szCs w:val="24"/>
        </w:rPr>
      </w:pPr>
      <w:r w:rsidRPr="00CE303B">
        <w:rPr>
          <w:sz w:val="24"/>
          <w:szCs w:val="24"/>
        </w:rPr>
        <w:t>Smidt, S. (2015). Observing young children : the role of observation and assessment in early childhood settings. London ; New York: Routledge.</w:t>
      </w:r>
    </w:p>
    <w:p w14:paraId="1D2B49FE" w14:textId="77777777" w:rsidR="00CE303B" w:rsidRPr="00CE303B" w:rsidRDefault="00CE303B" w:rsidP="00CE303B">
      <w:pPr>
        <w:spacing w:line="480" w:lineRule="auto"/>
        <w:rPr>
          <w:sz w:val="24"/>
          <w:szCs w:val="24"/>
        </w:rPr>
      </w:pPr>
      <w:proofErr w:type="spellStart"/>
      <w:r w:rsidRPr="00CE303B">
        <w:rPr>
          <w:sz w:val="24"/>
          <w:szCs w:val="24"/>
        </w:rPr>
        <w:t>Spreeuwenberg</w:t>
      </w:r>
      <w:proofErr w:type="spellEnd"/>
      <w:r w:rsidRPr="00CE303B">
        <w:rPr>
          <w:sz w:val="24"/>
          <w:szCs w:val="24"/>
        </w:rPr>
        <w:t>, R. (2022). The importance of observation in early childhood education . Available at: https://www.lillio.com/blog/assessing-toddler-development-through-observation. (Accessed on 28th of February 2026)</w:t>
      </w:r>
    </w:p>
    <w:p w14:paraId="20C25E8E" w14:textId="77777777" w:rsidR="00CE303B" w:rsidRPr="00CE303B" w:rsidRDefault="00CE303B" w:rsidP="00CE303B">
      <w:pPr>
        <w:spacing w:line="480" w:lineRule="auto"/>
        <w:rPr>
          <w:sz w:val="24"/>
          <w:szCs w:val="24"/>
        </w:rPr>
      </w:pPr>
      <w:r w:rsidRPr="00CE303B">
        <w:rPr>
          <w:sz w:val="24"/>
          <w:szCs w:val="24"/>
        </w:rPr>
        <w:t>Teach HQ (2023). How Piaget and Vygotsky’s Theories Impact Classroom Practices. Available at: https://teachhq.com/article/show/how-piaget-and-vygotskys-theories-impact-classroom-practices. (Accessed on 24th February 2026)</w:t>
      </w:r>
    </w:p>
    <w:p w14:paraId="5BB239C9" w14:textId="77777777" w:rsidR="00CE303B" w:rsidRPr="00CE303B" w:rsidRDefault="00CE303B" w:rsidP="00CE303B">
      <w:pPr>
        <w:spacing w:line="480" w:lineRule="auto"/>
        <w:rPr>
          <w:sz w:val="24"/>
          <w:szCs w:val="24"/>
        </w:rPr>
      </w:pPr>
      <w:r w:rsidRPr="00CE303B">
        <w:rPr>
          <w:sz w:val="24"/>
          <w:szCs w:val="24"/>
        </w:rPr>
        <w:t xml:space="preserve">The Montessori School of the </w:t>
      </w:r>
      <w:proofErr w:type="spellStart"/>
      <w:r w:rsidRPr="00CE303B">
        <w:rPr>
          <w:sz w:val="24"/>
          <w:szCs w:val="24"/>
        </w:rPr>
        <w:t>Burkshires</w:t>
      </w:r>
      <w:proofErr w:type="spellEnd"/>
      <w:r w:rsidRPr="00CE303B">
        <w:rPr>
          <w:sz w:val="24"/>
          <w:szCs w:val="24"/>
        </w:rPr>
        <w:t>. (2024). 'Why encourage self-directed play?'. Available at https://www.berkshiremontessori.org/msb-blog/self-directed-play (Accessed on 24th of February 2026)</w:t>
      </w:r>
    </w:p>
    <w:p w14:paraId="5F5FC9CE" w14:textId="77777777" w:rsidR="00CE303B" w:rsidRPr="00CE303B" w:rsidRDefault="00CE303B" w:rsidP="00CE303B">
      <w:pPr>
        <w:spacing w:line="480" w:lineRule="auto"/>
        <w:rPr>
          <w:sz w:val="24"/>
          <w:szCs w:val="24"/>
        </w:rPr>
      </w:pPr>
      <w:r w:rsidRPr="00CE303B">
        <w:rPr>
          <w:sz w:val="24"/>
          <w:szCs w:val="24"/>
        </w:rPr>
        <w:lastRenderedPageBreak/>
        <w:t>University of Greater Manchester. (2023). The Importance of Play in Early Childhood Development. Available at: https://greatermanchester.ac.uk/blogs/the-importance-of-play-in-early-childhood-development.  (Accessed on 24th of February 2026)</w:t>
      </w:r>
    </w:p>
    <w:p w14:paraId="78CDD25A" w14:textId="77777777" w:rsidR="00CE303B" w:rsidRPr="00CE303B" w:rsidRDefault="00CE303B" w:rsidP="00CE303B">
      <w:pPr>
        <w:spacing w:line="480" w:lineRule="auto"/>
        <w:rPr>
          <w:sz w:val="24"/>
          <w:szCs w:val="24"/>
        </w:rPr>
      </w:pPr>
      <w:r w:rsidRPr="00CE303B">
        <w:rPr>
          <w:sz w:val="24"/>
          <w:szCs w:val="24"/>
        </w:rPr>
        <w:t xml:space="preserve">Welsh Government. (2022). Supporting learner progression. Supporting learner progression assessment guidance – Hwb </w:t>
      </w:r>
    </w:p>
    <w:p w14:paraId="3390B5E8" w14:textId="0B0BC3D4" w:rsidR="00CE303B" w:rsidRPr="006C533C" w:rsidRDefault="00CE303B" w:rsidP="00CE303B">
      <w:pPr>
        <w:spacing w:line="480" w:lineRule="auto"/>
        <w:rPr>
          <w:sz w:val="24"/>
          <w:szCs w:val="24"/>
        </w:rPr>
      </w:pPr>
      <w:r w:rsidRPr="00CE303B">
        <w:rPr>
          <w:sz w:val="24"/>
          <w:szCs w:val="24"/>
        </w:rPr>
        <w:t xml:space="preserve">Wood, E. (2010) ‘Developing integrated pedagogical approaches to play and learning’, in Broadhead, P., Howard, J. and Wood, E. (eds.) Play and Learning in the Early Years. 2nd </w:t>
      </w:r>
      <w:proofErr w:type="spellStart"/>
      <w:r w:rsidRPr="00CE303B">
        <w:rPr>
          <w:sz w:val="24"/>
          <w:szCs w:val="24"/>
        </w:rPr>
        <w:t>edn</w:t>
      </w:r>
      <w:proofErr w:type="spellEnd"/>
      <w:r w:rsidRPr="00CE303B">
        <w:rPr>
          <w:sz w:val="24"/>
          <w:szCs w:val="24"/>
        </w:rPr>
        <w:t>. London: SAGE Publications.</w:t>
      </w:r>
    </w:p>
    <w:sectPr w:rsidR="00CE303B" w:rsidRPr="006C533C">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E9216" w14:textId="77777777" w:rsidR="00F41632" w:rsidRDefault="00F41632" w:rsidP="006C533C">
      <w:pPr>
        <w:spacing w:after="0" w:line="240" w:lineRule="auto"/>
      </w:pPr>
      <w:r>
        <w:separator/>
      </w:r>
    </w:p>
  </w:endnote>
  <w:endnote w:type="continuationSeparator" w:id="0">
    <w:p w14:paraId="2E77C6CC" w14:textId="77777777" w:rsidR="00F41632" w:rsidRDefault="00F41632" w:rsidP="006C5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7053292"/>
      <w:docPartObj>
        <w:docPartGallery w:val="Page Numbers (Bottom of Page)"/>
        <w:docPartUnique/>
      </w:docPartObj>
    </w:sdtPr>
    <w:sdtContent>
      <w:p w14:paraId="5C12CD6C" w14:textId="6560E9CD" w:rsidR="00CE303B" w:rsidRDefault="00CE303B">
        <w:pPr>
          <w:pStyle w:val="Footer"/>
          <w:jc w:val="right"/>
        </w:pPr>
        <w:r>
          <w:fldChar w:fldCharType="begin"/>
        </w:r>
        <w:r>
          <w:instrText>PAGE   \* MERGEFORMAT</w:instrText>
        </w:r>
        <w:r>
          <w:fldChar w:fldCharType="separate"/>
        </w:r>
        <w:r>
          <w:t>2</w:t>
        </w:r>
        <w:r>
          <w:fldChar w:fldCharType="end"/>
        </w:r>
      </w:p>
    </w:sdtContent>
  </w:sdt>
  <w:p w14:paraId="3D400972" w14:textId="77777777" w:rsidR="00CE303B" w:rsidRDefault="00CE30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1EC7C" w14:textId="77777777" w:rsidR="00F41632" w:rsidRDefault="00F41632" w:rsidP="006C533C">
      <w:pPr>
        <w:spacing w:after="0" w:line="240" w:lineRule="auto"/>
      </w:pPr>
      <w:r>
        <w:separator/>
      </w:r>
    </w:p>
  </w:footnote>
  <w:footnote w:type="continuationSeparator" w:id="0">
    <w:p w14:paraId="6DB44BEC" w14:textId="77777777" w:rsidR="00F41632" w:rsidRDefault="00F41632" w:rsidP="006C53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78BFA" w14:textId="0AF186B0" w:rsidR="006C533C" w:rsidRDefault="006C533C">
    <w:pPr>
      <w:pStyle w:val="Header"/>
    </w:pPr>
    <w:r>
      <w:t>2519219 – Mollie Lambert</w:t>
    </w:r>
  </w:p>
  <w:p w14:paraId="66E140F0" w14:textId="5DF030EA" w:rsidR="006C533C" w:rsidRDefault="006C533C">
    <w:pPr>
      <w:pStyle w:val="Header"/>
    </w:pPr>
    <w:r>
      <w:t>ECEY4003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33C"/>
    <w:rsid w:val="00013709"/>
    <w:rsid w:val="000160D1"/>
    <w:rsid w:val="001E5F52"/>
    <w:rsid w:val="00226DC8"/>
    <w:rsid w:val="00264728"/>
    <w:rsid w:val="0026739B"/>
    <w:rsid w:val="002731B6"/>
    <w:rsid w:val="00383AB1"/>
    <w:rsid w:val="003B05B7"/>
    <w:rsid w:val="00425101"/>
    <w:rsid w:val="004306CE"/>
    <w:rsid w:val="004E45F6"/>
    <w:rsid w:val="005665E4"/>
    <w:rsid w:val="00641387"/>
    <w:rsid w:val="0064260B"/>
    <w:rsid w:val="00655020"/>
    <w:rsid w:val="006B4426"/>
    <w:rsid w:val="006C533C"/>
    <w:rsid w:val="007449A5"/>
    <w:rsid w:val="007833BC"/>
    <w:rsid w:val="007C62EF"/>
    <w:rsid w:val="007D2839"/>
    <w:rsid w:val="00806702"/>
    <w:rsid w:val="00811951"/>
    <w:rsid w:val="008E21AD"/>
    <w:rsid w:val="0090618F"/>
    <w:rsid w:val="00933899"/>
    <w:rsid w:val="00A17996"/>
    <w:rsid w:val="00A27DB3"/>
    <w:rsid w:val="00AC2A11"/>
    <w:rsid w:val="00B02CF6"/>
    <w:rsid w:val="00BA2F4B"/>
    <w:rsid w:val="00C84432"/>
    <w:rsid w:val="00CA2BCA"/>
    <w:rsid w:val="00CE303B"/>
    <w:rsid w:val="00DB29ED"/>
    <w:rsid w:val="00E96F14"/>
    <w:rsid w:val="00EE6CCC"/>
    <w:rsid w:val="00F416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44C04"/>
  <w15:chartTrackingRefBased/>
  <w15:docId w15:val="{CB941913-B435-42D6-970C-2DA0DB07A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53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53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53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53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53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53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53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53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53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53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53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53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53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53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53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53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53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533C"/>
    <w:rPr>
      <w:rFonts w:eastAsiaTheme="majorEastAsia" w:cstheme="majorBidi"/>
      <w:color w:val="272727" w:themeColor="text1" w:themeTint="D8"/>
    </w:rPr>
  </w:style>
  <w:style w:type="paragraph" w:styleId="Title">
    <w:name w:val="Title"/>
    <w:basedOn w:val="Normal"/>
    <w:next w:val="Normal"/>
    <w:link w:val="TitleChar"/>
    <w:uiPriority w:val="10"/>
    <w:qFormat/>
    <w:rsid w:val="006C53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53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53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53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533C"/>
    <w:pPr>
      <w:spacing w:before="160"/>
      <w:jc w:val="center"/>
    </w:pPr>
    <w:rPr>
      <w:i/>
      <w:iCs/>
      <w:color w:val="404040" w:themeColor="text1" w:themeTint="BF"/>
    </w:rPr>
  </w:style>
  <w:style w:type="character" w:customStyle="1" w:styleId="QuoteChar">
    <w:name w:val="Quote Char"/>
    <w:basedOn w:val="DefaultParagraphFont"/>
    <w:link w:val="Quote"/>
    <w:uiPriority w:val="29"/>
    <w:rsid w:val="006C533C"/>
    <w:rPr>
      <w:i/>
      <w:iCs/>
      <w:color w:val="404040" w:themeColor="text1" w:themeTint="BF"/>
    </w:rPr>
  </w:style>
  <w:style w:type="paragraph" w:styleId="ListParagraph">
    <w:name w:val="List Paragraph"/>
    <w:basedOn w:val="Normal"/>
    <w:uiPriority w:val="34"/>
    <w:qFormat/>
    <w:rsid w:val="006C533C"/>
    <w:pPr>
      <w:ind w:left="720"/>
      <w:contextualSpacing/>
    </w:pPr>
  </w:style>
  <w:style w:type="character" w:styleId="IntenseEmphasis">
    <w:name w:val="Intense Emphasis"/>
    <w:basedOn w:val="DefaultParagraphFont"/>
    <w:uiPriority w:val="21"/>
    <w:qFormat/>
    <w:rsid w:val="006C533C"/>
    <w:rPr>
      <w:i/>
      <w:iCs/>
      <w:color w:val="0F4761" w:themeColor="accent1" w:themeShade="BF"/>
    </w:rPr>
  </w:style>
  <w:style w:type="paragraph" w:styleId="IntenseQuote">
    <w:name w:val="Intense Quote"/>
    <w:basedOn w:val="Normal"/>
    <w:next w:val="Normal"/>
    <w:link w:val="IntenseQuoteChar"/>
    <w:uiPriority w:val="30"/>
    <w:qFormat/>
    <w:rsid w:val="006C53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533C"/>
    <w:rPr>
      <w:i/>
      <w:iCs/>
      <w:color w:val="0F4761" w:themeColor="accent1" w:themeShade="BF"/>
    </w:rPr>
  </w:style>
  <w:style w:type="character" w:styleId="IntenseReference">
    <w:name w:val="Intense Reference"/>
    <w:basedOn w:val="DefaultParagraphFont"/>
    <w:uiPriority w:val="32"/>
    <w:qFormat/>
    <w:rsid w:val="006C533C"/>
    <w:rPr>
      <w:b/>
      <w:bCs/>
      <w:smallCaps/>
      <w:color w:val="0F4761" w:themeColor="accent1" w:themeShade="BF"/>
      <w:spacing w:val="5"/>
    </w:rPr>
  </w:style>
  <w:style w:type="paragraph" w:styleId="Header">
    <w:name w:val="header"/>
    <w:basedOn w:val="Normal"/>
    <w:link w:val="HeaderChar"/>
    <w:uiPriority w:val="99"/>
    <w:unhideWhenUsed/>
    <w:rsid w:val="006C53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533C"/>
  </w:style>
  <w:style w:type="paragraph" w:styleId="Footer">
    <w:name w:val="footer"/>
    <w:basedOn w:val="Normal"/>
    <w:link w:val="FooterChar"/>
    <w:uiPriority w:val="99"/>
    <w:unhideWhenUsed/>
    <w:rsid w:val="006C53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53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591655">
      <w:bodyDiv w:val="1"/>
      <w:marLeft w:val="0"/>
      <w:marRight w:val="0"/>
      <w:marTop w:val="0"/>
      <w:marBottom w:val="0"/>
      <w:divBdr>
        <w:top w:val="none" w:sz="0" w:space="0" w:color="auto"/>
        <w:left w:val="none" w:sz="0" w:space="0" w:color="auto"/>
        <w:bottom w:val="none" w:sz="0" w:space="0" w:color="auto"/>
        <w:right w:val="none" w:sz="0" w:space="0" w:color="auto"/>
      </w:divBdr>
    </w:div>
    <w:div w:id="1770613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4370</Words>
  <Characters>26489</Characters>
  <Application>Microsoft Office Word</Application>
  <DocSecurity>0</DocSecurity>
  <Lines>448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311393 (Mollie Lambert)</dc:creator>
  <cp:keywords/>
  <dc:description/>
  <cp:lastModifiedBy>311393 (Mollie Lambert)</cp:lastModifiedBy>
  <cp:revision>2</cp:revision>
  <dcterms:created xsi:type="dcterms:W3CDTF">2026-03-01T14:40:00Z</dcterms:created>
  <dcterms:modified xsi:type="dcterms:W3CDTF">2026-03-01T14:40:00Z</dcterms:modified>
</cp:coreProperties>
</file>