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rPr>
      </w:pPr>
    </w:p>
    <w:p>
      <w:pPr>
        <w:spacing w:line="360" w:lineRule="auto"/>
        <w:jc w:val="center"/>
        <w:rPr>
          <w:rFonts w:hint="eastAsia"/>
          <w:b/>
          <w:sz w:val="36"/>
          <w:szCs w:val="36"/>
          <w:lang w:val="en-US" w:eastAsia="zh-CN"/>
        </w:rPr>
      </w:pPr>
      <w:r>
        <w:rPr>
          <w:rFonts w:hint="eastAsia"/>
          <w:b/>
          <w:sz w:val="36"/>
          <w:szCs w:val="36"/>
          <w:lang w:val="en-US" w:eastAsia="zh-CN"/>
        </w:rPr>
        <w:t>The Complexity of Modern Leadership</w:t>
      </w:r>
    </w:p>
    <w:p>
      <w:pPr>
        <w:spacing w:line="360" w:lineRule="auto"/>
        <w:jc w:val="center"/>
        <w:rPr>
          <w:b/>
          <w:sz w:val="36"/>
          <w:szCs w:val="36"/>
        </w:rPr>
      </w:pPr>
      <w:r>
        <w:rPr>
          <w:b/>
          <w:sz w:val="36"/>
          <w:szCs w:val="36"/>
        </w:rPr>
        <w:t>Leading and Developing People: Steve Jobs</w:t>
      </w:r>
    </w:p>
    <w:p>
      <w:pPr>
        <w:spacing w:line="360" w:lineRule="auto"/>
        <w:jc w:val="center"/>
      </w:pPr>
    </w:p>
    <w:p>
      <w:pPr>
        <w:spacing w:line="360" w:lineRule="auto"/>
        <w:jc w:val="center"/>
      </w:pPr>
    </w:p>
    <w:p>
      <w:pPr>
        <w:spacing w:line="360" w:lineRule="auto"/>
        <w:jc w:val="both"/>
      </w:pPr>
    </w:p>
    <w:p>
      <w:pPr>
        <w:spacing w:line="360" w:lineRule="auto"/>
        <w:ind w:firstLine="8400" w:firstLineChars="3500"/>
        <w:jc w:val="both"/>
        <w:rPr>
          <w:rFonts w:hint="eastAsia"/>
        </w:rPr>
      </w:pPr>
      <w:r>
        <w:rPr>
          <w:rFonts w:hint="eastAsia"/>
        </w:rPr>
        <w:t>Abstract</w:t>
      </w:r>
    </w:p>
    <w:p>
      <w:pPr>
        <w:spacing w:line="360" w:lineRule="auto"/>
        <w:jc w:val="both"/>
      </w:pPr>
      <w:r>
        <w:rPr>
          <w:rFonts w:hint="eastAsia"/>
        </w:rPr>
        <w:t>The report presents an analysis and evaluation of the leadership style of Steve Jobs. The analysis shows that Steve Jobs exemplifies a transformational leadership style. This led to the success of Apple Inc. during his reign. Further, the report finds that Apple Inc. faced a complexity of supply chain from various cultures and the diversity of the employees in the company. However, evidence shows that by using a transformational leadership style, Jobs was able to efficiently address the complexity of the company. Further evidence suggests that under Stave Jobs, Apple Inc. innovated a wide range of products including iPhones, iPods, and iTunes, which made Apple Inc. more competitive. Despite his performance, however, the report shows that the major issues under the leadership of Steve Jobs are his inflexibility and failure to stop racial discrimination in the company. It is recommended that transformational leaders should be flexible and be ready to listen to and adopt others’ views. Transformational leaders should also be ready to create multicultural teams in order to improve adaptation and performance of their organisations.</w:t>
      </w:r>
    </w:p>
    <w:p>
      <w:pPr>
        <w:spacing w:line="480" w:lineRule="auto"/>
        <w:jc w:val="center"/>
        <w:rPr>
          <w:rFonts w:hint="eastAsia" w:ascii="Arial" w:hAnsi="Arial" w:cs="Arial"/>
          <w:b/>
          <w:bCs/>
          <w:lang w:val="en-US" w:eastAsia="zh-CN"/>
        </w:rPr>
      </w:pPr>
      <w:r>
        <w:rPr>
          <w:rFonts w:hint="eastAsia" w:ascii="Arial" w:hAnsi="Arial" w:cs="Arial"/>
          <w:b/>
          <w:bCs/>
          <w:lang w:val="en-US" w:eastAsia="zh-CN"/>
        </w:rPr>
        <w:t xml:space="preserve">                                                                                                 </w:t>
      </w:r>
      <w:bookmarkStart w:id="0" w:name="_GoBack"/>
      <w:bookmarkEnd w:id="0"/>
    </w:p>
    <w:p>
      <w:pPr>
        <w:spacing w:line="480" w:lineRule="auto"/>
        <w:jc w:val="center"/>
        <w:rPr>
          <w:rFonts w:hint="eastAsia"/>
          <w:lang w:val="en-US" w:eastAsia="zh-CN"/>
        </w:rPr>
      </w:pPr>
      <w:r>
        <w:rPr>
          <w:rFonts w:hint="eastAsia" w:ascii="Arial" w:hAnsi="Arial" w:cs="Arial"/>
          <w:b/>
          <w:bCs/>
          <w:lang w:val="en-US" w:eastAsia="zh-CN"/>
        </w:rPr>
        <w:t xml:space="preserve">                                                                                    </w:t>
      </w:r>
      <w:r>
        <w:rPr>
          <w:rFonts w:hint="eastAsia"/>
          <w:lang w:val="en-US" w:eastAsia="zh-CN"/>
        </w:rPr>
        <w:t>Tongxin Tang   2107042</w:t>
      </w:r>
    </w:p>
    <w:p>
      <w:pPr>
        <w:spacing w:line="480" w:lineRule="auto"/>
        <w:jc w:val="center"/>
        <w:rPr>
          <w:rFonts w:hint="default"/>
          <w:lang w:val="en-US" w:eastAsia="zh-CN"/>
        </w:rPr>
      </w:pPr>
      <w:r>
        <w:rPr>
          <w:rFonts w:hint="eastAsia"/>
          <w:lang w:val="en-US" w:eastAsia="zh-CN"/>
        </w:rPr>
        <w:t xml:space="preserve">                                                              BMBM6012 Leading and Developing People </w:t>
      </w:r>
    </w:p>
    <w:p>
      <w:pPr>
        <w:spacing w:line="360" w:lineRule="auto"/>
        <w:jc w:val="center"/>
      </w:pPr>
    </w:p>
    <w:p>
      <w:pPr>
        <w:spacing w:line="360" w:lineRule="auto"/>
        <w:jc w:val="center"/>
      </w:pPr>
    </w:p>
    <w:p>
      <w:pPr>
        <w:spacing w:line="360" w:lineRule="auto"/>
        <w:jc w:val="center"/>
      </w:pPr>
      <w:r>
        <w:br w:type="page"/>
      </w:r>
    </w:p>
    <w:p>
      <w:pPr>
        <w:spacing w:line="360" w:lineRule="auto"/>
        <w:jc w:val="both"/>
      </w:pPr>
      <w:r>
        <w:rPr>
          <w:b/>
        </w:rPr>
        <w:t xml:space="preserve">Introduction </w:t>
      </w:r>
    </w:p>
    <w:p>
      <w:pPr>
        <w:spacing w:line="360" w:lineRule="auto"/>
        <w:jc w:val="both"/>
      </w:pPr>
      <w:r>
        <w:t xml:space="preserve">Contemporary business environments have become more complex and demand a change in leadership approach (Lurie and Tegelberg, 2019). According to Lurie and Tegelberg (2019), business leaders need to constantly engage key stakeholders in order to be successful. This essay critically assesses the leadership of Steve Jobs at Apple Incorporated. The essay has five sections; introduction, complexity theory and workplace complexity, leadership approach in dealing with complexity, leadership characteristics demonstrated by Jobs, and finally conclusion. </w:t>
      </w:r>
    </w:p>
    <w:p>
      <w:pPr>
        <w:spacing w:line="360" w:lineRule="auto"/>
        <w:jc w:val="both"/>
      </w:pPr>
      <w:r>
        <w:t xml:space="preserve">Jobs was born in San Francisco, the US, in the year 1955 and was raised by adoptive parents in Mountain View and Cupertino, Calif. Jobs briefly attended the college before working for Atari Computer Company. However, he left the company then, travelled to India before returning to the United States and struck a partnership with Steve Wozniak to found Apple in 1976 (Kocienda, 2018). The company went public in 1980 after the launch of Macintosh. However, Jobs’ vision for the future of computer clashed with that of the then-CEO John Sculley, which led to his removal as the head of Macintosh. He resigned from Apple Computer in 1985. Jobs the founded NeXT in 1985 and purchased Pixar, which was an upcoming graphics-arts division of Lucasfilm. In 1996, Apple purchased NeXT with Stave Jobs as an employee (Kim, 2020). </w:t>
      </w:r>
    </w:p>
    <w:p>
      <w:pPr>
        <w:spacing w:line="360" w:lineRule="auto"/>
        <w:jc w:val="both"/>
      </w:pPr>
      <w:r>
        <w:t xml:space="preserve">However, Apple stock value was down 3.8% during quarter 2 of 1997. Over the next decade, Jobs revived Apple Inc. to become the market leader in the industry. The new company, renamed Apple Inc. finally challenged ExxonMobil as the most valuable brand in 2011 under the leadership of Jobs. Under Jobs, Apple Inc. successfully pioneered iMac that was released in 1998, established Apple Stores and iPods released in 2001, and launched iPhone in the year 2007 and iPad in 2010 (Ceil, 2018; Steinwart and Ziegler, 2014). With his contributions in NeXT and Apple Inc., Jobs has been accredited with revolutionising a number of industries including music, personal computers, telephones, animated film, digital publishing, tablet computing, and retail stores (Kao, 2018). </w:t>
      </w:r>
    </w:p>
    <w:p>
      <w:pPr>
        <w:spacing w:line="360" w:lineRule="auto"/>
        <w:jc w:val="both"/>
      </w:pPr>
      <w:r>
        <w:t xml:space="preserve">Apart from leading a successful multinational firm (Apple Inc.), Jobs is still remembered due to his contribution and changes to how we watch movies, listen to music, and teach our children. He successfully revolutionised Apple Inc, through his effective leadership approach. From a leadership perspective, it can be argued that Jobs was visionary and decisive as evident in his decision to quit Apple and start off NeXT. In addition, his passion and vision on the future of computing can be attributed to his successful management of Apple. He transformed the company’s culture, fostered innovation through employee engagement and motivation, and made Apple Inc. a successful global technology brand. The results at Apple Inc. indicate that Jobs’ personal characteristics such as creative, visionary, and passionate align with transformational leadership (Johnson and Hackman, 2018). Similarly, his strengths in interpersonal characteristics such as empowering and interactive are also linked to high-performance transformational leaders (Johnson and Hackman, 2018). </w:t>
      </w:r>
    </w:p>
    <w:p>
      <w:pPr>
        <w:spacing w:line="360" w:lineRule="auto"/>
        <w:jc w:val="both"/>
      </w:pPr>
      <w:r>
        <w:rPr>
          <w:b/>
        </w:rPr>
        <w:t xml:space="preserve">Complexity theory and workplace complexity </w:t>
      </w:r>
    </w:p>
    <w:p>
      <w:pPr>
        <w:spacing w:line="360" w:lineRule="auto"/>
        <w:jc w:val="both"/>
      </w:pPr>
      <w:r>
        <w:t xml:space="preserve">Complexity theory leadership emphasises emergent process in complicated system, and specifically suggests that there is need for leadership to operate on all of the levels in a process-based contextual interactive style (Stacey, 2004). Further, to illustrate the importance of leaders in managing change, the model suggests that there is need for leaders to adopt an interactive model (Uhl-Bien, and Arena, 2018). In view this, the complexity theory further rejects the adoption of a linear causality and notes that leaders should take consideration of the entire model when making decisions (Kershner, 2020). The complexity theory model has been applied in organisational setups to develop strategies on how firms may gain competitive advantage in a complex business environment (Palermo, 2020). Further, according to Marion and Uhl-Bien (2007), the complexity leadership theory appreciates the need for dynamic interaction taking place in firms as the firms change, innovate, and undergo evolution with a specific focus upon network interactions and complicated relations rather than standardisation, autocracy, and controlling (Lichtenstein et al., 2006). Complexity theory contributes to effective management of organisational change and innovation and benefits team performance. However, there is yet little empirical evidence to support the effectiveness of the theory (Kershner, 2020). </w:t>
      </w:r>
    </w:p>
    <w:p>
      <w:pPr>
        <w:spacing w:line="360" w:lineRule="auto"/>
        <w:jc w:val="both"/>
      </w:pPr>
      <w:r>
        <w:t xml:space="preserve">A number of key factors contributed to complexity of the business environment and leadership for Jobs in Apple Inc. Firstly, the company faced a challenge of managing diverse cultural backgrounds both from the employees and other stakeholders such as suppliers and partner companies at the time. According to Kim (2020), Apple’s suppliers are mostly located Far East and include countries like Japan and Korea that produces the hardware technology for the company and Taiwanese and Chinese companies that facilitate the assembly lines. From Hofstede’s cultural model, it is shown that the Americans are individualist, indulgent, are long-term oriented, and have short power distance (Kim, 2020). However, the company’s CEO (Jobs) were tasked to interact with developers in the Worldwide Developers Conference – WWDC) (Kim, 2020). The differences in the culture of Jobs as an American and Apple’s developers from Far East would lead to organisational complexity since the developers as well as other business partner exhibited and promoted a culture that contradicts Jobs’ own culture. </w:t>
      </w:r>
    </w:p>
    <w:p>
      <w:pPr>
        <w:spacing w:line="360" w:lineRule="auto"/>
        <w:jc w:val="both"/>
      </w:pPr>
      <w:r>
        <w:t xml:space="preserve">Secondly, as at 2015, Apple Inc employee consisted of people from diverse backgrounds. It included 61% white and 71% male. However, the report indicates that only 8% were black and 0.5% recorded as native Hawaiian or Pacific Islander. Only 16.3% were Asian and 11.5% were Hispanic (The Guardian, 2015). The Guardian (2015) further reported that this employee diversity has not changed within the past decade. In their analysis, Lurie and Tegelberg (2019) noted that the existence of a diverse range of stakeholders contribute to workplace complexity. Even more, the existence of employees at Apple Inc. with a wide range of cultures contribute to workplace complexity in the company. With each employee having a different culture, it becomes more challenging to develop strategies to effective manage the employees. </w:t>
      </w:r>
    </w:p>
    <w:p>
      <w:pPr>
        <w:spacing w:line="360" w:lineRule="auto"/>
        <w:jc w:val="both"/>
      </w:pPr>
      <w:r>
        <w:rPr>
          <w:b/>
        </w:rPr>
        <w:t>Leadership approach in dealing with complexity</w:t>
      </w:r>
      <w:r>
        <w:t xml:space="preserve"> </w:t>
      </w:r>
    </w:p>
    <w:p>
      <w:pPr>
        <w:spacing w:line="360" w:lineRule="auto"/>
        <w:jc w:val="both"/>
      </w:pPr>
      <w:r>
        <w:t xml:space="preserve">Jobs used a transformational leadership approach to deal with the complexity of the system at Apple Inc. A transformational leadership refers to a leadership model that causes a change/changes in individuals and social systems. The leadership model is ideal in creating value with the goal of developing the followers to become leaders (Alghamdi et al., 2018). In its traditional form, transformational leadership improves employee’s motivation, performance, and morale. A transformational leader inspires the followers, understands the strengths and weaknesses of followers, and optimizes followers’ potential to boost performance (Boamah et al., 2018). Transformational leadership has four key attributes. </w:t>
      </w:r>
    </w:p>
    <w:p>
      <w:pPr>
        <w:spacing w:line="360" w:lineRule="auto"/>
        <w:jc w:val="both"/>
      </w:pPr>
      <w:r>
        <w:t xml:space="preserve">Firstly, a transformational leader has idealised individualised. This implies that the leader closely attends to the needs of every individual in the organisation. The leader keeps and open communication and challenges their followers. The leader also appreciates the achievements of the followers (Yaslioglu and Erden, 2018).  According to Kim (2020), Jobs had a clear communication on the product design expectations to the stakeholders through the WorldWide Developers Conference. Jobs also challenged the employees of Apple to perform. As a case in point, he challenged the then-CEO John Sculley on his vision on the future of computing, which led to his eventual removal from the company (Kocienda, 2018). On the same note, Jobs allowed employees to experiment with new ideas in order to become more competitive. The freedom allowed employees to easily interact with one another and reduce the negative influence of the complexity of the company. However, it has also been argued that as a transformational leader, Jobs exhibited inflexibility in thinking and decision making. Kim (2020) argued that similar to his successor, Tim Cook, Jobs had the challenge of accepting other people’s ideas. This inflexibility made him to be regarded as a narcissistic leader.    </w:t>
      </w:r>
    </w:p>
    <w:p>
      <w:pPr>
        <w:spacing w:line="360" w:lineRule="auto"/>
        <w:jc w:val="both"/>
      </w:pPr>
      <w:r>
        <w:t xml:space="preserve">Secondly, transformational leaders exhibit intellectual stimulation. The leaders challenge assumptions, takes risks, and seek for the ideas of the followers. The leaders also encourage the followers to be creative and nurture employees who think independently (Alghamdi et al., 2018). Jobs challenged the assumption of John Sculley (an Apple Inc. CEO) on his assumptions on the future of computing. He also challenged all the employees at Apple Inc. to think innovatively. He took risks and encouraged employees to think independently (Kim, 2020). This is evident in the innovation of products under his reign at Apple Inc. However, Jobs’ inflexibility and slow uptake of followers’ idea limited his intellectual stimulation.  </w:t>
      </w:r>
    </w:p>
    <w:p>
      <w:pPr>
        <w:spacing w:line="360" w:lineRule="auto"/>
        <w:jc w:val="both"/>
      </w:pPr>
      <w:r>
        <w:t xml:space="preserve">Thirdly, transformational leaders exhibit inspirational motivation by articulating vision and inspires followers. The leaders with good inspirational motivation specifically challenge the followers with rather high standards, optimistically communicate the future objectives and goals, as well as provide meanings to the tasks at hand. These visionary aspects of transformational leaders are supported by communication skills and expertise that make the leaders’ vision precise, understandable, and powerfully engaging (Abelha et al., 2019). Jobs had a better vision on the future of computing. He optimistically communicated his vision on the future of computing that led to his removal from the leadership of Apple Inc. This enabled Jobs to interact and collaborate with global stakeholders such as designers and reduced the complexity of the organisation. He optimistically communicated the future goals of Apple to be a leading technology company, led product designs and management, and challenged the product developers to develop better products (Wu and Calic, 2022). He engaged all the stakeholders and advocated for an environment where each employee of the company irrespective of their origin or sexual orientation mattered. Similarly, Jobs communicated his vision to followers during the Worldwide Developers Conference, which ensured that his vision was effectively engaging. In reference to the complexity leadership theory, Jobs therefore exhibited inspirational motivation through social interactions with the followers. </w:t>
      </w:r>
    </w:p>
    <w:p>
      <w:pPr>
        <w:spacing w:line="360" w:lineRule="auto"/>
        <w:jc w:val="both"/>
      </w:pPr>
      <w:r>
        <w:t xml:space="preserve">Finally, a transformational leader has idealised impact and influence. Specifically, the leader is no doubt an outstanding role model for the ethical behaviours, gets employee respect, trust, as well as instills pride (Budur, 2020). Jobs ensured employee autonomy, which motivated the employees to work independently. He also gained the respect of employees and instilled trust in the workers due to his knowledge of the industry. He recognised the rights of minorities within the community such as upholding the rights of LGBTQ community within the company. Due to his influence on the culture of Apple Inc., the company has remained highly competitive (Kim, 2020). </w:t>
      </w:r>
    </w:p>
    <w:p>
      <w:pPr>
        <w:spacing w:line="360" w:lineRule="auto"/>
        <w:jc w:val="both"/>
      </w:pPr>
      <w:r>
        <w:rPr>
          <w:b/>
        </w:rPr>
        <w:t>Leadership characteristics demonstrated by the leader in fostering innovation, adaptation, and high performance</w:t>
      </w:r>
      <w:r>
        <w:t xml:space="preserve"> </w:t>
      </w:r>
    </w:p>
    <w:p>
      <w:pPr>
        <w:spacing w:line="360" w:lineRule="auto"/>
        <w:jc w:val="both"/>
      </w:pPr>
      <w:r>
        <w:t xml:space="preserve">Jobs exhibited a number of leadership characteristics that enabled him to foster innovation, adaptation, and better performance at Apple Inc. Firstly, he encouraged motivation and positive development of his followers. Jobs always encouraged his followers to draw suggestions and would mention the suggestions from the followers on the board. He frequently asked what the team would do the following year and prompted followers to always give their suggestions. He noted down the followers inputs and used the suggestions as part of the company’s strategies. This criteria led to innovation of novel products such as the iPads and iPhones (Kao, 2018). From a leadership perspective, by allowing employees to take part in decision making by giving their suggestions to the management of the team, Jobs ensured that employees feel valued and an integral part of the company. This leads to employee motivation, improves employee commitment, and fosters innovation and high performance (Montani, et al., 2020). Similarly, consideration of the inputs from all the employees irrespective of the cadre and individual differences enhances employee motivation and effectively helps managers to address the complexity of working with teams from diverse backgrounds and cultures (Kershner, 2020). As captured in Kershner (2020), complexity leadership and transformational leaders foster innovation through encouraging motivation and enhancing social interactions. As demonstrated in this case, Jobs fostered innovation, adaptation, and high performance using these approaches. This led to growth of Apple Inc. to be the leading tech form during his time at the helm of the company. </w:t>
      </w:r>
    </w:p>
    <w:p>
      <w:pPr>
        <w:spacing w:line="360" w:lineRule="auto"/>
        <w:jc w:val="both"/>
      </w:pPr>
      <w:r>
        <w:t xml:space="preserve">Secondly, Jobs fostered innovation, adaptation, and high performance by exemplifying moral standards within the firm and encouraging others to follow. According to Solinger et al. (2020),  moral leaders are guided by values and ethics that they develop over time. These include integrity, accountability, respect, inclusion, and fairness. Putting this into context, Jobs demonstrated moral standards at Apple by enhancing employee freedom, discouraging discrimination of employees based on their backgrounds and cultures. He created work teams where each employee was allowed to contribute to the knowledge pool, and therefore encouraged inclusion and fairness (Kim, 2020). It has even been argued that Tim Cook could have been a member of the LGBTQ community during Jobs’ time at Apple (Kim, 2020). This demonstrates that Jobs upheld the rights of every member of the community and therefore made every employee at Apple to feel valued and protected. According to Lee et al. (2020), moral leadership is associated with employee motivation, commitment, faster adaptation, and high performance. At Apple, this is evident in the growth of the company during the reign of Jobs. </w:t>
      </w:r>
    </w:p>
    <w:p>
      <w:pPr>
        <w:spacing w:line="360" w:lineRule="auto"/>
        <w:jc w:val="both"/>
      </w:pPr>
      <w:r>
        <w:t xml:space="preserve">Thirdly, as a transformational leader, Jobs created an ethical work environment with clear values, priorities, and standards. Jobs believed in the values of collaboration and cross-pollination of the groups, which made Apple to innovate in a way that other firms could not (Peek, 2023). He took part in the Worldwide Developers Conference and encouraged that all the employees needed to take part in innovation and creativity. Further, Jobs prioritised innovation and development of products that gave better value to the customers. Precisely, his vision for the future of computers made him clash with the then-CEO of Apple Sculley (Steinwart and Ziegler, 2014). Further, his belief in better standards products led to the innovation of cutting-edge products and services such as iPads, iPhones, and iTunes (Ceil, 2018; Steinwart and Ziegler, 2014). Innovation of these products enabled Apple to be positioned as one of the market leaders in the industry. </w:t>
      </w:r>
    </w:p>
    <w:p>
      <w:pPr>
        <w:spacing w:line="360" w:lineRule="auto"/>
        <w:jc w:val="both"/>
      </w:pPr>
      <w:r>
        <w:t xml:space="preserve">Finally, Jobs encouraged authenticity, cooperation, and open communication. In his 2003 60 minutes interview, Jobs stated that the greatest firms are not built by individuals but by teams that are honest and authentic. He respected individuals who would push back. During his commemoration at Apple after his passing on, Chief Designer of Apple, Jony stated that Jobs would pitch for wild ides as well as encouraged everyone to give honest open feedbacks, which led to the team ‘fearless feedback’ at Apple Inc. (Gallo, 2023). Similarly, Jobs encouraged Apple Inc employees to work in small teams that would coordinate with other teams (Kim, 2020). These fostered innovation, easy adaptation, and better performance in the company. </w:t>
      </w:r>
    </w:p>
    <w:p>
      <w:pPr>
        <w:spacing w:line="360" w:lineRule="auto"/>
        <w:jc w:val="both"/>
      </w:pPr>
      <w:r>
        <w:rPr>
          <w:b/>
        </w:rPr>
        <w:t xml:space="preserve">Conclusion </w:t>
      </w:r>
      <w:r>
        <w:t xml:space="preserve"> </w:t>
      </w:r>
    </w:p>
    <w:p>
      <w:pPr>
        <w:spacing w:line="360" w:lineRule="auto"/>
        <w:jc w:val="both"/>
      </w:pPr>
      <w:r>
        <w:t xml:space="preserve">In summary, Jobs demonstrated food leadership as the CEO of Apple Inc. He worked effectively as a transformational leader and effectively managed the complexity at Apple Inc. As noted in the essay, leadership complexity at Apple could be attributed to the diversity of the employee team consisting of people from various races and cultures as well as the diversity of the supply chain. However, Jobs effectively applied the transformational leadership model to effectively address the complexity of the team. Finally, Jobs encouraged positive development and motivation of his followers, always exemplifying the moral standards in the firm as well as encouraging the others to follow, created a highly ethical working environment with clear standards, priorities, and values, and encouraged authenticity, cooperation, and open communication. </w:t>
      </w:r>
    </w:p>
    <w:p>
      <w:pPr>
        <w:spacing w:line="360" w:lineRule="auto"/>
        <w:jc w:val="both"/>
      </w:pPr>
      <w:r>
        <w:t xml:space="preserve">However, as a transformational leader, it has been argued that Jobs exhibited inflexibility in accepting other people’s ideas.  Kim (2020) argued that similar to his successor, Tim Cook, Jobs had the challenge of accepting other people’s ideas. It is therefore suggested that transformational leaders should be flexible and accept other people’s suggestions in order to be effective in developing a work environment that fosters innovation, adaptation, and high performance. Similarly, the essay notes that Apple Inc was dominated by whites with little progress in regards to diversity and inclusion (The Guardian, 2015). As a transformational leader, Jobs could have developed strategies to further enhance diversity and inclusion in the company. Diverse teams have been noted to be more innovative due to the collection of ideas from people with varying experiences (Elia et al., 2019). This would therefore make Apple Inc. more innovative, make the environment adaptable, and courage high performance. </w:t>
      </w: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rPr>
          <w:b/>
        </w:rPr>
      </w:pPr>
      <w:r>
        <w:rPr>
          <w:b/>
        </w:rPr>
        <w:t xml:space="preserve">References </w:t>
      </w:r>
    </w:p>
    <w:p>
      <w:pPr>
        <w:spacing w:line="360" w:lineRule="auto"/>
        <w:jc w:val="both"/>
      </w:pPr>
      <w:r>
        <w:t xml:space="preserve">Abelha, D.M., Carneiro, P.C.D.C. and Cavazotte, F.D.S.C.N. (2018) ‘Transformational leadership and job satisfaction: Assessing the influence of organizational contextual factors and individual characteristics’, </w:t>
      </w:r>
      <w:r>
        <w:rPr>
          <w:i/>
          <w:iCs/>
        </w:rPr>
        <w:t>Review of Business Management</w:t>
      </w:r>
      <w:r>
        <w:t xml:space="preserve">, </w:t>
      </w:r>
      <w:r>
        <w:rPr>
          <w:i/>
          <w:iCs/>
        </w:rPr>
        <w:t>20</w:t>
      </w:r>
      <w:r>
        <w:t>, pp.516-532.</w:t>
      </w:r>
    </w:p>
    <w:p>
      <w:pPr>
        <w:spacing w:line="360" w:lineRule="auto"/>
        <w:jc w:val="both"/>
      </w:pPr>
      <w:r>
        <w:t xml:space="preserve">Alghamdi, M.G., Topp, R. and AlYami, M.S. (2018) ‘The effect of gender on transformational leadership and job satisfaction among Saudi nurses’, </w:t>
      </w:r>
      <w:r>
        <w:rPr>
          <w:i/>
          <w:iCs/>
        </w:rPr>
        <w:t>Journal of advanced nursing</w:t>
      </w:r>
      <w:r>
        <w:t xml:space="preserve">, </w:t>
      </w:r>
      <w:r>
        <w:rPr>
          <w:i/>
          <w:iCs/>
        </w:rPr>
        <w:t>74</w:t>
      </w:r>
      <w:r>
        <w:t>(1), pp.119-127.</w:t>
      </w:r>
    </w:p>
    <w:p>
      <w:pPr>
        <w:spacing w:line="360" w:lineRule="auto"/>
        <w:jc w:val="both"/>
      </w:pPr>
      <w:r>
        <w:t xml:space="preserve">Boamah, S.A., Laschinger, H.K.S., Wong, C. and Clarke, S. (2018) ‘Effect of transformational leadership on job satisfaction and patient safety outcomes’, </w:t>
      </w:r>
      <w:r>
        <w:rPr>
          <w:i/>
          <w:iCs/>
        </w:rPr>
        <w:t>Nursing outlook</w:t>
      </w:r>
      <w:r>
        <w:t xml:space="preserve">, </w:t>
      </w:r>
      <w:r>
        <w:rPr>
          <w:i/>
          <w:iCs/>
        </w:rPr>
        <w:t>66</w:t>
      </w:r>
      <w:r>
        <w:t>(2), pp.180-189.</w:t>
      </w:r>
    </w:p>
    <w:p>
      <w:pPr>
        <w:spacing w:line="360" w:lineRule="auto"/>
        <w:jc w:val="both"/>
      </w:pPr>
      <w:r>
        <w:t xml:space="preserve">Budur, T. (2020) ‘Effectiveness of transformational leadership among different cultures’, </w:t>
      </w:r>
      <w:r>
        <w:rPr>
          <w:i/>
          <w:iCs/>
        </w:rPr>
        <w:t>International Journal of Social Sciences &amp; Educational Studies</w:t>
      </w:r>
      <w:r>
        <w:t xml:space="preserve">, </w:t>
      </w:r>
      <w:r>
        <w:rPr>
          <w:i/>
          <w:iCs/>
        </w:rPr>
        <w:t>7</w:t>
      </w:r>
      <w:r>
        <w:t>(3), pp.119-129.</w:t>
      </w:r>
    </w:p>
    <w:p>
      <w:pPr>
        <w:spacing w:line="360" w:lineRule="auto"/>
        <w:jc w:val="both"/>
      </w:pPr>
      <w:r>
        <w:t xml:space="preserve">Ceil, C. (2018) ‘Importance of Leadership for Apple’, </w:t>
      </w:r>
      <w:r>
        <w:rPr>
          <w:i/>
        </w:rPr>
        <w:t>Change and Leadership Journal</w:t>
      </w:r>
      <w:r>
        <w:t xml:space="preserve">, pp. 1-6. </w:t>
      </w:r>
    </w:p>
    <w:p>
      <w:pPr>
        <w:spacing w:line="360" w:lineRule="auto"/>
        <w:jc w:val="both"/>
      </w:pPr>
      <w:r>
        <w:t xml:space="preserve">Elia, S., Petruzzelli, A.M. and Piscitello, L. (2019) ‘The impact of cultural diversity on innovation performance of MNC subsidiaries in strategic alliances’, </w:t>
      </w:r>
      <w:r>
        <w:rPr>
          <w:i/>
          <w:iCs/>
        </w:rPr>
        <w:t>Journal of Business Research</w:t>
      </w:r>
      <w:r>
        <w:t xml:space="preserve">, </w:t>
      </w:r>
      <w:r>
        <w:rPr>
          <w:i/>
          <w:iCs/>
        </w:rPr>
        <w:t>98</w:t>
      </w:r>
      <w:r>
        <w:t>, pp.204-213.</w:t>
      </w:r>
    </w:p>
    <w:p>
      <w:pPr>
        <w:spacing w:line="360" w:lineRule="auto"/>
        <w:jc w:val="both"/>
      </w:pPr>
      <w:r>
        <w:t xml:space="preserve">Gallo, C. (2023) Apple still holds new hires to this high standard. </w:t>
      </w:r>
      <w:r>
        <w:rPr>
          <w:i/>
        </w:rPr>
        <w:t xml:space="preserve">Incorporation Magazine. </w:t>
      </w:r>
      <w:r>
        <w:t xml:space="preserve">Available at: https://incafrica.com/library/carmine-gallo-steve-jobs-demanded-fearless-feedback-and-so-should-you (Accessed March 14, 2023). </w:t>
      </w:r>
    </w:p>
    <w:p>
      <w:pPr>
        <w:spacing w:line="360" w:lineRule="auto"/>
        <w:jc w:val="both"/>
      </w:pPr>
      <w:r>
        <w:t xml:space="preserve">Johnson, C.E. and Hackman, M.Z. (2018) </w:t>
      </w:r>
      <w:r>
        <w:rPr>
          <w:i/>
          <w:iCs/>
        </w:rPr>
        <w:t>Leadership: A communication perspective</w:t>
      </w:r>
      <w:r>
        <w:t>. Long Grove, Illinois: Waveland Press.</w:t>
      </w:r>
    </w:p>
    <w:p>
      <w:pPr>
        <w:spacing w:line="360" w:lineRule="auto"/>
        <w:jc w:val="both"/>
      </w:pPr>
      <w:r>
        <w:t xml:space="preserve">Kao, R. (2018) </w:t>
      </w:r>
      <w:r>
        <w:rPr>
          <w:i/>
          <w:iCs/>
        </w:rPr>
        <w:t>Disruptive Leadership: Apple and the Technology of Caring Deeply--Nine Keys to Organizational Excellence and Global Impact</w:t>
      </w:r>
      <w:r>
        <w:t>. London: Taylor &amp; Francis.</w:t>
      </w:r>
    </w:p>
    <w:p>
      <w:pPr>
        <w:spacing w:line="360" w:lineRule="auto"/>
        <w:jc w:val="both"/>
      </w:pPr>
      <w:r>
        <w:t xml:space="preserve">Kershner, B. (2020) ‘Complexity Leadership’, In: </w:t>
      </w:r>
      <w:r>
        <w:rPr>
          <w:i/>
          <w:iCs/>
        </w:rPr>
        <w:t>Understanding Educational Complexity</w:t>
      </w:r>
      <w:r>
        <w:t xml:space="preserve"> (pp. 9-24). Brill.</w:t>
      </w:r>
    </w:p>
    <w:p>
      <w:pPr>
        <w:spacing w:line="360" w:lineRule="auto"/>
        <w:jc w:val="both"/>
      </w:pPr>
      <w:r>
        <w:t xml:space="preserve">Kim, H. (2020) ‘Comparison of Strategic Leadership: Jobs and Tim Cook’, </w:t>
      </w:r>
      <w:r>
        <w:rPr>
          <w:i/>
          <w:iCs/>
        </w:rPr>
        <w:t>Business and Management Studies</w:t>
      </w:r>
      <w:r>
        <w:t xml:space="preserve">, </w:t>
      </w:r>
      <w:r>
        <w:rPr>
          <w:i/>
          <w:iCs/>
        </w:rPr>
        <w:t>6</w:t>
      </w:r>
      <w:r>
        <w:t>(3), pp.17-25.</w:t>
      </w:r>
    </w:p>
    <w:p>
      <w:pPr>
        <w:spacing w:line="360" w:lineRule="auto"/>
        <w:jc w:val="both"/>
      </w:pPr>
      <w:r>
        <w:t xml:space="preserve">Kocienda, K. (2018) </w:t>
      </w:r>
      <w:r>
        <w:rPr>
          <w:i/>
          <w:iCs/>
        </w:rPr>
        <w:t>Creative selection: Inside Apple's design process during the golden age of Jobs</w:t>
      </w:r>
      <w:r>
        <w:t>. London: Pan Macmillan.</w:t>
      </w:r>
    </w:p>
    <w:p>
      <w:pPr>
        <w:spacing w:line="360" w:lineRule="auto"/>
        <w:jc w:val="both"/>
      </w:pPr>
      <w:r>
        <w:t xml:space="preserve">Lee, A., Legood, A., Hughes, D., Tian, A.W., Newman, A. and Knight, C. (2020) ‘Leadership, creativity and innovation: A meta-analytic review’, </w:t>
      </w:r>
      <w:r>
        <w:rPr>
          <w:i/>
          <w:iCs/>
        </w:rPr>
        <w:t>European Journal of Work and Organizational Psychology</w:t>
      </w:r>
      <w:r>
        <w:t xml:space="preserve">, </w:t>
      </w:r>
      <w:r>
        <w:rPr>
          <w:i/>
          <w:iCs/>
        </w:rPr>
        <w:t>29</w:t>
      </w:r>
      <w:r>
        <w:t>(1), pp.1-35.</w:t>
      </w:r>
    </w:p>
    <w:p>
      <w:pPr>
        <w:spacing w:line="360" w:lineRule="auto"/>
        <w:jc w:val="both"/>
      </w:pPr>
      <w:r>
        <w:t xml:space="preserve">Lichtenstein, B.B., Uhl-Bien, M., Marion, R., Seers, A., Orton, J.D. and Schreiber, C. (2006) ‘Complexity leadership theory: An interactive perspective on leading in complex adaptive systems, </w:t>
      </w:r>
      <w:r>
        <w:rPr>
          <w:i/>
        </w:rPr>
        <w:t>E:CO, 8</w:t>
      </w:r>
      <w:r>
        <w:t xml:space="preserve">(4), pp. 2-12. </w:t>
      </w:r>
    </w:p>
    <w:p>
      <w:pPr>
        <w:spacing w:line="360" w:lineRule="auto"/>
        <w:jc w:val="both"/>
      </w:pPr>
      <w:r>
        <w:t xml:space="preserve">Lurie, M., &amp; Tegelberg, L. (2019) The new roles of leaders in 21st century organizations. </w:t>
      </w:r>
      <w:r>
        <w:rPr>
          <w:i/>
        </w:rPr>
        <w:t>McKinsey &amp; Company</w:t>
      </w:r>
      <w:r>
        <w:t xml:space="preserve">. Available at: https://www.mckinsey.com/capabilities/people-and-organizational-performance/our-insights/the-organization-blog/the-new-roles-of-leaders-in-21st-century-organizations (Accessed March 12, 2023) </w:t>
      </w:r>
    </w:p>
    <w:p>
      <w:pPr>
        <w:spacing w:line="360" w:lineRule="auto"/>
        <w:jc w:val="both"/>
      </w:pPr>
      <w:r>
        <w:t xml:space="preserve">Marion, R. and Uhl-Bien, M. (2007) ‘Paradigmatic influence and leadership: The perspectives of complexity theory and bureaucracy theory’, </w:t>
      </w:r>
      <w:r>
        <w:rPr>
          <w:i/>
          <w:iCs/>
        </w:rPr>
        <w:t>Complex systems leadership theory</w:t>
      </w:r>
      <w:r>
        <w:t>, pp.143-162.</w:t>
      </w:r>
    </w:p>
    <w:p>
      <w:pPr>
        <w:spacing w:line="360" w:lineRule="auto"/>
        <w:jc w:val="both"/>
      </w:pPr>
      <w:r>
        <w:t xml:space="preserve">Montani, F., Boudrias, J.S. and Pigeon, M. (2020) ‘Employee recognition, meaningfulness and behavioural involvement: Test of a moderated mediation model’, </w:t>
      </w:r>
      <w:r>
        <w:rPr>
          <w:i/>
          <w:iCs/>
        </w:rPr>
        <w:t>The International Journal of Human Resource Management</w:t>
      </w:r>
      <w:r>
        <w:t xml:space="preserve">, </w:t>
      </w:r>
      <w:r>
        <w:rPr>
          <w:i/>
          <w:iCs/>
        </w:rPr>
        <w:t>31</w:t>
      </w:r>
      <w:r>
        <w:t>(3), pp.356-384.</w:t>
      </w:r>
    </w:p>
    <w:p>
      <w:pPr>
        <w:spacing w:line="360" w:lineRule="auto"/>
        <w:jc w:val="both"/>
      </w:pPr>
      <w:r>
        <w:t xml:space="preserve">Palermo, C. (2020) ‘Leadership and practice in times of complexity and uncertainty’, </w:t>
      </w:r>
      <w:r>
        <w:rPr>
          <w:i/>
          <w:iCs/>
        </w:rPr>
        <w:t>Nutrition &amp; Dietetics</w:t>
      </w:r>
      <w:r>
        <w:t xml:space="preserve">, </w:t>
      </w:r>
      <w:r>
        <w:rPr>
          <w:i/>
          <w:iCs/>
        </w:rPr>
        <w:t>77</w:t>
      </w:r>
      <w:r>
        <w:t>(5), pp.487-489.</w:t>
      </w:r>
    </w:p>
    <w:p>
      <w:pPr>
        <w:spacing w:line="360" w:lineRule="auto"/>
        <w:jc w:val="both"/>
      </w:pPr>
      <w:r>
        <w:t xml:space="preserve">Peek, S. (2013) Jobs Biography. </w:t>
      </w:r>
      <w:r>
        <w:rPr>
          <w:i/>
        </w:rPr>
        <w:t>Business News Daily</w:t>
      </w:r>
      <w:r>
        <w:t xml:space="preserve">. Available at: https://www.businessnewsdaily.com/4195-business-profile-steve-jobs.html (Accessed March 14, 2023) </w:t>
      </w:r>
    </w:p>
    <w:p>
      <w:pPr>
        <w:spacing w:line="360" w:lineRule="auto"/>
        <w:jc w:val="both"/>
      </w:pPr>
      <w:r>
        <w:t xml:space="preserve">Solinger, O.N., Jansen, P.G. and Cornelissen, J.P. (2020) ‘The emergence of moral leadership’, </w:t>
      </w:r>
      <w:r>
        <w:rPr>
          <w:i/>
          <w:iCs/>
        </w:rPr>
        <w:t>Academy of Management Review</w:t>
      </w:r>
      <w:r>
        <w:t xml:space="preserve">, </w:t>
      </w:r>
      <w:r>
        <w:rPr>
          <w:i/>
          <w:iCs/>
        </w:rPr>
        <w:t>45</w:t>
      </w:r>
      <w:r>
        <w:t>(3), pp.504-527.</w:t>
      </w:r>
    </w:p>
    <w:p>
      <w:pPr>
        <w:spacing w:line="360" w:lineRule="auto"/>
        <w:jc w:val="both"/>
      </w:pPr>
      <w:r>
        <w:t xml:space="preserve">Stacey, R. D. (2004) </w:t>
      </w:r>
      <w:r>
        <w:rPr>
          <w:i/>
          <w:iCs/>
        </w:rPr>
        <w:t xml:space="preserve">Strategic Management and Organisational Dynamics: The Challenge of Complexity. </w:t>
      </w:r>
      <w:r>
        <w:t>4 ed. Harlow: Pearson Education Limited.</w:t>
      </w:r>
    </w:p>
    <w:p>
      <w:pPr>
        <w:spacing w:line="360" w:lineRule="auto"/>
        <w:jc w:val="both"/>
      </w:pPr>
      <w:r>
        <w:t xml:space="preserve">Steinwart, M.C. and Ziegler, J.A. (2014) ‘Remembering Apple CEO Jobs as a" Transformational Leader": Implications for Pedagogy’, </w:t>
      </w:r>
      <w:r>
        <w:rPr>
          <w:i/>
          <w:iCs/>
        </w:rPr>
        <w:t>Journal of Leadership Education</w:t>
      </w:r>
      <w:r>
        <w:t xml:space="preserve">, </w:t>
      </w:r>
      <w:r>
        <w:rPr>
          <w:i/>
          <w:iCs/>
        </w:rPr>
        <w:t>13</w:t>
      </w:r>
      <w:r>
        <w:t xml:space="preserve">(2), pp. 52-66. </w:t>
      </w:r>
    </w:p>
    <w:p>
      <w:pPr>
        <w:spacing w:line="360" w:lineRule="auto"/>
        <w:jc w:val="both"/>
      </w:pPr>
      <w:r>
        <w:t xml:space="preserve">The Guardian (2015) </w:t>
      </w:r>
      <w:r>
        <w:rPr>
          <w:i/>
        </w:rPr>
        <w:t>Apple's senior executives are 70% white men, diversity filing reveals</w:t>
      </w:r>
      <w:r>
        <w:t xml:space="preserve">. Available at: https://www.theguardian.com/technology/2015/aug/13/apple-diversity-report-white-men (Accessed March 13, 2023) </w:t>
      </w:r>
    </w:p>
    <w:p>
      <w:pPr>
        <w:spacing w:line="360" w:lineRule="auto"/>
        <w:jc w:val="both"/>
      </w:pPr>
      <w:r>
        <w:t xml:space="preserve">Uhl-Bien, M. and Arena, M. (2018) ‘Leadership for organizational adaptability: A theoretical synthesis and integrative framework’, </w:t>
      </w:r>
      <w:r>
        <w:rPr>
          <w:i/>
          <w:iCs/>
        </w:rPr>
        <w:t>The leadership quarterly</w:t>
      </w:r>
      <w:r>
        <w:t xml:space="preserve">, </w:t>
      </w:r>
      <w:r>
        <w:rPr>
          <w:i/>
          <w:iCs/>
        </w:rPr>
        <w:t>29</w:t>
      </w:r>
      <w:r>
        <w:t>(1), pp.89-104.</w:t>
      </w:r>
    </w:p>
    <w:p>
      <w:pPr>
        <w:spacing w:line="360" w:lineRule="auto"/>
        <w:jc w:val="both"/>
      </w:pPr>
      <w:r>
        <w:t>Wu, A., &amp; Calic, G. (2022) What Elon Musk Can Learn from Jobs’ Return to Apple. Harvard Business Review. Available at: https://hbr.org/2022/12/what-elon-musk-can-learn-from-steve-jobss-return-to-apple (Accessed March 13, 2023).</w:t>
      </w:r>
    </w:p>
    <w:p>
      <w:pPr>
        <w:spacing w:line="360" w:lineRule="auto"/>
        <w:jc w:val="both"/>
      </w:pPr>
      <w:r>
        <w:t xml:space="preserve">Yaslioglu, M.M. and Erden, N.S. (2018) ‘Transformational leaders in action: Theory has been there, but what about practice?’ </w:t>
      </w:r>
      <w:r>
        <w:rPr>
          <w:i/>
          <w:iCs/>
        </w:rPr>
        <w:t>IUP Journal of Business Strategy</w:t>
      </w:r>
      <w:r>
        <w:t xml:space="preserve">, </w:t>
      </w:r>
      <w:r>
        <w:rPr>
          <w:i/>
          <w:iCs/>
        </w:rPr>
        <w:t>15</w:t>
      </w:r>
      <w:r>
        <w:t>(1), pp.42-53.</w:t>
      </w:r>
    </w:p>
    <w:p>
      <w:pPr>
        <w:spacing w:line="360" w:lineRule="auto"/>
        <w:jc w:val="both"/>
      </w:pPr>
    </w:p>
    <w:sectPr>
      <w:footerReference r:id="rId5"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0624133"/>
      <w:docPartObj>
        <w:docPartGallery w:val="autotext"/>
      </w:docPartObj>
    </w:sdtPr>
    <w:sdtContent>
      <w:p>
        <w:pPr>
          <w:pStyle w:val="7"/>
          <w:jc w:val="center"/>
        </w:pPr>
        <w:r>
          <w:fldChar w:fldCharType="begin"/>
        </w:r>
        <w:r>
          <w:instrText xml:space="preserve"> PAGE   \* MERGEFORMAT </w:instrText>
        </w:r>
        <w:r>
          <w:fldChar w:fldCharType="separate"/>
        </w:r>
        <w:r>
          <w:t>11</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2MWQ0ODhhYWViNmMwZTIzYjg4ZDRlMjQ5NjZiMTIifQ=="/>
  </w:docVars>
  <w:rsids>
    <w:rsidRoot w:val="00E94BFF"/>
    <w:rsid w:val="000027D1"/>
    <w:rsid w:val="000067E2"/>
    <w:rsid w:val="000113E9"/>
    <w:rsid w:val="00020DE5"/>
    <w:rsid w:val="00022390"/>
    <w:rsid w:val="00035957"/>
    <w:rsid w:val="00036B8C"/>
    <w:rsid w:val="00044879"/>
    <w:rsid w:val="000461F0"/>
    <w:rsid w:val="0004659F"/>
    <w:rsid w:val="000500F8"/>
    <w:rsid w:val="00050FB7"/>
    <w:rsid w:val="0005137B"/>
    <w:rsid w:val="00055A68"/>
    <w:rsid w:val="00062462"/>
    <w:rsid w:val="00065566"/>
    <w:rsid w:val="000833F0"/>
    <w:rsid w:val="000858DF"/>
    <w:rsid w:val="00086B32"/>
    <w:rsid w:val="00090EC9"/>
    <w:rsid w:val="0009486C"/>
    <w:rsid w:val="000A3F6F"/>
    <w:rsid w:val="000A51F3"/>
    <w:rsid w:val="000A60FC"/>
    <w:rsid w:val="000B05D8"/>
    <w:rsid w:val="000B3AA8"/>
    <w:rsid w:val="000B4BD5"/>
    <w:rsid w:val="000B5271"/>
    <w:rsid w:val="000D79EC"/>
    <w:rsid w:val="000E2AD7"/>
    <w:rsid w:val="000F4DDF"/>
    <w:rsid w:val="000F4F56"/>
    <w:rsid w:val="000F563A"/>
    <w:rsid w:val="00101135"/>
    <w:rsid w:val="0010373D"/>
    <w:rsid w:val="001073FC"/>
    <w:rsid w:val="00110F6B"/>
    <w:rsid w:val="00117629"/>
    <w:rsid w:val="00125222"/>
    <w:rsid w:val="001261D6"/>
    <w:rsid w:val="00127467"/>
    <w:rsid w:val="00127860"/>
    <w:rsid w:val="0014532E"/>
    <w:rsid w:val="00176090"/>
    <w:rsid w:val="00181CE6"/>
    <w:rsid w:val="00185775"/>
    <w:rsid w:val="0019198E"/>
    <w:rsid w:val="00192396"/>
    <w:rsid w:val="001A0F0B"/>
    <w:rsid w:val="001A1CDD"/>
    <w:rsid w:val="001B03A4"/>
    <w:rsid w:val="001B3732"/>
    <w:rsid w:val="001B3924"/>
    <w:rsid w:val="001C03C8"/>
    <w:rsid w:val="001C0C30"/>
    <w:rsid w:val="001C3A47"/>
    <w:rsid w:val="001D6C0A"/>
    <w:rsid w:val="001E2920"/>
    <w:rsid w:val="001E3A5A"/>
    <w:rsid w:val="001E5604"/>
    <w:rsid w:val="001E74D3"/>
    <w:rsid w:val="002049A3"/>
    <w:rsid w:val="00214308"/>
    <w:rsid w:val="00220CBA"/>
    <w:rsid w:val="00222D3F"/>
    <w:rsid w:val="002235A4"/>
    <w:rsid w:val="00226EAC"/>
    <w:rsid w:val="0023349D"/>
    <w:rsid w:val="002336F6"/>
    <w:rsid w:val="00246F69"/>
    <w:rsid w:val="00250352"/>
    <w:rsid w:val="00251613"/>
    <w:rsid w:val="00251C1D"/>
    <w:rsid w:val="00251D75"/>
    <w:rsid w:val="00252866"/>
    <w:rsid w:val="00267859"/>
    <w:rsid w:val="00271013"/>
    <w:rsid w:val="00272632"/>
    <w:rsid w:val="002777CB"/>
    <w:rsid w:val="00294D5D"/>
    <w:rsid w:val="002A4318"/>
    <w:rsid w:val="002A7F8B"/>
    <w:rsid w:val="002B3705"/>
    <w:rsid w:val="002C5EFB"/>
    <w:rsid w:val="002D22F1"/>
    <w:rsid w:val="002D51D9"/>
    <w:rsid w:val="002E37B0"/>
    <w:rsid w:val="002E631D"/>
    <w:rsid w:val="003013DA"/>
    <w:rsid w:val="00302427"/>
    <w:rsid w:val="0030260B"/>
    <w:rsid w:val="003042F1"/>
    <w:rsid w:val="00306366"/>
    <w:rsid w:val="0031699D"/>
    <w:rsid w:val="00325FCB"/>
    <w:rsid w:val="003320B2"/>
    <w:rsid w:val="003402EC"/>
    <w:rsid w:val="00347806"/>
    <w:rsid w:val="00347A3E"/>
    <w:rsid w:val="003622A1"/>
    <w:rsid w:val="00364160"/>
    <w:rsid w:val="00372085"/>
    <w:rsid w:val="003800A6"/>
    <w:rsid w:val="003A7668"/>
    <w:rsid w:val="003B3486"/>
    <w:rsid w:val="003B7B5F"/>
    <w:rsid w:val="003C74FC"/>
    <w:rsid w:val="003C792C"/>
    <w:rsid w:val="003D134E"/>
    <w:rsid w:val="003D2BFA"/>
    <w:rsid w:val="003E1F0D"/>
    <w:rsid w:val="00416DC1"/>
    <w:rsid w:val="00421665"/>
    <w:rsid w:val="0042317F"/>
    <w:rsid w:val="004254D3"/>
    <w:rsid w:val="0042713D"/>
    <w:rsid w:val="0044473D"/>
    <w:rsid w:val="0044641F"/>
    <w:rsid w:val="00447E28"/>
    <w:rsid w:val="004579C8"/>
    <w:rsid w:val="00462814"/>
    <w:rsid w:val="00480AB1"/>
    <w:rsid w:val="0048702A"/>
    <w:rsid w:val="004A2A7B"/>
    <w:rsid w:val="004B5D34"/>
    <w:rsid w:val="004B7840"/>
    <w:rsid w:val="004C16A6"/>
    <w:rsid w:val="004D0A94"/>
    <w:rsid w:val="004D30F2"/>
    <w:rsid w:val="004E2C06"/>
    <w:rsid w:val="004E3546"/>
    <w:rsid w:val="004E76D6"/>
    <w:rsid w:val="004F0601"/>
    <w:rsid w:val="005220AB"/>
    <w:rsid w:val="00530EAF"/>
    <w:rsid w:val="00534B4C"/>
    <w:rsid w:val="005355D2"/>
    <w:rsid w:val="0054383F"/>
    <w:rsid w:val="00547D9A"/>
    <w:rsid w:val="00552021"/>
    <w:rsid w:val="00553C97"/>
    <w:rsid w:val="00556B67"/>
    <w:rsid w:val="0056231B"/>
    <w:rsid w:val="00565C6E"/>
    <w:rsid w:val="0057686D"/>
    <w:rsid w:val="00581EDD"/>
    <w:rsid w:val="00585CFF"/>
    <w:rsid w:val="0058739D"/>
    <w:rsid w:val="00595CC8"/>
    <w:rsid w:val="005A0A8D"/>
    <w:rsid w:val="005A4999"/>
    <w:rsid w:val="005B5348"/>
    <w:rsid w:val="005C3A22"/>
    <w:rsid w:val="005E4089"/>
    <w:rsid w:val="005E59D9"/>
    <w:rsid w:val="005E7A08"/>
    <w:rsid w:val="005F6049"/>
    <w:rsid w:val="005F67B5"/>
    <w:rsid w:val="005F7D27"/>
    <w:rsid w:val="00603C6B"/>
    <w:rsid w:val="00604405"/>
    <w:rsid w:val="00604A4F"/>
    <w:rsid w:val="00607430"/>
    <w:rsid w:val="00612A8E"/>
    <w:rsid w:val="006323C8"/>
    <w:rsid w:val="006377DC"/>
    <w:rsid w:val="00640C48"/>
    <w:rsid w:val="00641278"/>
    <w:rsid w:val="00641CF4"/>
    <w:rsid w:val="00646B23"/>
    <w:rsid w:val="00651B06"/>
    <w:rsid w:val="00652839"/>
    <w:rsid w:val="00666F10"/>
    <w:rsid w:val="006831F0"/>
    <w:rsid w:val="006A183C"/>
    <w:rsid w:val="006A1A6D"/>
    <w:rsid w:val="006A3618"/>
    <w:rsid w:val="006C440D"/>
    <w:rsid w:val="006C4AFE"/>
    <w:rsid w:val="006C61CC"/>
    <w:rsid w:val="006C7335"/>
    <w:rsid w:val="006D4990"/>
    <w:rsid w:val="007055FD"/>
    <w:rsid w:val="0071729F"/>
    <w:rsid w:val="007172C7"/>
    <w:rsid w:val="00725058"/>
    <w:rsid w:val="00733AEA"/>
    <w:rsid w:val="00747DB4"/>
    <w:rsid w:val="00750CFA"/>
    <w:rsid w:val="00761C35"/>
    <w:rsid w:val="007641A3"/>
    <w:rsid w:val="00792A19"/>
    <w:rsid w:val="007A0099"/>
    <w:rsid w:val="007C20DB"/>
    <w:rsid w:val="007D40CD"/>
    <w:rsid w:val="007E1687"/>
    <w:rsid w:val="007E1C6E"/>
    <w:rsid w:val="007E6467"/>
    <w:rsid w:val="007F5A7C"/>
    <w:rsid w:val="007F6974"/>
    <w:rsid w:val="008058E6"/>
    <w:rsid w:val="00806A19"/>
    <w:rsid w:val="0080740E"/>
    <w:rsid w:val="00807F23"/>
    <w:rsid w:val="00820074"/>
    <w:rsid w:val="008261D0"/>
    <w:rsid w:val="00831206"/>
    <w:rsid w:val="008553E0"/>
    <w:rsid w:val="00863E3A"/>
    <w:rsid w:val="0086604D"/>
    <w:rsid w:val="008723EA"/>
    <w:rsid w:val="008729C8"/>
    <w:rsid w:val="0087786B"/>
    <w:rsid w:val="0088141F"/>
    <w:rsid w:val="00881ADF"/>
    <w:rsid w:val="008936B9"/>
    <w:rsid w:val="00895475"/>
    <w:rsid w:val="00896E6A"/>
    <w:rsid w:val="008A0CFC"/>
    <w:rsid w:val="008A1F9A"/>
    <w:rsid w:val="008A3907"/>
    <w:rsid w:val="008C107D"/>
    <w:rsid w:val="008C6909"/>
    <w:rsid w:val="008C6FDC"/>
    <w:rsid w:val="008E13E5"/>
    <w:rsid w:val="008E4725"/>
    <w:rsid w:val="008E4DE4"/>
    <w:rsid w:val="008F0E8B"/>
    <w:rsid w:val="008F3C42"/>
    <w:rsid w:val="008F491C"/>
    <w:rsid w:val="00905B56"/>
    <w:rsid w:val="00906CC7"/>
    <w:rsid w:val="009119AA"/>
    <w:rsid w:val="0091756B"/>
    <w:rsid w:val="0092170D"/>
    <w:rsid w:val="00926BF2"/>
    <w:rsid w:val="00927D71"/>
    <w:rsid w:val="00932000"/>
    <w:rsid w:val="00933F1D"/>
    <w:rsid w:val="009350BC"/>
    <w:rsid w:val="00957FC1"/>
    <w:rsid w:val="00960022"/>
    <w:rsid w:val="00962328"/>
    <w:rsid w:val="009628EB"/>
    <w:rsid w:val="009671F9"/>
    <w:rsid w:val="0097028D"/>
    <w:rsid w:val="00974260"/>
    <w:rsid w:val="0098345F"/>
    <w:rsid w:val="00985469"/>
    <w:rsid w:val="009875CE"/>
    <w:rsid w:val="0098777B"/>
    <w:rsid w:val="00991778"/>
    <w:rsid w:val="00995A8A"/>
    <w:rsid w:val="009976B6"/>
    <w:rsid w:val="009A05A1"/>
    <w:rsid w:val="009A1B5A"/>
    <w:rsid w:val="009B4753"/>
    <w:rsid w:val="009C441A"/>
    <w:rsid w:val="009C4D10"/>
    <w:rsid w:val="009C5C26"/>
    <w:rsid w:val="009D66D6"/>
    <w:rsid w:val="009E2E6D"/>
    <w:rsid w:val="009E303B"/>
    <w:rsid w:val="009E3548"/>
    <w:rsid w:val="009E5135"/>
    <w:rsid w:val="009E54C3"/>
    <w:rsid w:val="009E75F9"/>
    <w:rsid w:val="009F0668"/>
    <w:rsid w:val="00A11B48"/>
    <w:rsid w:val="00A21BDD"/>
    <w:rsid w:val="00A2462E"/>
    <w:rsid w:val="00A3142B"/>
    <w:rsid w:val="00A32F6C"/>
    <w:rsid w:val="00A50D0D"/>
    <w:rsid w:val="00A54548"/>
    <w:rsid w:val="00A56C7B"/>
    <w:rsid w:val="00A62516"/>
    <w:rsid w:val="00A75694"/>
    <w:rsid w:val="00A82981"/>
    <w:rsid w:val="00A85744"/>
    <w:rsid w:val="00A8667A"/>
    <w:rsid w:val="00A92E88"/>
    <w:rsid w:val="00A94429"/>
    <w:rsid w:val="00AA0D09"/>
    <w:rsid w:val="00AA6689"/>
    <w:rsid w:val="00AA7111"/>
    <w:rsid w:val="00AE05CF"/>
    <w:rsid w:val="00AE499F"/>
    <w:rsid w:val="00AF2154"/>
    <w:rsid w:val="00AF3E1F"/>
    <w:rsid w:val="00AF56A4"/>
    <w:rsid w:val="00B00914"/>
    <w:rsid w:val="00B02223"/>
    <w:rsid w:val="00B1407D"/>
    <w:rsid w:val="00B27166"/>
    <w:rsid w:val="00B327E2"/>
    <w:rsid w:val="00B33B1A"/>
    <w:rsid w:val="00B36736"/>
    <w:rsid w:val="00B371F8"/>
    <w:rsid w:val="00B37FFC"/>
    <w:rsid w:val="00B41223"/>
    <w:rsid w:val="00B43B09"/>
    <w:rsid w:val="00B6172A"/>
    <w:rsid w:val="00B62874"/>
    <w:rsid w:val="00B63FBB"/>
    <w:rsid w:val="00B66FE0"/>
    <w:rsid w:val="00B7073A"/>
    <w:rsid w:val="00B70E70"/>
    <w:rsid w:val="00B82EBC"/>
    <w:rsid w:val="00B83B39"/>
    <w:rsid w:val="00B90E6E"/>
    <w:rsid w:val="00B93662"/>
    <w:rsid w:val="00B9492E"/>
    <w:rsid w:val="00B958DB"/>
    <w:rsid w:val="00B95A21"/>
    <w:rsid w:val="00B95B52"/>
    <w:rsid w:val="00BA0F99"/>
    <w:rsid w:val="00BA1C66"/>
    <w:rsid w:val="00BA2544"/>
    <w:rsid w:val="00BA269F"/>
    <w:rsid w:val="00BA7A77"/>
    <w:rsid w:val="00BB02A8"/>
    <w:rsid w:val="00BC240C"/>
    <w:rsid w:val="00BC59E8"/>
    <w:rsid w:val="00BE7C78"/>
    <w:rsid w:val="00BE7D90"/>
    <w:rsid w:val="00BF07F4"/>
    <w:rsid w:val="00BF3A38"/>
    <w:rsid w:val="00BF4997"/>
    <w:rsid w:val="00C01F13"/>
    <w:rsid w:val="00C026C2"/>
    <w:rsid w:val="00C02EA5"/>
    <w:rsid w:val="00C04268"/>
    <w:rsid w:val="00C22BD9"/>
    <w:rsid w:val="00C32708"/>
    <w:rsid w:val="00C34CB9"/>
    <w:rsid w:val="00C45F65"/>
    <w:rsid w:val="00C46087"/>
    <w:rsid w:val="00C50AC1"/>
    <w:rsid w:val="00C575E4"/>
    <w:rsid w:val="00C640BC"/>
    <w:rsid w:val="00C67701"/>
    <w:rsid w:val="00C70362"/>
    <w:rsid w:val="00C71AC8"/>
    <w:rsid w:val="00C72C1B"/>
    <w:rsid w:val="00C74480"/>
    <w:rsid w:val="00C8011D"/>
    <w:rsid w:val="00C804A0"/>
    <w:rsid w:val="00C87111"/>
    <w:rsid w:val="00C874BF"/>
    <w:rsid w:val="00C94505"/>
    <w:rsid w:val="00C97C5C"/>
    <w:rsid w:val="00CA76CB"/>
    <w:rsid w:val="00CB04D0"/>
    <w:rsid w:val="00CC1772"/>
    <w:rsid w:val="00CC41DA"/>
    <w:rsid w:val="00CC54F5"/>
    <w:rsid w:val="00CC5C91"/>
    <w:rsid w:val="00CD7D1C"/>
    <w:rsid w:val="00D0218A"/>
    <w:rsid w:val="00D04C66"/>
    <w:rsid w:val="00D12EFF"/>
    <w:rsid w:val="00D13DCD"/>
    <w:rsid w:val="00D21B1F"/>
    <w:rsid w:val="00D345D3"/>
    <w:rsid w:val="00D3678C"/>
    <w:rsid w:val="00D3723B"/>
    <w:rsid w:val="00D4153A"/>
    <w:rsid w:val="00D4195D"/>
    <w:rsid w:val="00D43AA6"/>
    <w:rsid w:val="00D4441A"/>
    <w:rsid w:val="00D45DB1"/>
    <w:rsid w:val="00D546C7"/>
    <w:rsid w:val="00D6223E"/>
    <w:rsid w:val="00D6500D"/>
    <w:rsid w:val="00D814D1"/>
    <w:rsid w:val="00D84732"/>
    <w:rsid w:val="00D9288B"/>
    <w:rsid w:val="00D94BD1"/>
    <w:rsid w:val="00DB4F88"/>
    <w:rsid w:val="00DD1636"/>
    <w:rsid w:val="00DD24E9"/>
    <w:rsid w:val="00DD3921"/>
    <w:rsid w:val="00DD4A2A"/>
    <w:rsid w:val="00DD6E11"/>
    <w:rsid w:val="00E1358F"/>
    <w:rsid w:val="00E23BC5"/>
    <w:rsid w:val="00E34D95"/>
    <w:rsid w:val="00E413D8"/>
    <w:rsid w:val="00E415A4"/>
    <w:rsid w:val="00E44DF9"/>
    <w:rsid w:val="00E463EC"/>
    <w:rsid w:val="00E52E2B"/>
    <w:rsid w:val="00E53416"/>
    <w:rsid w:val="00E53864"/>
    <w:rsid w:val="00E53EDC"/>
    <w:rsid w:val="00E73374"/>
    <w:rsid w:val="00E835AD"/>
    <w:rsid w:val="00E90BA9"/>
    <w:rsid w:val="00E918AB"/>
    <w:rsid w:val="00E94BFF"/>
    <w:rsid w:val="00EA3167"/>
    <w:rsid w:val="00EA5CD2"/>
    <w:rsid w:val="00EA6D73"/>
    <w:rsid w:val="00EC3C04"/>
    <w:rsid w:val="00EC47EE"/>
    <w:rsid w:val="00ED4316"/>
    <w:rsid w:val="00EE0CCC"/>
    <w:rsid w:val="00EE4DAB"/>
    <w:rsid w:val="00EF080B"/>
    <w:rsid w:val="00EF1AB6"/>
    <w:rsid w:val="00EF45F0"/>
    <w:rsid w:val="00F0423D"/>
    <w:rsid w:val="00F10F61"/>
    <w:rsid w:val="00F15D9B"/>
    <w:rsid w:val="00F17AFF"/>
    <w:rsid w:val="00F23B31"/>
    <w:rsid w:val="00F24D6E"/>
    <w:rsid w:val="00F31A5A"/>
    <w:rsid w:val="00F3655C"/>
    <w:rsid w:val="00F3705C"/>
    <w:rsid w:val="00F421EA"/>
    <w:rsid w:val="00F43D6D"/>
    <w:rsid w:val="00F50578"/>
    <w:rsid w:val="00F50F18"/>
    <w:rsid w:val="00F61350"/>
    <w:rsid w:val="00F61CC9"/>
    <w:rsid w:val="00F62784"/>
    <w:rsid w:val="00F71AD5"/>
    <w:rsid w:val="00F776AC"/>
    <w:rsid w:val="00F84092"/>
    <w:rsid w:val="00F84D9F"/>
    <w:rsid w:val="00F9137C"/>
    <w:rsid w:val="00F97422"/>
    <w:rsid w:val="00FA05F4"/>
    <w:rsid w:val="00FB58C0"/>
    <w:rsid w:val="00FB6AAE"/>
    <w:rsid w:val="00FC226E"/>
    <w:rsid w:val="00FC4B39"/>
    <w:rsid w:val="00FC68C0"/>
    <w:rsid w:val="00FC740D"/>
    <w:rsid w:val="00FD1394"/>
    <w:rsid w:val="00FE0DAE"/>
    <w:rsid w:val="00FE20E5"/>
    <w:rsid w:val="00FE46B0"/>
    <w:rsid w:val="00FF02A7"/>
    <w:rsid w:val="4FC66C2D"/>
    <w:rsid w:val="5A157015"/>
    <w:rsid w:val="5D4D5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EastAsia" w:cstheme="minorBidi"/>
      <w:sz w:val="24"/>
      <w:szCs w:val="22"/>
      <w:lang w:val="en-US" w:eastAsia="en-US" w:bidi="ar-SA"/>
    </w:rPr>
  </w:style>
  <w:style w:type="paragraph" w:styleId="2">
    <w:name w:val="heading 1"/>
    <w:basedOn w:val="1"/>
    <w:next w:val="1"/>
    <w:link w:val="13"/>
    <w:qFormat/>
    <w:uiPriority w:val="9"/>
    <w:pPr>
      <w:keepNext/>
      <w:keepLines/>
      <w:spacing w:before="240" w:after="0"/>
      <w:jc w:val="both"/>
      <w:outlineLvl w:val="0"/>
    </w:pPr>
    <w:rPr>
      <w:rFonts w:eastAsiaTheme="majorEastAsia" w:cstheme="majorBidi"/>
      <w:b/>
      <w:szCs w:val="32"/>
      <w:lang w:val="en-GB"/>
    </w:rPr>
  </w:style>
  <w:style w:type="paragraph" w:styleId="3">
    <w:name w:val="heading 2"/>
    <w:basedOn w:val="1"/>
    <w:next w:val="1"/>
    <w:link w:val="14"/>
    <w:unhideWhenUsed/>
    <w:qFormat/>
    <w:uiPriority w:val="9"/>
    <w:pPr>
      <w:keepNext/>
      <w:keepLines/>
      <w:spacing w:before="40" w:after="0"/>
      <w:jc w:val="both"/>
      <w:outlineLvl w:val="1"/>
    </w:pPr>
    <w:rPr>
      <w:rFonts w:eastAsiaTheme="majorEastAsia" w:cstheme="majorBidi"/>
      <w:b/>
      <w:szCs w:val="26"/>
      <w:lang w:val="en-GB"/>
    </w:rPr>
  </w:style>
  <w:style w:type="paragraph" w:styleId="4">
    <w:name w:val="heading 3"/>
    <w:basedOn w:val="1"/>
    <w:next w:val="1"/>
    <w:link w:val="15"/>
    <w:unhideWhenUsed/>
    <w:qFormat/>
    <w:uiPriority w:val="9"/>
    <w:pPr>
      <w:keepNext/>
      <w:keepLines/>
      <w:spacing w:before="40" w:after="0"/>
      <w:jc w:val="both"/>
      <w:outlineLvl w:val="2"/>
    </w:pPr>
    <w:rPr>
      <w:rFonts w:eastAsiaTheme="majorEastAsia" w:cstheme="majorBidi"/>
      <w:b/>
      <w:color w:val="000000" w:themeColor="text1"/>
      <w:szCs w:val="24"/>
      <w14:textFill>
        <w14:solidFill>
          <w14:schemeClr w14:val="tx1"/>
        </w14:solidFill>
      </w14:textFill>
    </w:rPr>
  </w:style>
  <w:style w:type="paragraph" w:styleId="5">
    <w:name w:val="heading 4"/>
    <w:basedOn w:val="1"/>
    <w:next w:val="1"/>
    <w:link w:val="16"/>
    <w:unhideWhenUsed/>
    <w:qFormat/>
    <w:uiPriority w:val="9"/>
    <w:pPr>
      <w:keepNext/>
      <w:keepLines/>
      <w:spacing w:before="40" w:after="0"/>
      <w:jc w:val="both"/>
      <w:outlineLvl w:val="3"/>
    </w:pPr>
    <w:rPr>
      <w:rFonts w:asciiTheme="majorHAnsi" w:hAnsiTheme="majorHAnsi" w:eastAsiaTheme="majorEastAsia" w:cstheme="majorBidi"/>
      <w:b/>
      <w:i/>
      <w:iCs/>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spacing w:after="100"/>
      <w:ind w:left="440"/>
      <w:jc w:val="both"/>
    </w:pPr>
    <w:rPr>
      <w:sz w:val="22"/>
    </w:rPr>
  </w:style>
  <w:style w:type="paragraph" w:styleId="7">
    <w:name w:val="footer"/>
    <w:basedOn w:val="1"/>
    <w:link w:val="18"/>
    <w:unhideWhenUsed/>
    <w:qFormat/>
    <w:uiPriority w:val="99"/>
    <w:pPr>
      <w:tabs>
        <w:tab w:val="center" w:pos="4680"/>
        <w:tab w:val="right" w:pos="9360"/>
      </w:tabs>
      <w:spacing w:after="0" w:line="240" w:lineRule="auto"/>
    </w:pPr>
  </w:style>
  <w:style w:type="paragraph" w:styleId="8">
    <w:name w:val="header"/>
    <w:basedOn w:val="1"/>
    <w:link w:val="17"/>
    <w:unhideWhenUsed/>
    <w:qFormat/>
    <w:uiPriority w:val="99"/>
    <w:pPr>
      <w:tabs>
        <w:tab w:val="center" w:pos="4680"/>
        <w:tab w:val="right" w:pos="9360"/>
      </w:tabs>
      <w:spacing w:after="0" w:line="240" w:lineRule="auto"/>
    </w:pPr>
  </w:style>
  <w:style w:type="paragraph" w:styleId="9">
    <w:name w:val="toc 1"/>
    <w:basedOn w:val="1"/>
    <w:next w:val="1"/>
    <w:unhideWhenUsed/>
    <w:qFormat/>
    <w:uiPriority w:val="39"/>
    <w:pPr>
      <w:spacing w:after="100"/>
      <w:jc w:val="both"/>
    </w:pPr>
    <w:rPr>
      <w:sz w:val="22"/>
    </w:rPr>
  </w:style>
  <w:style w:type="paragraph" w:styleId="10">
    <w:name w:val="toc 2"/>
    <w:basedOn w:val="1"/>
    <w:next w:val="1"/>
    <w:unhideWhenUsed/>
    <w:uiPriority w:val="39"/>
    <w:pPr>
      <w:spacing w:after="100"/>
      <w:ind w:left="220"/>
    </w:pPr>
    <w:rPr>
      <w:sz w:val="22"/>
    </w:rPr>
  </w:style>
  <w:style w:type="character" w:customStyle="1" w:styleId="13">
    <w:name w:val="标题 1 字符"/>
    <w:basedOn w:val="12"/>
    <w:link w:val="2"/>
    <w:qFormat/>
    <w:uiPriority w:val="9"/>
    <w:rPr>
      <w:rFonts w:eastAsiaTheme="majorEastAsia" w:cstheme="majorBidi"/>
      <w:b/>
      <w:szCs w:val="32"/>
      <w:lang w:val="en-GB"/>
    </w:rPr>
  </w:style>
  <w:style w:type="character" w:customStyle="1" w:styleId="14">
    <w:name w:val="标题 2 字符"/>
    <w:basedOn w:val="12"/>
    <w:link w:val="3"/>
    <w:qFormat/>
    <w:uiPriority w:val="9"/>
    <w:rPr>
      <w:rFonts w:eastAsiaTheme="majorEastAsia" w:cstheme="majorBidi"/>
      <w:b/>
      <w:szCs w:val="26"/>
      <w:lang w:val="en-GB"/>
    </w:rPr>
  </w:style>
  <w:style w:type="character" w:customStyle="1" w:styleId="15">
    <w:name w:val="标题 3 字符"/>
    <w:basedOn w:val="12"/>
    <w:link w:val="4"/>
    <w:uiPriority w:val="9"/>
    <w:rPr>
      <w:rFonts w:eastAsiaTheme="majorEastAsia" w:cstheme="majorBidi"/>
      <w:b/>
      <w:color w:val="000000" w:themeColor="text1"/>
      <w:szCs w:val="24"/>
      <w14:textFill>
        <w14:solidFill>
          <w14:schemeClr w14:val="tx1"/>
        </w14:solidFill>
      </w14:textFill>
    </w:rPr>
  </w:style>
  <w:style w:type="character" w:customStyle="1" w:styleId="16">
    <w:name w:val="标题 4 字符"/>
    <w:basedOn w:val="12"/>
    <w:link w:val="5"/>
    <w:uiPriority w:val="9"/>
    <w:rPr>
      <w:rFonts w:asciiTheme="majorHAnsi" w:hAnsiTheme="majorHAnsi" w:eastAsiaTheme="majorEastAsia" w:cstheme="majorBidi"/>
      <w:b/>
      <w:i/>
      <w:iCs/>
    </w:rPr>
  </w:style>
  <w:style w:type="character" w:customStyle="1" w:styleId="17">
    <w:name w:val="页眉 字符"/>
    <w:basedOn w:val="12"/>
    <w:link w:val="8"/>
    <w:qFormat/>
    <w:uiPriority w:val="99"/>
  </w:style>
  <w:style w:type="character" w:customStyle="1" w:styleId="18">
    <w:name w:val="页脚 字符"/>
    <w:basedOn w:val="12"/>
    <w:link w:val="7"/>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3453</Words>
  <Characters>20550</Characters>
  <Lines>161</Lines>
  <Paragraphs>45</Paragraphs>
  <TotalTime>4</TotalTime>
  <ScaleCrop>false</ScaleCrop>
  <LinksUpToDate>false</LinksUpToDate>
  <CharactersWithSpaces>24231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2023-03-10T06:27:00Z</dcterms:created>
  <dc:creator>79001</dc:creator>
  <cp:lastModifiedBy>*</cp:lastModifiedBy>
  <dcterms:modified xsi:type="dcterms:W3CDTF">2023-03-17T12:40:44Z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613AB9C8410B4042B26218C8819526C8</vt:lpwstr>
  </property>
</Properties>
</file>