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5FB3944" w:rsidP="7823A355" w:rsidRDefault="15FB3944" w14:paraId="6750ACE4" w14:textId="44C287D8">
      <w:pPr>
        <w:spacing w:line="360" w:lineRule="auto"/>
        <w:jc w:val="center"/>
      </w:pPr>
      <w:r w:rsidRPr="7823A355" w:rsidR="15FB3944">
        <w:rPr>
          <w:rFonts w:ascii="Arial" w:hAnsi="Arial" w:cs="Arial"/>
          <w:b w:val="1"/>
          <w:bCs w:val="1"/>
          <w:sz w:val="48"/>
          <w:szCs w:val="48"/>
          <w:lang w:val="en-US"/>
        </w:rPr>
        <w:t xml:space="preserve"> </w:t>
      </w:r>
    </w:p>
    <w:p w:rsidR="7823A355" w:rsidP="7823A355" w:rsidRDefault="7823A355" w14:paraId="74EE8ACF" w14:textId="60B992A8">
      <w:pPr>
        <w:spacing w:line="360" w:lineRule="auto"/>
        <w:jc w:val="center"/>
        <w:rPr>
          <w:rFonts w:ascii="Arial" w:hAnsi="Arial" w:cs="Arial"/>
          <w:b w:val="1"/>
          <w:bCs w:val="1"/>
          <w:sz w:val="48"/>
          <w:szCs w:val="48"/>
          <w:lang w:val="en-US"/>
        </w:rPr>
      </w:pPr>
    </w:p>
    <w:p w:rsidRPr="009E3A98" w:rsidR="009E3A98" w:rsidP="009E3A98" w:rsidRDefault="009E3A98" w14:paraId="5456E146" w14:textId="0FF37F24">
      <w:pPr>
        <w:spacing w:line="360" w:lineRule="auto"/>
        <w:jc w:val="center"/>
      </w:pPr>
      <w:r w:rsidRPr="7823A355" w:rsidR="29F37521">
        <w:rPr>
          <w:rFonts w:ascii="Arial" w:hAnsi="Arial" w:cs="Arial"/>
          <w:b w:val="1"/>
          <w:bCs w:val="1"/>
          <w:sz w:val="48"/>
          <w:szCs w:val="48"/>
          <w:lang w:val="en-US"/>
        </w:rPr>
        <w:t>University</w:t>
      </w:r>
    </w:p>
    <w:p w:rsidRPr="009E3A98" w:rsidR="009E3A98" w:rsidP="7823A355" w:rsidRDefault="009E3A98" w14:paraId="5F45B3B1" w14:textId="03274A45">
      <w:pPr>
        <w:spacing w:line="360" w:lineRule="auto"/>
        <w:jc w:val="center"/>
        <w:rPr>
          <w:rFonts w:ascii="Arial" w:hAnsi="Arial" w:cs="Arial"/>
          <w:b w:val="1"/>
          <w:bCs w:val="1"/>
          <w:sz w:val="48"/>
          <w:szCs w:val="48"/>
          <w:lang w:val="en-US"/>
        </w:rPr>
      </w:pPr>
      <w:r w:rsidRPr="03BF35DC" w:rsidR="7E0B590D">
        <w:rPr>
          <w:rFonts w:ascii="Arial" w:hAnsi="Arial" w:cs="Arial"/>
          <w:b w:val="1"/>
          <w:bCs w:val="1"/>
          <w:sz w:val="48"/>
          <w:szCs w:val="48"/>
          <w:lang w:val="en-US"/>
        </w:rPr>
        <w:t xml:space="preserve"> </w:t>
      </w:r>
      <w:r w:rsidRPr="03BF35DC" w:rsidR="009E3A98">
        <w:rPr>
          <w:rFonts w:ascii="Arial" w:hAnsi="Arial" w:cs="Arial"/>
          <w:b w:val="1"/>
          <w:bCs w:val="1"/>
          <w:sz w:val="48"/>
          <w:szCs w:val="48"/>
          <w:lang w:val="en-US"/>
        </w:rPr>
        <w:t xml:space="preserve">of Wales Trinity </w:t>
      </w:r>
      <w:r w:rsidRPr="03BF35DC" w:rsidR="009E3A98">
        <w:rPr>
          <w:rFonts w:ascii="Arial" w:hAnsi="Arial" w:cs="Arial"/>
          <w:b w:val="1"/>
          <w:bCs w:val="1"/>
          <w:sz w:val="48"/>
          <w:szCs w:val="48"/>
          <w:lang w:val="en-US"/>
        </w:rPr>
        <w:t>Saint</w:t>
      </w:r>
      <w:r w:rsidRPr="03BF35DC" w:rsidR="009E3A98">
        <w:rPr>
          <w:rFonts w:ascii="Arial" w:hAnsi="Arial" w:cs="Arial"/>
          <w:b w:val="1"/>
          <w:bCs w:val="1"/>
          <w:sz w:val="48"/>
          <w:szCs w:val="48"/>
          <w:lang w:val="en-US"/>
        </w:rPr>
        <w:t xml:space="preserve"> David</w:t>
      </w:r>
    </w:p>
    <w:p w:rsidRPr="009E3A98" w:rsidR="009E3A98" w:rsidP="009E3A98" w:rsidRDefault="009E3A98" w14:paraId="100B6ABD" w14:textId="77777777">
      <w:pPr>
        <w:spacing w:line="360" w:lineRule="auto"/>
        <w:rPr>
          <w:rFonts w:ascii="Arial" w:hAnsi="Arial" w:cs="Arial"/>
        </w:rPr>
      </w:pPr>
    </w:p>
    <w:p w:rsidRPr="009E3A98" w:rsidR="009E3A98" w:rsidP="009E3A98" w:rsidRDefault="009E3A98" w14:paraId="210A9B8B" w14:textId="73C1B045">
      <w:pPr>
        <w:spacing w:line="360" w:lineRule="auto"/>
      </w:pPr>
      <w:r w:rsidRPr="7823A355" w:rsidR="746BA3C9">
        <w:rPr>
          <w:rFonts w:ascii="Arial" w:hAnsi="Arial" w:cs="Arial"/>
        </w:rPr>
        <w:t xml:space="preserve"> </w:t>
      </w:r>
      <w:r w:rsidRPr="7823A355" w:rsidR="577C6D50">
        <w:rPr>
          <w:rFonts w:ascii="Arial" w:hAnsi="Arial" w:cs="Arial"/>
        </w:rPr>
        <w:t xml:space="preserve"> </w:t>
      </w:r>
    </w:p>
    <w:p w:rsidRPr="009E3A98" w:rsidR="009E3A98" w:rsidP="009E3A98" w:rsidRDefault="009E3A98" w14:paraId="2EFDF6E5" w14:textId="77777777">
      <w:pPr>
        <w:spacing w:line="360" w:lineRule="auto"/>
        <w:rPr>
          <w:rFonts w:ascii="Arial" w:hAnsi="Arial" w:cs="Arial"/>
        </w:rPr>
      </w:pPr>
      <w:r w:rsidRPr="009E3A98">
        <w:rPr>
          <w:rFonts w:ascii="Arial" w:hAnsi="Arial" w:cs="Arial"/>
          <w:noProof/>
        </w:rPr>
        <w:drawing>
          <wp:anchor distT="0" distB="0" distL="114300" distR="114300" simplePos="0" relativeHeight="251659264" behindDoc="0" locked="0" layoutInCell="1" allowOverlap="1" wp14:anchorId="68DE977B" wp14:editId="3E663D99">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9E3A98" w:rsidR="009E3A98" w:rsidP="009E3A98" w:rsidRDefault="009E3A98" w14:paraId="5FF56909" w14:textId="77777777">
      <w:pPr>
        <w:spacing w:line="360" w:lineRule="auto"/>
        <w:rPr>
          <w:rFonts w:ascii="Arial" w:hAnsi="Arial" w:cs="Arial"/>
        </w:rPr>
      </w:pPr>
    </w:p>
    <w:p w:rsidRPr="009E3A98" w:rsidR="009E3A98" w:rsidP="009E3A98" w:rsidRDefault="009E3A98" w14:paraId="64CB60CC" w14:textId="77777777">
      <w:pPr>
        <w:spacing w:line="360" w:lineRule="auto"/>
        <w:rPr>
          <w:rFonts w:ascii="Arial" w:hAnsi="Arial" w:cs="Arial"/>
        </w:rPr>
      </w:pPr>
    </w:p>
    <w:p w:rsidRPr="009E3A98" w:rsidR="009E3A98" w:rsidP="009E3A98" w:rsidRDefault="009E3A98" w14:paraId="694D6CD7" w14:textId="77777777">
      <w:pPr>
        <w:spacing w:line="360" w:lineRule="auto"/>
        <w:rPr>
          <w:rFonts w:ascii="Arial" w:hAnsi="Arial" w:cs="Arial"/>
        </w:rPr>
      </w:pPr>
    </w:p>
    <w:p w:rsidRPr="009E3A98" w:rsidR="009E3A98" w:rsidP="009E3A98" w:rsidRDefault="009E3A98" w14:paraId="5A55622D" w14:textId="77777777">
      <w:pPr>
        <w:spacing w:line="360" w:lineRule="auto"/>
        <w:rPr>
          <w:rFonts w:ascii="Arial" w:hAnsi="Arial" w:cs="Arial"/>
        </w:rPr>
      </w:pPr>
    </w:p>
    <w:p w:rsidRPr="009E3A98" w:rsidR="009E3A98" w:rsidP="009E3A98" w:rsidRDefault="009E3A98" w14:paraId="18A42BAC" w14:textId="77777777">
      <w:pPr>
        <w:spacing w:line="360" w:lineRule="auto"/>
        <w:rPr>
          <w:rFonts w:ascii="Arial" w:hAnsi="Arial" w:cs="Arial"/>
        </w:rPr>
      </w:pPr>
    </w:p>
    <w:p w:rsidRPr="009E3A98" w:rsidR="009E3A98" w:rsidP="009E3A98" w:rsidRDefault="009E3A98" w14:paraId="6D2C185C" w14:textId="77777777">
      <w:pPr>
        <w:spacing w:line="360" w:lineRule="auto"/>
        <w:rPr>
          <w:rFonts w:ascii="Arial" w:hAnsi="Arial" w:cs="Arial"/>
        </w:rPr>
      </w:pPr>
    </w:p>
    <w:p w:rsidRPr="009E3A98" w:rsidR="009E3A98" w:rsidP="009E3A98" w:rsidRDefault="009E3A98" w14:paraId="4FAF6813" w14:textId="77777777">
      <w:pPr>
        <w:spacing w:line="360" w:lineRule="auto"/>
        <w:rPr>
          <w:rFonts w:ascii="Arial" w:hAnsi="Arial" w:cs="Arial"/>
        </w:rPr>
      </w:pPr>
    </w:p>
    <w:p w:rsidRPr="009E3A98" w:rsidR="009E3A98" w:rsidP="009E3A98" w:rsidRDefault="009E3A98" w14:paraId="1738750D" w14:textId="77777777">
      <w:pPr>
        <w:spacing w:line="360" w:lineRule="auto"/>
        <w:rPr>
          <w:rFonts w:ascii="Arial" w:hAnsi="Arial" w:cs="Arial"/>
        </w:rPr>
      </w:pPr>
    </w:p>
    <w:p w:rsidRPr="009E3A98" w:rsidR="009E3A98" w:rsidP="009E3A98" w:rsidRDefault="009E3A98" w14:paraId="6BEF2686" w14:textId="77777777">
      <w:pPr>
        <w:spacing w:line="360" w:lineRule="auto"/>
        <w:rPr>
          <w:rFonts w:ascii="Arial" w:hAnsi="Arial" w:cs="Arial"/>
        </w:rPr>
      </w:pPr>
    </w:p>
    <w:p w:rsidRPr="009E3A98" w:rsidR="009E3A98" w:rsidP="009E3A98" w:rsidRDefault="009E3A98" w14:paraId="50A5C25D" w14:textId="77777777">
      <w:pPr>
        <w:spacing w:before="120" w:after="120" w:line="360" w:lineRule="auto"/>
        <w:rPr>
          <w:rFonts w:ascii="Arial" w:hAnsi="Arial" w:cs="Arial"/>
          <w:bCs/>
          <w:sz w:val="28"/>
          <w:szCs w:val="28"/>
        </w:rPr>
      </w:pPr>
      <w:r w:rsidRPr="009E3A98">
        <w:rPr>
          <w:rFonts w:ascii="Arial" w:hAnsi="Arial" w:cs="Arial"/>
          <w:b/>
          <w:bCs/>
          <w:sz w:val="28"/>
          <w:szCs w:val="28"/>
        </w:rPr>
        <w:t xml:space="preserve">                   Program</w:t>
      </w:r>
      <w:r w:rsidRPr="009E3A98">
        <w:rPr>
          <w:rFonts w:ascii="Arial" w:hAnsi="Arial" w:cs="Arial"/>
          <w:sz w:val="28"/>
          <w:szCs w:val="28"/>
        </w:rPr>
        <w:t xml:space="preserve">:                  </w:t>
      </w:r>
      <w:r w:rsidRPr="009E3A98">
        <w:rPr>
          <w:rFonts w:ascii="Arial" w:hAnsi="Arial" w:cs="Arial"/>
          <w:bCs/>
          <w:sz w:val="28"/>
          <w:szCs w:val="28"/>
        </w:rPr>
        <w:t>Health &amp; Social Care</w:t>
      </w:r>
    </w:p>
    <w:p w:rsidRPr="009E3A98" w:rsidR="009E3A98" w:rsidP="009E3A98" w:rsidRDefault="009E3A98" w14:paraId="021E41FB" w14:textId="77777777">
      <w:pPr>
        <w:spacing w:line="360" w:lineRule="auto"/>
        <w:ind w:left="1440"/>
        <w:rPr>
          <w:rFonts w:ascii="Arial" w:hAnsi="Arial" w:cs="Arial"/>
          <w:b/>
          <w:sz w:val="28"/>
          <w:szCs w:val="28"/>
        </w:rPr>
      </w:pPr>
      <w:r w:rsidRPr="009E3A98">
        <w:rPr>
          <w:rFonts w:ascii="Arial" w:hAnsi="Arial" w:cs="Arial"/>
          <w:b/>
          <w:bCs/>
          <w:sz w:val="28"/>
          <w:szCs w:val="28"/>
        </w:rPr>
        <w:t>Title</w:t>
      </w:r>
      <w:r w:rsidRPr="009E3A98">
        <w:rPr>
          <w:rFonts w:ascii="Arial" w:hAnsi="Arial" w:cs="Arial"/>
          <w:sz w:val="28"/>
          <w:szCs w:val="28"/>
        </w:rPr>
        <w:t xml:space="preserve">:                          </w:t>
      </w:r>
      <w:r w:rsidRPr="009E3A98">
        <w:rPr>
          <w:rFonts w:ascii="Arial" w:hAnsi="Arial" w:cs="Arial"/>
          <w:bCs/>
          <w:sz w:val="28"/>
          <w:szCs w:val="28"/>
        </w:rPr>
        <w:t>Assessment</w:t>
      </w:r>
      <w:r w:rsidRPr="009E3A98">
        <w:rPr>
          <w:rFonts w:ascii="Arial" w:hAnsi="Arial" w:cs="Arial"/>
          <w:bCs/>
          <w:spacing w:val="-16"/>
          <w:sz w:val="28"/>
          <w:szCs w:val="28"/>
        </w:rPr>
        <w:t xml:space="preserve"> </w:t>
      </w:r>
      <w:r w:rsidRPr="009E3A98">
        <w:rPr>
          <w:rFonts w:ascii="Arial" w:hAnsi="Arial" w:cs="Arial"/>
          <w:bCs/>
          <w:sz w:val="28"/>
          <w:szCs w:val="28"/>
        </w:rPr>
        <w:t>2: Essay</w:t>
      </w:r>
    </w:p>
    <w:p w:rsidRPr="009E3A98" w:rsidR="009E3A98" w:rsidP="009E3A98" w:rsidRDefault="009E3A98" w14:paraId="5DD5E5A4" w14:textId="77777777">
      <w:pPr>
        <w:spacing w:line="360" w:lineRule="auto"/>
        <w:ind w:left="1440"/>
        <w:rPr>
          <w:rFonts w:ascii="Arial" w:hAnsi="Arial" w:cs="Arial"/>
          <w:sz w:val="28"/>
          <w:szCs w:val="28"/>
        </w:rPr>
      </w:pPr>
      <w:r w:rsidRPr="009E3A98">
        <w:rPr>
          <w:rFonts w:ascii="Arial" w:hAnsi="Arial" w:cs="Arial"/>
          <w:b/>
          <w:bCs/>
          <w:sz w:val="28"/>
          <w:szCs w:val="28"/>
        </w:rPr>
        <w:t>Module Code</w:t>
      </w:r>
      <w:r w:rsidRPr="009E3A98">
        <w:rPr>
          <w:rFonts w:ascii="Arial" w:hAnsi="Arial" w:cs="Arial"/>
          <w:sz w:val="28"/>
          <w:szCs w:val="28"/>
        </w:rPr>
        <w:t xml:space="preserve">:           </w:t>
      </w:r>
      <w:r w:rsidRPr="009E3A98">
        <w:rPr>
          <w:rFonts w:ascii="Arial" w:hAnsi="Arial" w:cs="Arial"/>
          <w:bCs/>
          <w:sz w:val="28"/>
          <w:szCs w:val="28"/>
        </w:rPr>
        <w:t>LCHS4010</w:t>
      </w:r>
    </w:p>
    <w:p w:rsidRPr="009E3A98" w:rsidR="009E3A98" w:rsidP="009E3A98" w:rsidRDefault="009E3A98" w14:paraId="71D7ABE7" w14:textId="77777777">
      <w:pPr>
        <w:spacing w:line="360" w:lineRule="auto"/>
        <w:ind w:left="1440"/>
        <w:rPr>
          <w:rFonts w:ascii="Arial" w:hAnsi="Arial" w:cs="Arial"/>
          <w:bCs/>
          <w:sz w:val="28"/>
          <w:szCs w:val="28"/>
        </w:rPr>
      </w:pPr>
      <w:r w:rsidRPr="009E3A98">
        <w:rPr>
          <w:rFonts w:ascii="Arial" w:hAnsi="Arial" w:cs="Arial"/>
          <w:b/>
          <w:bCs/>
          <w:sz w:val="28"/>
          <w:szCs w:val="28"/>
        </w:rPr>
        <w:t>Module</w:t>
      </w:r>
      <w:r w:rsidRPr="009E3A98">
        <w:rPr>
          <w:rFonts w:ascii="Arial" w:hAnsi="Arial" w:cs="Arial"/>
          <w:sz w:val="28"/>
          <w:szCs w:val="28"/>
        </w:rPr>
        <w:t xml:space="preserve">:                     </w:t>
      </w:r>
      <w:r w:rsidRPr="009E3A98">
        <w:rPr>
          <w:rFonts w:ascii="Arial" w:hAnsi="Arial" w:cs="Arial"/>
          <w:bCs/>
          <w:sz w:val="28"/>
          <w:szCs w:val="28"/>
        </w:rPr>
        <w:t>Psychology in Health and Social Care</w:t>
      </w:r>
    </w:p>
    <w:p w:rsidR="009E3A98" w:rsidP="7823A355" w:rsidRDefault="009E3A98" w14:paraId="01FA0596" w14:textId="68EACCA7">
      <w:pPr>
        <w:pStyle w:val="Normal"/>
        <w:suppressLineNumbers w:val="0"/>
        <w:bidi w:val="0"/>
        <w:spacing w:before="0" w:beforeAutospacing="off" w:after="160" w:afterAutospacing="off" w:line="360" w:lineRule="auto"/>
        <w:ind w:left="1440" w:right="0"/>
        <w:jc w:val="left"/>
      </w:pPr>
      <w:r w:rsidRPr="7823A355" w:rsidR="009E3A98">
        <w:rPr>
          <w:rFonts w:ascii="Arial" w:hAnsi="Arial" w:cs="Arial"/>
          <w:b w:val="1"/>
          <w:bCs w:val="1"/>
          <w:sz w:val="28"/>
          <w:szCs w:val="28"/>
        </w:rPr>
        <w:t>Name of Student:</w:t>
      </w:r>
      <w:r w:rsidRPr="7823A355" w:rsidR="2C7E33F0">
        <w:rPr>
          <w:rFonts w:ascii="Arial" w:hAnsi="Arial" w:cs="Arial"/>
          <w:b w:val="1"/>
          <w:bCs w:val="1"/>
          <w:sz w:val="28"/>
          <w:szCs w:val="28"/>
        </w:rPr>
        <w:t xml:space="preserve">  Asima Bibi</w:t>
      </w:r>
    </w:p>
    <w:p w:rsidRPr="009E3A98" w:rsidR="009E3A98" w:rsidP="009E3A98" w:rsidRDefault="009E3A98" w14:paraId="3DDEDA94" w14:textId="27B8553D">
      <w:pPr>
        <w:spacing w:line="360" w:lineRule="auto"/>
        <w:ind w:left="1440"/>
        <w:rPr>
          <w:rFonts w:ascii="Arial" w:hAnsi="Arial" w:cs="Arial"/>
          <w:b w:val="1"/>
          <w:bCs w:val="1"/>
          <w:sz w:val="28"/>
          <w:szCs w:val="28"/>
        </w:rPr>
      </w:pPr>
      <w:r w:rsidRPr="7823A355" w:rsidR="009E3A98">
        <w:rPr>
          <w:rFonts w:ascii="Arial" w:hAnsi="Arial" w:cs="Arial"/>
          <w:b w:val="1"/>
          <w:bCs w:val="1"/>
          <w:sz w:val="28"/>
          <w:szCs w:val="28"/>
        </w:rPr>
        <w:t>Student ID:</w:t>
      </w:r>
      <w:r w:rsidRPr="7823A355" w:rsidR="7889A11A">
        <w:rPr>
          <w:rFonts w:ascii="Arial" w:hAnsi="Arial" w:cs="Arial"/>
          <w:b w:val="1"/>
          <w:bCs w:val="1"/>
          <w:sz w:val="28"/>
          <w:szCs w:val="28"/>
        </w:rPr>
        <w:t xml:space="preserve">      2225758</w:t>
      </w:r>
    </w:p>
    <w:p w:rsidRPr="009E3A98" w:rsidR="009E3A98" w:rsidP="009E3A98" w:rsidRDefault="009E3A98" w14:paraId="50C8E65C" w14:textId="3D08D5C2">
      <w:pPr>
        <w:spacing w:line="360" w:lineRule="auto"/>
        <w:ind w:left="1440"/>
        <w:rPr>
          <w:rFonts w:ascii="Arial" w:hAnsi="Arial" w:cs="Arial"/>
          <w:sz w:val="28"/>
          <w:szCs w:val="28"/>
        </w:rPr>
      </w:pPr>
      <w:r w:rsidRPr="03BF35DC" w:rsidR="009E3A98">
        <w:rPr>
          <w:rFonts w:ascii="Arial" w:hAnsi="Arial" w:cs="Arial"/>
          <w:b w:val="1"/>
          <w:bCs w:val="1"/>
          <w:sz w:val="28"/>
          <w:szCs w:val="28"/>
        </w:rPr>
        <w:t>Lecturer Name</w:t>
      </w:r>
      <w:r w:rsidRPr="03BF35DC" w:rsidR="009E3A98">
        <w:rPr>
          <w:rFonts w:ascii="Arial" w:hAnsi="Arial" w:cs="Arial"/>
          <w:sz w:val="28"/>
          <w:szCs w:val="28"/>
        </w:rPr>
        <w:t xml:space="preserve">: </w:t>
      </w:r>
      <w:r w:rsidRPr="03BF35DC" w:rsidR="7CD96DA5">
        <w:rPr>
          <w:rFonts w:ascii="Arial" w:hAnsi="Arial" w:cs="Arial"/>
          <w:sz w:val="28"/>
          <w:szCs w:val="28"/>
        </w:rPr>
        <w:t xml:space="preserve"> </w:t>
      </w:r>
      <w:r w:rsidRPr="03BF35DC" w:rsidR="68421B8E">
        <w:rPr>
          <w:rFonts w:ascii="Arial" w:hAnsi="Arial" w:cs="Arial"/>
          <w:sz w:val="28"/>
          <w:szCs w:val="28"/>
        </w:rPr>
        <w:t>Alice Clayton</w:t>
      </w:r>
      <w:r w:rsidRPr="03BF35DC" w:rsidR="7CD96DA5">
        <w:rPr>
          <w:rFonts w:ascii="Arial" w:hAnsi="Arial" w:cs="Arial"/>
          <w:sz w:val="28"/>
          <w:szCs w:val="28"/>
        </w:rPr>
        <w:t xml:space="preserve"> </w:t>
      </w:r>
    </w:p>
    <w:p w:rsidRPr="009E3A98" w:rsidR="009E3A98" w:rsidP="009E3A98" w:rsidRDefault="009E3A98" w14:paraId="42CB3A24" w14:textId="77777777">
      <w:pPr>
        <w:spacing w:line="360" w:lineRule="auto"/>
        <w:ind w:left="1440"/>
        <w:rPr>
          <w:rFonts w:ascii="Arial" w:hAnsi="Arial" w:cs="Arial"/>
          <w:sz w:val="28"/>
          <w:szCs w:val="28"/>
        </w:rPr>
      </w:pPr>
    </w:p>
    <w:p w:rsidRPr="009E3A98" w:rsidR="009E3A98" w:rsidP="009E3A98" w:rsidRDefault="009E3A98" w14:paraId="654D913A" w14:textId="77777777">
      <w:pPr>
        <w:spacing w:line="360" w:lineRule="auto"/>
        <w:ind w:left="1440"/>
        <w:rPr>
          <w:rFonts w:ascii="Arial" w:hAnsi="Arial" w:cs="Arial"/>
          <w:sz w:val="28"/>
          <w:szCs w:val="28"/>
        </w:rPr>
      </w:pPr>
    </w:p>
    <w:p w:rsidRPr="009E3A98" w:rsidR="009E3A98" w:rsidP="009E3A98" w:rsidRDefault="009E3A98" w14:paraId="40DFCCE9" w14:textId="77777777">
      <w:pPr>
        <w:spacing w:line="360" w:lineRule="auto"/>
        <w:rPr>
          <w:rFonts w:ascii="Arial" w:hAnsi="Arial" w:cs="Arial"/>
          <w:sz w:val="28"/>
          <w:szCs w:val="28"/>
        </w:rPr>
      </w:pPr>
    </w:p>
    <w:p w:rsidRPr="009E3A98" w:rsidR="009E3A98" w:rsidP="009E3A98" w:rsidRDefault="009E3A98" w14:paraId="6ED692DF" w14:textId="77777777">
      <w:pPr>
        <w:spacing w:line="360" w:lineRule="auto"/>
        <w:ind w:left="1440"/>
        <w:rPr>
          <w:rFonts w:ascii="Arial" w:hAnsi="Arial" w:cs="Arial"/>
          <w:sz w:val="28"/>
          <w:szCs w:val="28"/>
        </w:rPr>
      </w:pPr>
    </w:p>
    <w:p w:rsidRPr="009E3A98" w:rsidR="009E3A98" w:rsidP="009E3A98" w:rsidRDefault="009E3A98" w14:paraId="3D950B0A" w14:textId="77777777">
      <w:pPr>
        <w:spacing w:line="360" w:lineRule="auto"/>
        <w:ind w:left="1440"/>
        <w:rPr>
          <w:rFonts w:ascii="Arial" w:hAnsi="Arial" w:cs="Arial"/>
          <w:sz w:val="28"/>
          <w:szCs w:val="28"/>
        </w:rPr>
      </w:pPr>
    </w:p>
    <w:p w:rsidR="009E3A98" w:rsidP="009E3A98" w:rsidRDefault="009E3A98" w14:paraId="257CB07D" w14:textId="77777777">
      <w:pPr>
        <w:spacing w:line="360" w:lineRule="auto"/>
        <w:ind w:left="1440"/>
        <w:rPr>
          <w:rFonts w:ascii="Arial" w:hAnsi="Arial" w:cs="Arial"/>
          <w:sz w:val="28"/>
          <w:szCs w:val="28"/>
        </w:rPr>
      </w:pPr>
    </w:p>
    <w:p w:rsidRPr="009E3A98" w:rsidR="009E3A98" w:rsidP="009E3A98" w:rsidRDefault="009E3A98" w14:paraId="20EAC28C" w14:textId="77777777">
      <w:pPr>
        <w:spacing w:line="360" w:lineRule="auto"/>
        <w:ind w:left="1440"/>
        <w:rPr>
          <w:rFonts w:ascii="Arial" w:hAnsi="Arial" w:cs="Arial"/>
          <w:sz w:val="28"/>
          <w:szCs w:val="28"/>
        </w:rPr>
      </w:pPr>
    </w:p>
    <w:p w:rsidRPr="009E3A98" w:rsidR="009E3A98" w:rsidP="009E3A98" w:rsidRDefault="009E3A98" w14:paraId="703C342C" w14:textId="77777777">
      <w:pPr>
        <w:spacing w:line="360" w:lineRule="auto"/>
        <w:ind w:left="1440"/>
        <w:rPr>
          <w:rFonts w:ascii="Arial" w:hAnsi="Arial" w:cs="Arial"/>
          <w:sz w:val="28"/>
          <w:szCs w:val="28"/>
        </w:rPr>
      </w:pPr>
    </w:p>
    <w:p w:rsidR="009E3A98" w:rsidP="03BF35DC" w:rsidRDefault="009E3A98" w14:paraId="4C3C0C26" w14:textId="26C0EAED">
      <w:pPr>
        <w:pStyle w:val="Heading2"/>
        <w:spacing w:line="360" w:lineRule="auto"/>
        <w:ind w:left="1440"/>
        <w:rPr>
          <w:rFonts w:ascii="Arial" w:hAnsi="Arial" w:cs="Arial"/>
          <w:sz w:val="28"/>
          <w:szCs w:val="28"/>
        </w:rPr>
      </w:pPr>
    </w:p>
    <w:p w:rsidRPr="009E3A98" w:rsidR="00E8202E" w:rsidP="03BF35DC" w:rsidRDefault="00E8202E" w14:paraId="267767EF" w14:textId="0E0DFA88">
      <w:pPr>
        <w:pStyle w:val="Heading2"/>
        <w:spacing w:line="360" w:lineRule="auto"/>
        <w:rPr>
          <w:rFonts w:ascii="Arial" w:hAnsi="Arial" w:cs="Arial"/>
        </w:rPr>
      </w:pPr>
    </w:p>
    <w:p w:rsidRPr="009E3A98" w:rsidR="00E8202E" w:rsidP="009E3A98" w:rsidRDefault="00E8202E" w14:paraId="35D479FD" w14:textId="41796BF8">
      <w:pPr>
        <w:pStyle w:val="Heading2"/>
        <w:spacing w:line="360" w:lineRule="auto"/>
        <w:rPr>
          <w:rFonts w:ascii="Arial" w:hAnsi="Arial" w:cs="Arial"/>
          <w:sz w:val="28"/>
          <w:szCs w:val="28"/>
        </w:rPr>
      </w:pPr>
      <w:r w:rsidRPr="03BF35DC" w:rsidR="00E8202E">
        <w:rPr>
          <w:rFonts w:ascii="Arial" w:hAnsi="Arial" w:cs="Arial"/>
        </w:rPr>
        <w:t>Essay: Discuss the impact of social media on mental health in adolescence</w:t>
      </w:r>
    </w:p>
    <w:p w:rsidRPr="009E3A98" w:rsidR="00E8202E" w:rsidP="009E3A98" w:rsidRDefault="00E8202E" w14:paraId="655832A5" w14:textId="77777777">
      <w:pPr>
        <w:pStyle w:val="BodyText"/>
        <w:spacing w:before="1" w:line="360" w:lineRule="auto"/>
        <w:ind w:right="125"/>
        <w:jc w:val="both"/>
        <w:rPr>
          <w:b/>
          <w:bCs/>
        </w:rPr>
      </w:pPr>
    </w:p>
    <w:p w:rsidRPr="009E3A98" w:rsidR="00670909" w:rsidP="7823A355" w:rsidRDefault="00DF15DF" w14:paraId="661E9F3E" w14:textId="57D1FC10">
      <w:pPr>
        <w:spacing w:line="360" w:lineRule="auto"/>
        <w:jc w:val="both"/>
        <w:rPr>
          <w:rFonts w:ascii="Arial" w:hAnsi="Arial" w:cs="Arial"/>
          <w:sz w:val="22"/>
          <w:szCs w:val="22"/>
          <w:lang w:val="en-US"/>
        </w:rPr>
      </w:pPr>
      <w:r w:rsidRPr="03BF35DC" w:rsidR="00DF15DF">
        <w:rPr>
          <w:rFonts w:ascii="Arial" w:hAnsi="Arial" w:cs="Arial"/>
          <w:sz w:val="22"/>
          <w:szCs w:val="22"/>
          <w:lang w:val="en-US"/>
        </w:rPr>
        <w:t xml:space="preserve">Adolescents are the most active users of social </w:t>
      </w:r>
      <w:r w:rsidRPr="03BF35DC" w:rsidR="00DF15DF">
        <w:rPr>
          <w:rFonts w:ascii="Arial" w:hAnsi="Arial" w:cs="Arial"/>
          <w:sz w:val="22"/>
          <w:szCs w:val="22"/>
          <w:lang w:val="en-US"/>
        </w:rPr>
        <w:t>media</w:t>
      </w:r>
      <w:r w:rsidRPr="03BF35DC" w:rsidR="00DF15DF">
        <w:rPr>
          <w:rFonts w:ascii="Arial" w:hAnsi="Arial" w:cs="Arial"/>
          <w:sz w:val="22"/>
          <w:szCs w:val="22"/>
          <w:lang w:val="en-US"/>
        </w:rPr>
        <w:t xml:space="preserve"> and recent global evidence shows that most</w:t>
      </w:r>
      <w:r w:rsidRPr="03BF35DC" w:rsidR="00E8202E">
        <w:rPr>
          <w:rFonts w:ascii="Arial" w:hAnsi="Arial" w:cs="Arial"/>
          <w:sz w:val="22"/>
          <w:szCs w:val="22"/>
          <w:lang w:val="en-US"/>
        </w:rPr>
        <w:t>ly</w:t>
      </w:r>
      <w:r w:rsidRPr="03BF35DC" w:rsidR="00DF15DF">
        <w:rPr>
          <w:rFonts w:ascii="Arial" w:hAnsi="Arial" w:cs="Arial"/>
          <w:sz w:val="22"/>
          <w:szCs w:val="22"/>
          <w:lang w:val="en-US"/>
        </w:rPr>
        <w:t xml:space="preserve"> use platforms like Instagram, TikTok, </w:t>
      </w:r>
      <w:r w:rsidRPr="03BF35DC" w:rsidR="00DF15DF">
        <w:rPr>
          <w:rFonts w:ascii="Arial" w:hAnsi="Arial" w:cs="Arial"/>
          <w:sz w:val="22"/>
          <w:szCs w:val="22"/>
          <w:lang w:val="en-US"/>
        </w:rPr>
        <w:t>Snapchat</w:t>
      </w:r>
      <w:r w:rsidRPr="03BF35DC" w:rsidR="00DF15DF">
        <w:rPr>
          <w:rFonts w:ascii="Arial" w:hAnsi="Arial" w:cs="Arial"/>
          <w:sz w:val="22"/>
          <w:szCs w:val="22"/>
          <w:lang w:val="en-US"/>
        </w:rPr>
        <w:t xml:space="preserve"> and Facebook every day. </w:t>
      </w:r>
      <w:r w:rsidRPr="03BF35DC" w:rsidR="00DF15DF">
        <w:rPr>
          <w:rFonts w:ascii="Arial" w:hAnsi="Arial" w:cs="Arial"/>
          <w:sz w:val="22"/>
          <w:szCs w:val="22"/>
          <w:lang w:val="en-US"/>
        </w:rPr>
        <w:t>Social Media</w:t>
      </w:r>
      <w:r w:rsidRPr="03BF35DC" w:rsidR="00DF15DF">
        <w:rPr>
          <w:rFonts w:ascii="Arial" w:hAnsi="Arial" w:cs="Arial"/>
          <w:sz w:val="22"/>
          <w:szCs w:val="22"/>
          <w:lang w:val="en-US"/>
        </w:rPr>
        <w:t xml:space="preserve"> is a means for young people to communicate, make friends, access </w:t>
      </w:r>
      <w:r w:rsidRPr="03BF35DC" w:rsidR="00DF15DF">
        <w:rPr>
          <w:rFonts w:ascii="Arial" w:hAnsi="Arial" w:cs="Arial"/>
          <w:sz w:val="22"/>
          <w:szCs w:val="22"/>
          <w:lang w:val="en-US"/>
        </w:rPr>
        <w:t>information</w:t>
      </w:r>
      <w:r w:rsidRPr="03BF35DC" w:rsidR="00DF15DF">
        <w:rPr>
          <w:rFonts w:ascii="Arial" w:hAnsi="Arial" w:cs="Arial"/>
          <w:sz w:val="22"/>
          <w:szCs w:val="22"/>
          <w:lang w:val="en-US"/>
        </w:rPr>
        <w:t xml:space="preserve"> and to express themselves</w:t>
      </w:r>
      <w:r w:rsidRPr="03BF35DC" w:rsidR="00E8202E">
        <w:rPr>
          <w:rFonts w:ascii="Arial" w:hAnsi="Arial" w:cs="Arial"/>
          <w:sz w:val="22"/>
          <w:szCs w:val="22"/>
          <w:lang w:val="en-US"/>
        </w:rPr>
        <w:t xml:space="preserve"> (UNESCO, 2023)</w:t>
      </w:r>
      <w:r w:rsidRPr="03BF35DC" w:rsidR="00DF15DF">
        <w:rPr>
          <w:rFonts w:ascii="Arial" w:hAnsi="Arial" w:cs="Arial"/>
          <w:sz w:val="22"/>
          <w:szCs w:val="22"/>
          <w:lang w:val="en-US"/>
        </w:rPr>
        <w:t xml:space="preserve">. </w:t>
      </w:r>
      <w:r w:rsidRPr="03BF35DC" w:rsidR="00DF15DF">
        <w:rPr>
          <w:rFonts w:ascii="Arial" w:hAnsi="Arial" w:cs="Arial"/>
          <w:sz w:val="22"/>
          <w:szCs w:val="22"/>
          <w:lang w:val="en-US"/>
        </w:rPr>
        <w:t>But,</w:t>
      </w:r>
      <w:r w:rsidRPr="03BF35DC" w:rsidR="00DF15DF">
        <w:rPr>
          <w:rFonts w:ascii="Arial" w:hAnsi="Arial" w:cs="Arial"/>
          <w:sz w:val="22"/>
          <w:szCs w:val="22"/>
          <w:lang w:val="en-US"/>
        </w:rPr>
        <w:t xml:space="preserve"> it has raised concerns about its impact on adolescent mental health. Adolescent mental health is vital as it influences emotional wellbeing, learning, </w:t>
      </w:r>
      <w:r w:rsidRPr="03BF35DC" w:rsidR="00DF15DF">
        <w:rPr>
          <w:rFonts w:ascii="Arial" w:hAnsi="Arial" w:cs="Arial"/>
          <w:sz w:val="22"/>
          <w:szCs w:val="22"/>
          <w:lang w:val="en-US"/>
        </w:rPr>
        <w:t>behaviour</w:t>
      </w:r>
      <w:r w:rsidRPr="03BF35DC" w:rsidR="00DF15DF">
        <w:rPr>
          <w:rFonts w:ascii="Arial" w:hAnsi="Arial" w:cs="Arial"/>
          <w:sz w:val="22"/>
          <w:szCs w:val="22"/>
          <w:lang w:val="en-US"/>
        </w:rPr>
        <w:t xml:space="preserve">, </w:t>
      </w:r>
      <w:r w:rsidRPr="03BF35DC" w:rsidR="00DF15DF">
        <w:rPr>
          <w:rFonts w:ascii="Arial" w:hAnsi="Arial" w:cs="Arial"/>
          <w:sz w:val="22"/>
          <w:szCs w:val="22"/>
          <w:lang w:val="en-US"/>
        </w:rPr>
        <w:t>relationships</w:t>
      </w:r>
      <w:r w:rsidRPr="03BF35DC" w:rsidR="00DF15DF">
        <w:rPr>
          <w:rFonts w:ascii="Arial" w:hAnsi="Arial" w:cs="Arial"/>
          <w:sz w:val="22"/>
          <w:szCs w:val="22"/>
          <w:lang w:val="en-US"/>
        </w:rPr>
        <w:t xml:space="preserve"> and healthy development into adulthood. Social media can foster a sense of social support and belonging, but can also lead to anxiety, depression, low self</w:t>
      </w:r>
      <w:r w:rsidRPr="03BF35DC" w:rsidR="23670C5E">
        <w:rPr>
          <w:rFonts w:ascii="Arial" w:hAnsi="Arial" w:cs="Arial"/>
          <w:sz w:val="22"/>
          <w:szCs w:val="22"/>
          <w:lang w:val="en-US"/>
        </w:rPr>
        <w:t>-</w:t>
      </w:r>
      <w:r w:rsidRPr="03BF35DC" w:rsidR="00DF15DF">
        <w:rPr>
          <w:rFonts w:ascii="Arial" w:hAnsi="Arial" w:cs="Arial"/>
          <w:sz w:val="22"/>
          <w:szCs w:val="22"/>
          <w:lang w:val="en-US"/>
        </w:rPr>
        <w:t xml:space="preserve">esteem, cyberbullying, sleep </w:t>
      </w:r>
      <w:r w:rsidRPr="03BF35DC" w:rsidR="00DF15DF">
        <w:rPr>
          <w:rFonts w:ascii="Arial" w:hAnsi="Arial" w:cs="Arial"/>
          <w:sz w:val="22"/>
          <w:szCs w:val="22"/>
          <w:lang w:val="en-US"/>
        </w:rPr>
        <w:t>problems</w:t>
      </w:r>
      <w:r w:rsidRPr="03BF35DC" w:rsidR="00DF15DF">
        <w:rPr>
          <w:rFonts w:ascii="Arial" w:hAnsi="Arial" w:cs="Arial"/>
          <w:sz w:val="22"/>
          <w:szCs w:val="22"/>
          <w:lang w:val="en-US"/>
        </w:rPr>
        <w:t xml:space="preserve"> and unhealthy social comparison when used excessively</w:t>
      </w:r>
      <w:r w:rsidRPr="03BF35DC" w:rsidR="00E8202E">
        <w:rPr>
          <w:rFonts w:ascii="Arial" w:hAnsi="Arial" w:cs="Arial"/>
          <w:sz w:val="22"/>
          <w:szCs w:val="22"/>
          <w:lang w:val="en-US"/>
        </w:rPr>
        <w:t xml:space="preserve"> (Keles, McCrae and Grealish, 2020)</w:t>
      </w:r>
      <w:r w:rsidRPr="03BF35DC" w:rsidR="00DF15DF">
        <w:rPr>
          <w:rFonts w:ascii="Arial" w:hAnsi="Arial" w:cs="Arial"/>
          <w:sz w:val="22"/>
          <w:szCs w:val="22"/>
          <w:lang w:val="en-US"/>
        </w:rPr>
        <w:t xml:space="preserve">. The mixed results imply that social media influence is dependent on adolescent experiences of social media, as well as how they engage with digital environments. </w:t>
      </w:r>
    </w:p>
    <w:p w:rsidR="03BF35DC" w:rsidP="03BF35DC" w:rsidRDefault="03BF35DC" w14:paraId="6B9ED964" w14:textId="25DAE55D">
      <w:pPr>
        <w:spacing w:line="360" w:lineRule="auto"/>
        <w:jc w:val="both"/>
        <w:rPr>
          <w:rFonts w:ascii="Arial" w:hAnsi="Arial" w:cs="Arial"/>
          <w:sz w:val="22"/>
          <w:szCs w:val="22"/>
          <w:lang w:val="en-US"/>
        </w:rPr>
      </w:pPr>
    </w:p>
    <w:p w:rsidRPr="009E3A98" w:rsidR="00670909" w:rsidP="7823A355" w:rsidRDefault="00DF15DF" w14:paraId="2B804C2F" w14:textId="79EB418E">
      <w:pPr>
        <w:spacing w:line="360" w:lineRule="auto"/>
        <w:jc w:val="both"/>
        <w:rPr>
          <w:rFonts w:ascii="Arial" w:hAnsi="Arial" w:cs="Arial"/>
          <w:sz w:val="22"/>
          <w:szCs w:val="22"/>
          <w:lang w:val="en-US"/>
        </w:rPr>
      </w:pPr>
      <w:r w:rsidRPr="03BF35DC" w:rsidR="00DF15DF">
        <w:rPr>
          <w:rFonts w:ascii="Arial" w:hAnsi="Arial" w:cs="Arial"/>
          <w:sz w:val="22"/>
          <w:szCs w:val="22"/>
          <w:lang w:val="en-US"/>
        </w:rPr>
        <w:t>This essay will consider the influence of social media on the mental health of adolescents as well as the positive and negative effects. It will use Piaget's Theory of Cognitive Development to describe how the thoughts and reasoning of adolescents will affect the way they process information in the online world, how they make decisions and how they compare themselves to others. It will also examine Vygotsky's Sociocultural Theory to understand how the influence of social interaction, culture and group learning and discussion on digital platforms affect the cognitive and emotional growth of teenagers. These theories can complement each other in understanding the complicated relationship between social media use and adolescent mental health.</w:t>
      </w:r>
    </w:p>
    <w:p w:rsidR="03BF35DC" w:rsidP="03BF35DC" w:rsidRDefault="03BF35DC" w14:paraId="101897CC" w14:textId="6CBCB2E3">
      <w:pPr>
        <w:spacing w:line="360" w:lineRule="auto"/>
        <w:jc w:val="both"/>
        <w:rPr>
          <w:rFonts w:ascii="Arial" w:hAnsi="Arial" w:cs="Arial"/>
          <w:sz w:val="22"/>
          <w:szCs w:val="22"/>
          <w:lang w:val="en-US"/>
        </w:rPr>
      </w:pPr>
    </w:p>
    <w:p w:rsidRPr="009E3A98" w:rsidR="00670909" w:rsidP="7823A355" w:rsidRDefault="00DF15DF" w14:paraId="03FF86DC" w14:textId="72F6210F">
      <w:pPr>
        <w:spacing w:line="360" w:lineRule="auto"/>
        <w:jc w:val="both"/>
        <w:rPr>
          <w:rFonts w:ascii="Arial" w:hAnsi="Arial" w:cs="Arial"/>
          <w:sz w:val="22"/>
          <w:szCs w:val="22"/>
          <w:lang w:val="en-US"/>
        </w:rPr>
      </w:pPr>
      <w:r w:rsidRPr="03BF35DC" w:rsidR="00DF15DF">
        <w:rPr>
          <w:rFonts w:ascii="Arial" w:hAnsi="Arial" w:cs="Arial"/>
          <w:sz w:val="22"/>
          <w:szCs w:val="22"/>
          <w:lang w:val="en-US"/>
        </w:rPr>
        <w:t xml:space="preserve">The theory of cognitive development by Piaget describes the development of children's thinking that runs through various stages as children grow. Piaget (1952) suggested that cognitive development takes place in four stages: sensorimotor, preoperational, concrete operational and formal operational. Adolescents tend to be in formal operational stage, from about 11 years onwards until adulthood. This stage involves the individual's capacity to think abstractly, reason, solve hypothetical problems and think of more than one point of view. Cognitive development is a process that Piaget believed takes place through the assimilation of new information into an individual's understanding and the accommodation of existing thought patterns to incorporate new information. These processes enable adolescents to constantly revise their picture of the world. </w:t>
      </w:r>
    </w:p>
    <w:p w:rsidR="03BF35DC" w:rsidP="03BF35DC" w:rsidRDefault="03BF35DC" w14:paraId="63CDDA17" w14:textId="0B6AB12E">
      <w:pPr>
        <w:spacing w:line="360" w:lineRule="auto"/>
        <w:jc w:val="both"/>
        <w:rPr>
          <w:rFonts w:ascii="Arial" w:hAnsi="Arial" w:cs="Arial"/>
          <w:sz w:val="22"/>
          <w:szCs w:val="22"/>
          <w:lang w:val="en-US"/>
        </w:rPr>
      </w:pPr>
    </w:p>
    <w:p w:rsidRPr="009E3A98" w:rsidR="00670909" w:rsidP="7823A355" w:rsidRDefault="00DF15DF" w14:paraId="039E0702" w14:textId="607FCC16">
      <w:pPr>
        <w:spacing w:line="360" w:lineRule="auto"/>
        <w:jc w:val="both"/>
        <w:rPr>
          <w:rFonts w:ascii="Arial" w:hAnsi="Arial" w:cs="Arial"/>
          <w:sz w:val="22"/>
          <w:szCs w:val="22"/>
          <w:lang w:val="en-US"/>
        </w:rPr>
      </w:pPr>
      <w:r w:rsidRPr="03BF35DC" w:rsidR="00DF15DF">
        <w:rPr>
          <w:rFonts w:ascii="Arial" w:hAnsi="Arial" w:cs="Arial"/>
          <w:sz w:val="22"/>
          <w:szCs w:val="22"/>
          <w:lang w:val="en-US"/>
        </w:rPr>
        <w:t xml:space="preserve">The formal operational stage is a stage of development that is especially relevant to adolescence as the child becomes more independent, exploring identity and having more complex social relationships. Adolescents </w:t>
      </w:r>
      <w:r w:rsidRPr="03BF35DC" w:rsidR="00DF15DF">
        <w:rPr>
          <w:rFonts w:ascii="Arial" w:hAnsi="Arial" w:cs="Arial"/>
          <w:sz w:val="22"/>
          <w:szCs w:val="22"/>
          <w:lang w:val="en-US"/>
        </w:rPr>
        <w:t>are able to</w:t>
      </w:r>
      <w:r w:rsidRPr="03BF35DC" w:rsidR="00DF15DF">
        <w:rPr>
          <w:rFonts w:ascii="Arial" w:hAnsi="Arial" w:cs="Arial"/>
          <w:sz w:val="22"/>
          <w:szCs w:val="22"/>
          <w:lang w:val="en-US"/>
        </w:rPr>
        <w:t xml:space="preserve"> reflect on their own thinking and their own perceptions of others. This increased self-awareness can impact decisions, emotions, and peer relationships. Piaget's theory is helpful when examining the ways that adolescent</w:t>
      </w:r>
      <w:r w:rsidRPr="03BF35DC" w:rsidR="00E8202E">
        <w:rPr>
          <w:rFonts w:ascii="Arial" w:hAnsi="Arial" w:cs="Arial"/>
          <w:sz w:val="22"/>
          <w:szCs w:val="22"/>
          <w:lang w:val="en-US"/>
        </w:rPr>
        <w:t>’</w:t>
      </w:r>
      <w:r w:rsidRPr="03BF35DC" w:rsidR="00DF15DF">
        <w:rPr>
          <w:rFonts w:ascii="Arial" w:hAnsi="Arial" w:cs="Arial"/>
          <w:sz w:val="22"/>
          <w:szCs w:val="22"/>
          <w:lang w:val="en-US"/>
        </w:rPr>
        <w:t xml:space="preserve">s cognitive development influences their understanding of information in the online environment, the way they think about social interactions and the ways that they react to experiences on social media. </w:t>
      </w:r>
    </w:p>
    <w:p w:rsidR="03BF35DC" w:rsidP="03BF35DC" w:rsidRDefault="03BF35DC" w14:paraId="01C9D2A6" w14:textId="5AAC56AA">
      <w:pPr>
        <w:spacing w:line="360" w:lineRule="auto"/>
        <w:jc w:val="both"/>
        <w:rPr>
          <w:rFonts w:ascii="Arial" w:hAnsi="Arial" w:cs="Arial"/>
          <w:sz w:val="22"/>
          <w:szCs w:val="22"/>
          <w:lang w:val="en-US"/>
        </w:rPr>
      </w:pPr>
    </w:p>
    <w:p w:rsidRPr="009E3A98" w:rsidR="00670909" w:rsidP="7823A355" w:rsidRDefault="00DF15DF" w14:paraId="335C35AE" w14:textId="24035ED3">
      <w:pPr>
        <w:spacing w:line="360" w:lineRule="auto"/>
        <w:jc w:val="both"/>
        <w:rPr>
          <w:rFonts w:ascii="Arial" w:hAnsi="Arial" w:cs="Arial"/>
          <w:sz w:val="22"/>
          <w:szCs w:val="22"/>
          <w:lang w:val="en-US"/>
        </w:rPr>
      </w:pPr>
      <w:r w:rsidRPr="03BF35DC" w:rsidR="00DF15DF">
        <w:rPr>
          <w:rFonts w:ascii="Arial" w:hAnsi="Arial" w:cs="Arial"/>
          <w:sz w:val="22"/>
          <w:szCs w:val="22"/>
          <w:lang w:val="en-US"/>
        </w:rPr>
        <w:t xml:space="preserve">Piaget's theory is helpful to grasp why social media is so appealing for teens. Young people are beginning to think abstractly and are interested in social </w:t>
      </w:r>
      <w:r w:rsidRPr="03BF35DC" w:rsidR="00DF15DF">
        <w:rPr>
          <w:rFonts w:ascii="Arial" w:hAnsi="Arial" w:cs="Arial"/>
          <w:sz w:val="22"/>
          <w:szCs w:val="22"/>
          <w:lang w:val="en-US"/>
        </w:rPr>
        <w:t>relations,</w:t>
      </w:r>
      <w:r w:rsidRPr="03BF35DC" w:rsidR="00DF15DF">
        <w:rPr>
          <w:rFonts w:ascii="Arial" w:hAnsi="Arial" w:cs="Arial"/>
          <w:sz w:val="22"/>
          <w:szCs w:val="22"/>
          <w:lang w:val="en-US"/>
        </w:rPr>
        <w:t xml:space="preserve"> they want to voice their opinions, find places to express their interests</w:t>
      </w:r>
      <w:r w:rsidRPr="03BF35DC" w:rsidR="00DF15DF">
        <w:rPr>
          <w:rFonts w:ascii="Arial" w:hAnsi="Arial" w:cs="Arial"/>
          <w:sz w:val="22"/>
          <w:szCs w:val="22"/>
          <w:lang w:val="en-US"/>
        </w:rPr>
        <w:t>, meet</w:t>
      </w:r>
      <w:r w:rsidRPr="03BF35DC" w:rsidR="00DF15DF">
        <w:rPr>
          <w:rFonts w:ascii="Arial" w:hAnsi="Arial" w:cs="Arial"/>
          <w:sz w:val="22"/>
          <w:szCs w:val="22"/>
          <w:lang w:val="en-US"/>
        </w:rPr>
        <w:t xml:space="preserve"> other children. Social media is a place for adolescents to explore ideas, engage in discussions, and build their identity. They can improve communication, boost </w:t>
      </w:r>
      <w:r w:rsidRPr="03BF35DC" w:rsidR="00DF15DF">
        <w:rPr>
          <w:rFonts w:ascii="Arial" w:hAnsi="Arial" w:cs="Arial"/>
          <w:sz w:val="22"/>
          <w:szCs w:val="22"/>
          <w:lang w:val="en-US"/>
        </w:rPr>
        <w:t>creativity</w:t>
      </w:r>
      <w:r w:rsidRPr="03BF35DC" w:rsidR="00DF15DF">
        <w:rPr>
          <w:rFonts w:ascii="Arial" w:hAnsi="Arial" w:cs="Arial"/>
          <w:sz w:val="22"/>
          <w:szCs w:val="22"/>
          <w:lang w:val="en-US"/>
        </w:rPr>
        <w:t xml:space="preserve"> and offer educational opportunities and online communities for support. Positive online interactions have been shown to boost friendships, enhance </w:t>
      </w:r>
      <w:r w:rsidRPr="03BF35DC" w:rsidR="00DF15DF">
        <w:rPr>
          <w:rFonts w:ascii="Arial" w:hAnsi="Arial" w:cs="Arial"/>
          <w:sz w:val="22"/>
          <w:szCs w:val="22"/>
          <w:lang w:val="en-US"/>
        </w:rPr>
        <w:t>belongingness</w:t>
      </w:r>
      <w:r w:rsidRPr="03BF35DC" w:rsidR="00DF15DF">
        <w:rPr>
          <w:rFonts w:ascii="Arial" w:hAnsi="Arial" w:cs="Arial"/>
          <w:sz w:val="22"/>
          <w:szCs w:val="22"/>
          <w:lang w:val="en-US"/>
        </w:rPr>
        <w:t xml:space="preserve"> and offer emotional support, especially for teens who may find it difficult to do these in real life</w:t>
      </w:r>
      <w:r w:rsidRPr="03BF35DC" w:rsidR="00E8202E">
        <w:rPr>
          <w:rFonts w:ascii="Arial" w:hAnsi="Arial" w:cs="Arial"/>
          <w:sz w:val="22"/>
          <w:szCs w:val="22"/>
          <w:lang w:val="en-US"/>
        </w:rPr>
        <w:t xml:space="preserve"> (Best, </w:t>
      </w:r>
      <w:r w:rsidRPr="03BF35DC" w:rsidR="00E8202E">
        <w:rPr>
          <w:rFonts w:ascii="Arial" w:hAnsi="Arial" w:cs="Arial"/>
          <w:sz w:val="22"/>
          <w:szCs w:val="22"/>
          <w:lang w:val="en-US"/>
        </w:rPr>
        <w:t>Manktelow</w:t>
      </w:r>
      <w:r w:rsidRPr="03BF35DC" w:rsidR="00E8202E">
        <w:rPr>
          <w:rFonts w:ascii="Arial" w:hAnsi="Arial" w:cs="Arial"/>
          <w:sz w:val="22"/>
          <w:szCs w:val="22"/>
          <w:lang w:val="en-US"/>
        </w:rPr>
        <w:t xml:space="preserve"> and Taylor, 2014)</w:t>
      </w:r>
      <w:r w:rsidRPr="03BF35DC" w:rsidR="00DF15DF">
        <w:rPr>
          <w:rFonts w:ascii="Arial" w:hAnsi="Arial" w:cs="Arial"/>
          <w:sz w:val="22"/>
          <w:szCs w:val="22"/>
          <w:lang w:val="en-US"/>
        </w:rPr>
        <w:t xml:space="preserve">. </w:t>
      </w:r>
    </w:p>
    <w:p w:rsidR="03BF35DC" w:rsidP="03BF35DC" w:rsidRDefault="03BF35DC" w14:paraId="1CFBC2CA" w14:textId="7C05BFFE">
      <w:pPr>
        <w:spacing w:line="360" w:lineRule="auto"/>
        <w:jc w:val="both"/>
        <w:rPr>
          <w:rFonts w:ascii="Arial" w:hAnsi="Arial" w:cs="Arial"/>
          <w:sz w:val="22"/>
          <w:szCs w:val="22"/>
          <w:lang w:val="en-US"/>
        </w:rPr>
      </w:pPr>
    </w:p>
    <w:p w:rsidRPr="009E3A98" w:rsidR="00670909" w:rsidP="7823A355" w:rsidRDefault="00DF15DF" w14:paraId="321E036E" w14:textId="6BE73369">
      <w:pPr>
        <w:spacing w:line="360" w:lineRule="auto"/>
        <w:jc w:val="both"/>
        <w:rPr>
          <w:rFonts w:ascii="Arial" w:hAnsi="Arial" w:cs="Arial"/>
          <w:sz w:val="22"/>
          <w:szCs w:val="22"/>
          <w:lang w:val="en-US"/>
        </w:rPr>
      </w:pPr>
      <w:r w:rsidRPr="03BF35DC" w:rsidR="00DF15DF">
        <w:rPr>
          <w:rFonts w:ascii="Arial" w:hAnsi="Arial" w:cs="Arial"/>
          <w:sz w:val="22"/>
          <w:szCs w:val="22"/>
          <w:lang w:val="en-US"/>
        </w:rPr>
        <w:t xml:space="preserve">But Piaget's theory is also responsible for some of the reasons adolescents might be susceptible to the harmful psychological impacts of social media. They can think more logically than younger children, but their thinking is still </w:t>
      </w:r>
      <w:r w:rsidRPr="03BF35DC" w:rsidR="00DF15DF">
        <w:rPr>
          <w:rFonts w:ascii="Arial" w:hAnsi="Arial" w:cs="Arial"/>
          <w:sz w:val="22"/>
          <w:szCs w:val="22"/>
          <w:lang w:val="en-US"/>
        </w:rPr>
        <w:t>developing</w:t>
      </w:r>
      <w:r w:rsidRPr="03BF35DC" w:rsidR="00DF15DF">
        <w:rPr>
          <w:rFonts w:ascii="Arial" w:hAnsi="Arial" w:cs="Arial"/>
          <w:sz w:val="22"/>
          <w:szCs w:val="22"/>
          <w:lang w:val="en-US"/>
        </w:rPr>
        <w:t xml:space="preserve"> and they may not yet be able to critically assess information they find online or identify unrealistic portrayals of life. The carefully curated images and influencers, along with idealised lifestyles, can foster unhealthy social comparison which can lower self-esteem and lead to increased anxiety and depression symptoms</w:t>
      </w:r>
      <w:r w:rsidRPr="03BF35DC" w:rsidR="00E8202E">
        <w:rPr>
          <w:rFonts w:ascii="Arial" w:hAnsi="Arial" w:cs="Arial"/>
          <w:sz w:val="22"/>
          <w:szCs w:val="22"/>
          <w:lang w:val="en-US"/>
        </w:rPr>
        <w:t xml:space="preserve"> (Valkenburg, Meier and </w:t>
      </w:r>
      <w:r w:rsidRPr="03BF35DC" w:rsidR="00E8202E">
        <w:rPr>
          <w:rFonts w:ascii="Arial" w:hAnsi="Arial" w:cs="Arial"/>
          <w:sz w:val="22"/>
          <w:szCs w:val="22"/>
          <w:lang w:val="en-US"/>
        </w:rPr>
        <w:t>Beyens</w:t>
      </w:r>
      <w:r w:rsidRPr="03BF35DC" w:rsidR="00E8202E">
        <w:rPr>
          <w:rFonts w:ascii="Arial" w:hAnsi="Arial" w:cs="Arial"/>
          <w:sz w:val="22"/>
          <w:szCs w:val="22"/>
          <w:lang w:val="en-US"/>
        </w:rPr>
        <w:t>, 2022)</w:t>
      </w:r>
      <w:r w:rsidRPr="03BF35DC" w:rsidR="00DF15DF">
        <w:rPr>
          <w:rFonts w:ascii="Arial" w:hAnsi="Arial" w:cs="Arial"/>
          <w:sz w:val="22"/>
          <w:szCs w:val="22"/>
          <w:lang w:val="en-US"/>
        </w:rPr>
        <w:t xml:space="preserve">. Moreover, teens might overvalue the significance of peer acceptance as they become more conscious of peer evaluations. Likes, comments and followers can amplify success or failure in online interactions. An example of how cognitive development may affect emotional responses to digital environments comes from Keles, McCrae and Grealish (2020) who found that excessive social media use is linked to increased levels of depression, anxiety and psychological distress amongst adolescent users. </w:t>
      </w:r>
    </w:p>
    <w:p w:rsidR="03BF35DC" w:rsidP="03BF35DC" w:rsidRDefault="03BF35DC" w14:paraId="26750C57" w14:textId="702368C5">
      <w:pPr>
        <w:spacing w:line="360" w:lineRule="auto"/>
        <w:jc w:val="both"/>
        <w:rPr>
          <w:rFonts w:ascii="Arial" w:hAnsi="Arial" w:cs="Arial"/>
          <w:sz w:val="22"/>
          <w:szCs w:val="22"/>
          <w:lang w:val="en-US"/>
        </w:rPr>
      </w:pPr>
    </w:p>
    <w:p w:rsidRPr="009E3A98" w:rsidR="00A8282B" w:rsidP="7823A355" w:rsidRDefault="00DF15DF" w14:paraId="742D3F20" w14:textId="21FAD0EB">
      <w:pPr>
        <w:spacing w:line="360" w:lineRule="auto"/>
        <w:jc w:val="both"/>
        <w:rPr>
          <w:rFonts w:ascii="Arial" w:hAnsi="Arial" w:cs="Arial"/>
          <w:sz w:val="22"/>
          <w:szCs w:val="22"/>
          <w:lang w:val="en-US"/>
        </w:rPr>
      </w:pPr>
      <w:r w:rsidRPr="03BF35DC" w:rsidR="00DF15DF">
        <w:rPr>
          <w:rFonts w:ascii="Arial" w:hAnsi="Arial" w:cs="Arial"/>
          <w:sz w:val="22"/>
          <w:szCs w:val="22"/>
          <w:lang w:val="en-US"/>
        </w:rPr>
        <w:t>Piaget's Theory of Cognitive Development is a useful tool to explore how adolescent</w:t>
      </w:r>
      <w:r w:rsidRPr="03BF35DC" w:rsidR="008940CD">
        <w:rPr>
          <w:rFonts w:ascii="Arial" w:hAnsi="Arial" w:cs="Arial"/>
          <w:sz w:val="22"/>
          <w:szCs w:val="22"/>
          <w:lang w:val="en-US"/>
        </w:rPr>
        <w:t>’</w:t>
      </w:r>
      <w:r w:rsidRPr="03BF35DC" w:rsidR="00DF15DF">
        <w:rPr>
          <w:rFonts w:ascii="Arial" w:hAnsi="Arial" w:cs="Arial"/>
          <w:sz w:val="22"/>
          <w:szCs w:val="22"/>
          <w:lang w:val="en-US"/>
        </w:rPr>
        <w:t xml:space="preserve">s evolving thinking patterns affect their social media usage and impact on mental health. The real power of it is that it also gives an explanation why teens </w:t>
      </w:r>
      <w:r w:rsidRPr="03BF35DC" w:rsidR="00DF15DF">
        <w:rPr>
          <w:rFonts w:ascii="Arial" w:hAnsi="Arial" w:cs="Arial"/>
          <w:sz w:val="22"/>
          <w:szCs w:val="22"/>
          <w:lang w:val="en-US"/>
        </w:rPr>
        <w:t>are able to</w:t>
      </w:r>
      <w:r w:rsidRPr="03BF35DC" w:rsidR="00DF15DF">
        <w:rPr>
          <w:rFonts w:ascii="Arial" w:hAnsi="Arial" w:cs="Arial"/>
          <w:sz w:val="22"/>
          <w:szCs w:val="22"/>
          <w:lang w:val="en-US"/>
        </w:rPr>
        <w:t xml:space="preserve"> reason at a more sophisticated level </w:t>
      </w:r>
      <w:r w:rsidRPr="03BF35DC" w:rsidR="00DF15DF">
        <w:rPr>
          <w:rFonts w:ascii="Arial" w:hAnsi="Arial" w:cs="Arial"/>
          <w:sz w:val="22"/>
          <w:szCs w:val="22"/>
          <w:lang w:val="en-US"/>
        </w:rPr>
        <w:t>and also</w:t>
      </w:r>
      <w:r w:rsidRPr="03BF35DC" w:rsidR="00DF15DF">
        <w:rPr>
          <w:rFonts w:ascii="Arial" w:hAnsi="Arial" w:cs="Arial"/>
          <w:sz w:val="22"/>
          <w:szCs w:val="22"/>
          <w:lang w:val="en-US"/>
        </w:rPr>
        <w:t xml:space="preserve"> remain susceptible to social comparison, peer </w:t>
      </w:r>
      <w:r w:rsidRPr="03BF35DC" w:rsidR="00DF15DF">
        <w:rPr>
          <w:rFonts w:ascii="Arial" w:hAnsi="Arial" w:cs="Arial"/>
          <w:sz w:val="22"/>
          <w:szCs w:val="22"/>
          <w:lang w:val="en-US"/>
        </w:rPr>
        <w:t>pressure</w:t>
      </w:r>
      <w:r w:rsidRPr="03BF35DC" w:rsidR="00DF15DF">
        <w:rPr>
          <w:rFonts w:ascii="Arial" w:hAnsi="Arial" w:cs="Arial"/>
          <w:sz w:val="22"/>
          <w:szCs w:val="22"/>
          <w:lang w:val="en-US"/>
        </w:rPr>
        <w:t xml:space="preserve"> and online misinformation. In addition, the theory </w:t>
      </w:r>
      <w:r w:rsidRPr="03BF35DC" w:rsidR="00DF15DF">
        <w:rPr>
          <w:rFonts w:ascii="Arial" w:hAnsi="Arial" w:cs="Arial"/>
          <w:sz w:val="22"/>
          <w:szCs w:val="22"/>
          <w:lang w:val="en-US"/>
        </w:rPr>
        <w:t>emphasises</w:t>
      </w:r>
      <w:r w:rsidRPr="03BF35DC" w:rsidR="00DF15DF">
        <w:rPr>
          <w:rFonts w:ascii="Arial" w:hAnsi="Arial" w:cs="Arial"/>
          <w:sz w:val="22"/>
          <w:szCs w:val="22"/>
          <w:lang w:val="en-US"/>
        </w:rPr>
        <w:t xml:space="preserve"> the significance of cognitive maturity in the interpretation of digital content and decision-making in online settings. </w:t>
      </w:r>
      <w:r w:rsidRPr="03BF35DC" w:rsidR="00DF15DF">
        <w:rPr>
          <w:rFonts w:ascii="Arial" w:hAnsi="Arial" w:cs="Arial"/>
          <w:sz w:val="22"/>
          <w:szCs w:val="22"/>
          <w:lang w:val="en-US"/>
        </w:rPr>
        <w:t xml:space="preserve">There are, however, </w:t>
      </w:r>
      <w:r w:rsidRPr="03BF35DC" w:rsidR="00DF15DF">
        <w:rPr>
          <w:rFonts w:ascii="Arial" w:hAnsi="Arial" w:cs="Arial"/>
          <w:sz w:val="22"/>
          <w:szCs w:val="22"/>
          <w:lang w:val="en-US"/>
        </w:rPr>
        <w:t>a number of</w:t>
      </w:r>
      <w:r w:rsidRPr="03BF35DC" w:rsidR="00DF15DF">
        <w:rPr>
          <w:rFonts w:ascii="Arial" w:hAnsi="Arial" w:cs="Arial"/>
          <w:sz w:val="22"/>
          <w:szCs w:val="22"/>
          <w:lang w:val="en-US"/>
        </w:rPr>
        <w:t xml:space="preserve"> restrictions on Piaget's theory.</w:t>
      </w:r>
      <w:r w:rsidRPr="03BF35DC" w:rsidR="00DF15DF">
        <w:rPr>
          <w:rFonts w:ascii="Arial" w:hAnsi="Arial" w:cs="Arial"/>
          <w:sz w:val="22"/>
          <w:szCs w:val="22"/>
          <w:lang w:val="en-US"/>
        </w:rPr>
        <w:t xml:space="preserve"> It is more concerned with the cognitive development of the individual and less with the social, </w:t>
      </w:r>
      <w:r w:rsidRPr="03BF35DC" w:rsidR="00DF15DF">
        <w:rPr>
          <w:rFonts w:ascii="Arial" w:hAnsi="Arial" w:cs="Arial"/>
          <w:sz w:val="22"/>
          <w:szCs w:val="22"/>
          <w:lang w:val="en-US"/>
        </w:rPr>
        <w:t>cultural</w:t>
      </w:r>
      <w:r w:rsidRPr="03BF35DC" w:rsidR="00DF15DF">
        <w:rPr>
          <w:rFonts w:ascii="Arial" w:hAnsi="Arial" w:cs="Arial"/>
          <w:sz w:val="22"/>
          <w:szCs w:val="22"/>
          <w:lang w:val="en-US"/>
        </w:rPr>
        <w:t xml:space="preserve"> and environmental factors which can also have an influence on adolescent </w:t>
      </w:r>
      <w:r w:rsidRPr="03BF35DC" w:rsidR="00DF15DF">
        <w:rPr>
          <w:rFonts w:ascii="Arial" w:hAnsi="Arial" w:cs="Arial"/>
          <w:sz w:val="22"/>
          <w:szCs w:val="22"/>
          <w:lang w:val="en-US"/>
        </w:rPr>
        <w:t>behaviour</w:t>
      </w:r>
      <w:r w:rsidRPr="03BF35DC" w:rsidR="00DF15DF">
        <w:rPr>
          <w:rFonts w:ascii="Arial" w:hAnsi="Arial" w:cs="Arial"/>
          <w:sz w:val="22"/>
          <w:szCs w:val="22"/>
          <w:lang w:val="en-US"/>
        </w:rPr>
        <w:t xml:space="preserve">. This is especially relevant as social media is a social space that is shaped by peer influences, </w:t>
      </w:r>
      <w:r w:rsidRPr="03BF35DC" w:rsidR="00DF15DF">
        <w:rPr>
          <w:rFonts w:ascii="Arial" w:hAnsi="Arial" w:cs="Arial"/>
          <w:sz w:val="22"/>
          <w:szCs w:val="22"/>
          <w:lang w:val="en-US"/>
        </w:rPr>
        <w:t>families</w:t>
      </w:r>
      <w:r w:rsidRPr="03BF35DC" w:rsidR="00DF15DF">
        <w:rPr>
          <w:rFonts w:ascii="Arial" w:hAnsi="Arial" w:cs="Arial"/>
          <w:sz w:val="22"/>
          <w:szCs w:val="22"/>
          <w:lang w:val="en-US"/>
        </w:rPr>
        <w:t xml:space="preserve"> and culture</w:t>
      </w:r>
      <w:r w:rsidRPr="03BF35DC" w:rsidR="00E8202E">
        <w:rPr>
          <w:rFonts w:ascii="Arial" w:hAnsi="Arial" w:cs="Arial"/>
          <w:sz w:val="22"/>
          <w:szCs w:val="22"/>
          <w:lang w:val="en-US"/>
        </w:rPr>
        <w:t xml:space="preserve"> (Bjorklund, 2018)</w:t>
      </w:r>
      <w:r w:rsidRPr="03BF35DC" w:rsidR="00DF15DF">
        <w:rPr>
          <w:rFonts w:ascii="Arial" w:hAnsi="Arial" w:cs="Arial"/>
          <w:sz w:val="22"/>
          <w:szCs w:val="22"/>
          <w:lang w:val="en-US"/>
        </w:rPr>
        <w:t>. Furthermore, Piaget theori</w:t>
      </w:r>
      <w:r w:rsidRPr="03BF35DC" w:rsidR="62E20A62">
        <w:rPr>
          <w:rFonts w:ascii="Arial" w:hAnsi="Arial" w:cs="Arial"/>
          <w:sz w:val="22"/>
          <w:szCs w:val="22"/>
          <w:lang w:val="en-US"/>
        </w:rPr>
        <w:t>s</w:t>
      </w:r>
      <w:r w:rsidRPr="03BF35DC" w:rsidR="00DF15DF">
        <w:rPr>
          <w:rFonts w:ascii="Arial" w:hAnsi="Arial" w:cs="Arial"/>
          <w:sz w:val="22"/>
          <w:szCs w:val="22"/>
          <w:lang w:val="en-US"/>
        </w:rPr>
        <w:t xml:space="preserve">ed that cognitive development took place in specific stages, but studies </w:t>
      </w:r>
      <w:r w:rsidRPr="03BF35DC" w:rsidR="00DF15DF">
        <w:rPr>
          <w:rFonts w:ascii="Arial" w:hAnsi="Arial" w:cs="Arial"/>
          <w:sz w:val="22"/>
          <w:szCs w:val="22"/>
          <w:lang w:val="en-US"/>
        </w:rPr>
        <w:t>indicate</w:t>
      </w:r>
      <w:r w:rsidRPr="03BF35DC" w:rsidR="00DF15DF">
        <w:rPr>
          <w:rFonts w:ascii="Arial" w:hAnsi="Arial" w:cs="Arial"/>
          <w:sz w:val="22"/>
          <w:szCs w:val="22"/>
          <w:lang w:val="en-US"/>
        </w:rPr>
        <w:t xml:space="preserve"> that this is not always the case across people and environments. The theory also </w:t>
      </w:r>
      <w:r w:rsidRPr="03BF35DC" w:rsidR="00DF15DF">
        <w:rPr>
          <w:rFonts w:ascii="Arial" w:hAnsi="Arial" w:cs="Arial"/>
          <w:sz w:val="22"/>
          <w:szCs w:val="22"/>
          <w:lang w:val="en-US"/>
        </w:rPr>
        <w:t>fails to</w:t>
      </w:r>
      <w:r w:rsidRPr="03BF35DC" w:rsidR="00DF15DF">
        <w:rPr>
          <w:rFonts w:ascii="Arial" w:hAnsi="Arial" w:cs="Arial"/>
          <w:sz w:val="22"/>
          <w:szCs w:val="22"/>
          <w:lang w:val="en-US"/>
        </w:rPr>
        <w:t xml:space="preserve"> convey the full picture of how platform algorithms, online </w:t>
      </w:r>
      <w:r w:rsidRPr="03BF35DC" w:rsidR="00DF15DF">
        <w:rPr>
          <w:rFonts w:ascii="Arial" w:hAnsi="Arial" w:cs="Arial"/>
          <w:sz w:val="22"/>
          <w:szCs w:val="22"/>
          <w:lang w:val="en-US"/>
        </w:rPr>
        <w:t>communities</w:t>
      </w:r>
      <w:r w:rsidRPr="03BF35DC" w:rsidR="00DF15DF">
        <w:rPr>
          <w:rFonts w:ascii="Arial" w:hAnsi="Arial" w:cs="Arial"/>
          <w:sz w:val="22"/>
          <w:szCs w:val="22"/>
          <w:lang w:val="en-US"/>
        </w:rPr>
        <w:t xml:space="preserve"> and technological design shape </w:t>
      </w:r>
      <w:r w:rsidRPr="03BF35DC" w:rsidR="3161BD38">
        <w:rPr>
          <w:rFonts w:ascii="Arial" w:hAnsi="Arial" w:cs="Arial"/>
          <w:sz w:val="22"/>
          <w:szCs w:val="22"/>
          <w:lang w:val="en-US"/>
        </w:rPr>
        <w:t>adolescents’</w:t>
      </w:r>
      <w:r w:rsidRPr="03BF35DC" w:rsidR="00DF15DF">
        <w:rPr>
          <w:rFonts w:ascii="Arial" w:hAnsi="Arial" w:cs="Arial"/>
          <w:sz w:val="22"/>
          <w:szCs w:val="22"/>
          <w:lang w:val="en-US"/>
        </w:rPr>
        <w:t xml:space="preserve"> </w:t>
      </w:r>
      <w:r w:rsidRPr="03BF35DC" w:rsidR="00DF15DF">
        <w:rPr>
          <w:rFonts w:ascii="Arial" w:hAnsi="Arial" w:cs="Arial"/>
          <w:sz w:val="22"/>
          <w:szCs w:val="22"/>
          <w:lang w:val="en-US"/>
        </w:rPr>
        <w:t>behaviours</w:t>
      </w:r>
      <w:r w:rsidRPr="03BF35DC" w:rsidR="00DF15DF">
        <w:rPr>
          <w:rFonts w:ascii="Arial" w:hAnsi="Arial" w:cs="Arial"/>
          <w:sz w:val="22"/>
          <w:szCs w:val="22"/>
          <w:lang w:val="en-US"/>
        </w:rPr>
        <w:t xml:space="preserve">. Therefore, Piaget's theory offers insights into cognition </w:t>
      </w:r>
      <w:r w:rsidRPr="03BF35DC" w:rsidR="00DF15DF">
        <w:rPr>
          <w:rFonts w:ascii="Arial" w:hAnsi="Arial" w:cs="Arial"/>
          <w:sz w:val="22"/>
          <w:szCs w:val="22"/>
          <w:lang w:val="en-US"/>
        </w:rPr>
        <w:t>processes,</w:t>
      </w:r>
      <w:r w:rsidRPr="03BF35DC" w:rsidR="00DF15DF">
        <w:rPr>
          <w:rFonts w:ascii="Arial" w:hAnsi="Arial" w:cs="Arial"/>
          <w:sz w:val="22"/>
          <w:szCs w:val="22"/>
          <w:lang w:val="en-US"/>
        </w:rPr>
        <w:t xml:space="preserve"> it is necessary to include other social theories such as Vygotsky's Sociocultural Theory to get a better picture of the impact of social media on the mental health of adolescents.</w:t>
      </w:r>
    </w:p>
    <w:p w:rsidR="03BF35DC" w:rsidP="03BF35DC" w:rsidRDefault="03BF35DC" w14:paraId="4BBE2D48" w14:textId="73375785">
      <w:pPr>
        <w:spacing w:line="360" w:lineRule="auto"/>
        <w:jc w:val="both"/>
        <w:rPr>
          <w:rFonts w:ascii="Arial" w:hAnsi="Arial" w:cs="Arial"/>
          <w:sz w:val="22"/>
          <w:szCs w:val="22"/>
          <w:lang w:val="en-US"/>
        </w:rPr>
      </w:pPr>
    </w:p>
    <w:p w:rsidRPr="009E3A98" w:rsidR="00670909" w:rsidP="7823A355" w:rsidRDefault="00670909" w14:paraId="42487235" w14:textId="56D699B3">
      <w:pPr>
        <w:spacing w:line="360" w:lineRule="auto"/>
        <w:jc w:val="both"/>
        <w:rPr>
          <w:rFonts w:ascii="Arial" w:hAnsi="Arial" w:cs="Arial"/>
          <w:sz w:val="22"/>
          <w:szCs w:val="22"/>
          <w:lang w:val="en-US"/>
        </w:rPr>
      </w:pPr>
      <w:r w:rsidRPr="03BF35DC" w:rsidR="00670909">
        <w:rPr>
          <w:rFonts w:ascii="Arial" w:hAnsi="Arial" w:cs="Arial"/>
          <w:sz w:val="22"/>
          <w:szCs w:val="22"/>
          <w:lang w:val="en-US"/>
        </w:rPr>
        <w:t xml:space="preserve">The Sociocultural Theory of Vygotsky focuses on the importance of social interaction in cognitive development and the significant role that cultural, historical and environmental factors play in cognitive development. Vygotsky (1978) believed that cognitive development was largely a result of social interaction with others, specifically parents, teachers, peers and other members of society. The concept of Zone of Proximal Development (ZPD) is one of the important terms used in the theory which is defined as the difference between what a person can do independently and what they can do with the help of somebody else. Scaffolding refers to the process of facilitating the learning of new knowledge and skills by temporarily assisting less competent learners, until they can complete the task without the support provided by the more competent individual. Additionally, Vygotsky emphasized the importance of language and communication as key instruments in cognitive development, noting that they serve as a medium for learning, problem-solving and the transfer of knowledge. </w:t>
      </w:r>
    </w:p>
    <w:p w:rsidR="03BF35DC" w:rsidP="03BF35DC" w:rsidRDefault="03BF35DC" w14:paraId="76921A7F" w14:textId="6868D076">
      <w:pPr>
        <w:spacing w:line="360" w:lineRule="auto"/>
        <w:jc w:val="both"/>
        <w:rPr>
          <w:rFonts w:ascii="Arial" w:hAnsi="Arial" w:cs="Arial"/>
          <w:sz w:val="22"/>
          <w:szCs w:val="22"/>
          <w:lang w:val="en-US"/>
        </w:rPr>
      </w:pPr>
    </w:p>
    <w:p w:rsidRPr="009E3A98" w:rsidR="00670909" w:rsidP="7823A355" w:rsidRDefault="00670909" w14:paraId="1B337DC2" w14:textId="58186A5A">
      <w:pPr>
        <w:spacing w:line="360" w:lineRule="auto"/>
        <w:jc w:val="both"/>
        <w:rPr>
          <w:rFonts w:ascii="Arial" w:hAnsi="Arial" w:cs="Arial"/>
          <w:sz w:val="22"/>
          <w:szCs w:val="22"/>
          <w:lang w:val="en-US"/>
        </w:rPr>
      </w:pPr>
      <w:r w:rsidRPr="03BF35DC" w:rsidR="00670909">
        <w:rPr>
          <w:rFonts w:ascii="Arial" w:hAnsi="Arial" w:cs="Arial"/>
          <w:sz w:val="22"/>
          <w:szCs w:val="22"/>
          <w:lang w:val="en-US"/>
        </w:rPr>
        <w:t>This theory is especially important for adolescence since they have more access to peer relationships, communication and collaborative learning in the process of developing their identity and world view. Friends, schools and digital communities are other factors that impact adolescents. In the era of social media as a key platform for communication and information sharing, Vygotsky's theory offers insights into how adolescent</w:t>
      </w:r>
      <w:r w:rsidRPr="03BF35DC" w:rsidR="000B6A2F">
        <w:rPr>
          <w:rFonts w:ascii="Arial" w:hAnsi="Arial" w:cs="Arial"/>
          <w:sz w:val="22"/>
          <w:szCs w:val="22"/>
          <w:lang w:val="en-US"/>
        </w:rPr>
        <w:t>’</w:t>
      </w:r>
      <w:r w:rsidRPr="03BF35DC" w:rsidR="00670909">
        <w:rPr>
          <w:rFonts w:ascii="Arial" w:hAnsi="Arial" w:cs="Arial"/>
          <w:sz w:val="22"/>
          <w:szCs w:val="22"/>
          <w:lang w:val="en-US"/>
        </w:rPr>
        <w:t xml:space="preserve">s cognitive development and behaviour, emotional status and mental health are influenced by their social interactions online. </w:t>
      </w:r>
    </w:p>
    <w:p w:rsidR="03BF35DC" w:rsidP="03BF35DC" w:rsidRDefault="03BF35DC" w14:paraId="219AD3F1" w14:textId="43FBEEF5">
      <w:pPr>
        <w:spacing w:line="360" w:lineRule="auto"/>
        <w:jc w:val="both"/>
        <w:rPr>
          <w:rFonts w:ascii="Arial" w:hAnsi="Arial" w:cs="Arial"/>
          <w:sz w:val="22"/>
          <w:szCs w:val="22"/>
          <w:lang w:val="en-US"/>
        </w:rPr>
      </w:pPr>
    </w:p>
    <w:p w:rsidRPr="009E3A98" w:rsidR="00670909" w:rsidP="7823A355" w:rsidRDefault="00670909" w14:paraId="305F054C" w14:textId="031678E6">
      <w:pPr>
        <w:spacing w:line="360" w:lineRule="auto"/>
        <w:jc w:val="both"/>
        <w:rPr>
          <w:rFonts w:ascii="Arial" w:hAnsi="Arial" w:cs="Arial"/>
          <w:sz w:val="22"/>
          <w:szCs w:val="22"/>
          <w:lang w:val="en-US"/>
        </w:rPr>
      </w:pPr>
      <w:r w:rsidRPr="03BF35DC" w:rsidR="00670909">
        <w:rPr>
          <w:rFonts w:ascii="Arial" w:hAnsi="Arial" w:cs="Arial"/>
          <w:sz w:val="22"/>
          <w:szCs w:val="22"/>
          <w:lang w:val="en-US"/>
        </w:rPr>
        <w:t xml:space="preserve">The sociocultural theory of Vygotsky can </w:t>
      </w:r>
      <w:r w:rsidRPr="03BF35DC" w:rsidR="00670909">
        <w:rPr>
          <w:rFonts w:ascii="Arial" w:hAnsi="Arial" w:cs="Arial"/>
          <w:sz w:val="22"/>
          <w:szCs w:val="22"/>
          <w:lang w:val="en-US"/>
        </w:rPr>
        <w:t>provide</w:t>
      </w:r>
      <w:r w:rsidRPr="03BF35DC" w:rsidR="00670909">
        <w:rPr>
          <w:rFonts w:ascii="Arial" w:hAnsi="Arial" w:cs="Arial"/>
          <w:sz w:val="22"/>
          <w:szCs w:val="22"/>
          <w:lang w:val="en-US"/>
        </w:rPr>
        <w:t xml:space="preserve"> some insights into the significance of the presence of social media in adolescent</w:t>
      </w:r>
      <w:r w:rsidRPr="03BF35DC" w:rsidR="000B6A2F">
        <w:rPr>
          <w:rFonts w:ascii="Arial" w:hAnsi="Arial" w:cs="Arial"/>
          <w:sz w:val="22"/>
          <w:szCs w:val="22"/>
          <w:lang w:val="en-US"/>
        </w:rPr>
        <w:t>’</w:t>
      </w:r>
      <w:r w:rsidRPr="03BF35DC" w:rsidR="00670909">
        <w:rPr>
          <w:rFonts w:ascii="Arial" w:hAnsi="Arial" w:cs="Arial"/>
          <w:sz w:val="22"/>
          <w:szCs w:val="22"/>
          <w:lang w:val="en-US"/>
        </w:rPr>
        <w:t xml:space="preserve">s lives. Social media offer constant avenues for communication, </w:t>
      </w:r>
      <w:r w:rsidRPr="03BF35DC" w:rsidR="00670909">
        <w:rPr>
          <w:rFonts w:ascii="Arial" w:hAnsi="Arial" w:cs="Arial"/>
          <w:sz w:val="22"/>
          <w:szCs w:val="22"/>
          <w:lang w:val="en-US"/>
        </w:rPr>
        <w:t>collaboration</w:t>
      </w:r>
      <w:r w:rsidRPr="03BF35DC" w:rsidR="00670909">
        <w:rPr>
          <w:rFonts w:ascii="Arial" w:hAnsi="Arial" w:cs="Arial"/>
          <w:sz w:val="22"/>
          <w:szCs w:val="22"/>
          <w:lang w:val="en-US"/>
        </w:rPr>
        <w:t xml:space="preserve"> and shared learning, enabling adolescents to exchange ideas, ask for information and cultivate connections with their peers from around the globe and from diverse cultural and community backgrounds. In online discussions, educational </w:t>
      </w:r>
      <w:r w:rsidRPr="03BF35DC" w:rsidR="00670909">
        <w:rPr>
          <w:rFonts w:ascii="Arial" w:hAnsi="Arial" w:cs="Arial"/>
          <w:sz w:val="22"/>
          <w:szCs w:val="22"/>
          <w:lang w:val="en-US"/>
        </w:rPr>
        <w:t>video</w:t>
      </w:r>
      <w:r w:rsidRPr="03BF35DC" w:rsidR="00670909">
        <w:rPr>
          <w:rFonts w:ascii="Arial" w:hAnsi="Arial" w:cs="Arial"/>
          <w:sz w:val="22"/>
          <w:szCs w:val="22"/>
          <w:lang w:val="en-US"/>
        </w:rPr>
        <w:t xml:space="preserve">, study </w:t>
      </w:r>
      <w:r w:rsidRPr="03BF35DC" w:rsidR="00670909">
        <w:rPr>
          <w:rFonts w:ascii="Arial" w:hAnsi="Arial" w:cs="Arial"/>
          <w:sz w:val="22"/>
          <w:szCs w:val="22"/>
          <w:lang w:val="en-US"/>
        </w:rPr>
        <w:t xml:space="preserve">groups and support networks, the adolescent can get support from more knowledgeable people, </w:t>
      </w:r>
      <w:r w:rsidRPr="03BF35DC" w:rsidR="00670909">
        <w:rPr>
          <w:rFonts w:ascii="Arial" w:hAnsi="Arial" w:cs="Arial"/>
          <w:sz w:val="22"/>
          <w:szCs w:val="22"/>
          <w:lang w:val="en-US"/>
        </w:rPr>
        <w:t>acquire</w:t>
      </w:r>
      <w:r w:rsidRPr="03BF35DC" w:rsidR="00670909">
        <w:rPr>
          <w:rFonts w:ascii="Arial" w:hAnsi="Arial" w:cs="Arial"/>
          <w:sz w:val="22"/>
          <w:szCs w:val="22"/>
          <w:lang w:val="en-US"/>
        </w:rPr>
        <w:t xml:space="preserve"> </w:t>
      </w:r>
      <w:r w:rsidRPr="03BF35DC" w:rsidR="00670909">
        <w:rPr>
          <w:rFonts w:ascii="Arial" w:hAnsi="Arial" w:cs="Arial"/>
          <w:sz w:val="22"/>
          <w:szCs w:val="22"/>
          <w:lang w:val="en-US"/>
        </w:rPr>
        <w:t>knowledge</w:t>
      </w:r>
      <w:r w:rsidRPr="03BF35DC" w:rsidR="00670909">
        <w:rPr>
          <w:rFonts w:ascii="Arial" w:hAnsi="Arial" w:cs="Arial"/>
          <w:sz w:val="22"/>
          <w:szCs w:val="22"/>
          <w:lang w:val="en-US"/>
        </w:rPr>
        <w:t xml:space="preserve"> and learn how to solve problems, all based on the principles of ZPD and scaffolding. They can help with learning, build </w:t>
      </w:r>
      <w:r w:rsidRPr="03BF35DC" w:rsidR="00670909">
        <w:rPr>
          <w:rFonts w:ascii="Arial" w:hAnsi="Arial" w:cs="Arial"/>
          <w:sz w:val="22"/>
          <w:szCs w:val="22"/>
          <w:lang w:val="en-US"/>
        </w:rPr>
        <w:t>confidence</w:t>
      </w:r>
      <w:r w:rsidRPr="03BF35DC" w:rsidR="00670909">
        <w:rPr>
          <w:rFonts w:ascii="Arial" w:hAnsi="Arial" w:cs="Arial"/>
          <w:sz w:val="22"/>
          <w:szCs w:val="22"/>
          <w:lang w:val="en-US"/>
        </w:rPr>
        <w:t xml:space="preserve"> and emotional support, especially for children who feel lonely or isolated. Positive online communities have been proven to have a positive effect on adolescent</w:t>
      </w:r>
      <w:r w:rsidRPr="03BF35DC" w:rsidR="000B6A2F">
        <w:rPr>
          <w:rFonts w:ascii="Arial" w:hAnsi="Arial" w:cs="Arial"/>
          <w:sz w:val="22"/>
          <w:szCs w:val="22"/>
          <w:lang w:val="en-US"/>
        </w:rPr>
        <w:t>’</w:t>
      </w:r>
      <w:r w:rsidRPr="03BF35DC" w:rsidR="00670909">
        <w:rPr>
          <w:rFonts w:ascii="Arial" w:hAnsi="Arial" w:cs="Arial"/>
          <w:sz w:val="22"/>
          <w:szCs w:val="22"/>
          <w:lang w:val="en-US"/>
        </w:rPr>
        <w:t xml:space="preserve">s sense of belonging and psychological wellbeing through supportive peer relationships (Best, </w:t>
      </w:r>
      <w:r w:rsidRPr="03BF35DC" w:rsidR="00670909">
        <w:rPr>
          <w:rFonts w:ascii="Arial" w:hAnsi="Arial" w:cs="Arial"/>
          <w:sz w:val="22"/>
          <w:szCs w:val="22"/>
          <w:lang w:val="en-US"/>
        </w:rPr>
        <w:t>Manktelow</w:t>
      </w:r>
      <w:r w:rsidRPr="03BF35DC" w:rsidR="00670909">
        <w:rPr>
          <w:rFonts w:ascii="Arial" w:hAnsi="Arial" w:cs="Arial"/>
          <w:sz w:val="22"/>
          <w:szCs w:val="22"/>
          <w:lang w:val="en-US"/>
        </w:rPr>
        <w:t xml:space="preserve"> and Taylor, 2014). </w:t>
      </w:r>
      <w:r w:rsidRPr="03BF35DC" w:rsidR="00670909">
        <w:rPr>
          <w:rFonts w:ascii="Arial" w:hAnsi="Arial" w:cs="Arial"/>
          <w:sz w:val="22"/>
          <w:szCs w:val="22"/>
          <w:lang w:val="en-US"/>
        </w:rPr>
        <w:t xml:space="preserve">Vygotsky's theory also points </w:t>
      </w:r>
      <w:r w:rsidRPr="03BF35DC" w:rsidR="00670909">
        <w:rPr>
          <w:rFonts w:ascii="Arial" w:hAnsi="Arial" w:cs="Arial"/>
          <w:sz w:val="22"/>
          <w:szCs w:val="22"/>
          <w:lang w:val="en-US"/>
        </w:rPr>
        <w:t>out to</w:t>
      </w:r>
      <w:r w:rsidRPr="03BF35DC" w:rsidR="00670909">
        <w:rPr>
          <w:rFonts w:ascii="Arial" w:hAnsi="Arial" w:cs="Arial"/>
          <w:sz w:val="22"/>
          <w:szCs w:val="22"/>
          <w:lang w:val="en-US"/>
        </w:rPr>
        <w:t xml:space="preserve"> the dangers of adverse social environments. Being influenced by social interactions, adolescents may engage in negative </w:t>
      </w:r>
      <w:r w:rsidRPr="03BF35DC" w:rsidR="00670909">
        <w:rPr>
          <w:rFonts w:ascii="Arial" w:hAnsi="Arial" w:cs="Arial"/>
          <w:sz w:val="22"/>
          <w:szCs w:val="22"/>
          <w:lang w:val="en-US"/>
        </w:rPr>
        <w:t>behaviours</w:t>
      </w:r>
      <w:r w:rsidRPr="03BF35DC" w:rsidR="00670909">
        <w:rPr>
          <w:rFonts w:ascii="Arial" w:hAnsi="Arial" w:cs="Arial"/>
          <w:sz w:val="22"/>
          <w:szCs w:val="22"/>
          <w:lang w:val="en-US"/>
        </w:rPr>
        <w:t xml:space="preserve"> that they see in </w:t>
      </w:r>
      <w:r w:rsidRPr="03BF35DC" w:rsidR="00670909">
        <w:rPr>
          <w:rFonts w:ascii="Arial" w:hAnsi="Arial" w:cs="Arial"/>
          <w:sz w:val="22"/>
          <w:szCs w:val="22"/>
          <w:lang w:val="en-US"/>
        </w:rPr>
        <w:t>others,or</w:t>
      </w:r>
      <w:r w:rsidRPr="03BF35DC" w:rsidR="00670909">
        <w:rPr>
          <w:rFonts w:ascii="Arial" w:hAnsi="Arial" w:cs="Arial"/>
          <w:sz w:val="22"/>
          <w:szCs w:val="22"/>
          <w:lang w:val="en-US"/>
        </w:rPr>
        <w:t xml:space="preserve"> </w:t>
      </w:r>
      <w:r w:rsidRPr="03BF35DC" w:rsidR="00670909">
        <w:rPr>
          <w:rFonts w:ascii="Arial" w:hAnsi="Arial" w:cs="Arial"/>
          <w:sz w:val="22"/>
          <w:szCs w:val="22"/>
          <w:lang w:val="en-US"/>
        </w:rPr>
        <w:t>internalise</w:t>
      </w:r>
      <w:r w:rsidRPr="03BF35DC" w:rsidR="00670909">
        <w:rPr>
          <w:rFonts w:ascii="Arial" w:hAnsi="Arial" w:cs="Arial"/>
          <w:sz w:val="22"/>
          <w:szCs w:val="22"/>
          <w:lang w:val="en-US"/>
        </w:rPr>
        <w:t xml:space="preserve"> unrealistic social norms that they </w:t>
      </w:r>
      <w:r w:rsidRPr="03BF35DC" w:rsidR="00670909">
        <w:rPr>
          <w:rFonts w:ascii="Arial" w:hAnsi="Arial" w:cs="Arial"/>
          <w:sz w:val="22"/>
          <w:szCs w:val="22"/>
          <w:lang w:val="en-US"/>
        </w:rPr>
        <w:t>observe</w:t>
      </w:r>
      <w:r w:rsidRPr="03BF35DC" w:rsidR="00670909">
        <w:rPr>
          <w:rFonts w:ascii="Arial" w:hAnsi="Arial" w:cs="Arial"/>
          <w:sz w:val="22"/>
          <w:szCs w:val="22"/>
          <w:lang w:val="en-US"/>
        </w:rPr>
        <w:t xml:space="preserve"> on the internet or in other communities or model negative social attitudes that they see online. The negative experiences of cyberbullying, misinformation and exposure to harmful online challenges and beauty ideals can lead to elevated anxiety, </w:t>
      </w:r>
      <w:r w:rsidRPr="03BF35DC" w:rsidR="00670909">
        <w:rPr>
          <w:rFonts w:ascii="Arial" w:hAnsi="Arial" w:cs="Arial"/>
          <w:sz w:val="22"/>
          <w:szCs w:val="22"/>
          <w:lang w:val="en-US"/>
        </w:rPr>
        <w:t>depression</w:t>
      </w:r>
      <w:r w:rsidRPr="03BF35DC" w:rsidR="00670909">
        <w:rPr>
          <w:rFonts w:ascii="Arial" w:hAnsi="Arial" w:cs="Arial"/>
          <w:sz w:val="22"/>
          <w:szCs w:val="22"/>
          <w:lang w:val="en-US"/>
        </w:rPr>
        <w:t xml:space="preserve"> and diminished self-esteem. </w:t>
      </w:r>
    </w:p>
    <w:p w:rsidR="03BF35DC" w:rsidP="03BF35DC" w:rsidRDefault="03BF35DC" w14:paraId="2BE8FB29" w14:textId="715A17F3">
      <w:pPr>
        <w:spacing w:line="360" w:lineRule="auto"/>
        <w:jc w:val="both"/>
        <w:rPr>
          <w:rFonts w:ascii="Arial" w:hAnsi="Arial" w:cs="Arial"/>
          <w:sz w:val="22"/>
          <w:szCs w:val="22"/>
          <w:lang w:val="en-US"/>
        </w:rPr>
      </w:pPr>
    </w:p>
    <w:p w:rsidRPr="009E3A98" w:rsidR="00670909" w:rsidP="7823A355" w:rsidRDefault="000B6A2F" w14:paraId="4BB63118" w14:textId="33E2A913">
      <w:pPr>
        <w:spacing w:line="360" w:lineRule="auto"/>
        <w:jc w:val="both"/>
        <w:rPr>
          <w:rFonts w:ascii="Arial" w:hAnsi="Arial" w:cs="Arial"/>
          <w:sz w:val="22"/>
          <w:szCs w:val="22"/>
          <w:lang w:val="en-US"/>
        </w:rPr>
      </w:pPr>
      <w:r w:rsidRPr="03BF35DC" w:rsidR="00670909">
        <w:rPr>
          <w:rFonts w:ascii="Arial" w:hAnsi="Arial" w:cs="Arial"/>
          <w:sz w:val="22"/>
          <w:szCs w:val="22"/>
          <w:lang w:val="en-US"/>
        </w:rPr>
        <w:t xml:space="preserve">The Sociocultural Theory of Vygotsky has been a robust explanation for the impact of social media on adolescent mental health since it acknowledges that learning and development are a function of social interaction. It is its strong focus on peers, families, educators, and online communities as sources of belief, </w:t>
      </w:r>
      <w:r w:rsidRPr="03BF35DC" w:rsidR="00670909">
        <w:rPr>
          <w:rFonts w:ascii="Arial" w:hAnsi="Arial" w:cs="Arial"/>
          <w:sz w:val="22"/>
          <w:szCs w:val="22"/>
          <w:lang w:val="en-US"/>
        </w:rPr>
        <w:t>behaviour</w:t>
      </w:r>
      <w:r w:rsidRPr="03BF35DC" w:rsidR="00670909">
        <w:rPr>
          <w:rFonts w:ascii="Arial" w:hAnsi="Arial" w:cs="Arial"/>
          <w:sz w:val="22"/>
          <w:szCs w:val="22"/>
          <w:lang w:val="en-US"/>
        </w:rPr>
        <w:t xml:space="preserve"> and emotional wellbeing in adolescents that </w:t>
      </w:r>
      <w:r w:rsidRPr="03BF35DC" w:rsidR="00670909">
        <w:rPr>
          <w:rFonts w:ascii="Arial" w:hAnsi="Arial" w:cs="Arial"/>
          <w:sz w:val="22"/>
          <w:szCs w:val="22"/>
          <w:lang w:val="en-US"/>
        </w:rPr>
        <w:t>makes</w:t>
      </w:r>
      <w:r w:rsidRPr="03BF35DC" w:rsidR="00670909">
        <w:rPr>
          <w:rFonts w:ascii="Arial" w:hAnsi="Arial" w:cs="Arial"/>
          <w:sz w:val="22"/>
          <w:szCs w:val="22"/>
          <w:lang w:val="en-US"/>
        </w:rPr>
        <w:t xml:space="preserve"> it a great strength. This view is of a contemporary digital world where social media plays a major part in communication, </w:t>
      </w:r>
      <w:r w:rsidRPr="03BF35DC" w:rsidR="00670909">
        <w:rPr>
          <w:rFonts w:ascii="Arial" w:hAnsi="Arial" w:cs="Arial"/>
          <w:sz w:val="22"/>
          <w:szCs w:val="22"/>
          <w:lang w:val="en-US"/>
        </w:rPr>
        <w:t>collaboration</w:t>
      </w:r>
      <w:r w:rsidRPr="03BF35DC" w:rsidR="00670909">
        <w:rPr>
          <w:rFonts w:ascii="Arial" w:hAnsi="Arial" w:cs="Arial"/>
          <w:sz w:val="22"/>
          <w:szCs w:val="22"/>
          <w:lang w:val="en-US"/>
        </w:rPr>
        <w:t xml:space="preserve"> and culture. This is also supported by research showing that positive online relationships can positively </w:t>
      </w:r>
      <w:r w:rsidRPr="03BF35DC" w:rsidR="00670909">
        <w:rPr>
          <w:rFonts w:ascii="Arial" w:hAnsi="Arial" w:cs="Arial"/>
          <w:sz w:val="22"/>
          <w:szCs w:val="22"/>
          <w:lang w:val="en-US"/>
        </w:rPr>
        <w:t>impact</w:t>
      </w:r>
      <w:r w:rsidRPr="03BF35DC" w:rsidR="00670909">
        <w:rPr>
          <w:rFonts w:ascii="Arial" w:hAnsi="Arial" w:cs="Arial"/>
          <w:sz w:val="22"/>
          <w:szCs w:val="22"/>
          <w:lang w:val="en-US"/>
        </w:rPr>
        <w:t xml:space="preserve"> </w:t>
      </w:r>
      <w:r w:rsidRPr="03BF35DC" w:rsidR="00670909">
        <w:rPr>
          <w:rFonts w:ascii="Arial" w:hAnsi="Arial" w:cs="Arial"/>
          <w:sz w:val="22"/>
          <w:szCs w:val="22"/>
          <w:lang w:val="en-US"/>
        </w:rPr>
        <w:t>wellbeing</w:t>
      </w:r>
      <w:r w:rsidRPr="03BF35DC" w:rsidR="00670909">
        <w:rPr>
          <w:rFonts w:ascii="Arial" w:hAnsi="Arial" w:cs="Arial"/>
          <w:sz w:val="22"/>
          <w:szCs w:val="22"/>
          <w:lang w:val="en-US"/>
        </w:rPr>
        <w:t xml:space="preserve"> and negative online experiences can lead to psychological distress (Odgers and Jensen, 2020). </w:t>
      </w:r>
      <w:r w:rsidRPr="03BF35DC" w:rsidR="000B6A2F">
        <w:rPr>
          <w:rFonts w:ascii="Arial" w:hAnsi="Arial" w:cs="Arial"/>
          <w:sz w:val="22"/>
          <w:szCs w:val="22"/>
          <w:lang w:val="en-US"/>
        </w:rPr>
        <w:t>T</w:t>
      </w:r>
      <w:r w:rsidRPr="03BF35DC" w:rsidR="00670909">
        <w:rPr>
          <w:rFonts w:ascii="Arial" w:hAnsi="Arial" w:cs="Arial"/>
          <w:sz w:val="22"/>
          <w:szCs w:val="22"/>
          <w:lang w:val="en-US"/>
        </w:rPr>
        <w:t xml:space="preserve">here are </w:t>
      </w:r>
      <w:r w:rsidRPr="03BF35DC" w:rsidR="00670909">
        <w:rPr>
          <w:rFonts w:ascii="Arial" w:hAnsi="Arial" w:cs="Arial"/>
          <w:sz w:val="22"/>
          <w:szCs w:val="22"/>
          <w:lang w:val="en-US"/>
        </w:rPr>
        <w:t>a number of</w:t>
      </w:r>
      <w:r w:rsidRPr="03BF35DC" w:rsidR="00670909">
        <w:rPr>
          <w:rFonts w:ascii="Arial" w:hAnsi="Arial" w:cs="Arial"/>
          <w:sz w:val="22"/>
          <w:szCs w:val="22"/>
          <w:lang w:val="en-US"/>
        </w:rPr>
        <w:t xml:space="preserve"> limitations to the theory.</w:t>
      </w:r>
      <w:r w:rsidRPr="03BF35DC" w:rsidR="00670909">
        <w:rPr>
          <w:rFonts w:ascii="Arial" w:hAnsi="Arial" w:cs="Arial"/>
          <w:sz w:val="22"/>
          <w:szCs w:val="22"/>
          <w:lang w:val="en-US"/>
        </w:rPr>
        <w:t xml:space="preserve"> It does focus heavily on social influences while neglecting to focus on the same level on biological development, differences in personality, and individual cognitive processes that also </w:t>
      </w:r>
      <w:r w:rsidRPr="03BF35DC" w:rsidR="00670909">
        <w:rPr>
          <w:rFonts w:ascii="Arial" w:hAnsi="Arial" w:cs="Arial"/>
          <w:sz w:val="22"/>
          <w:szCs w:val="22"/>
          <w:lang w:val="en-US"/>
        </w:rPr>
        <w:t>impact</w:t>
      </w:r>
      <w:r w:rsidRPr="03BF35DC" w:rsidR="00670909">
        <w:rPr>
          <w:rFonts w:ascii="Arial" w:hAnsi="Arial" w:cs="Arial"/>
          <w:sz w:val="22"/>
          <w:szCs w:val="22"/>
          <w:lang w:val="en-US"/>
        </w:rPr>
        <w:t xml:space="preserve"> how adolescents react to social media. In addition, Vygotsky's theory was created prior to the existence of digital technologies and </w:t>
      </w:r>
      <w:r w:rsidRPr="03BF35DC" w:rsidR="00670909">
        <w:rPr>
          <w:rFonts w:ascii="Arial" w:hAnsi="Arial" w:cs="Arial"/>
          <w:sz w:val="22"/>
          <w:szCs w:val="22"/>
          <w:lang w:val="en-US"/>
        </w:rPr>
        <w:t>doesn</w:t>
      </w:r>
      <w:r w:rsidRPr="03BF35DC" w:rsidR="000B6A2F">
        <w:rPr>
          <w:rFonts w:ascii="Arial" w:hAnsi="Arial" w:cs="Arial"/>
          <w:sz w:val="22"/>
          <w:szCs w:val="22"/>
          <w:lang w:val="en-US"/>
        </w:rPr>
        <w:t>o</w:t>
      </w:r>
      <w:r w:rsidRPr="03BF35DC" w:rsidR="00670909">
        <w:rPr>
          <w:rFonts w:ascii="Arial" w:hAnsi="Arial" w:cs="Arial"/>
          <w:sz w:val="22"/>
          <w:szCs w:val="22"/>
          <w:lang w:val="en-US"/>
        </w:rPr>
        <w:t>t</w:t>
      </w:r>
      <w:r w:rsidRPr="03BF35DC" w:rsidR="00670909">
        <w:rPr>
          <w:rFonts w:ascii="Arial" w:hAnsi="Arial" w:cs="Arial"/>
          <w:sz w:val="22"/>
          <w:szCs w:val="22"/>
          <w:lang w:val="en-US"/>
        </w:rPr>
        <w:t xml:space="preserve"> directly address the role of algorithms or commercial advertising and the design elements of social media. Some scholars also believe that adolescents interact with and reject online information instead of taking what they see as their own. Hence, Vygotsky's theory is most useful in understanding the social aspects of adolescent mental health and should be understood in conjunction with the cognitive theories, such as Piaget's Theory of Cognitive Development.</w:t>
      </w:r>
    </w:p>
    <w:p w:rsidR="03BF35DC" w:rsidP="03BF35DC" w:rsidRDefault="03BF35DC" w14:paraId="15E6E44E" w14:textId="4F5DD583">
      <w:pPr>
        <w:spacing w:line="360" w:lineRule="auto"/>
        <w:jc w:val="both"/>
        <w:rPr>
          <w:rFonts w:ascii="Arial" w:hAnsi="Arial" w:cs="Arial"/>
          <w:sz w:val="22"/>
          <w:szCs w:val="22"/>
          <w:lang w:val="en-US"/>
        </w:rPr>
      </w:pPr>
    </w:p>
    <w:p w:rsidRPr="009E3A98" w:rsidR="00445483" w:rsidP="7823A355" w:rsidRDefault="00670909" w14:paraId="09C74C8C" w14:textId="4E817DC2">
      <w:pPr>
        <w:spacing w:line="360" w:lineRule="auto"/>
        <w:jc w:val="both"/>
        <w:rPr>
          <w:rFonts w:ascii="Arial" w:hAnsi="Arial" w:cs="Arial"/>
          <w:sz w:val="22"/>
          <w:szCs w:val="22"/>
          <w:lang w:val="en-US"/>
        </w:rPr>
      </w:pPr>
      <w:r w:rsidRPr="03BF35DC" w:rsidR="2F369838">
        <w:rPr>
          <w:rFonts w:ascii="Arial" w:hAnsi="Arial" w:cs="Arial"/>
          <w:sz w:val="22"/>
          <w:szCs w:val="22"/>
          <w:lang w:val="en-US"/>
        </w:rPr>
        <w:t xml:space="preserve">In conclusion, </w:t>
      </w:r>
      <w:r w:rsidRPr="03BF35DC" w:rsidR="00670909">
        <w:rPr>
          <w:rFonts w:ascii="Arial" w:hAnsi="Arial" w:cs="Arial"/>
          <w:sz w:val="22"/>
          <w:szCs w:val="22"/>
          <w:lang w:val="en-US"/>
        </w:rPr>
        <w:t xml:space="preserve">social media has played a profound and complex role in </w:t>
      </w:r>
      <w:r w:rsidRPr="03BF35DC" w:rsidR="00670909">
        <w:rPr>
          <w:rFonts w:ascii="Arial" w:hAnsi="Arial" w:cs="Arial"/>
          <w:sz w:val="22"/>
          <w:szCs w:val="22"/>
          <w:lang w:val="en-US"/>
        </w:rPr>
        <w:t>adolescents</w:t>
      </w:r>
      <w:r w:rsidRPr="03BF35DC" w:rsidR="00670909">
        <w:rPr>
          <w:rFonts w:ascii="Arial" w:hAnsi="Arial" w:cs="Arial"/>
          <w:sz w:val="22"/>
          <w:szCs w:val="22"/>
          <w:lang w:val="en-US"/>
        </w:rPr>
        <w:t xml:space="preserve"> mental health. It can help with communicating, learning, expressing oneself and socializing, but can also cause anxiety, depression, low self-esteem, </w:t>
      </w:r>
      <w:r w:rsidRPr="03BF35DC" w:rsidR="00670909">
        <w:rPr>
          <w:rFonts w:ascii="Arial" w:hAnsi="Arial" w:cs="Arial"/>
          <w:sz w:val="22"/>
          <w:szCs w:val="22"/>
          <w:lang w:val="en-US"/>
        </w:rPr>
        <w:t>cyberbullying</w:t>
      </w:r>
      <w:r w:rsidRPr="03BF35DC" w:rsidR="00670909">
        <w:rPr>
          <w:rFonts w:ascii="Arial" w:hAnsi="Arial" w:cs="Arial"/>
          <w:sz w:val="22"/>
          <w:szCs w:val="22"/>
          <w:lang w:val="en-US"/>
        </w:rPr>
        <w:t xml:space="preserve"> and unhealthy social comparisons. The shift has been influenced by how adolescents use social media in their lives and by their personal, </w:t>
      </w:r>
      <w:r w:rsidRPr="03BF35DC" w:rsidR="00670909">
        <w:rPr>
          <w:rFonts w:ascii="Arial" w:hAnsi="Arial" w:cs="Arial"/>
          <w:sz w:val="22"/>
          <w:szCs w:val="22"/>
          <w:lang w:val="en-US"/>
        </w:rPr>
        <w:t>cognitive</w:t>
      </w:r>
      <w:r w:rsidRPr="03BF35DC" w:rsidR="00670909">
        <w:rPr>
          <w:rFonts w:ascii="Arial" w:hAnsi="Arial" w:cs="Arial"/>
          <w:sz w:val="22"/>
          <w:szCs w:val="22"/>
          <w:lang w:val="en-US"/>
        </w:rPr>
        <w:t xml:space="preserve"> and social characteristics that </w:t>
      </w:r>
      <w:r w:rsidRPr="03BF35DC" w:rsidR="00670909">
        <w:rPr>
          <w:rFonts w:ascii="Arial" w:hAnsi="Arial" w:cs="Arial"/>
          <w:sz w:val="22"/>
          <w:szCs w:val="22"/>
          <w:lang w:val="en-US"/>
        </w:rPr>
        <w:t>determine</w:t>
      </w:r>
      <w:r w:rsidRPr="03BF35DC" w:rsidR="00670909">
        <w:rPr>
          <w:rFonts w:ascii="Arial" w:hAnsi="Arial" w:cs="Arial"/>
          <w:sz w:val="22"/>
          <w:szCs w:val="22"/>
          <w:lang w:val="en-US"/>
        </w:rPr>
        <w:t xml:space="preserve"> their experience online. Hence, </w:t>
      </w:r>
      <w:r w:rsidRPr="03BF35DC" w:rsidR="00670909">
        <w:rPr>
          <w:rFonts w:ascii="Arial" w:hAnsi="Arial" w:cs="Arial"/>
          <w:sz w:val="22"/>
          <w:szCs w:val="22"/>
          <w:lang w:val="en-US"/>
        </w:rPr>
        <w:t xml:space="preserve">social media should be considered a medium which can have positive or negative mental health impacts based on how it is used. </w:t>
      </w:r>
      <w:r w:rsidRPr="03BF35DC" w:rsidR="00670909">
        <w:rPr>
          <w:rFonts w:ascii="Arial" w:hAnsi="Arial" w:cs="Arial"/>
          <w:sz w:val="22"/>
          <w:szCs w:val="22"/>
          <w:lang w:val="en-US"/>
        </w:rPr>
        <w:t>These effects can be explained by Piaget's Theory of Cognitive Development as well as Vygotsky's Sociocultural Theory. As the adolescent</w:t>
      </w:r>
      <w:r w:rsidRPr="03BF35DC" w:rsidR="000B6A2F">
        <w:rPr>
          <w:rFonts w:ascii="Arial" w:hAnsi="Arial" w:cs="Arial"/>
          <w:sz w:val="22"/>
          <w:szCs w:val="22"/>
          <w:lang w:val="en-US"/>
        </w:rPr>
        <w:t>’</w:t>
      </w:r>
      <w:r w:rsidRPr="03BF35DC" w:rsidR="00670909">
        <w:rPr>
          <w:rFonts w:ascii="Arial" w:hAnsi="Arial" w:cs="Arial"/>
          <w:sz w:val="22"/>
          <w:szCs w:val="22"/>
          <w:lang w:val="en-US"/>
        </w:rPr>
        <w:t xml:space="preserve">s cognition is developing, it affects how they understand the content on the web and how easily they fall into the trap of comparison. In contrast, Vygotsky's theory </w:t>
      </w:r>
      <w:r w:rsidRPr="03BF35DC" w:rsidR="00670909">
        <w:rPr>
          <w:rFonts w:ascii="Arial" w:hAnsi="Arial" w:cs="Arial"/>
          <w:sz w:val="22"/>
          <w:szCs w:val="22"/>
          <w:lang w:val="en-US"/>
        </w:rPr>
        <w:t>emphasises</w:t>
      </w:r>
      <w:r w:rsidRPr="03BF35DC" w:rsidR="00670909">
        <w:rPr>
          <w:rFonts w:ascii="Arial" w:hAnsi="Arial" w:cs="Arial"/>
          <w:sz w:val="22"/>
          <w:szCs w:val="22"/>
          <w:lang w:val="en-US"/>
        </w:rPr>
        <w:t xml:space="preserve"> the importance of social interaction and cultural influences in shaping adolescent</w:t>
      </w:r>
      <w:r w:rsidRPr="03BF35DC" w:rsidR="000B6A2F">
        <w:rPr>
          <w:rFonts w:ascii="Arial" w:hAnsi="Arial" w:cs="Arial"/>
          <w:sz w:val="22"/>
          <w:szCs w:val="22"/>
          <w:lang w:val="en-US"/>
        </w:rPr>
        <w:t>’</w:t>
      </w:r>
      <w:r w:rsidRPr="03BF35DC" w:rsidR="00670909">
        <w:rPr>
          <w:rFonts w:ascii="Arial" w:hAnsi="Arial" w:cs="Arial"/>
          <w:sz w:val="22"/>
          <w:szCs w:val="22"/>
          <w:lang w:val="en-US"/>
        </w:rPr>
        <w:t>s</w:t>
      </w:r>
      <w:r w:rsidRPr="03BF35DC" w:rsidR="000B6A2F">
        <w:rPr>
          <w:rFonts w:ascii="Arial" w:hAnsi="Arial" w:cs="Arial"/>
          <w:sz w:val="22"/>
          <w:szCs w:val="22"/>
          <w:lang w:val="en-US"/>
        </w:rPr>
        <w:t xml:space="preserve"> </w:t>
      </w:r>
      <w:r w:rsidRPr="03BF35DC" w:rsidR="00670909">
        <w:rPr>
          <w:rFonts w:ascii="Arial" w:hAnsi="Arial" w:cs="Arial"/>
          <w:sz w:val="22"/>
          <w:szCs w:val="22"/>
          <w:lang w:val="en-US"/>
        </w:rPr>
        <w:t>behaviours</w:t>
      </w:r>
      <w:r w:rsidRPr="03BF35DC" w:rsidR="00670909">
        <w:rPr>
          <w:rFonts w:ascii="Arial" w:hAnsi="Arial" w:cs="Arial"/>
          <w:sz w:val="22"/>
          <w:szCs w:val="22"/>
          <w:lang w:val="en-US"/>
        </w:rPr>
        <w:t xml:space="preserve"> and emotional wellbeing. While each theory has its own weaknesses, the combination of these theories offers the most complete explanation of the effect of social media on adolescent mental health, since they allow for both a focus on the individual's mental development and an understanding of the effect of social relationships and digital environments.</w:t>
      </w:r>
    </w:p>
    <w:p w:rsidR="03BF35DC" w:rsidP="03BF35DC" w:rsidRDefault="03BF35DC" w14:paraId="6BE0D67D" w14:textId="49BA7D18">
      <w:pPr>
        <w:pStyle w:val="Normal"/>
        <w:spacing w:line="360" w:lineRule="auto"/>
        <w:jc w:val="both"/>
        <w:rPr>
          <w:rFonts w:ascii="Arial" w:hAnsi="Arial" w:cs="Arial"/>
          <w:sz w:val="22"/>
          <w:szCs w:val="22"/>
        </w:rPr>
      </w:pPr>
    </w:p>
    <w:p w:rsidRPr="009E3A98" w:rsidR="00445483" w:rsidP="009E3A98" w:rsidRDefault="00445483" w14:paraId="7AEE94D7" w14:textId="144B8B91">
      <w:pPr>
        <w:pStyle w:val="Heading2"/>
        <w:spacing w:line="360" w:lineRule="auto"/>
        <w:rPr>
          <w:rFonts w:ascii="Arial" w:hAnsi="Arial" w:cs="Arial"/>
        </w:rPr>
      </w:pPr>
      <w:r w:rsidRPr="03BF35DC" w:rsidR="00445483">
        <w:rPr>
          <w:rFonts w:ascii="Arial" w:hAnsi="Arial" w:cs="Arial"/>
        </w:rPr>
        <w:t>References:</w:t>
      </w:r>
    </w:p>
    <w:p w:rsidRPr="009E3A98" w:rsidR="009E3A98" w:rsidP="009E3A98" w:rsidRDefault="009E3A98" w14:paraId="48DA80B7" w14:textId="77777777">
      <w:pPr>
        <w:spacing w:line="360" w:lineRule="auto"/>
        <w:rPr>
          <w:rFonts w:ascii="Arial" w:hAnsi="Arial" w:cs="Arial"/>
        </w:rPr>
      </w:pPr>
    </w:p>
    <w:p w:rsidRPr="009E3A98" w:rsidR="00445483" w:rsidP="03BF35DC" w:rsidRDefault="00445483" w14:paraId="6E16F7C2" w14:textId="77777777">
      <w:pPr>
        <w:pStyle w:val="Normal"/>
        <w:spacing w:line="360" w:lineRule="auto"/>
        <w:ind w:left="0"/>
        <w:jc w:val="both"/>
        <w:rPr>
          <w:rFonts w:ascii="Arial" w:hAnsi="Arial" w:cs="Arial"/>
          <w:sz w:val="22"/>
          <w:szCs w:val="22"/>
          <w:lang w:val="en-US"/>
        </w:rPr>
      </w:pPr>
      <w:r w:rsidRPr="03BF35DC" w:rsidR="00445483">
        <w:rPr>
          <w:rFonts w:ascii="Arial" w:hAnsi="Arial" w:cs="Arial"/>
          <w:sz w:val="22"/>
          <w:szCs w:val="22"/>
          <w:lang w:val="en-US"/>
        </w:rPr>
        <w:t xml:space="preserve">Best, P., </w:t>
      </w:r>
      <w:r w:rsidRPr="03BF35DC" w:rsidR="00445483">
        <w:rPr>
          <w:rFonts w:ascii="Arial" w:hAnsi="Arial" w:cs="Arial"/>
          <w:sz w:val="22"/>
          <w:szCs w:val="22"/>
          <w:lang w:val="en-US"/>
        </w:rPr>
        <w:t>Manktelow</w:t>
      </w:r>
      <w:r w:rsidRPr="03BF35DC" w:rsidR="00445483">
        <w:rPr>
          <w:rFonts w:ascii="Arial" w:hAnsi="Arial" w:cs="Arial"/>
          <w:sz w:val="22"/>
          <w:szCs w:val="22"/>
          <w:lang w:val="en-US"/>
        </w:rPr>
        <w:t xml:space="preserve">, R. and Taylor, B. (2014) 'Online communication, social media and adolescent wellbeing: A systematic narrative review', </w:t>
      </w:r>
      <w:r w:rsidRPr="03BF35DC" w:rsidR="00445483">
        <w:rPr>
          <w:rFonts w:ascii="Arial" w:hAnsi="Arial" w:cs="Arial"/>
          <w:i w:val="1"/>
          <w:iCs w:val="1"/>
          <w:sz w:val="22"/>
          <w:szCs w:val="22"/>
          <w:lang w:val="en-US"/>
        </w:rPr>
        <w:t>Children and Youth Services Review</w:t>
      </w:r>
      <w:r w:rsidRPr="03BF35DC" w:rsidR="00445483">
        <w:rPr>
          <w:rFonts w:ascii="Arial" w:hAnsi="Arial" w:cs="Arial"/>
          <w:sz w:val="22"/>
          <w:szCs w:val="22"/>
          <w:lang w:val="en-US"/>
        </w:rPr>
        <w:t>, 41, pp. 27–36.</w:t>
      </w:r>
    </w:p>
    <w:p w:rsidR="03BF35DC" w:rsidP="03BF35DC" w:rsidRDefault="03BF35DC" w14:paraId="22855BC5" w14:textId="401EF038">
      <w:pPr>
        <w:pStyle w:val="Normal"/>
        <w:spacing w:line="360" w:lineRule="auto"/>
        <w:ind w:left="0"/>
        <w:jc w:val="both"/>
        <w:rPr>
          <w:rFonts w:ascii="Arial" w:hAnsi="Arial" w:cs="Arial"/>
          <w:sz w:val="22"/>
          <w:szCs w:val="22"/>
          <w:lang w:val="en-US"/>
        </w:rPr>
      </w:pPr>
    </w:p>
    <w:p w:rsidRPr="009E3A98" w:rsidR="00445483" w:rsidP="03BF35DC" w:rsidRDefault="00445483" w14:paraId="022BBB8D" w14:textId="77777777">
      <w:pPr>
        <w:pStyle w:val="Normal"/>
        <w:spacing w:line="360" w:lineRule="auto"/>
        <w:ind w:left="0"/>
        <w:jc w:val="both"/>
        <w:rPr>
          <w:rFonts w:ascii="Arial" w:hAnsi="Arial" w:cs="Arial"/>
          <w:sz w:val="22"/>
          <w:szCs w:val="22"/>
          <w:lang w:val="en-US"/>
        </w:rPr>
      </w:pPr>
      <w:r w:rsidRPr="03BF35DC" w:rsidR="00445483">
        <w:rPr>
          <w:rFonts w:ascii="Arial" w:hAnsi="Arial" w:cs="Arial"/>
          <w:sz w:val="22"/>
          <w:szCs w:val="22"/>
          <w:lang w:val="en-US"/>
        </w:rPr>
        <w:t xml:space="preserve">Bjorklund, D.F. (2018) </w:t>
      </w:r>
      <w:r w:rsidRPr="03BF35DC" w:rsidR="00445483">
        <w:rPr>
          <w:rFonts w:ascii="Arial" w:hAnsi="Arial" w:cs="Arial"/>
          <w:i w:val="1"/>
          <w:iCs w:val="1"/>
          <w:sz w:val="22"/>
          <w:szCs w:val="22"/>
          <w:lang w:val="en-US"/>
        </w:rPr>
        <w:t>Children's Thinking: Cognitive Development and Individual Differences</w:t>
      </w:r>
      <w:r w:rsidRPr="03BF35DC" w:rsidR="00445483">
        <w:rPr>
          <w:rFonts w:ascii="Arial" w:hAnsi="Arial" w:cs="Arial"/>
          <w:sz w:val="22"/>
          <w:szCs w:val="22"/>
          <w:lang w:val="en-US"/>
        </w:rPr>
        <w:t xml:space="preserve">. 6th </w:t>
      </w:r>
      <w:r w:rsidRPr="03BF35DC" w:rsidR="00445483">
        <w:rPr>
          <w:rFonts w:ascii="Arial" w:hAnsi="Arial" w:cs="Arial"/>
          <w:sz w:val="22"/>
          <w:szCs w:val="22"/>
          <w:lang w:val="en-US"/>
        </w:rPr>
        <w:t>edn</w:t>
      </w:r>
      <w:r w:rsidRPr="03BF35DC" w:rsidR="00445483">
        <w:rPr>
          <w:rFonts w:ascii="Arial" w:hAnsi="Arial" w:cs="Arial"/>
          <w:sz w:val="22"/>
          <w:szCs w:val="22"/>
          <w:lang w:val="en-US"/>
        </w:rPr>
        <w:t>. Thousand Oaks, CA: SAGE Publications.</w:t>
      </w:r>
    </w:p>
    <w:p w:rsidR="03BF35DC" w:rsidP="03BF35DC" w:rsidRDefault="03BF35DC" w14:paraId="3E60EB78" w14:textId="380B94E0">
      <w:pPr>
        <w:pStyle w:val="Normal"/>
        <w:spacing w:line="360" w:lineRule="auto"/>
        <w:ind w:left="0"/>
        <w:jc w:val="both"/>
        <w:rPr>
          <w:rFonts w:ascii="Arial" w:hAnsi="Arial" w:cs="Arial"/>
          <w:sz w:val="22"/>
          <w:szCs w:val="22"/>
          <w:lang w:val="en-US"/>
        </w:rPr>
      </w:pPr>
    </w:p>
    <w:p w:rsidRPr="009E3A98" w:rsidR="00445483" w:rsidP="03BF35DC" w:rsidRDefault="00445483" w14:paraId="62C6BD41" w14:textId="77777777">
      <w:pPr>
        <w:pStyle w:val="Normal"/>
        <w:spacing w:line="360" w:lineRule="auto"/>
        <w:ind w:left="0"/>
        <w:jc w:val="both"/>
        <w:rPr>
          <w:rFonts w:ascii="Arial" w:hAnsi="Arial" w:cs="Arial"/>
          <w:sz w:val="22"/>
          <w:szCs w:val="22"/>
          <w:lang w:val="en-US"/>
        </w:rPr>
      </w:pPr>
      <w:r w:rsidRPr="03BF35DC" w:rsidR="00445483">
        <w:rPr>
          <w:rFonts w:ascii="Arial" w:hAnsi="Arial" w:cs="Arial"/>
          <w:sz w:val="22"/>
          <w:szCs w:val="22"/>
          <w:lang w:val="en-US"/>
        </w:rPr>
        <w:t xml:space="preserve">Keles, B., McCrae, N. and Grealish, A. (2020) 'A systematic review: The influence of social media on depression, anxiety and psychological distress in adolescents', </w:t>
      </w:r>
      <w:r w:rsidRPr="03BF35DC" w:rsidR="00445483">
        <w:rPr>
          <w:rFonts w:ascii="Arial" w:hAnsi="Arial" w:cs="Arial"/>
          <w:i w:val="1"/>
          <w:iCs w:val="1"/>
          <w:sz w:val="22"/>
          <w:szCs w:val="22"/>
          <w:lang w:val="en-US"/>
        </w:rPr>
        <w:t>International Journal of Adolescence and Youth</w:t>
      </w:r>
      <w:r w:rsidRPr="03BF35DC" w:rsidR="00445483">
        <w:rPr>
          <w:rFonts w:ascii="Arial" w:hAnsi="Arial" w:cs="Arial"/>
          <w:sz w:val="22"/>
          <w:szCs w:val="22"/>
          <w:lang w:val="en-US"/>
        </w:rPr>
        <w:t>, 25(1), pp. 79–93.</w:t>
      </w:r>
    </w:p>
    <w:p w:rsidR="03BF35DC" w:rsidP="03BF35DC" w:rsidRDefault="03BF35DC" w14:paraId="4ECFEB80" w14:textId="1B8A1567">
      <w:pPr>
        <w:pStyle w:val="Normal"/>
        <w:spacing w:line="360" w:lineRule="auto"/>
        <w:ind w:left="0"/>
        <w:jc w:val="both"/>
        <w:rPr>
          <w:rFonts w:ascii="Arial" w:hAnsi="Arial" w:cs="Arial"/>
          <w:sz w:val="22"/>
          <w:szCs w:val="22"/>
        </w:rPr>
      </w:pPr>
    </w:p>
    <w:p w:rsidRPr="009E3A98" w:rsidR="00445483" w:rsidP="03BF35DC" w:rsidRDefault="00445483" w14:paraId="7D5746D2" w14:textId="77777777">
      <w:pPr>
        <w:pStyle w:val="Normal"/>
        <w:spacing w:line="360" w:lineRule="auto"/>
        <w:ind w:left="0"/>
        <w:jc w:val="both"/>
        <w:rPr>
          <w:rFonts w:ascii="Arial" w:hAnsi="Arial" w:cs="Arial"/>
          <w:sz w:val="22"/>
          <w:szCs w:val="22"/>
        </w:rPr>
      </w:pPr>
      <w:r w:rsidRPr="03BF35DC" w:rsidR="00445483">
        <w:rPr>
          <w:rFonts w:ascii="Arial" w:hAnsi="Arial" w:cs="Arial"/>
          <w:sz w:val="22"/>
          <w:szCs w:val="22"/>
        </w:rPr>
        <w:t xml:space="preserve">Odgers, C.L. and Jensen, M.R. (2020) 'Annual Research Review: Adolescent mental health in the digital age – Facts, fears and future directions', </w:t>
      </w:r>
      <w:r w:rsidRPr="03BF35DC" w:rsidR="00445483">
        <w:rPr>
          <w:rFonts w:ascii="Arial" w:hAnsi="Arial" w:cs="Arial"/>
          <w:i w:val="1"/>
          <w:iCs w:val="1"/>
          <w:sz w:val="22"/>
          <w:szCs w:val="22"/>
        </w:rPr>
        <w:t>Journal of Child Psychology and Psychiatry</w:t>
      </w:r>
      <w:r w:rsidRPr="03BF35DC" w:rsidR="00445483">
        <w:rPr>
          <w:rFonts w:ascii="Arial" w:hAnsi="Arial" w:cs="Arial"/>
          <w:sz w:val="22"/>
          <w:szCs w:val="22"/>
        </w:rPr>
        <w:t>, 61(3), pp. 336–348.</w:t>
      </w:r>
    </w:p>
    <w:p w:rsidR="03BF35DC" w:rsidP="03BF35DC" w:rsidRDefault="03BF35DC" w14:paraId="4F47C0DA" w14:textId="2AEAEC53">
      <w:pPr>
        <w:pStyle w:val="Normal"/>
        <w:spacing w:line="360" w:lineRule="auto"/>
        <w:ind w:left="0"/>
        <w:jc w:val="both"/>
        <w:rPr>
          <w:rFonts w:ascii="Arial" w:hAnsi="Arial" w:cs="Arial"/>
          <w:sz w:val="22"/>
          <w:szCs w:val="22"/>
          <w:lang w:val="en-US"/>
        </w:rPr>
      </w:pPr>
    </w:p>
    <w:p w:rsidRPr="009E3A98" w:rsidR="00445483" w:rsidP="03BF35DC" w:rsidRDefault="00445483" w14:paraId="1844DFD3" w14:textId="77777777">
      <w:pPr>
        <w:pStyle w:val="Normal"/>
        <w:spacing w:line="360" w:lineRule="auto"/>
        <w:ind w:left="0"/>
        <w:jc w:val="both"/>
        <w:rPr>
          <w:rFonts w:ascii="Arial" w:hAnsi="Arial" w:cs="Arial"/>
          <w:sz w:val="22"/>
          <w:szCs w:val="22"/>
          <w:lang w:val="en-US"/>
        </w:rPr>
      </w:pPr>
      <w:r w:rsidRPr="03BF35DC" w:rsidR="00445483">
        <w:rPr>
          <w:rFonts w:ascii="Arial" w:hAnsi="Arial" w:cs="Arial"/>
          <w:sz w:val="22"/>
          <w:szCs w:val="22"/>
          <w:lang w:val="en-US"/>
        </w:rPr>
        <w:t xml:space="preserve">Piaget, J. (1952) </w:t>
      </w:r>
      <w:r w:rsidRPr="03BF35DC" w:rsidR="00445483">
        <w:rPr>
          <w:rFonts w:ascii="Arial" w:hAnsi="Arial" w:cs="Arial"/>
          <w:i w:val="1"/>
          <w:iCs w:val="1"/>
          <w:sz w:val="22"/>
          <w:szCs w:val="22"/>
          <w:lang w:val="en-US"/>
        </w:rPr>
        <w:t>The Origins of Intelligence in Children</w:t>
      </w:r>
      <w:r w:rsidRPr="03BF35DC" w:rsidR="00445483">
        <w:rPr>
          <w:rFonts w:ascii="Arial" w:hAnsi="Arial" w:cs="Arial"/>
          <w:sz w:val="22"/>
          <w:szCs w:val="22"/>
          <w:lang w:val="en-US"/>
        </w:rPr>
        <w:t>. New York: International Universities Press.</w:t>
      </w:r>
    </w:p>
    <w:p w:rsidR="03BF35DC" w:rsidP="03BF35DC" w:rsidRDefault="03BF35DC" w14:paraId="68A947D5" w14:textId="5842F336">
      <w:pPr>
        <w:pStyle w:val="Normal"/>
        <w:spacing w:line="360" w:lineRule="auto"/>
        <w:ind w:left="0"/>
        <w:jc w:val="both"/>
        <w:rPr>
          <w:rFonts w:ascii="Arial" w:hAnsi="Arial" w:cs="Arial"/>
          <w:sz w:val="22"/>
          <w:szCs w:val="22"/>
        </w:rPr>
      </w:pPr>
    </w:p>
    <w:p w:rsidRPr="009E3A98" w:rsidR="00445483" w:rsidP="03BF35DC" w:rsidRDefault="00445483" w14:paraId="254B6D1B" w14:textId="77777777">
      <w:pPr>
        <w:pStyle w:val="Normal"/>
        <w:spacing w:line="360" w:lineRule="auto"/>
        <w:ind w:left="0"/>
        <w:jc w:val="both"/>
        <w:rPr>
          <w:rFonts w:ascii="Arial" w:hAnsi="Arial" w:cs="Arial"/>
          <w:sz w:val="22"/>
          <w:szCs w:val="22"/>
        </w:rPr>
      </w:pPr>
      <w:r w:rsidRPr="03BF35DC" w:rsidR="00445483">
        <w:rPr>
          <w:rFonts w:ascii="Arial" w:hAnsi="Arial" w:cs="Arial"/>
          <w:sz w:val="22"/>
          <w:szCs w:val="22"/>
        </w:rPr>
        <w:t xml:space="preserve">UNESCO (2023) </w:t>
      </w:r>
      <w:r w:rsidRPr="03BF35DC" w:rsidR="00445483">
        <w:rPr>
          <w:rFonts w:ascii="Arial" w:hAnsi="Arial" w:cs="Arial"/>
          <w:i w:val="1"/>
          <w:iCs w:val="1"/>
          <w:sz w:val="22"/>
          <w:szCs w:val="22"/>
        </w:rPr>
        <w:t>Global Education Monitoring Report 2023: Technology in Education: A Tool on Whose Terms?</w:t>
      </w:r>
      <w:r w:rsidRPr="03BF35DC" w:rsidR="00445483">
        <w:rPr>
          <w:rFonts w:ascii="Arial" w:hAnsi="Arial" w:cs="Arial"/>
          <w:sz w:val="22"/>
          <w:szCs w:val="22"/>
        </w:rPr>
        <w:t xml:space="preserve"> Paris: UNESCO.</w:t>
      </w:r>
    </w:p>
    <w:p w:rsidR="03BF35DC" w:rsidP="03BF35DC" w:rsidRDefault="03BF35DC" w14:paraId="2B9F4842" w14:textId="0922F143">
      <w:pPr>
        <w:pStyle w:val="Normal"/>
        <w:spacing w:line="360" w:lineRule="auto"/>
        <w:ind w:left="0"/>
        <w:jc w:val="both"/>
        <w:rPr>
          <w:rFonts w:ascii="Arial" w:hAnsi="Arial" w:cs="Arial"/>
          <w:sz w:val="22"/>
          <w:szCs w:val="22"/>
          <w:lang w:val="en-US"/>
        </w:rPr>
      </w:pPr>
    </w:p>
    <w:p w:rsidRPr="009E3A98" w:rsidR="00445483" w:rsidP="03BF35DC" w:rsidRDefault="00445483" w14:paraId="59A57B46" w14:textId="77777777">
      <w:pPr>
        <w:pStyle w:val="Normal"/>
        <w:spacing w:line="360" w:lineRule="auto"/>
        <w:ind w:left="0"/>
        <w:jc w:val="both"/>
        <w:rPr>
          <w:rFonts w:ascii="Arial" w:hAnsi="Arial" w:cs="Arial"/>
          <w:sz w:val="22"/>
          <w:szCs w:val="22"/>
          <w:lang w:val="en-US"/>
        </w:rPr>
      </w:pPr>
      <w:r w:rsidRPr="03BF35DC" w:rsidR="00445483">
        <w:rPr>
          <w:rFonts w:ascii="Arial" w:hAnsi="Arial" w:cs="Arial"/>
          <w:sz w:val="22"/>
          <w:szCs w:val="22"/>
          <w:lang w:val="en-US"/>
        </w:rPr>
        <w:t xml:space="preserve">Valkenburg, P.M., Meier, A. and </w:t>
      </w:r>
      <w:r w:rsidRPr="03BF35DC" w:rsidR="00445483">
        <w:rPr>
          <w:rFonts w:ascii="Arial" w:hAnsi="Arial" w:cs="Arial"/>
          <w:sz w:val="22"/>
          <w:szCs w:val="22"/>
          <w:lang w:val="en-US"/>
        </w:rPr>
        <w:t>Beyens</w:t>
      </w:r>
      <w:r w:rsidRPr="03BF35DC" w:rsidR="00445483">
        <w:rPr>
          <w:rFonts w:ascii="Arial" w:hAnsi="Arial" w:cs="Arial"/>
          <w:sz w:val="22"/>
          <w:szCs w:val="22"/>
          <w:lang w:val="en-US"/>
        </w:rPr>
        <w:t xml:space="preserve">, I. (2022) 'Social media use and its impact on adolescent mental health: An umbrella review', </w:t>
      </w:r>
      <w:r w:rsidRPr="03BF35DC" w:rsidR="00445483">
        <w:rPr>
          <w:rFonts w:ascii="Arial" w:hAnsi="Arial" w:cs="Arial"/>
          <w:i w:val="1"/>
          <w:iCs w:val="1"/>
          <w:sz w:val="22"/>
          <w:szCs w:val="22"/>
          <w:lang w:val="en-US"/>
        </w:rPr>
        <w:t>Current Opinion in Psychology</w:t>
      </w:r>
      <w:r w:rsidRPr="03BF35DC" w:rsidR="00445483">
        <w:rPr>
          <w:rFonts w:ascii="Arial" w:hAnsi="Arial" w:cs="Arial"/>
          <w:sz w:val="22"/>
          <w:szCs w:val="22"/>
          <w:lang w:val="en-US"/>
        </w:rPr>
        <w:t>, 44, pp. 58–68.</w:t>
      </w:r>
    </w:p>
    <w:p w:rsidR="03BF35DC" w:rsidP="03BF35DC" w:rsidRDefault="03BF35DC" w14:paraId="794E1B0A" w14:textId="390EAF98">
      <w:pPr>
        <w:pStyle w:val="ListParagraph"/>
        <w:spacing w:line="360" w:lineRule="auto"/>
        <w:ind w:left="720"/>
        <w:jc w:val="both"/>
        <w:rPr>
          <w:rFonts w:ascii="Arial" w:hAnsi="Arial" w:cs="Arial"/>
          <w:sz w:val="22"/>
          <w:szCs w:val="22"/>
          <w:lang w:val="en-US"/>
        </w:rPr>
      </w:pPr>
    </w:p>
    <w:p w:rsidRPr="009E3A98" w:rsidR="00670909" w:rsidP="03BF35DC" w:rsidRDefault="00670909" w14:paraId="46639D91" w14:textId="665C5643">
      <w:pPr>
        <w:pStyle w:val="Normal"/>
        <w:spacing w:line="360" w:lineRule="auto"/>
        <w:ind w:left="0"/>
        <w:jc w:val="both"/>
        <w:rPr>
          <w:rFonts w:ascii="Arial" w:hAnsi="Arial" w:cs="Arial"/>
          <w:sz w:val="22"/>
          <w:szCs w:val="22"/>
          <w:lang w:val="en-US"/>
        </w:rPr>
      </w:pPr>
      <w:r w:rsidRPr="03BF35DC" w:rsidR="00445483">
        <w:rPr>
          <w:rFonts w:ascii="Arial" w:hAnsi="Arial" w:cs="Arial"/>
          <w:sz w:val="22"/>
          <w:szCs w:val="22"/>
          <w:lang w:val="en-US"/>
        </w:rPr>
        <w:t>Vygotsky, L.S. (1978)</w:t>
      </w:r>
      <w:r w:rsidRPr="03BF35DC" w:rsidR="00445483">
        <w:rPr>
          <w:rFonts w:ascii="Arial" w:hAnsi="Arial" w:cs="Arial"/>
          <w:sz w:val="22"/>
          <w:szCs w:val="22"/>
          <w:lang w:val="en-US"/>
        </w:rPr>
        <w:t xml:space="preserve"> </w:t>
      </w:r>
      <w:r w:rsidRPr="03BF35DC" w:rsidR="00445483">
        <w:rPr>
          <w:rFonts w:ascii="Arial" w:hAnsi="Arial" w:cs="Arial"/>
          <w:i w:val="1"/>
          <w:iCs w:val="1"/>
          <w:sz w:val="22"/>
          <w:szCs w:val="22"/>
          <w:lang w:val="en-US"/>
        </w:rPr>
        <w:t>Mind</w:t>
      </w:r>
      <w:r w:rsidRPr="03BF35DC" w:rsidR="00445483">
        <w:rPr>
          <w:rFonts w:ascii="Arial" w:hAnsi="Arial" w:cs="Arial"/>
          <w:i w:val="1"/>
          <w:iCs w:val="1"/>
          <w:sz w:val="22"/>
          <w:szCs w:val="22"/>
          <w:lang w:val="en-US"/>
        </w:rPr>
        <w:t xml:space="preserve"> in Society: The Development of Higher Psychological Processes</w:t>
      </w:r>
      <w:r w:rsidRPr="03BF35DC" w:rsidR="00445483">
        <w:rPr>
          <w:rFonts w:ascii="Arial" w:hAnsi="Arial" w:cs="Arial"/>
          <w:sz w:val="22"/>
          <w:szCs w:val="22"/>
          <w:lang w:val="en-US"/>
        </w:rPr>
        <w:t>. Cambridge, MA: Harvard University Press</w:t>
      </w:r>
      <w:r w:rsidRPr="03BF35DC" w:rsidR="4C1B2049">
        <w:rPr>
          <w:rFonts w:ascii="Arial" w:hAnsi="Arial" w:cs="Arial"/>
          <w:sz w:val="22"/>
          <w:szCs w:val="22"/>
          <w:lang w:val="en-US"/>
        </w:rPr>
        <w:t>.</w:t>
      </w:r>
    </w:p>
    <w:sectPr w:rsidRPr="009E3A98" w:rsidR="0067090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qXhDKeARKOhthv" int2:id="1c0bCZoz">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E6743"/>
    <w:multiLevelType w:val="hybridMultilevel"/>
    <w:tmpl w:val="A5FAE2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5720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5DF"/>
    <w:rsid w:val="0006395A"/>
    <w:rsid w:val="000B6A2F"/>
    <w:rsid w:val="00445483"/>
    <w:rsid w:val="00566B44"/>
    <w:rsid w:val="00643336"/>
    <w:rsid w:val="00670909"/>
    <w:rsid w:val="008940CD"/>
    <w:rsid w:val="009D5905"/>
    <w:rsid w:val="009E3A98"/>
    <w:rsid w:val="00A8282B"/>
    <w:rsid w:val="00D21EED"/>
    <w:rsid w:val="00DF15DF"/>
    <w:rsid w:val="00E8202E"/>
    <w:rsid w:val="00FA019C"/>
    <w:rsid w:val="03BF35DC"/>
    <w:rsid w:val="0615D4F0"/>
    <w:rsid w:val="15FB3944"/>
    <w:rsid w:val="17222E3B"/>
    <w:rsid w:val="17BE9E1D"/>
    <w:rsid w:val="1A135FE2"/>
    <w:rsid w:val="1A9C35BF"/>
    <w:rsid w:val="1CEC40CF"/>
    <w:rsid w:val="1FF04A16"/>
    <w:rsid w:val="23670C5E"/>
    <w:rsid w:val="24DD2C46"/>
    <w:rsid w:val="29F37521"/>
    <w:rsid w:val="2C7E33F0"/>
    <w:rsid w:val="2F369838"/>
    <w:rsid w:val="2FB6A7B0"/>
    <w:rsid w:val="3161BD38"/>
    <w:rsid w:val="341ED5FC"/>
    <w:rsid w:val="3F4B2B24"/>
    <w:rsid w:val="4053AACD"/>
    <w:rsid w:val="41E8E493"/>
    <w:rsid w:val="423C7042"/>
    <w:rsid w:val="432C20D8"/>
    <w:rsid w:val="481D9F7E"/>
    <w:rsid w:val="4C1B2049"/>
    <w:rsid w:val="577C6D50"/>
    <w:rsid w:val="58500944"/>
    <w:rsid w:val="5968B4B6"/>
    <w:rsid w:val="5BE99F51"/>
    <w:rsid w:val="62E20A62"/>
    <w:rsid w:val="68421B8E"/>
    <w:rsid w:val="6E50FBAC"/>
    <w:rsid w:val="7394C08D"/>
    <w:rsid w:val="746BA3C9"/>
    <w:rsid w:val="74A8C54B"/>
    <w:rsid w:val="75A53C09"/>
    <w:rsid w:val="7823A355"/>
    <w:rsid w:val="7889A11A"/>
    <w:rsid w:val="7CD96DA5"/>
    <w:rsid w:val="7D79CECF"/>
    <w:rsid w:val="7E0B590D"/>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88BF2"/>
  <w15:chartTrackingRefBased/>
  <w15:docId w15:val="{B776071C-91A1-422A-9934-CE8872CBA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F15D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15D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5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5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5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5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5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5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5D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F15D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F15D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F15D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F15D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F15D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F15D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F15D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F15D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F15DF"/>
    <w:rPr>
      <w:rFonts w:eastAsiaTheme="majorEastAsia" w:cstheme="majorBidi"/>
      <w:color w:val="272727" w:themeColor="text1" w:themeTint="D8"/>
    </w:rPr>
  </w:style>
  <w:style w:type="paragraph" w:styleId="Title">
    <w:name w:val="Title"/>
    <w:basedOn w:val="Normal"/>
    <w:next w:val="Normal"/>
    <w:link w:val="TitleChar"/>
    <w:uiPriority w:val="10"/>
    <w:qFormat/>
    <w:rsid w:val="00DF15D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F15D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F15D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F15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5DF"/>
    <w:pPr>
      <w:spacing w:before="160"/>
      <w:jc w:val="center"/>
    </w:pPr>
    <w:rPr>
      <w:i/>
      <w:iCs/>
      <w:color w:val="404040" w:themeColor="text1" w:themeTint="BF"/>
    </w:rPr>
  </w:style>
  <w:style w:type="character" w:styleId="QuoteChar" w:customStyle="1">
    <w:name w:val="Quote Char"/>
    <w:basedOn w:val="DefaultParagraphFont"/>
    <w:link w:val="Quote"/>
    <w:uiPriority w:val="29"/>
    <w:rsid w:val="00DF15DF"/>
    <w:rPr>
      <w:i/>
      <w:iCs/>
      <w:color w:val="404040" w:themeColor="text1" w:themeTint="BF"/>
    </w:rPr>
  </w:style>
  <w:style w:type="paragraph" w:styleId="ListParagraph">
    <w:name w:val="List Paragraph"/>
    <w:basedOn w:val="Normal"/>
    <w:uiPriority w:val="34"/>
    <w:qFormat/>
    <w:rsid w:val="00DF15DF"/>
    <w:pPr>
      <w:ind w:left="720"/>
      <w:contextualSpacing/>
    </w:pPr>
  </w:style>
  <w:style w:type="character" w:styleId="IntenseEmphasis">
    <w:name w:val="Intense Emphasis"/>
    <w:basedOn w:val="DefaultParagraphFont"/>
    <w:uiPriority w:val="21"/>
    <w:qFormat/>
    <w:rsid w:val="00DF15DF"/>
    <w:rPr>
      <w:i/>
      <w:iCs/>
      <w:color w:val="0F4761" w:themeColor="accent1" w:themeShade="BF"/>
    </w:rPr>
  </w:style>
  <w:style w:type="paragraph" w:styleId="IntenseQuote">
    <w:name w:val="Intense Quote"/>
    <w:basedOn w:val="Normal"/>
    <w:next w:val="Normal"/>
    <w:link w:val="IntenseQuoteChar"/>
    <w:uiPriority w:val="30"/>
    <w:qFormat/>
    <w:rsid w:val="00DF15D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F15DF"/>
    <w:rPr>
      <w:i/>
      <w:iCs/>
      <w:color w:val="0F4761" w:themeColor="accent1" w:themeShade="BF"/>
    </w:rPr>
  </w:style>
  <w:style w:type="character" w:styleId="IntenseReference">
    <w:name w:val="Intense Reference"/>
    <w:basedOn w:val="DefaultParagraphFont"/>
    <w:uiPriority w:val="32"/>
    <w:qFormat/>
    <w:rsid w:val="00DF15DF"/>
    <w:rPr>
      <w:b/>
      <w:bCs/>
      <w:smallCaps/>
      <w:color w:val="0F4761" w:themeColor="accent1" w:themeShade="BF"/>
      <w:spacing w:val="5"/>
    </w:rPr>
  </w:style>
  <w:style w:type="paragraph" w:styleId="BodyText">
    <w:name w:val="Body Text"/>
    <w:basedOn w:val="Normal"/>
    <w:link w:val="BodyTextChar"/>
    <w:uiPriority w:val="1"/>
    <w:qFormat/>
    <w:rsid w:val="00E8202E"/>
    <w:pPr>
      <w:widowControl w:val="0"/>
      <w:autoSpaceDE w:val="0"/>
      <w:autoSpaceDN w:val="0"/>
      <w:spacing w:after="0" w:line="240" w:lineRule="auto"/>
    </w:pPr>
    <w:rPr>
      <w:rFonts w:ascii="Arial" w:hAnsi="Arial" w:eastAsia="Arial" w:cs="Arial"/>
      <w:kern w:val="0"/>
      <w:sz w:val="22"/>
      <w:szCs w:val="22"/>
      <w:lang w:val="en-US"/>
      <w14:ligatures w14:val="none"/>
    </w:rPr>
  </w:style>
  <w:style w:type="character" w:styleId="BodyTextChar" w:customStyle="1">
    <w:name w:val="Body Text Char"/>
    <w:basedOn w:val="DefaultParagraphFont"/>
    <w:link w:val="BodyText"/>
    <w:uiPriority w:val="1"/>
    <w:rsid w:val="00E8202E"/>
    <w:rPr>
      <w:rFonts w:ascii="Arial" w:hAnsi="Arial" w:eastAsia="Arial" w:cs="Arial"/>
      <w:kern w:val="0"/>
      <w:sz w:val="22"/>
      <w:szCs w:val="22"/>
      <w:lang w:val="en-US"/>
      <w14:ligatures w14:val="none"/>
    </w:rPr>
  </w:style>
  <w:style w:type="paragraph" w:styleId="TOCHeading">
    <w:name w:val="TOC Heading"/>
    <w:basedOn w:val="Heading1"/>
    <w:next w:val="Normal"/>
    <w:uiPriority w:val="39"/>
    <w:unhideWhenUsed/>
    <w:qFormat/>
    <w:rsid w:val="009E3A9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3A98"/>
    <w:pPr>
      <w:spacing w:after="100"/>
      <w:ind w:left="240"/>
    </w:pPr>
  </w:style>
  <w:style w:type="character" w:styleId="Hyperlink">
    <w:name w:val="Hyperlink"/>
    <w:basedOn w:val="DefaultParagraphFont"/>
    <w:uiPriority w:val="99"/>
    <w:unhideWhenUsed/>
    <w:rsid w:val="009E3A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 Type="http://schemas.microsoft.com/office/2020/10/relationships/intelligence" Target="intelligence2.xml" Id="R20e92d9b69d14e5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3C287C80F90D4DBCD6FEB139AB484E" ma:contentTypeVersion="11" ma:contentTypeDescription="Create a new document." ma:contentTypeScope="" ma:versionID="6a9fe3e3509235db1f87e2e99da0f34d">
  <xsd:schema xmlns:xsd="http://www.w3.org/2001/XMLSchema" xmlns:xs="http://www.w3.org/2001/XMLSchema" xmlns:p="http://schemas.microsoft.com/office/2006/metadata/properties" xmlns:ns3="f29565a7-3ea1-485c-9107-697d72530cf8" targetNamespace="http://schemas.microsoft.com/office/2006/metadata/properties" ma:root="true" ma:fieldsID="e07d96d84a1cc24ca956917ba6af7820" ns3:_="">
    <xsd:import namespace="f29565a7-3ea1-485c-9107-697d72530cf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9565a7-3ea1-485c-9107-697d72530cf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29565a7-3ea1-485c-9107-697d72530c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CFFEB-F002-4562-938B-4F795AA54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9565a7-3ea1-485c-9107-697d72530c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0DF53A-A8EF-4622-88D2-6FCA001881D8}">
  <ds:schemaRefs>
    <ds:schemaRef ds:uri="http://schemas.microsoft.com/office/2006/metadata/properties"/>
    <ds:schemaRef ds:uri="http://schemas.microsoft.com/office/infopath/2007/PartnerControls"/>
    <ds:schemaRef ds:uri="f29565a7-3ea1-485c-9107-697d72530cf8"/>
  </ds:schemaRefs>
</ds:datastoreItem>
</file>

<file path=customXml/itemProps3.xml><?xml version="1.0" encoding="utf-8"?>
<ds:datastoreItem xmlns:ds="http://schemas.openxmlformats.org/officeDocument/2006/customXml" ds:itemID="{C4120C31-4F78-491A-A58B-832D1AB43515}">
  <ds:schemaRefs>
    <ds:schemaRef ds:uri="http://schemas.microsoft.com/sharepoint/v3/contenttype/forms"/>
  </ds:schemaRefs>
</ds:datastoreItem>
</file>

<file path=customXml/itemProps4.xml><?xml version="1.0" encoding="utf-8"?>
<ds:datastoreItem xmlns:ds="http://schemas.openxmlformats.org/officeDocument/2006/customXml" ds:itemID="{776F40CF-D03C-4466-ACD1-788C3F6EB80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Tooba Ashraf/TEC/ISB</dc:creator>
  <keywords/>
  <dc:description/>
  <lastModifiedBy>Asima Bibi (2225758)</lastModifiedBy>
  <revision>5</revision>
  <dcterms:created xsi:type="dcterms:W3CDTF">2026-07-05T10:08:00.0000000Z</dcterms:created>
  <dcterms:modified xsi:type="dcterms:W3CDTF">2026-07-14T15:18:24.1645785Z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0x010100E63C287C80F90D4DBCD6FEB139AB484E</vt:lpwstr>
  </property>
  <property fmtid="{D5CDD505-2E9C-101B-9397-08002B2CF9AE}" pid="3" name="MSIP_Label_0886e226-cfd0-4c2d-b2ff-bd9be0eaa4b4_Enabled">
    <vt:lpwstr>true</vt:lpwstr>
  </property>
  <property fmtid="{D5CDD505-2E9C-101B-9397-08002B2CF9AE}" pid="4" name="MSIP_Label_0886e226-cfd0-4c2d-b2ff-bd9be0eaa4b4_SetDate">
    <vt:lpwstr>2026-07-05T10:08:02Z</vt:lpwstr>
  </property>
  <property fmtid="{D5CDD505-2E9C-101B-9397-08002B2CF9AE}" pid="5" name="MSIP_Label_0886e226-cfd0-4c2d-b2ff-bd9be0eaa4b4_Method">
    <vt:lpwstr>Standard</vt:lpwstr>
  </property>
  <property fmtid="{D5CDD505-2E9C-101B-9397-08002B2CF9AE}" pid="6" name="MSIP_Label_0886e226-cfd0-4c2d-b2ff-bd9be0eaa4b4_Name">
    <vt:lpwstr>Internal</vt:lpwstr>
  </property>
  <property fmtid="{D5CDD505-2E9C-101B-9397-08002B2CF9AE}" pid="7" name="MSIP_Label_0886e226-cfd0-4c2d-b2ff-bd9be0eaa4b4_SiteId">
    <vt:lpwstr>5764b349-a60c-4df1-8cf5-62d06dd5b2c3</vt:lpwstr>
  </property>
  <property fmtid="{D5CDD505-2E9C-101B-9397-08002B2CF9AE}" pid="8" name="MSIP_Label_0886e226-cfd0-4c2d-b2ff-bd9be0eaa4b4_ActionId">
    <vt:lpwstr>d106ea9e-cbf3-433f-976c-20bb8683ce0f</vt:lpwstr>
  </property>
  <property fmtid="{D5CDD505-2E9C-101B-9397-08002B2CF9AE}" pid="9" name="MSIP_Label_0886e226-cfd0-4c2d-b2ff-bd9be0eaa4b4_ContentBits">
    <vt:lpwstr>0</vt:lpwstr>
  </property>
  <property fmtid="{D5CDD505-2E9C-101B-9397-08002B2CF9AE}" pid="10" name="MSIP_Label_0886e226-cfd0-4c2d-b2ff-bd9be0eaa4b4_Tag">
    <vt:lpwstr>10, 3, 0, 1</vt:lpwstr>
  </property>
</Properties>
</file>