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CA115" w14:textId="77777777" w:rsidR="00683E4B" w:rsidRDefault="00683E4B" w:rsidP="00683E4B">
      <w:pPr>
        <w:pStyle w:val="Web"/>
        <w:spacing w:before="0" w:beforeAutospacing="0" w:after="0" w:afterAutospacing="0"/>
        <w:ind w:left="480" w:right="-334"/>
      </w:pPr>
      <w:r>
        <w:rPr>
          <w:noProof/>
        </w:rPr>
        <w:drawing>
          <wp:inline distT="0" distB="0" distL="0" distR="0" wp14:anchorId="275444EC" wp14:editId="66E4CF79">
            <wp:extent cx="1910715" cy="636905"/>
            <wp:effectExtent l="25400" t="25400" r="6985" b="10795"/>
            <wp:docPr id="1" name="圖片 1" descr="一張含有 文字 的圖片&#10;&#10;自動產生的描述"/>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圖片 1" descr="一張含有 文字 的圖片&#10;&#10;自動產生的描述"/>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636905"/>
                    </a:xfrm>
                    <a:prstGeom prst="rect">
                      <a:avLst/>
                    </a:prstGeom>
                    <a:noFill/>
                    <a:ln w="19050" cmpd="sng">
                      <a:solidFill>
                        <a:srgbClr val="000000"/>
                      </a:solidFill>
                      <a:miter lim="800000"/>
                      <a:headEnd/>
                      <a:tailEnd/>
                    </a:ln>
                    <a:effectLst/>
                  </pic:spPr>
                </pic:pic>
              </a:graphicData>
            </a:graphic>
          </wp:inline>
        </w:drawing>
      </w:r>
    </w:p>
    <w:p w14:paraId="7ABC74AC" w14:textId="77777777" w:rsidR="00683E4B" w:rsidRDefault="00683E4B" w:rsidP="00683E4B">
      <w:pPr>
        <w:pStyle w:val="Web"/>
        <w:spacing w:before="0" w:beforeAutospacing="0" w:after="0" w:afterAutospacing="0"/>
        <w:ind w:left="480" w:right="-334"/>
      </w:pPr>
    </w:p>
    <w:p w14:paraId="2AD4E6B8" w14:textId="77777777" w:rsidR="00683E4B" w:rsidRDefault="00683E4B" w:rsidP="00683E4B">
      <w:pPr>
        <w:pStyle w:val="Web"/>
        <w:spacing w:before="0" w:beforeAutospacing="0" w:after="0" w:afterAutospacing="0"/>
        <w:ind w:left="480" w:right="-334"/>
      </w:pPr>
    </w:p>
    <w:p w14:paraId="44A3DA9D" w14:textId="77777777" w:rsidR="00683E4B" w:rsidRDefault="00683E4B" w:rsidP="00683E4B">
      <w:pPr>
        <w:pStyle w:val="Web"/>
        <w:spacing w:before="0" w:beforeAutospacing="0" w:after="0" w:afterAutospacing="0"/>
        <w:ind w:left="4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D069499" w14:textId="77777777" w:rsidR="00683E4B" w:rsidRPr="00230F35" w:rsidRDefault="00683E4B" w:rsidP="00683E4B">
      <w:pPr>
        <w:pStyle w:val="Web"/>
        <w:spacing w:before="0" w:beforeAutospacing="0" w:after="0" w:afterAutospacing="0"/>
        <w:ind w:left="4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07F8A12" w14:textId="77777777" w:rsidR="00683E4B" w:rsidRPr="00230F35" w:rsidRDefault="00683E4B" w:rsidP="00683E4B">
      <w:pPr>
        <w:rPr>
          <w:rFonts w:ascii="Arial" w:hAnsi="Arial" w:cs="Arial"/>
          <w:sz w:val="28"/>
          <w:szCs w:val="28"/>
          <w:lang w:val="cy-GB"/>
        </w:rPr>
      </w:pPr>
    </w:p>
    <w:p w14:paraId="17E0C23D" w14:textId="77777777" w:rsidR="00683E4B" w:rsidRDefault="00683E4B" w:rsidP="00683E4B">
      <w:pPr>
        <w:pStyle w:val="3"/>
        <w:jc w:val="center"/>
        <w:rPr>
          <w:lang w:val="cy-GB"/>
        </w:rPr>
      </w:pPr>
      <w:r>
        <w:rPr>
          <w:lang w:val="cy-GB"/>
        </w:rPr>
        <w:t>THIS SHEET MUST BE THE FIRST PAGE OF THE ASSIGNMENT YOU ARE SUBMITTING  (DO NOT SEND AS A SEPARATE FILE)</w:t>
      </w:r>
    </w:p>
    <w:p w14:paraId="24884EA4" w14:textId="77777777" w:rsidR="00683E4B" w:rsidRDefault="00683E4B" w:rsidP="00683E4B">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82"/>
        <w:gridCol w:w="417"/>
        <w:gridCol w:w="1457"/>
        <w:gridCol w:w="273"/>
        <w:gridCol w:w="1767"/>
      </w:tblGrid>
      <w:tr w:rsidR="00683E4B" w:rsidRPr="00230F35" w14:paraId="05BE713B" w14:textId="77777777" w:rsidTr="00CD2406">
        <w:trPr>
          <w:trHeight w:val="614"/>
        </w:trPr>
        <w:tc>
          <w:tcPr>
            <w:tcW w:w="8856" w:type="dxa"/>
            <w:gridSpan w:val="5"/>
          </w:tcPr>
          <w:p w14:paraId="1C3DB110" w14:textId="77777777" w:rsidR="00683E4B" w:rsidRPr="00230F35" w:rsidRDefault="00683E4B" w:rsidP="00CD2406">
            <w:pPr>
              <w:pStyle w:v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83E4B" w:rsidRPr="00230F35" w14:paraId="5B52C8B9" w14:textId="77777777" w:rsidTr="00CD2406">
        <w:trPr>
          <w:trHeight w:val="718"/>
        </w:trPr>
        <w:tc>
          <w:tcPr>
            <w:tcW w:w="8856" w:type="dxa"/>
            <w:gridSpan w:val="5"/>
          </w:tcPr>
          <w:p w14:paraId="760AA3AC" w14:textId="77777777" w:rsidR="00683E4B" w:rsidRDefault="00683E4B" w:rsidP="00CD2406">
            <w:pPr>
              <w:pStyle w:v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1135E304" w14:textId="77777777" w:rsidR="00683E4B" w:rsidRPr="00230F35" w:rsidRDefault="00683E4B" w:rsidP="00CD2406">
            <w:pPr>
              <w:pStyle w:val="Web"/>
              <w:spacing w:before="0" w:beforeAutospacing="0" w:after="0" w:afterAutospacing="0"/>
              <w:ind w:right="34"/>
              <w:rPr>
                <w:rFonts w:ascii="Arial" w:hAnsi="Arial" w:cs="Arial"/>
                <w:sz w:val="22"/>
                <w:szCs w:val="22"/>
              </w:rPr>
            </w:pPr>
            <w:r>
              <w:rPr>
                <w:rFonts w:ascii="Arial" w:hAnsi="Arial" w:cs="Arial" w:hint="eastAsia"/>
                <w:sz w:val="22"/>
                <w:szCs w:val="22"/>
              </w:rPr>
              <w:t>H</w:t>
            </w:r>
            <w:r>
              <w:rPr>
                <w:rFonts w:ascii="Arial" w:hAnsi="Arial" w:cs="Arial"/>
                <w:sz w:val="22"/>
                <w:szCs w:val="22"/>
              </w:rPr>
              <w:t>ua Jing</w:t>
            </w:r>
          </w:p>
        </w:tc>
      </w:tr>
      <w:tr w:rsidR="00683E4B" w:rsidRPr="00230F35" w14:paraId="719D430D" w14:textId="77777777" w:rsidTr="00CD2406">
        <w:trPr>
          <w:trHeight w:val="849"/>
        </w:trPr>
        <w:tc>
          <w:tcPr>
            <w:tcW w:w="4788" w:type="dxa"/>
          </w:tcPr>
          <w:p w14:paraId="11EB4ADC" w14:textId="77777777" w:rsidR="00683E4B" w:rsidRPr="00230F35" w:rsidRDefault="00683E4B" w:rsidP="00CD2406">
            <w:pPr>
              <w:pStyle w:v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0AA391BF" w14:textId="77777777" w:rsidR="00683E4B" w:rsidRPr="00230F35" w:rsidRDefault="00683E4B" w:rsidP="00CD2406">
            <w:pPr>
              <w:pStyle w:val="Web"/>
              <w:spacing w:before="0" w:beforeAutospacing="0" w:after="0" w:afterAutospacing="0"/>
              <w:ind w:right="34"/>
              <w:rPr>
                <w:rFonts w:ascii="Arial" w:hAnsi="Arial" w:cs="Arial"/>
                <w:sz w:val="22"/>
                <w:szCs w:val="22"/>
              </w:rPr>
            </w:pPr>
          </w:p>
          <w:p w14:paraId="401B0C3A" w14:textId="77777777" w:rsidR="00683E4B" w:rsidRDefault="00683E4B" w:rsidP="00CD2406">
            <w:pPr>
              <w:pStyle w:v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A17D3A">
              <w:rPr>
                <w:rFonts w:ascii="Arial" w:hAnsi="Arial" w:cs="Arial"/>
                <w:sz w:val="22"/>
                <w:szCs w:val="22"/>
              </w:rPr>
              <w:t>in Cultural Astrology and Astronomy Module</w:t>
            </w:r>
          </w:p>
          <w:p w14:paraId="68B0DD9E" w14:textId="77777777" w:rsidR="00683E4B" w:rsidRDefault="00683E4B" w:rsidP="00CD2406">
            <w:pPr>
              <w:pStyle w:val="Web"/>
              <w:spacing w:before="0" w:beforeAutospacing="0" w:after="0" w:afterAutospacing="0"/>
              <w:ind w:right="34"/>
              <w:rPr>
                <w:rFonts w:ascii="Arial" w:hAnsi="Arial" w:cs="Arial"/>
                <w:sz w:val="22"/>
                <w:szCs w:val="22"/>
              </w:rPr>
            </w:pPr>
          </w:p>
          <w:p w14:paraId="6432DA5A" w14:textId="77777777" w:rsidR="00683E4B" w:rsidRPr="00230F35" w:rsidRDefault="00683E4B" w:rsidP="00CD2406">
            <w:pPr>
              <w:pStyle w:val="Web"/>
              <w:spacing w:before="0" w:beforeAutospacing="0" w:after="0" w:afterAutospacing="0"/>
              <w:ind w:right="34"/>
              <w:rPr>
                <w:rFonts w:ascii="Arial" w:hAnsi="Arial" w:cs="Arial"/>
                <w:sz w:val="22"/>
                <w:szCs w:val="22"/>
              </w:rPr>
            </w:pPr>
          </w:p>
        </w:tc>
        <w:tc>
          <w:tcPr>
            <w:tcW w:w="2266" w:type="dxa"/>
            <w:gridSpan w:val="3"/>
          </w:tcPr>
          <w:p w14:paraId="0DEF9460" w14:textId="77777777" w:rsidR="00683E4B" w:rsidRDefault="00683E4B" w:rsidP="00CD2406">
            <w:pPr>
              <w:pStyle w:v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B1BED02" w14:textId="77777777" w:rsidR="00683E4B" w:rsidRDefault="00683E4B" w:rsidP="00CD2406">
            <w:pPr>
              <w:pStyle w:val="Web"/>
              <w:spacing w:before="0" w:beforeAutospacing="0" w:after="0" w:afterAutospacing="0"/>
              <w:ind w:right="34"/>
              <w:rPr>
                <w:rFonts w:ascii="Arial" w:hAnsi="Arial" w:cs="Arial"/>
                <w:sz w:val="22"/>
                <w:szCs w:val="22"/>
              </w:rPr>
            </w:pPr>
          </w:p>
          <w:p w14:paraId="3960402A" w14:textId="77777777" w:rsidR="00683E4B" w:rsidRPr="00230F35" w:rsidRDefault="00683E4B" w:rsidP="00CD2406">
            <w:pPr>
              <w:pStyle w:val="Web"/>
              <w:spacing w:before="0" w:beforeAutospacing="0" w:after="0" w:afterAutospacing="0"/>
              <w:ind w:right="34"/>
              <w:rPr>
                <w:rFonts w:ascii="Arial" w:hAnsi="Arial" w:cs="Arial"/>
                <w:sz w:val="22"/>
                <w:szCs w:val="22"/>
              </w:rPr>
            </w:pPr>
            <w:r>
              <w:rPr>
                <w:rFonts w:ascii="Arial" w:hAnsi="Arial" w:cs="Arial" w:hint="eastAsia"/>
                <w:sz w:val="22"/>
                <w:szCs w:val="22"/>
              </w:rPr>
              <w:t>2</w:t>
            </w:r>
            <w:r>
              <w:rPr>
                <w:rFonts w:ascii="Arial" w:hAnsi="Arial" w:cs="Arial"/>
                <w:sz w:val="22"/>
                <w:szCs w:val="22"/>
              </w:rPr>
              <w:t>219635</w:t>
            </w:r>
          </w:p>
        </w:tc>
        <w:tc>
          <w:tcPr>
            <w:tcW w:w="1802" w:type="dxa"/>
          </w:tcPr>
          <w:p w14:paraId="3C8A6E50" w14:textId="77777777" w:rsidR="00683E4B" w:rsidRPr="00230F35" w:rsidRDefault="00683E4B" w:rsidP="00CD2406">
            <w:pPr>
              <w:pStyle w:v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5B6D1D9" w14:textId="77777777" w:rsidR="00683E4B" w:rsidRPr="00230F35" w:rsidRDefault="00683E4B" w:rsidP="00CD2406">
            <w:pPr>
              <w:pStyle w:v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683E4B" w:rsidRPr="00230F35" w14:paraId="27D754F2" w14:textId="77777777" w:rsidTr="00CD2406">
        <w:trPr>
          <w:trHeight w:val="1139"/>
        </w:trPr>
        <w:tc>
          <w:tcPr>
            <w:tcW w:w="8856" w:type="dxa"/>
            <w:gridSpan w:val="5"/>
          </w:tcPr>
          <w:p w14:paraId="39224608" w14:textId="77777777" w:rsidR="00683E4B" w:rsidRPr="00230F35" w:rsidRDefault="00683E4B" w:rsidP="00CD2406">
            <w:pPr>
              <w:pStyle w:val="Web"/>
              <w:spacing w:before="0" w:beforeAutospacing="0" w:after="0" w:afterAutospacing="0"/>
              <w:ind w:right="34"/>
              <w:rPr>
                <w:rFonts w:ascii="Arial" w:hAnsi="Arial" w:cs="Arial"/>
                <w:sz w:val="22"/>
                <w:szCs w:val="22"/>
              </w:rPr>
            </w:pPr>
            <w:r>
              <w:rPr>
                <w:rFonts w:ascii="Arial" w:hAnsi="Arial" w:cs="Arial"/>
                <w:sz w:val="22"/>
                <w:szCs w:val="22"/>
              </w:rPr>
              <w:t xml:space="preserve">Module tutor: Nick Campion, </w:t>
            </w:r>
            <w:proofErr w:type="spellStart"/>
            <w:r>
              <w:rPr>
                <w:rFonts w:ascii="Arial" w:hAnsi="Arial" w:cs="Arial"/>
                <w:sz w:val="22"/>
                <w:szCs w:val="22"/>
              </w:rPr>
              <w:t>Darrelyn</w:t>
            </w:r>
            <w:proofErr w:type="spellEnd"/>
            <w:r>
              <w:rPr>
                <w:rFonts w:ascii="Arial" w:hAnsi="Arial" w:cs="Arial"/>
                <w:sz w:val="22"/>
                <w:szCs w:val="22"/>
              </w:rPr>
              <w:t xml:space="preserve"> </w:t>
            </w:r>
            <w:proofErr w:type="spellStart"/>
            <w:r>
              <w:rPr>
                <w:rFonts w:ascii="Arial" w:hAnsi="Arial" w:cs="Arial"/>
                <w:sz w:val="22"/>
                <w:szCs w:val="22"/>
              </w:rPr>
              <w:t>Gunzberg</w:t>
            </w:r>
            <w:proofErr w:type="spellEnd"/>
            <w:r>
              <w:rPr>
                <w:rFonts w:ascii="Arial" w:hAnsi="Arial" w:cs="Arial"/>
                <w:sz w:val="22"/>
                <w:szCs w:val="22"/>
              </w:rPr>
              <w:t>, Bernadette Brady</w:t>
            </w:r>
          </w:p>
          <w:p w14:paraId="72E56191" w14:textId="77777777" w:rsidR="00683E4B" w:rsidRPr="00230F35" w:rsidRDefault="00683E4B" w:rsidP="00CD2406">
            <w:pPr>
              <w:pStyle w:val="Web"/>
              <w:spacing w:before="0" w:beforeAutospacing="0" w:after="0" w:afterAutospacing="0"/>
              <w:ind w:right="34"/>
              <w:rPr>
                <w:rFonts w:ascii="Arial" w:hAnsi="Arial" w:cs="Arial"/>
                <w:sz w:val="22"/>
                <w:szCs w:val="22"/>
              </w:rPr>
            </w:pPr>
          </w:p>
          <w:p w14:paraId="64DCEE83" w14:textId="77777777" w:rsidR="00683E4B" w:rsidRDefault="00683E4B" w:rsidP="00CD2406">
            <w:pPr>
              <w:pStyle w:val="Web"/>
              <w:spacing w:before="0" w:beforeAutospacing="0" w:after="0" w:afterAutospacing="0"/>
              <w:ind w:right="34"/>
              <w:rPr>
                <w:rFonts w:ascii="Arial" w:hAnsi="Arial" w:cs="Arial"/>
                <w:sz w:val="22"/>
                <w:szCs w:val="22"/>
              </w:rPr>
            </w:pPr>
          </w:p>
          <w:p w14:paraId="0AB6F4BB" w14:textId="77777777" w:rsidR="00683E4B" w:rsidRPr="00230F35" w:rsidRDefault="00683E4B" w:rsidP="00CD2406">
            <w:pPr>
              <w:pStyle w:v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7 November 2022</w:t>
            </w:r>
          </w:p>
        </w:tc>
      </w:tr>
      <w:tr w:rsidR="00683E4B" w:rsidRPr="00230F35" w14:paraId="1A5DBFBA" w14:textId="77777777" w:rsidTr="00CD2406">
        <w:trPr>
          <w:trHeight w:val="978"/>
        </w:trPr>
        <w:tc>
          <w:tcPr>
            <w:tcW w:w="8856" w:type="dxa"/>
            <w:gridSpan w:val="5"/>
            <w:tcBorders>
              <w:bottom w:val="single" w:sz="4" w:space="0" w:color="000000"/>
            </w:tcBorders>
          </w:tcPr>
          <w:p w14:paraId="0AE2856F" w14:textId="77777777" w:rsidR="00683E4B" w:rsidRDefault="00683E4B" w:rsidP="00CD2406">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2F25ABAC" w14:textId="77777777" w:rsidR="00683E4B" w:rsidRDefault="00683E4B" w:rsidP="00CD2406">
            <w:pPr>
              <w:rPr>
                <w:rFonts w:ascii="Arial" w:hAnsi="Arial" w:cs="Arial"/>
                <w:sz w:val="22"/>
                <w:szCs w:val="22"/>
              </w:rPr>
            </w:pPr>
          </w:p>
          <w:p w14:paraId="5337AFBD" w14:textId="77777777" w:rsidR="00683E4B" w:rsidRPr="00230F35" w:rsidRDefault="00683E4B" w:rsidP="00CD2406">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1"/>
                  </w:checkBox>
                </w:ffData>
              </w:fldChar>
            </w:r>
            <w:bookmarkStart w:id="0" w:name="Check13"/>
            <w:r>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p>
        </w:tc>
      </w:tr>
      <w:tr w:rsidR="00683E4B" w:rsidRPr="00230F35" w14:paraId="20FDE72C" w14:textId="77777777" w:rsidTr="00CD2406">
        <w:trPr>
          <w:trHeight w:val="978"/>
        </w:trPr>
        <w:tc>
          <w:tcPr>
            <w:tcW w:w="8856" w:type="dxa"/>
            <w:gridSpan w:val="5"/>
            <w:shd w:val="clear" w:color="auto" w:fill="D9D9D9"/>
          </w:tcPr>
          <w:p w14:paraId="199102C9" w14:textId="77777777" w:rsidR="00683E4B" w:rsidRPr="00230F35" w:rsidRDefault="00683E4B" w:rsidP="00CD2406">
            <w:pPr>
              <w:pStyle w:v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B24A60B" w14:textId="77777777" w:rsidR="00683E4B" w:rsidRDefault="00683E4B" w:rsidP="00CD2406">
            <w:pPr>
              <w:pStyle w:v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Hua Jing</w:t>
            </w:r>
            <w:r w:rsidRPr="00230F35">
              <w:rPr>
                <w:rFonts w:ascii="Arial" w:hAnsi="Arial" w:cs="Arial"/>
                <w:sz w:val="22"/>
                <w:szCs w:val="22"/>
              </w:rPr>
              <w:t>…………………………………………………</w:t>
            </w:r>
          </w:p>
          <w:p w14:paraId="7802E9B5" w14:textId="77777777" w:rsidR="00683E4B" w:rsidRDefault="00683E4B" w:rsidP="00CD2406">
            <w:pPr>
              <w:pStyle w:v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22CCAC62" w14:textId="77777777" w:rsidR="00683E4B" w:rsidRPr="00230F35" w:rsidRDefault="00683E4B" w:rsidP="00CD2406">
            <w:pPr>
              <w:pStyle w:v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683E4B" w:rsidRPr="00230F35" w14:paraId="34B8B445" w14:textId="77777777" w:rsidTr="00CD2406">
        <w:trPr>
          <w:trHeight w:val="3972"/>
        </w:trPr>
        <w:tc>
          <w:tcPr>
            <w:tcW w:w="8856" w:type="dxa"/>
            <w:gridSpan w:val="5"/>
          </w:tcPr>
          <w:p w14:paraId="479A45F8" w14:textId="77777777" w:rsidR="00683E4B" w:rsidRDefault="00683E4B" w:rsidP="00CD2406">
            <w:pPr>
              <w:rPr>
                <w:rFonts w:ascii="Arial" w:hAnsi="Arial"/>
                <w:b/>
              </w:rPr>
            </w:pPr>
          </w:p>
          <w:p w14:paraId="047B23C6" w14:textId="77777777" w:rsidR="00683E4B" w:rsidRDefault="00683E4B" w:rsidP="00CD2406">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52"/>
              <w:gridCol w:w="1618"/>
            </w:tblGrid>
            <w:tr w:rsidR="00683E4B" w:rsidRPr="00116CE6" w14:paraId="52AA120A" w14:textId="77777777" w:rsidTr="00CD2406">
              <w:tc>
                <w:tcPr>
                  <w:tcW w:w="6970" w:type="dxa"/>
                </w:tcPr>
                <w:p w14:paraId="03180CE5" w14:textId="77777777" w:rsidR="00683E4B" w:rsidRDefault="00683E4B" w:rsidP="00CD2406">
                  <w:pPr>
                    <w:rPr>
                      <w:rFonts w:ascii="Arial" w:hAnsi="Arial"/>
                      <w:sz w:val="20"/>
                      <w:szCs w:val="20"/>
                    </w:rPr>
                  </w:pPr>
                </w:p>
                <w:p w14:paraId="4CB355E1" w14:textId="77777777" w:rsidR="00683E4B" w:rsidRPr="00022345" w:rsidRDefault="00683E4B" w:rsidP="00CD2406">
                  <w:pPr>
                    <w:rPr>
                      <w:rFonts w:ascii="Arial" w:hAnsi="Arial"/>
                      <w:b/>
                      <w:sz w:val="20"/>
                      <w:szCs w:val="20"/>
                    </w:rPr>
                  </w:pPr>
                  <w:r w:rsidRPr="00022345">
                    <w:rPr>
                      <w:rFonts w:ascii="Arial" w:hAnsi="Arial"/>
                      <w:b/>
                      <w:sz w:val="20"/>
                      <w:szCs w:val="20"/>
                    </w:rPr>
                    <w:t>Final Mark</w:t>
                  </w:r>
                </w:p>
                <w:p w14:paraId="16F2646C" w14:textId="77777777" w:rsidR="00683E4B" w:rsidRPr="00116CE6" w:rsidRDefault="00683E4B" w:rsidP="00CD2406">
                  <w:pPr>
                    <w:rPr>
                      <w:rFonts w:ascii="Arial" w:hAnsi="Arial"/>
                      <w:sz w:val="20"/>
                      <w:szCs w:val="20"/>
                    </w:rPr>
                  </w:pPr>
                </w:p>
              </w:tc>
              <w:tc>
                <w:tcPr>
                  <w:tcW w:w="1660" w:type="dxa"/>
                </w:tcPr>
                <w:p w14:paraId="6C0338E1" w14:textId="77777777" w:rsidR="00683E4B" w:rsidRPr="00116CE6" w:rsidRDefault="00683E4B" w:rsidP="00CD2406">
                  <w:pPr>
                    <w:rPr>
                      <w:rFonts w:ascii="Arial" w:hAnsi="Arial"/>
                      <w:sz w:val="20"/>
                      <w:szCs w:val="20"/>
                    </w:rPr>
                  </w:pPr>
                  <w:r>
                    <w:rPr>
                      <w:rFonts w:ascii="Arial" w:hAnsi="Arial"/>
                      <w:sz w:val="20"/>
                      <w:szCs w:val="20"/>
                    </w:rPr>
                    <w:t>WILL BE GIVEN ON TURNITIN</w:t>
                  </w:r>
                </w:p>
              </w:tc>
            </w:tr>
          </w:tbl>
          <w:p w14:paraId="6182DEAD" w14:textId="77777777" w:rsidR="00683E4B" w:rsidRDefault="00683E4B" w:rsidP="00CD2406">
            <w:pPr>
              <w:pStyle w:val="Web"/>
              <w:spacing w:before="0" w:beforeAutospacing="0" w:after="0" w:afterAutospacing="0"/>
              <w:ind w:left="480" w:right="34"/>
              <w:rPr>
                <w:rFonts w:ascii="Arial" w:hAnsi="Arial" w:cs="Arial"/>
                <w:b/>
                <w:sz w:val="22"/>
                <w:szCs w:val="22"/>
              </w:rPr>
            </w:pPr>
          </w:p>
          <w:p w14:paraId="74A572E7" w14:textId="77777777" w:rsidR="00683E4B" w:rsidRPr="00230F35" w:rsidRDefault="00683E4B" w:rsidP="00CD2406">
            <w:pPr>
              <w:pStyle w:val="Web"/>
              <w:spacing w:before="0" w:beforeAutospacing="0" w:after="0" w:afterAutospacing="0"/>
              <w:ind w:left="480"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A3602E1" w14:textId="77777777" w:rsidR="00683E4B" w:rsidRDefault="00683E4B" w:rsidP="00CD2406">
            <w:pPr>
              <w:pStyle w:val="Web"/>
              <w:spacing w:before="0" w:beforeAutospacing="0" w:after="0" w:afterAutospacing="0"/>
              <w:rPr>
                <w:rFonts w:ascii="Arial" w:hAnsi="Arial" w:cs="Arial"/>
                <w:b/>
                <w:sz w:val="22"/>
                <w:szCs w:val="22"/>
              </w:rPr>
            </w:pPr>
          </w:p>
          <w:p w14:paraId="5519280F" w14:textId="77777777" w:rsidR="00683E4B" w:rsidRDefault="00683E4B" w:rsidP="00CD2406">
            <w:pPr>
              <w:pStyle w:v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4122BBBD" w14:textId="77777777" w:rsidR="00683E4B" w:rsidRDefault="00683E4B" w:rsidP="00CD2406">
            <w:pPr>
              <w:pStyle w:val="Web"/>
              <w:spacing w:before="0" w:beforeAutospacing="0" w:after="0" w:afterAutospacing="0"/>
              <w:rPr>
                <w:rFonts w:ascii="Arial" w:hAnsi="Arial" w:cs="Arial"/>
                <w:b/>
                <w:sz w:val="22"/>
                <w:szCs w:val="22"/>
              </w:rPr>
            </w:pPr>
          </w:p>
          <w:p w14:paraId="6C8917E6" w14:textId="77777777" w:rsidR="00683E4B" w:rsidRDefault="00683E4B" w:rsidP="00CD2406">
            <w:pPr>
              <w:pStyle w:val="Web"/>
              <w:spacing w:before="0" w:beforeAutospacing="0" w:after="0" w:afterAutospacing="0"/>
              <w:rPr>
                <w:rFonts w:ascii="Arial" w:hAnsi="Arial" w:cs="Arial"/>
                <w:b/>
                <w:sz w:val="22"/>
                <w:szCs w:val="22"/>
              </w:rPr>
            </w:pPr>
          </w:p>
          <w:p w14:paraId="6266D561" w14:textId="77777777" w:rsidR="00683E4B" w:rsidRPr="00230F35" w:rsidRDefault="00683E4B" w:rsidP="00CD2406">
            <w:pPr>
              <w:pStyle w:v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E14C9C6" w14:textId="77777777" w:rsidR="00683E4B" w:rsidRDefault="00683E4B" w:rsidP="00CD2406">
            <w:pPr>
              <w:pStyle w:v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E8D7B1C" w14:textId="77777777" w:rsidR="00683E4B" w:rsidRPr="00001C3B" w:rsidRDefault="00683E4B" w:rsidP="00CD2406">
            <w:pPr>
              <w:pStyle w:val="Web"/>
              <w:rPr>
                <w:rFonts w:ascii="Arial" w:hAnsi="Arial" w:cs="Arial"/>
                <w:sz w:val="22"/>
                <w:szCs w:val="22"/>
              </w:rPr>
            </w:pPr>
          </w:p>
        </w:tc>
      </w:tr>
      <w:tr w:rsidR="00683E4B" w:rsidRPr="00230F35" w14:paraId="4E880869" w14:textId="77777777" w:rsidTr="00CD2406">
        <w:trPr>
          <w:trHeight w:val="492"/>
        </w:trPr>
        <w:tc>
          <w:tcPr>
            <w:tcW w:w="6768" w:type="dxa"/>
            <w:gridSpan w:val="3"/>
          </w:tcPr>
          <w:p w14:paraId="2CE87F67" w14:textId="77777777" w:rsidR="00683E4B" w:rsidRPr="00230F35" w:rsidRDefault="00683E4B" w:rsidP="00CD2406">
            <w:pPr>
              <w:pStyle w:val="Web"/>
              <w:ind w:left="480"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E6C5F11" w14:textId="77777777" w:rsidR="00683E4B" w:rsidRPr="00230F35" w:rsidRDefault="00683E4B" w:rsidP="00CD2406">
            <w:pPr>
              <w:pStyle w:val="Web"/>
              <w:spacing w:after="0"/>
              <w:ind w:left="480" w:right="34"/>
              <w:rPr>
                <w:rFonts w:ascii="Arial" w:hAnsi="Arial" w:cs="Arial"/>
                <w:sz w:val="22"/>
                <w:szCs w:val="22"/>
              </w:rPr>
            </w:pPr>
            <w:r w:rsidRPr="00230F35">
              <w:rPr>
                <w:rFonts w:ascii="Arial" w:hAnsi="Arial" w:cs="Arial"/>
                <w:sz w:val="22"/>
                <w:szCs w:val="22"/>
              </w:rPr>
              <w:t>Date:</w:t>
            </w:r>
          </w:p>
        </w:tc>
      </w:tr>
      <w:tr w:rsidR="00683E4B" w:rsidRPr="002F467C" w14:paraId="72AF2713" w14:textId="77777777" w:rsidTr="00CD2406">
        <w:tc>
          <w:tcPr>
            <w:tcW w:w="8856" w:type="dxa"/>
            <w:gridSpan w:val="5"/>
          </w:tcPr>
          <w:p w14:paraId="53B77A16" w14:textId="77777777" w:rsidR="00683E4B" w:rsidRPr="00230F35" w:rsidRDefault="00683E4B" w:rsidP="00CD2406">
            <w:pPr>
              <w:pStyle w:val="Web"/>
              <w:spacing w:before="0" w:beforeAutospacing="0" w:after="0" w:afterAutospacing="0"/>
              <w:ind w:right="-334"/>
              <w:rPr>
                <w:rFonts w:ascii="Arial" w:hAnsi="Arial" w:cs="Arial"/>
                <w:bCs/>
                <w:i/>
                <w:sz w:val="22"/>
                <w:szCs w:val="22"/>
              </w:rPr>
            </w:pPr>
          </w:p>
          <w:p w14:paraId="40D384F2" w14:textId="77777777" w:rsidR="00683E4B" w:rsidRPr="00230F35" w:rsidRDefault="00683E4B" w:rsidP="00CD2406">
            <w:pPr>
              <w:pStyle w:v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DA0016C" w14:textId="77777777" w:rsidR="00683E4B" w:rsidRPr="00230F35" w:rsidRDefault="00683E4B" w:rsidP="00CD2406">
            <w:pPr>
              <w:pStyle w:val="Web"/>
              <w:spacing w:before="0" w:beforeAutospacing="0" w:after="0" w:afterAutospacing="0"/>
              <w:ind w:right="-334"/>
              <w:rPr>
                <w:rFonts w:ascii="Arial" w:hAnsi="Arial" w:cs="Arial"/>
                <w:b/>
                <w:bCs/>
                <w:sz w:val="22"/>
                <w:szCs w:val="22"/>
              </w:rPr>
            </w:pPr>
          </w:p>
          <w:p w14:paraId="4E6346FA" w14:textId="77777777" w:rsidR="00683E4B" w:rsidRPr="00230F35" w:rsidRDefault="00683E4B" w:rsidP="00CD2406">
            <w:pPr>
              <w:pStyle w:v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1A6CE3E" w14:textId="77777777" w:rsidR="00683E4B" w:rsidRPr="00230F35" w:rsidRDefault="00683E4B" w:rsidP="00CD2406">
            <w:pPr>
              <w:pStyle w:val="Web"/>
              <w:spacing w:before="0" w:beforeAutospacing="0" w:after="0" w:afterAutospacing="0"/>
              <w:ind w:right="-334"/>
              <w:rPr>
                <w:rFonts w:ascii="Arial" w:hAnsi="Arial" w:cs="Arial"/>
                <w:bCs/>
                <w:sz w:val="22"/>
                <w:szCs w:val="22"/>
              </w:rPr>
            </w:pPr>
          </w:p>
          <w:p w14:paraId="0743102C" w14:textId="77777777" w:rsidR="00683E4B" w:rsidRPr="00230F35" w:rsidRDefault="00683E4B" w:rsidP="00CD2406">
            <w:pPr>
              <w:pStyle w:val="Web"/>
              <w:spacing w:before="0" w:beforeAutospacing="0" w:after="0" w:afterAutospacing="0"/>
              <w:ind w:right="-334"/>
              <w:rPr>
                <w:rFonts w:ascii="Arial" w:hAnsi="Arial" w:cs="Arial"/>
                <w:bCs/>
                <w:sz w:val="22"/>
                <w:szCs w:val="22"/>
              </w:rPr>
            </w:pPr>
          </w:p>
          <w:p w14:paraId="32D00DD3" w14:textId="77777777" w:rsidR="00683E4B" w:rsidRPr="00230F35" w:rsidRDefault="00683E4B" w:rsidP="00CD2406">
            <w:pPr>
              <w:pStyle w:val="Web"/>
              <w:spacing w:before="0" w:beforeAutospacing="0" w:after="0" w:afterAutospacing="0"/>
              <w:ind w:right="-334"/>
              <w:rPr>
                <w:rFonts w:ascii="Arial" w:hAnsi="Arial" w:cs="Arial"/>
                <w:bCs/>
                <w:sz w:val="22"/>
                <w:szCs w:val="22"/>
              </w:rPr>
            </w:pPr>
          </w:p>
        </w:tc>
      </w:tr>
      <w:tr w:rsidR="00683E4B" w:rsidRPr="002F467C" w14:paraId="5AB0F6BF" w14:textId="77777777" w:rsidTr="00CD2406">
        <w:trPr>
          <w:trHeight w:val="720"/>
        </w:trPr>
        <w:tc>
          <w:tcPr>
            <w:tcW w:w="5211" w:type="dxa"/>
            <w:gridSpan w:val="2"/>
          </w:tcPr>
          <w:p w14:paraId="447AF26C" w14:textId="77777777" w:rsidR="00683E4B" w:rsidRPr="00230F35" w:rsidRDefault="00683E4B" w:rsidP="00CD2406">
            <w:pPr>
              <w:pStyle w:v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BB2F014" w14:textId="77777777" w:rsidR="00683E4B" w:rsidRPr="00230F35" w:rsidRDefault="00683E4B" w:rsidP="00CD2406">
            <w:pPr>
              <w:pStyle w:v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83E4B" w:rsidRPr="002F467C" w14:paraId="6A406738" w14:textId="77777777" w:rsidTr="00CD2406">
        <w:trPr>
          <w:trHeight w:val="720"/>
        </w:trPr>
        <w:tc>
          <w:tcPr>
            <w:tcW w:w="8856" w:type="dxa"/>
            <w:gridSpan w:val="5"/>
          </w:tcPr>
          <w:p w14:paraId="51F6E22A" w14:textId="77777777" w:rsidR="00683E4B" w:rsidRPr="006367FD" w:rsidRDefault="00683E4B" w:rsidP="00CD2406">
            <w:pPr>
              <w:rPr>
                <w:rFonts w:ascii="Arial" w:hAnsi="Arial" w:cs="Arial"/>
                <w:b/>
                <w:sz w:val="22"/>
                <w:szCs w:val="22"/>
              </w:rPr>
            </w:pPr>
            <w:r w:rsidRPr="006367FD">
              <w:rPr>
                <w:rFonts w:ascii="Arial" w:hAnsi="Arial" w:cs="Arial"/>
                <w:b/>
                <w:sz w:val="22"/>
                <w:szCs w:val="22"/>
              </w:rPr>
              <w:t>AGREED INTERNAL MARK (where necessary):</w:t>
            </w:r>
          </w:p>
          <w:p w14:paraId="074F4ADD" w14:textId="77777777" w:rsidR="00683E4B" w:rsidRPr="006367FD" w:rsidRDefault="00683E4B" w:rsidP="00CD2406">
            <w:pPr>
              <w:rPr>
                <w:rFonts w:ascii="Arial" w:hAnsi="Arial" w:cs="Arial"/>
                <w:b/>
                <w:sz w:val="22"/>
                <w:szCs w:val="22"/>
              </w:rPr>
            </w:pPr>
          </w:p>
          <w:p w14:paraId="07F7BF74" w14:textId="77777777" w:rsidR="00683E4B" w:rsidRDefault="00683E4B" w:rsidP="00CD2406">
            <w:pPr>
              <w:rPr>
                <w:rFonts w:ascii="Arial" w:hAnsi="Arial" w:cs="Arial"/>
                <w:b/>
                <w:sz w:val="22"/>
                <w:szCs w:val="22"/>
              </w:rPr>
            </w:pPr>
            <w:r w:rsidRPr="006367FD">
              <w:rPr>
                <w:rFonts w:ascii="Arial" w:hAnsi="Arial" w:cs="Arial"/>
                <w:b/>
                <w:sz w:val="22"/>
                <w:szCs w:val="22"/>
              </w:rPr>
              <w:t>Comment on process of arriving at agreed mark:</w:t>
            </w:r>
          </w:p>
          <w:p w14:paraId="46787D56" w14:textId="77777777" w:rsidR="00683E4B" w:rsidRDefault="00683E4B" w:rsidP="00CD2406">
            <w:pPr>
              <w:rPr>
                <w:rFonts w:ascii="Arial" w:hAnsi="Arial" w:cs="Arial"/>
                <w:b/>
                <w:sz w:val="22"/>
                <w:szCs w:val="22"/>
              </w:rPr>
            </w:pPr>
          </w:p>
          <w:p w14:paraId="176D2EED" w14:textId="77777777" w:rsidR="00683E4B" w:rsidRDefault="00683E4B" w:rsidP="00CD2406">
            <w:pPr>
              <w:rPr>
                <w:rFonts w:ascii="Arial" w:hAnsi="Arial" w:cs="Arial"/>
                <w:b/>
                <w:sz w:val="22"/>
                <w:szCs w:val="22"/>
              </w:rPr>
            </w:pPr>
          </w:p>
          <w:p w14:paraId="52ADF60A" w14:textId="77777777" w:rsidR="00683E4B" w:rsidRDefault="00683E4B" w:rsidP="00CD2406">
            <w:pPr>
              <w:rPr>
                <w:rFonts w:ascii="Arial" w:hAnsi="Arial" w:cs="Arial"/>
                <w:b/>
                <w:sz w:val="22"/>
                <w:szCs w:val="22"/>
              </w:rPr>
            </w:pPr>
          </w:p>
          <w:p w14:paraId="76C4C375" w14:textId="77777777" w:rsidR="00683E4B" w:rsidRDefault="00683E4B" w:rsidP="00CD2406">
            <w:pPr>
              <w:rPr>
                <w:rFonts w:ascii="Arial" w:hAnsi="Arial" w:cs="Arial"/>
                <w:b/>
                <w:sz w:val="22"/>
                <w:szCs w:val="22"/>
              </w:rPr>
            </w:pPr>
          </w:p>
          <w:p w14:paraId="758B59EF" w14:textId="77777777" w:rsidR="00683E4B" w:rsidRDefault="00683E4B" w:rsidP="00CD2406">
            <w:pPr>
              <w:rPr>
                <w:rFonts w:ascii="Arial" w:hAnsi="Arial" w:cs="Arial"/>
                <w:b/>
                <w:sz w:val="22"/>
                <w:szCs w:val="22"/>
              </w:rPr>
            </w:pPr>
          </w:p>
          <w:p w14:paraId="7E061E88" w14:textId="77777777" w:rsidR="00683E4B" w:rsidRDefault="00683E4B" w:rsidP="00CD2406">
            <w:pPr>
              <w:rPr>
                <w:rFonts w:ascii="Arial" w:hAnsi="Arial" w:cs="Arial"/>
                <w:b/>
                <w:sz w:val="22"/>
                <w:szCs w:val="22"/>
              </w:rPr>
            </w:pPr>
          </w:p>
          <w:p w14:paraId="4BCE3939" w14:textId="77777777" w:rsidR="00683E4B" w:rsidRDefault="00683E4B" w:rsidP="00CD2406">
            <w:pPr>
              <w:rPr>
                <w:rFonts w:ascii="Arial" w:hAnsi="Arial" w:cs="Arial"/>
                <w:b/>
                <w:sz w:val="22"/>
                <w:szCs w:val="22"/>
              </w:rPr>
            </w:pPr>
          </w:p>
          <w:p w14:paraId="41761640" w14:textId="77777777" w:rsidR="00683E4B" w:rsidRPr="00B34964" w:rsidRDefault="00683E4B" w:rsidP="00CD2406">
            <w:pPr>
              <w:rPr>
                <w:rFonts w:ascii="Arial" w:hAnsi="Arial" w:cs="Arial"/>
                <w:b/>
                <w:sz w:val="22"/>
                <w:szCs w:val="22"/>
              </w:rPr>
            </w:pPr>
          </w:p>
        </w:tc>
      </w:tr>
      <w:tr w:rsidR="00683E4B" w:rsidRPr="002F467C" w14:paraId="1B069FE6" w14:textId="77777777" w:rsidTr="00CD2406">
        <w:trPr>
          <w:trHeight w:val="720"/>
        </w:trPr>
        <w:tc>
          <w:tcPr>
            <w:tcW w:w="8856" w:type="dxa"/>
            <w:gridSpan w:val="5"/>
          </w:tcPr>
          <w:p w14:paraId="43C4C49B" w14:textId="77777777" w:rsidR="00683E4B" w:rsidRPr="00B34964" w:rsidRDefault="00683E4B" w:rsidP="00CD2406">
            <w:pPr>
              <w:rPr>
                <w:rFonts w:ascii="Arial" w:hAnsi="Arial" w:cs="Arial"/>
                <w:b/>
                <w:sz w:val="22"/>
                <w:szCs w:val="22"/>
              </w:rPr>
            </w:pPr>
            <w:r w:rsidRPr="00B34964">
              <w:rPr>
                <w:rFonts w:ascii="Arial" w:hAnsi="Arial" w:cs="Arial"/>
                <w:b/>
                <w:sz w:val="22"/>
                <w:szCs w:val="22"/>
              </w:rPr>
              <w:lastRenderedPageBreak/>
              <w:t>External Examiner’s comments (if relevant)</w:t>
            </w:r>
          </w:p>
          <w:p w14:paraId="6EB75269" w14:textId="77777777" w:rsidR="00683E4B" w:rsidRDefault="00683E4B" w:rsidP="00CD2406">
            <w:pPr>
              <w:pStyle w:val="Web"/>
              <w:spacing w:before="0" w:beforeAutospacing="0" w:after="0" w:afterAutospacing="0"/>
              <w:ind w:right="-334"/>
              <w:rPr>
                <w:rFonts w:ascii="Arial" w:hAnsi="Arial" w:cs="Arial"/>
                <w:bCs/>
                <w:sz w:val="22"/>
                <w:szCs w:val="22"/>
              </w:rPr>
            </w:pPr>
          </w:p>
          <w:p w14:paraId="09E179C3" w14:textId="77777777" w:rsidR="00683E4B" w:rsidRDefault="00683E4B" w:rsidP="00CD2406">
            <w:pPr>
              <w:pStyle w:val="Web"/>
              <w:spacing w:before="0" w:beforeAutospacing="0" w:after="0" w:afterAutospacing="0"/>
              <w:ind w:right="-334"/>
              <w:rPr>
                <w:rFonts w:ascii="Arial" w:hAnsi="Arial" w:cs="Arial"/>
                <w:bCs/>
                <w:sz w:val="22"/>
                <w:szCs w:val="22"/>
              </w:rPr>
            </w:pPr>
          </w:p>
          <w:p w14:paraId="2A08EBCF" w14:textId="77777777" w:rsidR="00683E4B" w:rsidRDefault="00683E4B" w:rsidP="00CD2406">
            <w:pPr>
              <w:pStyle w:val="Web"/>
              <w:spacing w:before="0" w:beforeAutospacing="0" w:after="0" w:afterAutospacing="0"/>
              <w:ind w:right="-334"/>
              <w:rPr>
                <w:rFonts w:ascii="Arial" w:hAnsi="Arial" w:cs="Arial"/>
                <w:bCs/>
                <w:sz w:val="22"/>
                <w:szCs w:val="22"/>
              </w:rPr>
            </w:pPr>
          </w:p>
          <w:p w14:paraId="334B1FFE" w14:textId="77777777" w:rsidR="00683E4B" w:rsidRDefault="00683E4B" w:rsidP="00CD2406">
            <w:pPr>
              <w:pStyle w:val="Web"/>
              <w:spacing w:before="0" w:beforeAutospacing="0" w:after="0" w:afterAutospacing="0"/>
              <w:ind w:right="-334"/>
              <w:rPr>
                <w:rFonts w:ascii="Arial" w:hAnsi="Arial" w:cs="Arial"/>
                <w:bCs/>
                <w:sz w:val="22"/>
                <w:szCs w:val="22"/>
              </w:rPr>
            </w:pPr>
          </w:p>
          <w:p w14:paraId="64172B2A" w14:textId="77777777" w:rsidR="00683E4B" w:rsidRPr="00230F35" w:rsidRDefault="00683E4B" w:rsidP="00CD2406">
            <w:pPr>
              <w:pStyle w:val="Web"/>
              <w:spacing w:before="0" w:beforeAutospacing="0" w:after="0" w:afterAutospacing="0"/>
              <w:ind w:right="-334"/>
              <w:rPr>
                <w:rFonts w:ascii="Arial" w:hAnsi="Arial" w:cs="Arial"/>
                <w:bCs/>
                <w:sz w:val="22"/>
                <w:szCs w:val="22"/>
              </w:rPr>
            </w:pPr>
          </w:p>
          <w:p w14:paraId="67DFC691" w14:textId="77777777" w:rsidR="00683E4B" w:rsidRPr="00230F35" w:rsidRDefault="00683E4B" w:rsidP="00CD2406">
            <w:pPr>
              <w:pStyle w:val="Web"/>
              <w:spacing w:before="0" w:beforeAutospacing="0" w:after="0" w:afterAutospacing="0"/>
              <w:ind w:right="-334"/>
              <w:rPr>
                <w:rFonts w:ascii="Arial" w:hAnsi="Arial" w:cs="Arial"/>
                <w:bCs/>
                <w:sz w:val="22"/>
                <w:szCs w:val="22"/>
              </w:rPr>
            </w:pPr>
          </w:p>
          <w:p w14:paraId="0ED1A07D" w14:textId="77777777" w:rsidR="00683E4B" w:rsidRPr="00230F35" w:rsidRDefault="00683E4B" w:rsidP="00CD2406">
            <w:pPr>
              <w:pStyle w:val="Web"/>
              <w:spacing w:before="0" w:beforeAutospacing="0" w:after="0" w:afterAutospacing="0"/>
              <w:ind w:right="-334"/>
              <w:rPr>
                <w:rFonts w:ascii="Arial" w:hAnsi="Arial" w:cs="Arial"/>
                <w:bCs/>
                <w:sz w:val="22"/>
                <w:szCs w:val="22"/>
              </w:rPr>
            </w:pPr>
          </w:p>
        </w:tc>
      </w:tr>
      <w:tr w:rsidR="00683E4B" w:rsidRPr="002F467C" w14:paraId="52B37C10" w14:textId="77777777" w:rsidTr="00CD2406">
        <w:trPr>
          <w:trHeight w:val="720"/>
        </w:trPr>
        <w:tc>
          <w:tcPr>
            <w:tcW w:w="5211" w:type="dxa"/>
            <w:gridSpan w:val="2"/>
          </w:tcPr>
          <w:p w14:paraId="6830EEC7" w14:textId="77777777" w:rsidR="00683E4B" w:rsidRPr="00230F35" w:rsidRDefault="00683E4B" w:rsidP="00CD2406">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8453949" w14:textId="77777777" w:rsidR="00683E4B" w:rsidRPr="00230F35" w:rsidRDefault="00683E4B" w:rsidP="00CD2406">
            <w:pPr>
              <w:rPr>
                <w:rFonts w:ascii="Arial" w:hAnsi="Arial" w:cs="Arial"/>
                <w:sz w:val="22"/>
                <w:szCs w:val="22"/>
              </w:rPr>
            </w:pPr>
            <w:r w:rsidRPr="00230F35">
              <w:rPr>
                <w:rFonts w:ascii="Arial" w:hAnsi="Arial" w:cs="Arial"/>
                <w:sz w:val="22"/>
                <w:szCs w:val="22"/>
              </w:rPr>
              <w:t>Date:</w:t>
            </w:r>
          </w:p>
        </w:tc>
      </w:tr>
    </w:tbl>
    <w:p w14:paraId="4AAB43C9" w14:textId="77777777" w:rsidR="00683E4B" w:rsidRPr="00D67BF8" w:rsidRDefault="00683E4B" w:rsidP="00683E4B">
      <w:pPr>
        <w:pStyle w:val="Web"/>
        <w:spacing w:before="0" w:beforeAutospacing="0" w:after="0" w:afterAutospacing="0"/>
        <w:ind w:right="-334"/>
        <w:rPr>
          <w:rFonts w:ascii="Trebuchet MS" w:hAnsi="Trebuchet MS" w:cs="Tahoma"/>
          <w:bCs/>
        </w:rPr>
      </w:pPr>
    </w:p>
    <w:p w14:paraId="58C9E901" w14:textId="77777777" w:rsidR="00683E4B" w:rsidRDefault="00683E4B">
      <w:pPr>
        <w:widowControl/>
        <w:rPr>
          <w:rFonts w:ascii="Candara" w:eastAsia="新細明體" w:hAnsi="Candara" w:cs="新細明體"/>
          <w:b/>
          <w:bCs/>
          <w:kern w:val="0"/>
          <w:sz w:val="22"/>
          <w:szCs w:val="22"/>
          <w:lang w:val="en-GB"/>
        </w:rPr>
      </w:pPr>
      <w:r>
        <w:rPr>
          <w:rFonts w:ascii="Candara" w:hAnsi="Candara"/>
          <w:b/>
          <w:bCs/>
          <w:sz w:val="22"/>
          <w:szCs w:val="22"/>
          <w:lang w:val="en-GB"/>
        </w:rPr>
        <w:br w:type="page"/>
      </w:r>
    </w:p>
    <w:p w14:paraId="1DF41328" w14:textId="28C9979B" w:rsidR="00FD217A" w:rsidRPr="009F5B44" w:rsidRDefault="00FD217A" w:rsidP="00333A11">
      <w:pPr>
        <w:pStyle w:val="Web"/>
        <w:snapToGrid w:val="0"/>
        <w:spacing w:line="276" w:lineRule="auto"/>
        <w:contextualSpacing/>
        <w:rPr>
          <w:rFonts w:ascii="Candara" w:hAnsi="Candara"/>
          <w:b/>
          <w:bCs/>
          <w:sz w:val="22"/>
          <w:szCs w:val="22"/>
          <w:lang w:val="en-GB"/>
        </w:rPr>
      </w:pPr>
      <w:r w:rsidRPr="009F5B44">
        <w:rPr>
          <w:rFonts w:ascii="Candara" w:hAnsi="Candara"/>
          <w:b/>
          <w:bCs/>
          <w:sz w:val="22"/>
          <w:szCs w:val="22"/>
          <w:lang w:val="en-GB"/>
        </w:rPr>
        <w:lastRenderedPageBreak/>
        <w:t>‘A Critical Comparison of Two JSTOR Papers’</w:t>
      </w:r>
    </w:p>
    <w:p w14:paraId="502206FB" w14:textId="482890B3" w:rsidR="00176DE4" w:rsidRPr="009F5B44" w:rsidRDefault="00176DE4" w:rsidP="00333A11">
      <w:pPr>
        <w:pStyle w:val="Web"/>
        <w:snapToGrid w:val="0"/>
        <w:spacing w:line="276" w:lineRule="auto"/>
        <w:contextualSpacing/>
        <w:rPr>
          <w:rFonts w:ascii="Candara" w:hAnsi="Candara"/>
          <w:b/>
          <w:bCs/>
          <w:sz w:val="22"/>
          <w:szCs w:val="22"/>
          <w:lang w:val="en-GB" w:eastAsia="zh-CN"/>
        </w:rPr>
      </w:pPr>
      <w:r w:rsidRPr="009F5B44">
        <w:rPr>
          <w:rFonts w:ascii="Candara" w:hAnsi="Candara"/>
          <w:b/>
          <w:bCs/>
          <w:sz w:val="22"/>
          <w:szCs w:val="22"/>
          <w:lang w:val="en-GB"/>
        </w:rPr>
        <w:t>Word count</w:t>
      </w:r>
      <w:r w:rsidR="00CA0BB7" w:rsidRPr="009F5B44">
        <w:rPr>
          <w:rFonts w:ascii="Candara" w:hAnsi="Candara"/>
          <w:b/>
          <w:bCs/>
          <w:sz w:val="22"/>
          <w:szCs w:val="22"/>
          <w:lang w:val="en-GB"/>
        </w:rPr>
        <w:t xml:space="preserve">: </w:t>
      </w:r>
      <w:r w:rsidR="00CB7A4C">
        <w:rPr>
          <w:rFonts w:ascii="Candara" w:hAnsi="Candara"/>
          <w:b/>
          <w:bCs/>
          <w:sz w:val="22"/>
          <w:szCs w:val="22"/>
          <w:lang w:val="en-GB"/>
        </w:rPr>
        <w:t>1940</w:t>
      </w:r>
      <w:r w:rsidR="00CA0BB7" w:rsidRPr="009F5B44">
        <w:rPr>
          <w:rFonts w:ascii="Candara" w:hAnsi="Candara"/>
          <w:b/>
          <w:bCs/>
          <w:sz w:val="22"/>
          <w:szCs w:val="22"/>
          <w:lang w:val="en-GB"/>
        </w:rPr>
        <w:t xml:space="preserve"> words</w:t>
      </w:r>
    </w:p>
    <w:p w14:paraId="00F49D88" w14:textId="77777777" w:rsidR="00176DE4" w:rsidRPr="009F5B44" w:rsidRDefault="00176DE4" w:rsidP="00333A11">
      <w:pPr>
        <w:pStyle w:val="Web"/>
        <w:snapToGrid w:val="0"/>
        <w:spacing w:line="276" w:lineRule="auto"/>
        <w:contextualSpacing/>
        <w:rPr>
          <w:rFonts w:ascii="Candara" w:hAnsi="Candara"/>
          <w:b/>
          <w:bCs/>
          <w:sz w:val="22"/>
          <w:szCs w:val="22"/>
          <w:lang w:val="en-GB"/>
        </w:rPr>
      </w:pPr>
    </w:p>
    <w:p w14:paraId="5C9015B1" w14:textId="1E9D172C" w:rsidR="000B2281" w:rsidRPr="009F5B44" w:rsidRDefault="00FD217A" w:rsidP="000B2281">
      <w:pPr>
        <w:pStyle w:val="Web"/>
        <w:snapToGrid w:val="0"/>
        <w:spacing w:line="276" w:lineRule="auto"/>
        <w:ind w:firstLine="480"/>
        <w:contextualSpacing/>
        <w:rPr>
          <w:rFonts w:ascii="Candara" w:hAnsi="Candara"/>
          <w:i/>
          <w:iCs/>
          <w:sz w:val="22"/>
          <w:szCs w:val="22"/>
          <w:lang w:val="en-GB"/>
        </w:rPr>
      </w:pPr>
      <w:r w:rsidRPr="009F5B44">
        <w:rPr>
          <w:rFonts w:ascii="Candara" w:hAnsi="Candara"/>
          <w:sz w:val="22"/>
          <w:szCs w:val="22"/>
          <w:lang w:val="en-GB"/>
        </w:rPr>
        <w:t xml:space="preserve">This essay critically compares and contrasts two JSTOR papers. The two papers chosen are </w:t>
      </w:r>
      <w:r w:rsidR="00220BBC" w:rsidRPr="009F5B44">
        <w:rPr>
          <w:rFonts w:ascii="Candara" w:hAnsi="Candara"/>
          <w:i/>
          <w:iCs/>
          <w:sz w:val="22"/>
          <w:szCs w:val="22"/>
          <w:lang w:val="en-GB"/>
        </w:rPr>
        <w:t>Holst - Astrology and Modernism in 'the Planets'</w:t>
      </w:r>
      <w:r w:rsidR="00220BBC" w:rsidRPr="009F5B44">
        <w:rPr>
          <w:rStyle w:val="ab"/>
          <w:rFonts w:ascii="Candara" w:hAnsi="Candara"/>
          <w:i/>
          <w:iCs/>
          <w:sz w:val="22"/>
          <w:szCs w:val="22"/>
          <w:lang w:val="en-GB"/>
        </w:rPr>
        <w:footnoteReference w:id="1"/>
      </w:r>
      <w:r w:rsidR="00910610" w:rsidRPr="009F5B44">
        <w:rPr>
          <w:rFonts w:ascii="Candara" w:hAnsi="Candara"/>
          <w:sz w:val="22"/>
          <w:szCs w:val="22"/>
          <w:lang w:val="en-GB"/>
        </w:rPr>
        <w:t xml:space="preserve"> by Raymond Head</w:t>
      </w:r>
      <w:r w:rsidR="00220BBC" w:rsidRPr="009F5B44">
        <w:rPr>
          <w:rFonts w:ascii="Candara" w:hAnsi="Candara"/>
          <w:sz w:val="22"/>
          <w:szCs w:val="22"/>
          <w:lang w:val="en-GB"/>
        </w:rPr>
        <w:t xml:space="preserve">, and </w:t>
      </w:r>
      <w:r w:rsidR="00220BBC" w:rsidRPr="009F5B44">
        <w:rPr>
          <w:rFonts w:ascii="Candara" w:hAnsi="Candara"/>
          <w:i/>
          <w:iCs/>
          <w:sz w:val="22"/>
          <w:szCs w:val="22"/>
          <w:lang w:val="en-GB"/>
        </w:rPr>
        <w:t>The Nahua Myth of the Suns: History and Cosmology in Pre-Hispanic Mexican Religions</w:t>
      </w:r>
      <w:r w:rsidR="00220BBC" w:rsidRPr="009F5B44">
        <w:rPr>
          <w:rStyle w:val="ab"/>
          <w:rFonts w:ascii="Candara" w:hAnsi="Candara"/>
          <w:i/>
          <w:iCs/>
          <w:sz w:val="22"/>
          <w:szCs w:val="22"/>
          <w:lang w:val="en-GB"/>
        </w:rPr>
        <w:footnoteReference w:id="2"/>
      </w:r>
      <w:r w:rsidR="00910610" w:rsidRPr="009F5B44">
        <w:rPr>
          <w:rFonts w:ascii="Candara" w:hAnsi="Candara"/>
          <w:sz w:val="22"/>
          <w:szCs w:val="22"/>
          <w:lang w:val="en-GB"/>
        </w:rPr>
        <w:t xml:space="preserve"> by Wayne Elzey</w:t>
      </w:r>
      <w:r w:rsidR="00220BBC" w:rsidRPr="009F5B44">
        <w:rPr>
          <w:rFonts w:ascii="Candara" w:hAnsi="Candara"/>
          <w:i/>
          <w:iCs/>
          <w:sz w:val="22"/>
          <w:szCs w:val="22"/>
          <w:lang w:val="en-GB"/>
        </w:rPr>
        <w:t xml:space="preserve">. </w:t>
      </w:r>
    </w:p>
    <w:p w14:paraId="23F59C04" w14:textId="4D1AAA53" w:rsidR="00FA042B" w:rsidRPr="009F5B44" w:rsidRDefault="007535FA" w:rsidP="00333A11">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One of the key</w:t>
      </w:r>
      <w:r w:rsidR="003914B8" w:rsidRPr="009F5B44">
        <w:rPr>
          <w:rFonts w:ascii="Candara" w:hAnsi="Candara"/>
          <w:sz w:val="22"/>
          <w:szCs w:val="22"/>
          <w:lang w:val="en-GB"/>
        </w:rPr>
        <w:t xml:space="preserve">words </w:t>
      </w:r>
      <w:r w:rsidRPr="009F5B44">
        <w:rPr>
          <w:rFonts w:ascii="Candara" w:hAnsi="Candara"/>
          <w:sz w:val="22"/>
          <w:szCs w:val="22"/>
          <w:lang w:val="en-GB"/>
        </w:rPr>
        <w:t>here is a</w:t>
      </w:r>
      <w:r w:rsidR="00FA042B" w:rsidRPr="009F5B44">
        <w:rPr>
          <w:rFonts w:ascii="Candara" w:hAnsi="Candara"/>
          <w:sz w:val="22"/>
          <w:szCs w:val="22"/>
          <w:lang w:val="en-GB"/>
        </w:rPr>
        <w:t>strology</w:t>
      </w:r>
      <w:r w:rsidRPr="009F5B44">
        <w:rPr>
          <w:rFonts w:ascii="Candara" w:hAnsi="Candara"/>
          <w:sz w:val="22"/>
          <w:szCs w:val="22"/>
          <w:lang w:val="en-GB"/>
        </w:rPr>
        <w:t>, which means etymologically</w:t>
      </w:r>
      <w:r w:rsidR="001C5332" w:rsidRPr="009F5B44">
        <w:rPr>
          <w:rFonts w:ascii="Candara" w:hAnsi="Candara"/>
          <w:sz w:val="22"/>
          <w:szCs w:val="22"/>
          <w:lang w:val="en-GB"/>
        </w:rPr>
        <w:t xml:space="preserve"> </w:t>
      </w:r>
      <w:r w:rsidR="00AF4D67" w:rsidRPr="009F5B44">
        <w:rPr>
          <w:rFonts w:ascii="Candara" w:hAnsi="Candara"/>
          <w:sz w:val="22"/>
          <w:szCs w:val="22"/>
          <w:lang w:val="en-GB"/>
        </w:rPr>
        <w:t>‘</w:t>
      </w:r>
      <w:r w:rsidR="001C5332" w:rsidRPr="009F5B44">
        <w:rPr>
          <w:rFonts w:ascii="Candara" w:hAnsi="Candara"/>
          <w:sz w:val="22"/>
          <w:szCs w:val="22"/>
          <w:lang w:val="en-GB"/>
        </w:rPr>
        <w:t>the study of the stars</w:t>
      </w:r>
      <w:r w:rsidR="00AF4D67" w:rsidRPr="009F5B44">
        <w:rPr>
          <w:rFonts w:ascii="Candara" w:hAnsi="Candara"/>
          <w:sz w:val="22"/>
          <w:szCs w:val="22"/>
          <w:lang w:val="en-GB"/>
        </w:rPr>
        <w:t>’</w:t>
      </w:r>
      <w:r w:rsidR="001C5332" w:rsidRPr="009F5B44">
        <w:rPr>
          <w:rFonts w:ascii="Candara" w:hAnsi="Candara"/>
          <w:sz w:val="22"/>
          <w:szCs w:val="22"/>
          <w:lang w:val="en-GB"/>
        </w:rPr>
        <w:t>. It is</w:t>
      </w:r>
      <w:r w:rsidR="00FA042B" w:rsidRPr="009F5B44">
        <w:rPr>
          <w:rFonts w:ascii="Candara" w:hAnsi="Candara"/>
          <w:sz w:val="22"/>
          <w:szCs w:val="22"/>
          <w:lang w:val="en-GB"/>
        </w:rPr>
        <w:t xml:space="preserve"> ‘the practice of relating the heavenly bodies to lives and events on earth, and the tradition that has thus been generated.’</w:t>
      </w:r>
      <w:r w:rsidR="00FA042B" w:rsidRPr="009F5B44">
        <w:rPr>
          <w:rStyle w:val="ab"/>
          <w:rFonts w:ascii="Candara" w:hAnsi="Candara"/>
          <w:sz w:val="22"/>
          <w:szCs w:val="22"/>
          <w:lang w:val="en-GB"/>
        </w:rPr>
        <w:footnoteReference w:id="3"/>
      </w:r>
      <w:r w:rsidR="00AF4D67" w:rsidRPr="009F5B44">
        <w:rPr>
          <w:rFonts w:ascii="Candara" w:hAnsi="Candara"/>
          <w:sz w:val="22"/>
          <w:szCs w:val="22"/>
          <w:lang w:val="en-GB"/>
        </w:rPr>
        <w:t xml:space="preserve"> </w:t>
      </w:r>
      <w:r w:rsidR="006E0DA8" w:rsidRPr="009F5B44">
        <w:rPr>
          <w:rFonts w:ascii="Candara" w:hAnsi="Candara"/>
          <w:sz w:val="22"/>
          <w:szCs w:val="22"/>
          <w:lang w:val="en-GB"/>
        </w:rPr>
        <w:t xml:space="preserve">Its fundamental premise is reflective: </w:t>
      </w:r>
      <w:r w:rsidR="001C5332" w:rsidRPr="009F5B44">
        <w:rPr>
          <w:rFonts w:ascii="Candara" w:hAnsi="Candara"/>
          <w:sz w:val="22"/>
          <w:szCs w:val="22"/>
          <w:lang w:val="en-GB"/>
        </w:rPr>
        <w:t xml:space="preserve">it </w:t>
      </w:r>
      <w:r w:rsidR="006E0DA8" w:rsidRPr="009F5B44">
        <w:rPr>
          <w:rFonts w:ascii="Candara" w:hAnsi="Candara"/>
          <w:sz w:val="22"/>
          <w:szCs w:val="22"/>
          <w:lang w:val="en-GB"/>
        </w:rPr>
        <w:t>assumes that there is a significant relationship between the stars or planets and affairs on earth.</w:t>
      </w:r>
      <w:r w:rsidR="001C5332" w:rsidRPr="009F5B44">
        <w:rPr>
          <w:rStyle w:val="ab"/>
          <w:rFonts w:ascii="Candara" w:hAnsi="Candara"/>
          <w:sz w:val="22"/>
          <w:szCs w:val="22"/>
          <w:lang w:val="en-GB"/>
        </w:rPr>
        <w:footnoteReference w:id="4"/>
      </w:r>
      <w:r w:rsidR="006E0DA8" w:rsidRPr="009F5B44">
        <w:rPr>
          <w:rFonts w:ascii="Candara" w:hAnsi="Candara"/>
          <w:sz w:val="22"/>
          <w:szCs w:val="22"/>
          <w:lang w:val="en-GB"/>
        </w:rPr>
        <w:t xml:space="preserve"> </w:t>
      </w:r>
    </w:p>
    <w:p w14:paraId="688E8018" w14:textId="7732E0C0" w:rsidR="00FA042B" w:rsidRPr="009F5B44" w:rsidRDefault="007535FA" w:rsidP="00333A11">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Another key concept is c</w:t>
      </w:r>
      <w:r w:rsidR="00651DC8" w:rsidRPr="009F5B44">
        <w:rPr>
          <w:rFonts w:ascii="Candara" w:hAnsi="Candara"/>
          <w:sz w:val="22"/>
          <w:szCs w:val="22"/>
          <w:lang w:val="en-GB"/>
        </w:rPr>
        <w:t>osmology</w:t>
      </w:r>
      <w:r w:rsidRPr="009F5B44">
        <w:rPr>
          <w:rFonts w:ascii="Candara" w:hAnsi="Candara"/>
          <w:sz w:val="22"/>
          <w:szCs w:val="22"/>
          <w:lang w:val="en-GB"/>
        </w:rPr>
        <w:t xml:space="preserve">, meaning </w:t>
      </w:r>
      <w:r w:rsidR="001C5332" w:rsidRPr="009F5B44">
        <w:rPr>
          <w:rFonts w:ascii="Candara" w:hAnsi="Candara"/>
          <w:sz w:val="22"/>
          <w:szCs w:val="22"/>
          <w:lang w:val="en-GB"/>
        </w:rPr>
        <w:t>‘an account of the cosmos’</w:t>
      </w:r>
      <w:r w:rsidR="00AF4D67" w:rsidRPr="009F5B44">
        <w:rPr>
          <w:rFonts w:ascii="Candara" w:hAnsi="Candara"/>
          <w:sz w:val="22"/>
          <w:szCs w:val="22"/>
          <w:lang w:val="en-GB"/>
        </w:rPr>
        <w:t xml:space="preserve">, and is widely considered a synonym </w:t>
      </w:r>
      <w:r w:rsidR="00917299" w:rsidRPr="009F5B44">
        <w:rPr>
          <w:rFonts w:ascii="Candara" w:hAnsi="Candara"/>
          <w:sz w:val="22"/>
          <w:szCs w:val="22"/>
          <w:lang w:val="en-GB"/>
        </w:rPr>
        <w:t xml:space="preserve">of </w:t>
      </w:r>
      <w:r w:rsidR="00AF4D67" w:rsidRPr="009F5B44">
        <w:rPr>
          <w:rFonts w:ascii="Candara" w:hAnsi="Candara"/>
          <w:sz w:val="22"/>
          <w:szCs w:val="22"/>
          <w:lang w:val="en-GB"/>
        </w:rPr>
        <w:t>astronomy</w:t>
      </w:r>
      <w:r w:rsidR="001C5332" w:rsidRPr="009F5B44">
        <w:rPr>
          <w:rFonts w:ascii="Candara" w:hAnsi="Candara"/>
          <w:sz w:val="22"/>
          <w:szCs w:val="22"/>
          <w:lang w:val="en-GB"/>
        </w:rPr>
        <w:t>.</w:t>
      </w:r>
      <w:r w:rsidR="00AF4D67" w:rsidRPr="009F5B44">
        <w:rPr>
          <w:rStyle w:val="ab"/>
          <w:rFonts w:ascii="Candara" w:hAnsi="Candara"/>
          <w:sz w:val="22"/>
          <w:szCs w:val="22"/>
          <w:lang w:val="en-GB"/>
        </w:rPr>
        <w:footnoteReference w:id="5"/>
      </w:r>
      <w:r w:rsidR="00FD4A54" w:rsidRPr="009F5B44">
        <w:rPr>
          <w:rFonts w:ascii="Candara" w:hAnsi="Candara"/>
          <w:sz w:val="22"/>
          <w:szCs w:val="22"/>
          <w:lang w:val="en-GB"/>
        </w:rPr>
        <w:t xml:space="preserve"> </w:t>
      </w:r>
      <w:r w:rsidR="00AF4D67" w:rsidRPr="009F5B44">
        <w:rPr>
          <w:rFonts w:ascii="Candara" w:hAnsi="Candara"/>
          <w:sz w:val="22"/>
          <w:szCs w:val="22"/>
          <w:lang w:val="en-GB"/>
        </w:rPr>
        <w:t>It can be defined through an anthropological angle as ‘</w:t>
      </w:r>
      <w:r w:rsidR="00FD4A54" w:rsidRPr="009F5B44">
        <w:rPr>
          <w:rFonts w:ascii="Candara" w:hAnsi="Candara"/>
          <w:sz w:val="22"/>
          <w:szCs w:val="22"/>
          <w:lang w:val="en-GB"/>
        </w:rPr>
        <w:t>‘</w:t>
      </w:r>
      <w:r w:rsidR="00AF4D67" w:rsidRPr="009F5B44">
        <w:rPr>
          <w:rFonts w:ascii="Candara" w:hAnsi="Candara"/>
          <w:sz w:val="22"/>
          <w:szCs w:val="22"/>
          <w:lang w:val="en-GB"/>
        </w:rPr>
        <w:t>t</w:t>
      </w:r>
      <w:r w:rsidR="00FD4A54" w:rsidRPr="009F5B44">
        <w:rPr>
          <w:rFonts w:ascii="Candara" w:hAnsi="Candara"/>
          <w:sz w:val="22"/>
          <w:szCs w:val="22"/>
          <w:lang w:val="en-GB"/>
        </w:rPr>
        <w:t>he world view and belief system of a community based upon their understanding of order in the universe’.</w:t>
      </w:r>
      <w:r w:rsidR="00AF4D67" w:rsidRPr="009F5B44">
        <w:rPr>
          <w:rStyle w:val="ab"/>
          <w:rFonts w:ascii="Candara" w:hAnsi="Candara"/>
          <w:sz w:val="22"/>
          <w:szCs w:val="22"/>
          <w:lang w:val="en-GB"/>
        </w:rPr>
        <w:footnoteReference w:id="6"/>
      </w:r>
      <w:r w:rsidR="00FD4A54" w:rsidRPr="009F5B44">
        <w:rPr>
          <w:rFonts w:ascii="Candara" w:hAnsi="Candara"/>
          <w:sz w:val="22"/>
          <w:szCs w:val="22"/>
          <w:lang w:val="en-GB"/>
        </w:rPr>
        <w:t xml:space="preserve"> </w:t>
      </w:r>
    </w:p>
    <w:p w14:paraId="33997329" w14:textId="0B8EADBB" w:rsidR="000B2281" w:rsidRPr="009F5B44" w:rsidRDefault="003914B8" w:rsidP="000B2281">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 xml:space="preserve">Indeed, </w:t>
      </w:r>
      <w:r w:rsidR="006C1C64" w:rsidRPr="009F5B44">
        <w:rPr>
          <w:rFonts w:ascii="Candara" w:hAnsi="Candara"/>
          <w:sz w:val="22"/>
          <w:szCs w:val="22"/>
          <w:lang w:val="en-GB"/>
        </w:rPr>
        <w:t>astrology and cosmology are intricately connected concepts</w:t>
      </w:r>
      <w:r w:rsidR="001B46C5" w:rsidRPr="009F5B44">
        <w:rPr>
          <w:rFonts w:ascii="Candara" w:hAnsi="Candara"/>
          <w:sz w:val="22"/>
          <w:szCs w:val="22"/>
          <w:lang w:val="en-GB"/>
        </w:rPr>
        <w:t xml:space="preserve">: the practice of astrology is based </w:t>
      </w:r>
      <w:r w:rsidRPr="009F5B44">
        <w:rPr>
          <w:rFonts w:ascii="Candara" w:hAnsi="Candara"/>
          <w:sz w:val="22"/>
          <w:szCs w:val="22"/>
          <w:lang w:val="en-GB"/>
        </w:rPr>
        <w:t>on cosmological understandings, and cosmology is reflected through astrological believes.</w:t>
      </w:r>
    </w:p>
    <w:p w14:paraId="06468280" w14:textId="32E0937F" w:rsidR="003914B8" w:rsidRPr="009F5B44" w:rsidRDefault="00EF742F" w:rsidP="00333A11">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By comparing</w:t>
      </w:r>
      <w:r w:rsidR="003914B8" w:rsidRPr="009F5B44">
        <w:rPr>
          <w:rFonts w:ascii="Candara" w:hAnsi="Candara"/>
          <w:sz w:val="22"/>
          <w:szCs w:val="22"/>
          <w:lang w:val="en-GB"/>
        </w:rPr>
        <w:t xml:space="preserve"> these two papers </w:t>
      </w:r>
      <w:r w:rsidR="00AB11A5">
        <w:rPr>
          <w:rFonts w:ascii="Candara" w:hAnsi="Candara"/>
          <w:sz w:val="22"/>
          <w:szCs w:val="22"/>
          <w:lang w:val="en-GB"/>
        </w:rPr>
        <w:t>a third</w:t>
      </w:r>
      <w:r w:rsidRPr="009F5B44">
        <w:rPr>
          <w:rFonts w:ascii="Candara" w:hAnsi="Candara"/>
          <w:sz w:val="22"/>
          <w:szCs w:val="22"/>
          <w:lang w:val="en-GB"/>
        </w:rPr>
        <w:t xml:space="preserve"> common </w:t>
      </w:r>
      <w:r w:rsidR="003914B8" w:rsidRPr="009F5B44">
        <w:rPr>
          <w:rFonts w:ascii="Candara" w:hAnsi="Candara"/>
          <w:sz w:val="22"/>
          <w:szCs w:val="22"/>
          <w:lang w:val="en-GB"/>
        </w:rPr>
        <w:t>theme</w:t>
      </w:r>
      <w:r w:rsidRPr="009F5B44">
        <w:rPr>
          <w:rFonts w:ascii="Candara" w:hAnsi="Candara"/>
          <w:sz w:val="22"/>
          <w:szCs w:val="22"/>
          <w:lang w:val="en-GB"/>
        </w:rPr>
        <w:t xml:space="preserve"> emerges</w:t>
      </w:r>
      <w:r w:rsidR="0000076E" w:rsidRPr="009F5B44">
        <w:rPr>
          <w:rFonts w:ascii="Candara" w:hAnsi="Candara"/>
          <w:sz w:val="22"/>
          <w:szCs w:val="22"/>
          <w:lang w:val="en-GB"/>
        </w:rPr>
        <w:t>.</w:t>
      </w:r>
    </w:p>
    <w:p w14:paraId="013D5B7C" w14:textId="0C2EE9A0" w:rsidR="003914B8" w:rsidRPr="009F5B44" w:rsidRDefault="003914B8" w:rsidP="00333A11">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 xml:space="preserve">In the first paper, Head </w:t>
      </w:r>
      <w:r w:rsidR="00203540" w:rsidRPr="009F5B44">
        <w:rPr>
          <w:rFonts w:ascii="Candara" w:hAnsi="Candara"/>
          <w:sz w:val="22"/>
          <w:szCs w:val="22"/>
          <w:lang w:val="en-GB"/>
        </w:rPr>
        <w:t>suggests</w:t>
      </w:r>
      <w:r w:rsidRPr="009F5B44">
        <w:rPr>
          <w:rFonts w:ascii="Candara" w:hAnsi="Candara"/>
          <w:sz w:val="22"/>
          <w:szCs w:val="22"/>
          <w:lang w:val="en-GB"/>
        </w:rPr>
        <w:t xml:space="preserve"> astrology directly inspired the modernism in Holst’s </w:t>
      </w:r>
      <w:r w:rsidR="00203540" w:rsidRPr="009F5B44">
        <w:rPr>
          <w:rFonts w:ascii="Candara" w:hAnsi="Candara"/>
          <w:sz w:val="22"/>
          <w:szCs w:val="22"/>
          <w:lang w:val="en-GB"/>
        </w:rPr>
        <w:t xml:space="preserve">ground-breaking composition </w:t>
      </w:r>
      <w:r w:rsidRPr="009F5B44">
        <w:rPr>
          <w:rFonts w:ascii="Candara" w:hAnsi="Candara"/>
          <w:sz w:val="22"/>
          <w:szCs w:val="22"/>
          <w:lang w:val="en-GB"/>
        </w:rPr>
        <w:t>‘The Planets’. He considers astrology together with Theosophy as a result of Indian influence on Western culture. In the second paper, Elzey detects a structural paradigm among variants of the Nahua Myth of the Suns – the best documented of all pre-Hispanic Mesoamerican myths</w:t>
      </w:r>
      <w:r w:rsidR="0000076E" w:rsidRPr="009F5B44">
        <w:rPr>
          <w:rFonts w:ascii="Candara" w:hAnsi="Candara"/>
          <w:sz w:val="22"/>
          <w:szCs w:val="22"/>
          <w:lang w:val="en-GB"/>
        </w:rPr>
        <w:t xml:space="preserve"> -</w:t>
      </w:r>
      <w:r w:rsidRPr="009F5B44">
        <w:rPr>
          <w:rFonts w:ascii="Candara" w:hAnsi="Candara"/>
          <w:sz w:val="22"/>
          <w:szCs w:val="22"/>
          <w:lang w:val="en-GB"/>
        </w:rPr>
        <w:t xml:space="preserve"> which, according to him, illustrates a unique Mexican view on history and cosmology, comparable to other main religious systems of world ages. </w:t>
      </w:r>
    </w:p>
    <w:p w14:paraId="5E7C16C5" w14:textId="216AE5E0" w:rsidR="0000076E" w:rsidRPr="009F5B44" w:rsidRDefault="0000076E" w:rsidP="00333A11">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 xml:space="preserve">Both papers touch upon the relationship between astrology/cosmology and culture. </w:t>
      </w:r>
    </w:p>
    <w:p w14:paraId="0F968A25" w14:textId="2C96AE9C" w:rsidR="00CD7E92" w:rsidRPr="009F5B44" w:rsidRDefault="00EF742F" w:rsidP="00333A11">
      <w:pPr>
        <w:pStyle w:val="Web"/>
        <w:snapToGrid w:val="0"/>
        <w:spacing w:line="276" w:lineRule="auto"/>
        <w:contextualSpacing/>
        <w:rPr>
          <w:rFonts w:ascii="Candara" w:hAnsi="Candara"/>
          <w:sz w:val="22"/>
          <w:szCs w:val="22"/>
          <w:lang w:val="en-GB"/>
        </w:rPr>
      </w:pPr>
      <w:r w:rsidRPr="009F5B44">
        <w:rPr>
          <w:rFonts w:ascii="Candara" w:hAnsi="Candara"/>
          <w:sz w:val="22"/>
          <w:szCs w:val="22"/>
          <w:lang w:val="en-GB"/>
        </w:rPr>
        <w:t>In other words</w:t>
      </w:r>
      <w:r w:rsidR="0000076E" w:rsidRPr="009F5B44">
        <w:rPr>
          <w:rFonts w:ascii="Candara" w:hAnsi="Candara"/>
          <w:sz w:val="22"/>
          <w:szCs w:val="22"/>
          <w:lang w:val="en-GB"/>
        </w:rPr>
        <w:t xml:space="preserve">, </w:t>
      </w:r>
      <w:r w:rsidRPr="009F5B44">
        <w:rPr>
          <w:rFonts w:ascii="Candara" w:hAnsi="Candara"/>
          <w:sz w:val="22"/>
          <w:szCs w:val="22"/>
          <w:lang w:val="en-GB"/>
        </w:rPr>
        <w:t xml:space="preserve">there is implicitly </w:t>
      </w:r>
      <w:r w:rsidR="0000076E" w:rsidRPr="009F5B44">
        <w:rPr>
          <w:rFonts w:ascii="Candara" w:hAnsi="Candara"/>
          <w:sz w:val="22"/>
          <w:szCs w:val="22"/>
          <w:lang w:val="en-GB"/>
        </w:rPr>
        <w:t>a</w:t>
      </w:r>
      <w:r w:rsidR="00203540" w:rsidRPr="009F5B44">
        <w:rPr>
          <w:rFonts w:ascii="Candara" w:hAnsi="Candara"/>
          <w:sz w:val="22"/>
          <w:szCs w:val="22"/>
          <w:lang w:val="en-GB"/>
        </w:rPr>
        <w:t xml:space="preserve"> third key term </w:t>
      </w:r>
      <w:r w:rsidRPr="009F5B44">
        <w:rPr>
          <w:rFonts w:ascii="Candara" w:hAnsi="Candara"/>
          <w:sz w:val="22"/>
          <w:szCs w:val="22"/>
          <w:lang w:val="en-GB"/>
        </w:rPr>
        <w:t xml:space="preserve">that needs to be studied, </w:t>
      </w:r>
      <w:r w:rsidR="0000076E" w:rsidRPr="009F5B44">
        <w:rPr>
          <w:rFonts w:ascii="Candara" w:hAnsi="Candara"/>
          <w:sz w:val="22"/>
          <w:szCs w:val="22"/>
          <w:lang w:val="en-GB"/>
        </w:rPr>
        <w:t>‘culture’</w:t>
      </w:r>
      <w:r w:rsidRPr="009F5B44">
        <w:rPr>
          <w:rFonts w:ascii="Candara" w:hAnsi="Candara"/>
          <w:sz w:val="22"/>
          <w:szCs w:val="22"/>
          <w:lang w:val="en-GB"/>
        </w:rPr>
        <w:t xml:space="preserve"> which can be defined in three ways according to Raymond Williams:</w:t>
      </w:r>
      <w:r w:rsidR="00580EB5" w:rsidRPr="009F5B44">
        <w:rPr>
          <w:rFonts w:ascii="Candara" w:hAnsi="Candara"/>
          <w:sz w:val="22"/>
          <w:szCs w:val="22"/>
          <w:lang w:val="en-GB"/>
        </w:rPr>
        <w:t xml:space="preserve"> 1) </w:t>
      </w:r>
      <w:r w:rsidR="00CD7E92" w:rsidRPr="009F5B44">
        <w:rPr>
          <w:rFonts w:ascii="Candara" w:hAnsi="Candara"/>
          <w:sz w:val="22"/>
          <w:szCs w:val="22"/>
          <w:lang w:val="en-GB"/>
        </w:rPr>
        <w:t>a general process of intellectual, spiritual, and aesthetic development; 2) a particular way of life, whether of a people, a period, a group, or humanity in general; and 3) the works and practices of intellectual and especially artistic activity.</w:t>
      </w:r>
      <w:r w:rsidR="00FE79D0" w:rsidRPr="009F5B44">
        <w:rPr>
          <w:rStyle w:val="ab"/>
          <w:rFonts w:ascii="Candara" w:hAnsi="Candara"/>
          <w:sz w:val="22"/>
          <w:szCs w:val="22"/>
          <w:lang w:val="en-GB"/>
        </w:rPr>
        <w:footnoteReference w:id="7"/>
      </w:r>
      <w:r w:rsidR="00CD7E92" w:rsidRPr="009F5B44">
        <w:rPr>
          <w:rFonts w:ascii="Candara" w:hAnsi="Candara"/>
          <w:sz w:val="22"/>
          <w:szCs w:val="22"/>
          <w:lang w:val="en-GB"/>
        </w:rPr>
        <w:t xml:space="preserve"> </w:t>
      </w:r>
    </w:p>
    <w:p w14:paraId="02870206" w14:textId="20A13629" w:rsidR="000B2281" w:rsidRPr="009F5B44" w:rsidRDefault="00CD7E92" w:rsidP="00B92DB1">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lastRenderedPageBreak/>
        <w:t>The multiplicity of the term’s</w:t>
      </w:r>
      <w:r w:rsidR="00910698" w:rsidRPr="009F5B44">
        <w:rPr>
          <w:rFonts w:ascii="Candara" w:hAnsi="Candara"/>
          <w:sz w:val="22"/>
          <w:szCs w:val="22"/>
          <w:lang w:val="en-GB"/>
        </w:rPr>
        <w:t xml:space="preserve"> signification due to historical complexities, </w:t>
      </w:r>
      <w:r w:rsidRPr="009F5B44">
        <w:rPr>
          <w:rFonts w:ascii="Candara" w:hAnsi="Candara"/>
          <w:sz w:val="22"/>
          <w:szCs w:val="22"/>
          <w:lang w:val="en-GB"/>
        </w:rPr>
        <w:t>enable the comparison of the chosen papers, despite their apparent</w:t>
      </w:r>
      <w:r w:rsidR="00910698" w:rsidRPr="009F5B44">
        <w:rPr>
          <w:rFonts w:ascii="Candara" w:hAnsi="Candara"/>
          <w:sz w:val="22"/>
          <w:szCs w:val="22"/>
          <w:lang w:val="en-GB"/>
        </w:rPr>
        <w:t xml:space="preserve"> irrelevance.</w:t>
      </w:r>
      <w:r w:rsidRPr="009F5B44">
        <w:rPr>
          <w:rFonts w:ascii="Candara" w:hAnsi="Candara"/>
          <w:sz w:val="22"/>
          <w:szCs w:val="22"/>
          <w:lang w:val="en-GB"/>
        </w:rPr>
        <w:t xml:space="preserve"> </w:t>
      </w:r>
      <w:r w:rsidR="00910698" w:rsidRPr="009F5B44">
        <w:rPr>
          <w:rFonts w:ascii="Candara" w:hAnsi="Candara"/>
          <w:sz w:val="22"/>
          <w:szCs w:val="22"/>
          <w:lang w:val="en-GB"/>
        </w:rPr>
        <w:t xml:space="preserve">In the first one, </w:t>
      </w:r>
      <w:r w:rsidR="0000076E" w:rsidRPr="009F5B44">
        <w:rPr>
          <w:rFonts w:ascii="Candara" w:hAnsi="Candara"/>
          <w:sz w:val="22"/>
          <w:szCs w:val="22"/>
          <w:lang w:val="en-GB"/>
        </w:rPr>
        <w:t xml:space="preserve">Head mainly </w:t>
      </w:r>
      <w:r w:rsidR="00910698" w:rsidRPr="009F5B44">
        <w:rPr>
          <w:rFonts w:ascii="Candara" w:hAnsi="Candara"/>
          <w:sz w:val="22"/>
          <w:szCs w:val="22"/>
          <w:lang w:val="en-GB"/>
        </w:rPr>
        <w:t xml:space="preserve">uses </w:t>
      </w:r>
      <w:r w:rsidR="0074041A" w:rsidRPr="009F5B44">
        <w:rPr>
          <w:rFonts w:ascii="Candara" w:hAnsi="Candara"/>
          <w:sz w:val="22"/>
          <w:szCs w:val="22"/>
          <w:lang w:val="en-GB"/>
        </w:rPr>
        <w:t xml:space="preserve">the term ‘culture’ in </w:t>
      </w:r>
      <w:r w:rsidR="0000076E" w:rsidRPr="009F5B44">
        <w:rPr>
          <w:rFonts w:ascii="Candara" w:hAnsi="Candara"/>
          <w:sz w:val="22"/>
          <w:szCs w:val="22"/>
          <w:lang w:val="en-GB"/>
        </w:rPr>
        <w:t>its second sense while referring to</w:t>
      </w:r>
      <w:r w:rsidR="0074041A" w:rsidRPr="009F5B44">
        <w:rPr>
          <w:rFonts w:ascii="Candara" w:hAnsi="Candara"/>
          <w:sz w:val="22"/>
          <w:szCs w:val="22"/>
          <w:lang w:val="en-GB"/>
        </w:rPr>
        <w:t xml:space="preserve"> </w:t>
      </w:r>
      <w:r w:rsidR="0000076E" w:rsidRPr="009F5B44">
        <w:rPr>
          <w:rFonts w:ascii="Candara" w:hAnsi="Candara"/>
          <w:sz w:val="22"/>
          <w:szCs w:val="22"/>
          <w:lang w:val="en-GB"/>
        </w:rPr>
        <w:t xml:space="preserve">the way of life of </w:t>
      </w:r>
      <w:r w:rsidR="0074041A" w:rsidRPr="009F5B44">
        <w:rPr>
          <w:rFonts w:ascii="Candara" w:hAnsi="Candara"/>
          <w:sz w:val="22"/>
          <w:szCs w:val="22"/>
          <w:lang w:val="en-GB"/>
        </w:rPr>
        <w:t>Nahua</w:t>
      </w:r>
      <w:r w:rsidR="0000076E" w:rsidRPr="009F5B44">
        <w:rPr>
          <w:rFonts w:ascii="Candara" w:hAnsi="Candara"/>
          <w:sz w:val="22"/>
          <w:szCs w:val="22"/>
          <w:lang w:val="en-GB"/>
        </w:rPr>
        <w:t xml:space="preserve"> people; whereas </w:t>
      </w:r>
      <w:r w:rsidR="00402163" w:rsidRPr="009F5B44">
        <w:rPr>
          <w:rFonts w:ascii="Candara" w:hAnsi="Candara"/>
          <w:sz w:val="22"/>
          <w:szCs w:val="22"/>
          <w:lang w:val="en-GB"/>
        </w:rPr>
        <w:t xml:space="preserve">in </w:t>
      </w:r>
      <w:r w:rsidR="0000076E" w:rsidRPr="009F5B44">
        <w:rPr>
          <w:rFonts w:ascii="Candara" w:hAnsi="Candara"/>
          <w:sz w:val="22"/>
          <w:szCs w:val="22"/>
          <w:lang w:val="en-GB"/>
        </w:rPr>
        <w:t>Holst</w:t>
      </w:r>
      <w:r w:rsidR="00402163" w:rsidRPr="009F5B44">
        <w:rPr>
          <w:rFonts w:ascii="Candara" w:hAnsi="Candara"/>
          <w:sz w:val="22"/>
          <w:szCs w:val="22"/>
          <w:lang w:val="en-GB"/>
        </w:rPr>
        <w:t xml:space="preserve">’s paper, </w:t>
      </w:r>
      <w:r w:rsidR="0074041A" w:rsidRPr="009F5B44">
        <w:rPr>
          <w:rFonts w:ascii="Candara" w:hAnsi="Candara"/>
          <w:sz w:val="22"/>
          <w:szCs w:val="22"/>
          <w:lang w:val="en-GB"/>
        </w:rPr>
        <w:t xml:space="preserve">the </w:t>
      </w:r>
      <w:r w:rsidR="00402163" w:rsidRPr="009F5B44">
        <w:rPr>
          <w:rFonts w:ascii="Candara" w:hAnsi="Candara"/>
          <w:sz w:val="22"/>
          <w:szCs w:val="22"/>
          <w:lang w:val="en-GB"/>
        </w:rPr>
        <w:t>third</w:t>
      </w:r>
      <w:r w:rsidR="0074041A" w:rsidRPr="009F5B44">
        <w:rPr>
          <w:rFonts w:ascii="Candara" w:hAnsi="Candara"/>
          <w:sz w:val="22"/>
          <w:szCs w:val="22"/>
          <w:lang w:val="en-GB"/>
        </w:rPr>
        <w:t xml:space="preserve"> meaning</w:t>
      </w:r>
      <w:r w:rsidR="00402163" w:rsidRPr="009F5B44">
        <w:rPr>
          <w:rFonts w:ascii="Candara" w:hAnsi="Candara"/>
          <w:sz w:val="22"/>
          <w:szCs w:val="22"/>
          <w:lang w:val="en-GB"/>
        </w:rPr>
        <w:t xml:space="preserve"> applies</w:t>
      </w:r>
      <w:r w:rsidR="0074041A" w:rsidRPr="009F5B44">
        <w:rPr>
          <w:rFonts w:ascii="Candara" w:hAnsi="Candara"/>
          <w:sz w:val="22"/>
          <w:szCs w:val="22"/>
          <w:lang w:val="en-GB"/>
        </w:rPr>
        <w:t xml:space="preserve"> as music composition is an artistic activity. </w:t>
      </w:r>
      <w:r w:rsidR="00402163" w:rsidRPr="009F5B44">
        <w:rPr>
          <w:rFonts w:ascii="Candara" w:hAnsi="Candara"/>
          <w:sz w:val="22"/>
          <w:szCs w:val="22"/>
          <w:lang w:val="en-GB"/>
        </w:rPr>
        <w:t xml:space="preserve">Note that </w:t>
      </w:r>
      <w:r w:rsidR="0000076E" w:rsidRPr="009F5B44">
        <w:rPr>
          <w:rFonts w:ascii="Candara" w:hAnsi="Candara"/>
          <w:sz w:val="22"/>
          <w:szCs w:val="22"/>
          <w:lang w:val="en-GB"/>
        </w:rPr>
        <w:t xml:space="preserve">Holst also </w:t>
      </w:r>
      <w:r w:rsidR="00402163" w:rsidRPr="009F5B44">
        <w:rPr>
          <w:rFonts w:ascii="Candara" w:hAnsi="Candara"/>
          <w:sz w:val="22"/>
          <w:szCs w:val="22"/>
          <w:lang w:val="en-GB"/>
        </w:rPr>
        <w:t xml:space="preserve">directly </w:t>
      </w:r>
      <w:r w:rsidR="0000076E" w:rsidRPr="009F5B44">
        <w:rPr>
          <w:rFonts w:ascii="Candara" w:hAnsi="Candara"/>
          <w:sz w:val="22"/>
          <w:szCs w:val="22"/>
          <w:lang w:val="en-GB"/>
        </w:rPr>
        <w:t xml:space="preserve">mentions Indian culture </w:t>
      </w:r>
      <w:r w:rsidR="00586918" w:rsidRPr="009F5B44">
        <w:rPr>
          <w:rFonts w:ascii="Candara" w:hAnsi="Candara"/>
          <w:sz w:val="22"/>
          <w:szCs w:val="22"/>
          <w:lang w:val="en-GB"/>
        </w:rPr>
        <w:t xml:space="preserve">(second meaning) </w:t>
      </w:r>
      <w:r w:rsidR="0000076E" w:rsidRPr="009F5B44">
        <w:rPr>
          <w:rFonts w:ascii="Candara" w:hAnsi="Candara"/>
          <w:sz w:val="22"/>
          <w:szCs w:val="22"/>
          <w:lang w:val="en-GB"/>
        </w:rPr>
        <w:t>which influenced the Theosoph</w:t>
      </w:r>
      <w:r w:rsidR="0049185F" w:rsidRPr="009F5B44">
        <w:rPr>
          <w:rFonts w:ascii="Candara" w:hAnsi="Candara"/>
          <w:sz w:val="22"/>
          <w:szCs w:val="22"/>
          <w:lang w:val="en-GB"/>
        </w:rPr>
        <w:t>ical</w:t>
      </w:r>
      <w:r w:rsidR="0000076E" w:rsidRPr="009F5B44">
        <w:rPr>
          <w:rFonts w:ascii="Candara" w:hAnsi="Candara"/>
          <w:sz w:val="22"/>
          <w:szCs w:val="22"/>
          <w:lang w:val="en-GB"/>
        </w:rPr>
        <w:t xml:space="preserve"> movement, in which astrology is an important part.</w:t>
      </w:r>
    </w:p>
    <w:p w14:paraId="7D5B4CD0" w14:textId="5072BF9E" w:rsidR="00D83B1E" w:rsidRPr="009F5B44" w:rsidRDefault="0049185F" w:rsidP="00333A11">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 xml:space="preserve">The present essay will compare and contrast these two </w:t>
      </w:r>
      <w:r w:rsidR="00FA042B" w:rsidRPr="009F5B44">
        <w:rPr>
          <w:rFonts w:ascii="Candara" w:hAnsi="Candara"/>
          <w:sz w:val="22"/>
          <w:szCs w:val="22"/>
          <w:lang w:val="en-GB"/>
        </w:rPr>
        <w:t>papers</w:t>
      </w:r>
      <w:r w:rsidRPr="009F5B44">
        <w:rPr>
          <w:rFonts w:ascii="Candara" w:hAnsi="Candara"/>
          <w:sz w:val="22"/>
          <w:szCs w:val="22"/>
          <w:lang w:val="en-GB"/>
        </w:rPr>
        <w:t xml:space="preserve">. </w:t>
      </w:r>
      <w:r w:rsidR="006D3591" w:rsidRPr="009F5B44">
        <w:rPr>
          <w:rFonts w:ascii="Candara" w:hAnsi="Candara"/>
          <w:sz w:val="22"/>
          <w:szCs w:val="22"/>
          <w:lang w:val="en-GB"/>
        </w:rPr>
        <w:t xml:space="preserve">If these papers deal </w:t>
      </w:r>
      <w:r w:rsidR="004A477E" w:rsidRPr="009F5B44">
        <w:rPr>
          <w:rFonts w:ascii="Candara" w:hAnsi="Candara"/>
          <w:sz w:val="22"/>
          <w:szCs w:val="22"/>
          <w:lang w:val="en-GB"/>
        </w:rPr>
        <w:t>with distinct subject matters, i.e., classical music and history of religion,</w:t>
      </w:r>
      <w:r w:rsidR="006D3591" w:rsidRPr="009F5B44">
        <w:rPr>
          <w:rFonts w:ascii="Candara" w:hAnsi="Candara"/>
          <w:sz w:val="22"/>
          <w:szCs w:val="22"/>
          <w:lang w:val="en-GB"/>
        </w:rPr>
        <w:t xml:space="preserve"> do they </w:t>
      </w:r>
      <w:r w:rsidRPr="009F5B44">
        <w:rPr>
          <w:rFonts w:ascii="Candara" w:hAnsi="Candara"/>
          <w:sz w:val="22"/>
          <w:szCs w:val="22"/>
          <w:lang w:val="en-GB"/>
        </w:rPr>
        <w:t>form a complete narrative on the relationship between culture and cosmology/astrology</w:t>
      </w:r>
      <w:r w:rsidR="006D3591" w:rsidRPr="009F5B44">
        <w:rPr>
          <w:rFonts w:ascii="Candara" w:hAnsi="Candara"/>
          <w:sz w:val="22"/>
          <w:szCs w:val="22"/>
          <w:lang w:val="en-GB"/>
        </w:rPr>
        <w:t xml:space="preserve">? </w:t>
      </w:r>
    </w:p>
    <w:p w14:paraId="30FFF45B" w14:textId="48D40F13" w:rsidR="004E215E" w:rsidRPr="009F5B44" w:rsidRDefault="00300134" w:rsidP="00333A11">
      <w:pPr>
        <w:pStyle w:val="Web"/>
        <w:snapToGrid w:val="0"/>
        <w:spacing w:line="276" w:lineRule="auto"/>
        <w:contextualSpacing/>
        <w:rPr>
          <w:rFonts w:ascii="Candara" w:hAnsi="Candara"/>
          <w:sz w:val="22"/>
          <w:szCs w:val="22"/>
          <w:lang w:val="en-GB"/>
        </w:rPr>
      </w:pPr>
      <w:r w:rsidRPr="009F5B44">
        <w:rPr>
          <w:rFonts w:ascii="Candara" w:hAnsi="Candara"/>
          <w:sz w:val="22"/>
          <w:szCs w:val="22"/>
          <w:lang w:val="en-GB"/>
        </w:rPr>
        <w:t xml:space="preserve"> </w:t>
      </w:r>
    </w:p>
    <w:p w14:paraId="2B8F7BA4" w14:textId="70F5CC08" w:rsidR="000B2281" w:rsidRDefault="009F5B44" w:rsidP="00333A11">
      <w:pPr>
        <w:pStyle w:val="Web"/>
        <w:snapToGrid w:val="0"/>
        <w:spacing w:line="276" w:lineRule="auto"/>
        <w:contextualSpacing/>
        <w:rPr>
          <w:rFonts w:ascii="Candara" w:hAnsi="Candara"/>
          <w:b/>
          <w:bCs/>
          <w:sz w:val="22"/>
          <w:szCs w:val="22"/>
          <w:lang w:val="en-GB"/>
        </w:rPr>
      </w:pPr>
      <w:r>
        <w:rPr>
          <w:rFonts w:ascii="Candara" w:hAnsi="Candara"/>
          <w:b/>
          <w:bCs/>
          <w:sz w:val="22"/>
          <w:szCs w:val="22"/>
          <w:lang w:val="en-GB"/>
        </w:rPr>
        <w:t xml:space="preserve">I. </w:t>
      </w:r>
      <w:r w:rsidR="008A0D66" w:rsidRPr="009F5B44">
        <w:rPr>
          <w:rFonts w:ascii="Candara" w:hAnsi="Candara" w:hint="eastAsia"/>
          <w:b/>
          <w:bCs/>
          <w:sz w:val="22"/>
          <w:szCs w:val="22"/>
          <w:lang w:val="en-GB"/>
        </w:rPr>
        <w:t>S</w:t>
      </w:r>
      <w:r w:rsidR="008A0D66" w:rsidRPr="009F5B44">
        <w:rPr>
          <w:rFonts w:ascii="Candara" w:hAnsi="Candara"/>
          <w:b/>
          <w:bCs/>
          <w:sz w:val="22"/>
          <w:szCs w:val="22"/>
          <w:lang w:val="en-GB"/>
        </w:rPr>
        <w:t>imilarities</w:t>
      </w:r>
    </w:p>
    <w:p w14:paraId="6CD880DA" w14:textId="204422BF" w:rsidR="000B2281" w:rsidRPr="000B2281" w:rsidRDefault="000B2281" w:rsidP="00333A11">
      <w:pPr>
        <w:pStyle w:val="Web"/>
        <w:snapToGrid w:val="0"/>
        <w:spacing w:line="276" w:lineRule="auto"/>
        <w:contextualSpacing/>
        <w:rPr>
          <w:rFonts w:ascii="Candara" w:hAnsi="Candara"/>
          <w:sz w:val="22"/>
          <w:szCs w:val="22"/>
          <w:lang w:val="en-GB"/>
        </w:rPr>
      </w:pPr>
      <w:r>
        <w:rPr>
          <w:rFonts w:ascii="Candara" w:hAnsi="Candara"/>
          <w:b/>
          <w:bCs/>
          <w:sz w:val="22"/>
          <w:szCs w:val="22"/>
          <w:lang w:val="en-GB"/>
        </w:rPr>
        <w:tab/>
      </w:r>
      <w:r>
        <w:rPr>
          <w:rFonts w:ascii="Candara" w:hAnsi="Candara" w:hint="eastAsia"/>
          <w:sz w:val="22"/>
          <w:szCs w:val="22"/>
          <w:lang w:val="en-GB"/>
        </w:rPr>
        <w:t>D</w:t>
      </w:r>
      <w:r>
        <w:rPr>
          <w:rFonts w:ascii="Candara" w:hAnsi="Candara"/>
          <w:sz w:val="22"/>
          <w:szCs w:val="22"/>
          <w:lang w:val="en-GB"/>
        </w:rPr>
        <w:t>espite the two papers appear to deal with significantly different topics, a number of similarities exist between them.</w:t>
      </w:r>
    </w:p>
    <w:p w14:paraId="501E9504" w14:textId="563D8734" w:rsidR="009F5B44" w:rsidRPr="009F5B44" w:rsidRDefault="009F5B44" w:rsidP="009F5B44">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 xml:space="preserve">First, both authors are knowledgeable experts in their </w:t>
      </w:r>
      <w:r w:rsidR="00C3724C">
        <w:rPr>
          <w:rFonts w:ascii="Candara" w:hAnsi="Candara"/>
          <w:sz w:val="22"/>
          <w:szCs w:val="22"/>
          <w:lang w:val="en-GB"/>
        </w:rPr>
        <w:t xml:space="preserve">respective </w:t>
      </w:r>
      <w:r w:rsidRPr="009F5B44">
        <w:rPr>
          <w:rFonts w:ascii="Candara" w:hAnsi="Candara"/>
          <w:sz w:val="22"/>
          <w:szCs w:val="22"/>
          <w:lang w:val="en-GB"/>
        </w:rPr>
        <w:t>field.</w:t>
      </w:r>
    </w:p>
    <w:p w14:paraId="404789CD" w14:textId="0B9097E6" w:rsidR="009F5B44" w:rsidRPr="009F5B44" w:rsidRDefault="009F5B44" w:rsidP="009F5B44">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 xml:space="preserve">Raymond Head (1948-), who authored the first paper, is a pianist/conductor, </w:t>
      </w:r>
      <w:r w:rsidR="00A13777" w:rsidRPr="009F5B44">
        <w:rPr>
          <w:rFonts w:ascii="Candara" w:hAnsi="Candara"/>
          <w:sz w:val="22"/>
          <w:szCs w:val="22"/>
          <w:lang w:val="en-GB"/>
        </w:rPr>
        <w:t>writer,</w:t>
      </w:r>
      <w:r w:rsidRPr="009F5B44">
        <w:rPr>
          <w:rFonts w:ascii="Candara" w:hAnsi="Candara"/>
          <w:sz w:val="22"/>
          <w:szCs w:val="22"/>
          <w:lang w:val="en-GB"/>
        </w:rPr>
        <w:t xml:space="preserve"> and music composer for a range of instruments/choir. A prolific music reviewer who’s contributed to major music journals and magazines, his scholarly interests have two main focuses: Indian influences on Western culture, and the work of British composer, Gustav Holst. He advises the Holst Birthplace Museum and was awarded by the Holst Foundation for his contribution.</w:t>
      </w:r>
    </w:p>
    <w:p w14:paraId="3AD38403" w14:textId="4CE24A2B" w:rsidR="000B2281" w:rsidRDefault="009F5B44" w:rsidP="00B92DB1">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The author of the second paper, Wayne Elzey (1941-2012), was Professor Emeritus of Comparative Religion at Miami University between 1970-2002. He received a Ph.D. in History of Religions from University of Chicago Divinity School and was an expert in prehistoric Meso-American cultures. He had made numerous research trips to Mexico and Central America, and have published extensively on Aztec and Mayan cultures.</w:t>
      </w:r>
    </w:p>
    <w:p w14:paraId="19D57961" w14:textId="02065DFE" w:rsidR="002460F5" w:rsidRPr="009F5B44" w:rsidRDefault="009F5B44" w:rsidP="00333A11">
      <w:pPr>
        <w:pStyle w:val="Web"/>
        <w:snapToGrid w:val="0"/>
        <w:spacing w:line="276" w:lineRule="auto"/>
        <w:ind w:firstLine="480"/>
        <w:contextualSpacing/>
        <w:rPr>
          <w:rFonts w:ascii="Candara" w:hAnsi="Candara"/>
          <w:sz w:val="22"/>
          <w:szCs w:val="22"/>
          <w:lang w:val="en-GB"/>
        </w:rPr>
      </w:pPr>
      <w:r>
        <w:rPr>
          <w:rFonts w:ascii="Candara" w:hAnsi="Candara"/>
          <w:sz w:val="22"/>
          <w:szCs w:val="22"/>
          <w:lang w:val="en-GB"/>
        </w:rPr>
        <w:t>Second</w:t>
      </w:r>
      <w:r w:rsidR="008A0D66" w:rsidRPr="009F5B44">
        <w:rPr>
          <w:rFonts w:ascii="Candara" w:hAnsi="Candara"/>
          <w:sz w:val="22"/>
          <w:szCs w:val="22"/>
          <w:lang w:val="en-GB"/>
        </w:rPr>
        <w:t>, both papers</w:t>
      </w:r>
      <w:r w:rsidR="00333A11" w:rsidRPr="009F5B44">
        <w:rPr>
          <w:rFonts w:ascii="Candara" w:hAnsi="Candara"/>
          <w:sz w:val="22"/>
          <w:szCs w:val="22"/>
          <w:lang w:val="en-GB"/>
        </w:rPr>
        <w:t xml:space="preserve"> </w:t>
      </w:r>
      <w:r w:rsidR="00890294" w:rsidRPr="009F5B44">
        <w:rPr>
          <w:rFonts w:ascii="Candara" w:hAnsi="Candara"/>
          <w:sz w:val="22"/>
          <w:szCs w:val="22"/>
          <w:lang w:val="en-GB"/>
        </w:rPr>
        <w:t xml:space="preserve">claim to deal with a rare </w:t>
      </w:r>
      <w:r w:rsidRPr="009F5B44">
        <w:rPr>
          <w:rFonts w:ascii="Candara" w:hAnsi="Candara"/>
          <w:sz w:val="22"/>
          <w:szCs w:val="22"/>
          <w:lang w:val="en-GB"/>
        </w:rPr>
        <w:t>subject,</w:t>
      </w:r>
      <w:r w:rsidR="002460F5" w:rsidRPr="009F5B44">
        <w:rPr>
          <w:rFonts w:ascii="Candara" w:hAnsi="Candara"/>
          <w:sz w:val="22"/>
          <w:szCs w:val="22"/>
          <w:lang w:val="en-GB"/>
        </w:rPr>
        <w:t xml:space="preserve"> connecting respectively objects of study that have cultural and cosmological nature</w:t>
      </w:r>
      <w:r w:rsidR="00333A11" w:rsidRPr="009F5B44">
        <w:rPr>
          <w:rFonts w:ascii="Candara" w:hAnsi="Candara"/>
          <w:sz w:val="22"/>
          <w:szCs w:val="22"/>
          <w:lang w:val="en-GB"/>
        </w:rPr>
        <w:t xml:space="preserve">. </w:t>
      </w:r>
    </w:p>
    <w:p w14:paraId="1E978569" w14:textId="7FBD3CE1" w:rsidR="008A0D66" w:rsidRPr="009F5B44" w:rsidRDefault="008A0D66" w:rsidP="00333A11">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In the first paper, Head claims to be the first to explore in detail the connection between astrology and Holst’s composition. The article begins by affirming that, ‘The subject of modernism in early 20th-century British music is rarely examined”, for to examine it one will “engage with subjects which, in this country, are normally considered Verboten”’.</w:t>
      </w:r>
      <w:r w:rsidRPr="009F5B44">
        <w:rPr>
          <w:rFonts w:ascii="Candara" w:hAnsi="Candara" w:hint="eastAsia"/>
          <w:sz w:val="22"/>
          <w:szCs w:val="22"/>
          <w:lang w:val="en-GB"/>
        </w:rPr>
        <w:t xml:space="preserve"> </w:t>
      </w:r>
      <w:r w:rsidRPr="009F5B44">
        <w:rPr>
          <w:rFonts w:ascii="Candara" w:hAnsi="Candara"/>
          <w:sz w:val="22"/>
          <w:szCs w:val="22"/>
          <w:lang w:val="en-GB"/>
        </w:rPr>
        <w:t xml:space="preserve">The social context at the time of Holst was such that the influence of Theosophy was considered a taboo; in consequence, according to Head, Holst stayed reticent on the astrological basis of his work, which made proving the connection difficult. </w:t>
      </w:r>
    </w:p>
    <w:p w14:paraId="35E5D90C" w14:textId="0523D9DE" w:rsidR="008A0D66" w:rsidRPr="009F5B44" w:rsidRDefault="008A0D66" w:rsidP="00333A11">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 xml:space="preserve">Similarly, Elzey points out, </w:t>
      </w:r>
      <w:r w:rsidRPr="009F5B44">
        <w:rPr>
          <w:rFonts w:ascii="Candara" w:hAnsi="Candara"/>
          <w:i/>
          <w:iCs/>
          <w:sz w:val="22"/>
          <w:szCs w:val="22"/>
          <w:lang w:val="en-GB"/>
        </w:rPr>
        <w:t>‘There have been relatively few attempts to focus directly on the structure of the myth itself. Several of these, although lengthy and detailed, have tended to be highly idiosyncratic and imaginative, while others are vitiated by interpretive stances – euhemerism, nature mythology, Jungian psychology – which are questionable on methodological grounds.’</w:t>
      </w:r>
      <w:r w:rsidRPr="009F5B44">
        <w:rPr>
          <w:rFonts w:ascii="Candara" w:hAnsi="Candara"/>
          <w:sz w:val="22"/>
          <w:szCs w:val="22"/>
          <w:lang w:val="en-GB"/>
        </w:rPr>
        <w:t xml:space="preserve">’ His contribution here has to do with the unique angle of addressing the myth of the Suns, which is to examine its structural dimension of the myth by applying a rigorous methodology. </w:t>
      </w:r>
    </w:p>
    <w:p w14:paraId="4DC47B46" w14:textId="3D7F04A7" w:rsidR="008A0D66" w:rsidRPr="009F5B44" w:rsidRDefault="00890294" w:rsidP="00B92DB1">
      <w:pPr>
        <w:pStyle w:val="Web"/>
        <w:snapToGrid w:val="0"/>
        <w:spacing w:line="276" w:lineRule="auto"/>
        <w:ind w:firstLine="480"/>
        <w:contextualSpacing/>
        <w:rPr>
          <w:rFonts w:ascii="Candara" w:hAnsi="Candara"/>
          <w:sz w:val="22"/>
          <w:szCs w:val="22"/>
          <w:lang w:val="en-GB"/>
        </w:rPr>
      </w:pPr>
      <w:r w:rsidRPr="009F5B44">
        <w:rPr>
          <w:rFonts w:ascii="Candara" w:hAnsi="Candara" w:hint="eastAsia"/>
          <w:sz w:val="22"/>
          <w:szCs w:val="22"/>
          <w:lang w:val="en-GB"/>
        </w:rPr>
        <w:t>N</w:t>
      </w:r>
      <w:r w:rsidRPr="009F5B44">
        <w:rPr>
          <w:rFonts w:ascii="Candara" w:hAnsi="Candara"/>
          <w:sz w:val="22"/>
          <w:szCs w:val="22"/>
          <w:lang w:val="en-GB"/>
        </w:rPr>
        <w:t xml:space="preserve">evertheless, Elzey has the advantage that the Nahua myth of the Suns is one of the best documented myths of the region, </w:t>
      </w:r>
      <w:r w:rsidR="00C874E6" w:rsidRPr="009F5B44">
        <w:rPr>
          <w:rFonts w:ascii="Candara" w:hAnsi="Candara"/>
          <w:sz w:val="22"/>
          <w:szCs w:val="22"/>
          <w:lang w:val="en-GB"/>
        </w:rPr>
        <w:t xml:space="preserve">and is a subject that has been frequently </w:t>
      </w:r>
      <w:r w:rsidR="00C874E6" w:rsidRPr="009F5B44">
        <w:rPr>
          <w:rFonts w:ascii="Candara" w:hAnsi="Candara"/>
          <w:sz w:val="22"/>
          <w:szCs w:val="22"/>
          <w:lang w:val="en-GB"/>
        </w:rPr>
        <w:lastRenderedPageBreak/>
        <w:t xml:space="preserve">commented and referred to. </w:t>
      </w:r>
      <w:r w:rsidR="009F5B44" w:rsidRPr="009F5B44">
        <w:rPr>
          <w:rFonts w:ascii="Candara" w:hAnsi="Candara"/>
          <w:sz w:val="22"/>
          <w:szCs w:val="22"/>
          <w:lang w:val="en-GB"/>
        </w:rPr>
        <w:t>Therefore,</w:t>
      </w:r>
      <w:r w:rsidR="00C874E6" w:rsidRPr="009F5B44">
        <w:rPr>
          <w:rFonts w:ascii="Candara" w:hAnsi="Candara"/>
          <w:sz w:val="22"/>
          <w:szCs w:val="22"/>
          <w:lang w:val="en-GB"/>
        </w:rPr>
        <w:t xml:space="preserve"> he has extensive resources of secondary nature to draw from.</w:t>
      </w:r>
    </w:p>
    <w:p w14:paraId="05BA0513" w14:textId="66CE4720" w:rsidR="008A0D66" w:rsidRPr="009F5B44" w:rsidRDefault="009F5B44" w:rsidP="002460F5">
      <w:pPr>
        <w:pStyle w:val="Web"/>
        <w:snapToGrid w:val="0"/>
        <w:spacing w:line="276" w:lineRule="auto"/>
        <w:ind w:firstLine="480"/>
        <w:contextualSpacing/>
        <w:rPr>
          <w:rFonts w:ascii="Candara" w:hAnsi="Candara"/>
          <w:sz w:val="22"/>
          <w:szCs w:val="22"/>
          <w:lang w:val="en-GB"/>
        </w:rPr>
      </w:pPr>
      <w:r>
        <w:rPr>
          <w:rFonts w:ascii="Candara" w:hAnsi="Candara"/>
          <w:sz w:val="22"/>
          <w:szCs w:val="22"/>
          <w:lang w:val="en-GB"/>
        </w:rPr>
        <w:t>Third</w:t>
      </w:r>
      <w:r w:rsidR="008A0D66" w:rsidRPr="009F5B44">
        <w:rPr>
          <w:rFonts w:ascii="Candara" w:hAnsi="Candara"/>
          <w:sz w:val="22"/>
          <w:szCs w:val="22"/>
          <w:lang w:val="en-GB"/>
        </w:rPr>
        <w:t xml:space="preserve">, both authors find strong evidence of correlation through structural parallelism between </w:t>
      </w:r>
      <w:r w:rsidR="00333A11" w:rsidRPr="009F5B44">
        <w:rPr>
          <w:rFonts w:ascii="Candara" w:hAnsi="Candara"/>
          <w:sz w:val="22"/>
          <w:szCs w:val="22"/>
          <w:lang w:val="en-GB"/>
        </w:rPr>
        <w:t xml:space="preserve">their objects of study of </w:t>
      </w:r>
      <w:r w:rsidR="008A0D66" w:rsidRPr="009F5B44">
        <w:rPr>
          <w:rFonts w:ascii="Candara" w:hAnsi="Candara"/>
          <w:sz w:val="22"/>
          <w:szCs w:val="22"/>
          <w:lang w:val="en-GB"/>
        </w:rPr>
        <w:t>cultural and cosmological</w:t>
      </w:r>
      <w:r w:rsidR="00333A11" w:rsidRPr="009F5B44">
        <w:rPr>
          <w:rFonts w:ascii="Candara" w:hAnsi="Candara"/>
          <w:sz w:val="22"/>
          <w:szCs w:val="22"/>
          <w:lang w:val="en-GB"/>
        </w:rPr>
        <w:t xml:space="preserve"> nature</w:t>
      </w:r>
      <w:r w:rsidR="008A0D66" w:rsidRPr="009F5B44">
        <w:rPr>
          <w:rFonts w:ascii="Candara" w:hAnsi="Candara"/>
          <w:sz w:val="22"/>
          <w:szCs w:val="22"/>
          <w:lang w:val="en-GB"/>
        </w:rPr>
        <w:t>.</w:t>
      </w:r>
    </w:p>
    <w:p w14:paraId="4C6158CF" w14:textId="77777777" w:rsidR="008A0D66" w:rsidRPr="009F5B44" w:rsidRDefault="008A0D66" w:rsidP="00333A11">
      <w:pPr>
        <w:pStyle w:val="Web"/>
        <w:snapToGrid w:val="0"/>
        <w:spacing w:line="276" w:lineRule="auto"/>
        <w:contextualSpacing/>
        <w:rPr>
          <w:rFonts w:ascii="Candara" w:hAnsi="Candara"/>
          <w:sz w:val="22"/>
          <w:szCs w:val="22"/>
          <w:lang w:val="en-GB"/>
        </w:rPr>
      </w:pPr>
      <w:r w:rsidRPr="009F5B44">
        <w:rPr>
          <w:rFonts w:ascii="Candara" w:hAnsi="Candara"/>
          <w:sz w:val="22"/>
          <w:szCs w:val="22"/>
          <w:lang w:val="en-GB"/>
        </w:rPr>
        <w:t xml:space="preserve">Head believes Alan Leo’s book on astrology, ‘The Art of Synthesis’, was the direct source of inspiration for ‘The Planets’. </w:t>
      </w:r>
    </w:p>
    <w:p w14:paraId="3FBF123F" w14:textId="315BB813" w:rsidR="002460F5" w:rsidRPr="009F5B44" w:rsidRDefault="008A0D66" w:rsidP="002460F5">
      <w:pPr>
        <w:pStyle w:val="Web"/>
        <w:snapToGrid w:val="0"/>
        <w:spacing w:line="276" w:lineRule="auto"/>
        <w:ind w:rightChars="153" w:right="367" w:firstLine="283"/>
        <w:contextualSpacing/>
        <w:rPr>
          <w:rFonts w:ascii="Candara" w:hAnsi="Candara"/>
          <w:sz w:val="22"/>
          <w:szCs w:val="22"/>
          <w:lang w:val="en-GB"/>
        </w:rPr>
      </w:pPr>
      <w:r w:rsidRPr="009F5B44">
        <w:rPr>
          <w:rFonts w:ascii="Candara" w:hAnsi="Candara"/>
          <w:i/>
          <w:iCs/>
          <w:sz w:val="22"/>
          <w:szCs w:val="22"/>
          <w:lang w:val="en-GB"/>
        </w:rPr>
        <w:t xml:space="preserve">‘Evidence for this assertion is contained within the book itself. Unlike in all his previous books, Leo devoted a chapter to each planet, elucidating their special qualities and characteristics. </w:t>
      </w:r>
      <w:r w:rsidR="00A13777">
        <w:rPr>
          <w:rFonts w:ascii="Candara" w:hAnsi="Candara"/>
          <w:i/>
          <w:iCs/>
          <w:sz w:val="22"/>
          <w:szCs w:val="22"/>
          <w:lang w:val="en-GB"/>
        </w:rPr>
        <w:t>…</w:t>
      </w:r>
      <w:r w:rsidRPr="009F5B44">
        <w:rPr>
          <w:rFonts w:ascii="Candara" w:hAnsi="Candara"/>
          <w:i/>
          <w:iCs/>
          <w:sz w:val="22"/>
          <w:szCs w:val="22"/>
          <w:lang w:val="en-GB"/>
        </w:rPr>
        <w:t>This is the very manner that Holst adopted in the Planets. Indeed, Holst’s title for the last movement, ‘Neptune the Mystic’, is exactly the same as Leo’s chapter-heading.”</w:t>
      </w:r>
    </w:p>
    <w:p w14:paraId="1ECBBA21" w14:textId="00E9EA55" w:rsidR="008A0D66" w:rsidRPr="009F5B44" w:rsidRDefault="002460F5" w:rsidP="0042249A">
      <w:pPr>
        <w:pStyle w:val="Web"/>
        <w:snapToGrid w:val="0"/>
        <w:spacing w:line="276" w:lineRule="auto"/>
        <w:ind w:firstLine="283"/>
        <w:contextualSpacing/>
        <w:rPr>
          <w:rFonts w:ascii="Candara" w:hAnsi="Candara"/>
          <w:sz w:val="22"/>
          <w:szCs w:val="22"/>
          <w:lang w:val="en-GB"/>
        </w:rPr>
      </w:pPr>
      <w:r w:rsidRPr="009F5B44">
        <w:rPr>
          <w:rFonts w:ascii="Candara" w:hAnsi="Candara"/>
          <w:sz w:val="22"/>
          <w:szCs w:val="22"/>
          <w:lang w:val="en-GB"/>
        </w:rPr>
        <w:t xml:space="preserve">Head appears confident with the grammatical and structural correspondences that exist between the Planets and the work of his astrologer friend, and he has reason to be so as the evidence is compelling. </w:t>
      </w:r>
      <w:r w:rsidRPr="009F5B44">
        <w:rPr>
          <w:rFonts w:ascii="Candara" w:hAnsi="Candara" w:hint="eastAsia"/>
          <w:sz w:val="22"/>
          <w:szCs w:val="22"/>
          <w:lang w:val="en-GB"/>
        </w:rPr>
        <w:t xml:space="preserve"> </w:t>
      </w:r>
    </w:p>
    <w:p w14:paraId="08B04076" w14:textId="1A9D3EBB" w:rsidR="008A0D66" w:rsidRPr="009F5B44" w:rsidRDefault="008A0D66" w:rsidP="002460F5">
      <w:pPr>
        <w:pStyle w:val="Web"/>
        <w:snapToGrid w:val="0"/>
        <w:spacing w:line="276" w:lineRule="auto"/>
        <w:ind w:firstLine="283"/>
        <w:contextualSpacing/>
        <w:rPr>
          <w:rFonts w:ascii="Candara" w:hAnsi="Candara"/>
          <w:sz w:val="22"/>
          <w:szCs w:val="22"/>
          <w:lang w:val="en-GB"/>
        </w:rPr>
      </w:pPr>
      <w:r w:rsidRPr="009F5B44">
        <w:rPr>
          <w:rFonts w:ascii="Candara" w:hAnsi="Candara"/>
          <w:sz w:val="22"/>
          <w:szCs w:val="22"/>
          <w:lang w:val="en-GB"/>
        </w:rPr>
        <w:t xml:space="preserve">In a similar way, Elzey finds significant proof in </w:t>
      </w:r>
      <w:r w:rsidR="0042249A" w:rsidRPr="009F5B44">
        <w:rPr>
          <w:rFonts w:ascii="Candara" w:hAnsi="Candara"/>
          <w:sz w:val="22"/>
          <w:szCs w:val="22"/>
          <w:lang w:val="en-GB"/>
        </w:rPr>
        <w:t>structural parall</w:t>
      </w:r>
      <w:r w:rsidR="009F5B44">
        <w:rPr>
          <w:rFonts w:ascii="Candara" w:hAnsi="Candara"/>
          <w:sz w:val="22"/>
          <w:szCs w:val="22"/>
          <w:lang w:val="en-GB"/>
        </w:rPr>
        <w:t>el</w:t>
      </w:r>
      <w:r w:rsidR="0042249A" w:rsidRPr="009F5B44">
        <w:rPr>
          <w:rFonts w:ascii="Candara" w:hAnsi="Candara"/>
          <w:sz w:val="22"/>
          <w:szCs w:val="22"/>
          <w:lang w:val="en-GB"/>
        </w:rPr>
        <w:t>ism. He does so in various cases</w:t>
      </w:r>
      <w:r w:rsidR="00C874E6" w:rsidRPr="009F5B44">
        <w:rPr>
          <w:rFonts w:ascii="Candara" w:hAnsi="Candara"/>
          <w:sz w:val="22"/>
          <w:szCs w:val="22"/>
          <w:lang w:val="en-GB"/>
        </w:rPr>
        <w:t xml:space="preserve">, comparing the myth to calendar stones, yearly directions, time counting systems, </w:t>
      </w:r>
      <w:r w:rsidR="001A52EE">
        <w:rPr>
          <w:rFonts w:ascii="Candara" w:hAnsi="Candara"/>
          <w:sz w:val="22"/>
          <w:szCs w:val="22"/>
          <w:lang w:val="en-GB"/>
        </w:rPr>
        <w:t>and history of world ages</w:t>
      </w:r>
      <w:r w:rsidR="00C874E6" w:rsidRPr="009F5B44">
        <w:rPr>
          <w:rFonts w:ascii="Candara" w:hAnsi="Candara"/>
          <w:sz w:val="22"/>
          <w:szCs w:val="22"/>
          <w:lang w:val="en-GB"/>
        </w:rPr>
        <w:t xml:space="preserve">.   </w:t>
      </w:r>
    </w:p>
    <w:p w14:paraId="6B7223C2" w14:textId="756C0279" w:rsidR="003421EB" w:rsidRPr="009F5B44" w:rsidRDefault="003421EB" w:rsidP="00333A11">
      <w:pPr>
        <w:pStyle w:val="Web"/>
        <w:snapToGrid w:val="0"/>
        <w:spacing w:line="276" w:lineRule="auto"/>
        <w:contextualSpacing/>
        <w:rPr>
          <w:rFonts w:ascii="Candara" w:hAnsi="Candara"/>
          <w:sz w:val="22"/>
          <w:szCs w:val="22"/>
          <w:lang w:val="en-GB" w:eastAsia="zh-CN"/>
        </w:rPr>
      </w:pPr>
    </w:p>
    <w:p w14:paraId="7859BC88" w14:textId="076CE874" w:rsidR="001516E2" w:rsidRPr="009F5B44" w:rsidRDefault="000B2281" w:rsidP="009F5B44">
      <w:pPr>
        <w:pStyle w:val="Web"/>
        <w:snapToGrid w:val="0"/>
        <w:spacing w:line="276" w:lineRule="auto"/>
        <w:contextualSpacing/>
        <w:rPr>
          <w:rFonts w:ascii="Candara" w:hAnsi="Candara"/>
          <w:b/>
          <w:bCs/>
          <w:sz w:val="22"/>
          <w:szCs w:val="22"/>
          <w:lang w:val="en-GB"/>
        </w:rPr>
      </w:pPr>
      <w:r>
        <w:rPr>
          <w:rFonts w:ascii="Candara" w:hAnsi="Candara"/>
          <w:b/>
          <w:bCs/>
          <w:sz w:val="22"/>
          <w:szCs w:val="22"/>
          <w:lang w:val="en-GB"/>
        </w:rPr>
        <w:t>I</w:t>
      </w:r>
      <w:r w:rsidR="009F5B44">
        <w:rPr>
          <w:rFonts w:ascii="Candara" w:hAnsi="Candara"/>
          <w:b/>
          <w:bCs/>
          <w:sz w:val="22"/>
          <w:szCs w:val="22"/>
          <w:lang w:val="en-GB"/>
        </w:rPr>
        <w:t xml:space="preserve">I. </w:t>
      </w:r>
      <w:r w:rsidR="009F5B44" w:rsidRPr="009F5B44">
        <w:rPr>
          <w:rFonts w:ascii="Candara" w:hAnsi="Candara" w:hint="eastAsia"/>
          <w:b/>
          <w:bCs/>
          <w:sz w:val="22"/>
          <w:szCs w:val="22"/>
          <w:lang w:val="en-GB"/>
        </w:rPr>
        <w:t>D</w:t>
      </w:r>
      <w:r w:rsidR="009F5B44" w:rsidRPr="009F5B44">
        <w:rPr>
          <w:rFonts w:ascii="Candara" w:hAnsi="Candara"/>
          <w:b/>
          <w:bCs/>
          <w:sz w:val="22"/>
          <w:szCs w:val="22"/>
          <w:lang w:val="en-GB"/>
        </w:rPr>
        <w:t>ifferences</w:t>
      </w:r>
    </w:p>
    <w:p w14:paraId="695334CD" w14:textId="2D4D3EBF" w:rsidR="001516E2" w:rsidRPr="009F5B44" w:rsidRDefault="00A13777" w:rsidP="00B92DB1">
      <w:pPr>
        <w:pStyle w:val="Web"/>
        <w:snapToGrid w:val="0"/>
        <w:spacing w:line="276" w:lineRule="auto"/>
        <w:ind w:firstLine="480"/>
        <w:contextualSpacing/>
        <w:rPr>
          <w:rFonts w:ascii="Candara" w:hAnsi="Candara"/>
          <w:sz w:val="22"/>
          <w:szCs w:val="22"/>
          <w:lang w:val="en-GB"/>
        </w:rPr>
      </w:pPr>
      <w:r>
        <w:rPr>
          <w:rFonts w:ascii="Candara" w:hAnsi="Candara"/>
          <w:sz w:val="22"/>
          <w:szCs w:val="22"/>
          <w:lang w:val="en-GB"/>
        </w:rPr>
        <w:t>Beyond the abovementioned similarities</w:t>
      </w:r>
      <w:r w:rsidR="009F5B44" w:rsidRPr="009F5B44">
        <w:rPr>
          <w:rFonts w:ascii="Candara" w:hAnsi="Candara"/>
          <w:sz w:val="22"/>
          <w:szCs w:val="22"/>
          <w:lang w:val="en-GB"/>
        </w:rPr>
        <w:t xml:space="preserve">, </w:t>
      </w:r>
      <w:r>
        <w:rPr>
          <w:rFonts w:ascii="Candara" w:hAnsi="Candara"/>
          <w:sz w:val="22"/>
          <w:szCs w:val="22"/>
          <w:lang w:val="en-GB"/>
        </w:rPr>
        <w:t xml:space="preserve">three important </w:t>
      </w:r>
      <w:r w:rsidR="009F5B44" w:rsidRPr="009F5B44">
        <w:rPr>
          <w:rFonts w:ascii="Candara" w:hAnsi="Candara"/>
          <w:sz w:val="22"/>
          <w:szCs w:val="22"/>
          <w:lang w:val="en-GB"/>
        </w:rPr>
        <w:t xml:space="preserve">differences can </w:t>
      </w:r>
      <w:r>
        <w:rPr>
          <w:rFonts w:ascii="Candara" w:hAnsi="Candara"/>
          <w:sz w:val="22"/>
          <w:szCs w:val="22"/>
          <w:lang w:val="en-GB"/>
        </w:rPr>
        <w:t xml:space="preserve">also </w:t>
      </w:r>
      <w:r w:rsidR="009F5B44" w:rsidRPr="009F5B44">
        <w:rPr>
          <w:rFonts w:ascii="Candara" w:hAnsi="Candara"/>
          <w:sz w:val="22"/>
          <w:szCs w:val="22"/>
          <w:lang w:val="en-GB"/>
        </w:rPr>
        <w:t xml:space="preserve">be found between the two papers. </w:t>
      </w:r>
    </w:p>
    <w:p w14:paraId="0705DD82" w14:textId="77777777" w:rsidR="009F5B44" w:rsidRPr="009F5B44" w:rsidRDefault="009F5B44" w:rsidP="009F5B44">
      <w:pPr>
        <w:pStyle w:val="Web"/>
        <w:snapToGrid w:val="0"/>
        <w:spacing w:line="276" w:lineRule="auto"/>
        <w:contextualSpacing/>
        <w:rPr>
          <w:rFonts w:ascii="Candara" w:hAnsi="Candara"/>
          <w:sz w:val="22"/>
          <w:szCs w:val="22"/>
          <w:lang w:val="en-GB"/>
        </w:rPr>
      </w:pPr>
      <w:r w:rsidRPr="009F5B44">
        <w:rPr>
          <w:rFonts w:ascii="Candara" w:hAnsi="Candara"/>
          <w:sz w:val="22"/>
          <w:szCs w:val="22"/>
          <w:lang w:val="en-GB"/>
        </w:rPr>
        <w:tab/>
        <w:t xml:space="preserve">First, the two authors have different approaches to their subject. Head being a practitioner of music and not an academic </w:t>
      </w:r>
      <w:proofErr w:type="spellStart"/>
      <w:r w:rsidRPr="009F5B44">
        <w:rPr>
          <w:rFonts w:ascii="Candara" w:hAnsi="Candara"/>
          <w:i/>
          <w:iCs/>
          <w:sz w:val="22"/>
          <w:szCs w:val="22"/>
          <w:lang w:val="en-GB"/>
        </w:rPr>
        <w:t>stricto</w:t>
      </w:r>
      <w:proofErr w:type="spellEnd"/>
      <w:r w:rsidRPr="009F5B44">
        <w:rPr>
          <w:rFonts w:ascii="Candara" w:hAnsi="Candara"/>
          <w:i/>
          <w:iCs/>
          <w:sz w:val="22"/>
          <w:szCs w:val="22"/>
          <w:lang w:val="en-GB"/>
        </w:rPr>
        <w:t xml:space="preserve"> </w:t>
      </w:r>
      <w:proofErr w:type="spellStart"/>
      <w:r w:rsidRPr="009F5B44">
        <w:rPr>
          <w:rFonts w:ascii="Candara" w:hAnsi="Candara"/>
          <w:i/>
          <w:iCs/>
          <w:sz w:val="22"/>
          <w:szCs w:val="22"/>
          <w:lang w:val="en-GB"/>
        </w:rPr>
        <w:t>sens</w:t>
      </w:r>
      <w:r w:rsidRPr="009F5B44">
        <w:rPr>
          <w:rFonts w:ascii="Candara" w:hAnsi="Candara" w:hint="eastAsia"/>
          <w:i/>
          <w:iCs/>
          <w:sz w:val="22"/>
          <w:szCs w:val="22"/>
          <w:lang w:val="en-GB" w:eastAsia="zh-CN"/>
        </w:rPr>
        <w:t>u</w:t>
      </w:r>
      <w:proofErr w:type="spellEnd"/>
      <w:r w:rsidRPr="009F5B44">
        <w:rPr>
          <w:rFonts w:ascii="Candara" w:hAnsi="Candara"/>
          <w:i/>
          <w:iCs/>
          <w:sz w:val="22"/>
          <w:szCs w:val="22"/>
          <w:lang w:eastAsia="zh-CN"/>
        </w:rPr>
        <w:t xml:space="preserve">, </w:t>
      </w:r>
      <w:r w:rsidRPr="00A34484">
        <w:rPr>
          <w:rFonts w:ascii="Candara" w:hAnsi="Candara"/>
          <w:sz w:val="22"/>
          <w:szCs w:val="22"/>
          <w:lang w:eastAsia="zh-CN"/>
        </w:rPr>
        <w:t>h</w:t>
      </w:r>
      <w:r w:rsidRPr="00A34484">
        <w:rPr>
          <w:rFonts w:ascii="Candara" w:hAnsi="Candara"/>
          <w:sz w:val="22"/>
          <w:szCs w:val="22"/>
          <w:lang w:val="en-GB"/>
        </w:rPr>
        <w:t>i</w:t>
      </w:r>
      <w:r w:rsidRPr="009F5B44">
        <w:rPr>
          <w:rFonts w:ascii="Candara" w:hAnsi="Candara"/>
          <w:sz w:val="22"/>
          <w:szCs w:val="22"/>
          <w:lang w:val="en-GB"/>
        </w:rPr>
        <w:t xml:space="preserve">s writing style is more narrative and informative, possibly addressing a public that is less serious. </w:t>
      </w:r>
    </w:p>
    <w:p w14:paraId="070F7A67" w14:textId="77777777" w:rsidR="009F5B44" w:rsidRPr="009F5B44" w:rsidRDefault="009F5B44" w:rsidP="009F5B44">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 xml:space="preserve">Elzey being a professor who writes in a full academic manner, his entire paper consists of meticulous reasoning, careful comparison, and synthesis of various versions of the myths, building his thesis step by step by citing numerous scholarly works which are well referenced, together with supporting evidence of primary sources such as the Aztec Calendar Stones. </w:t>
      </w:r>
    </w:p>
    <w:p w14:paraId="77D78167" w14:textId="77777777" w:rsidR="009F5B44" w:rsidRPr="009F5B44" w:rsidRDefault="009F5B44" w:rsidP="009F5B44">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 xml:space="preserve">In comparison, Head draws from very few academic sources. Apart from concert notes, astrology book of Alan Leo and his own technical analysis of the music, the type of evidence he presents the most are biographies. However, these biographical sources are not as well referenced as Elzey, making it difficult to tell at several places whether Head was quoting witnesses of the Holst’s life or stating what he believes to have happened to Holst. </w:t>
      </w:r>
    </w:p>
    <w:p w14:paraId="218C5145" w14:textId="77777777" w:rsidR="009F5B44" w:rsidRPr="009F5B44" w:rsidRDefault="009F5B44" w:rsidP="009F5B44">
      <w:pPr>
        <w:pStyle w:val="Web"/>
        <w:snapToGrid w:val="0"/>
        <w:spacing w:line="276" w:lineRule="auto"/>
        <w:contextualSpacing/>
        <w:rPr>
          <w:rFonts w:ascii="Candara" w:hAnsi="Candara"/>
          <w:b/>
          <w:bCs/>
          <w:sz w:val="22"/>
          <w:szCs w:val="22"/>
          <w:lang w:val="en-GB"/>
        </w:rPr>
      </w:pPr>
      <w:r w:rsidRPr="009F5B44">
        <w:rPr>
          <w:rFonts w:ascii="Candara" w:hAnsi="Candara"/>
          <w:sz w:val="22"/>
          <w:szCs w:val="22"/>
          <w:lang w:val="en-GB"/>
        </w:rPr>
        <w:t xml:space="preserve"> </w:t>
      </w:r>
      <w:r w:rsidRPr="009F5B44">
        <w:rPr>
          <w:rFonts w:ascii="Candara" w:hAnsi="Candara"/>
          <w:sz w:val="22"/>
          <w:szCs w:val="22"/>
          <w:lang w:val="en-GB"/>
        </w:rPr>
        <w:tab/>
        <w:t>Second, in terms of the papers’ structures, the first follows a clear chronological and causal logic, whereas the structure of the second paper is not sufficiently clear.</w:t>
      </w:r>
    </w:p>
    <w:p w14:paraId="1F16797E" w14:textId="77777777" w:rsidR="009F5B44" w:rsidRPr="009F5B44" w:rsidRDefault="009F5B44" w:rsidP="009F5B44">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 xml:space="preserve">Head started his paper by with the cultural background, introducing Holst earlier influences from pioneer Modernists as well as astrologer friends. He went on by accounting Holst’s early failure and depression, which sets up for the elaboration on Holst’s interest in astrology, and the astrological aspect of his work. The article ends on the positive reaction the Planets received from the public and its signification to British music. </w:t>
      </w:r>
    </w:p>
    <w:p w14:paraId="3C3F9DCE" w14:textId="77777777" w:rsidR="009F5B44" w:rsidRPr="009F5B44" w:rsidRDefault="009F5B44" w:rsidP="009F5B44">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 xml:space="preserve">Carrying a certain logic of its own, this chronological structure presents the connection between Holst’s knowledge of astrology and his work’s success in a </w:t>
      </w:r>
      <w:r w:rsidRPr="009F5B44">
        <w:rPr>
          <w:rFonts w:ascii="Candara" w:hAnsi="Candara"/>
          <w:sz w:val="22"/>
          <w:szCs w:val="22"/>
          <w:lang w:val="en-GB"/>
        </w:rPr>
        <w:lastRenderedPageBreak/>
        <w:t xml:space="preserve">convincing manner. Together with its fluid narrative, it is the article’s biggest strength. It even eclipses the fact there are a few places where Holst’s motivations toward astrology are substituted with Head’s own suppositions. For example: </w:t>
      </w:r>
      <w:r w:rsidRPr="009F5B44">
        <w:rPr>
          <w:rFonts w:ascii="Candara" w:hAnsi="Candara"/>
          <w:i/>
          <w:iCs/>
          <w:sz w:val="22"/>
          <w:szCs w:val="22"/>
          <w:lang w:val="en-GB"/>
        </w:rPr>
        <w:t>‘But why should Holst turn to astrology? The answer is probably that he must have been curious about his own future in the light of his apparent failures.’</w:t>
      </w:r>
      <w:r w:rsidRPr="009F5B44">
        <w:rPr>
          <w:rFonts w:ascii="Candara" w:hAnsi="Candara"/>
          <w:sz w:val="22"/>
          <w:szCs w:val="22"/>
          <w:lang w:val="en-GB"/>
        </w:rPr>
        <w:t xml:space="preserve"> This becomes particularly problematic toward the end, when Head confuses Holst’s knowledge about astrology and his potential faith in it, as he makes too big a leap by stating that, </w:t>
      </w:r>
      <w:r w:rsidRPr="009F5B44">
        <w:rPr>
          <w:rFonts w:ascii="Candara" w:hAnsi="Candara"/>
          <w:i/>
          <w:iCs/>
          <w:sz w:val="22"/>
          <w:szCs w:val="22"/>
          <w:lang w:val="en-GB"/>
        </w:rPr>
        <w:t>‘Whether or not one accepts astrology as “true”, the important fact to remember is that Holst evidently did, and that his popular masterpiece resulted from his thoughts on the subject.’</w:t>
      </w:r>
      <w:r w:rsidRPr="009F5B44">
        <w:rPr>
          <w:rFonts w:ascii="Candara" w:hAnsi="Candara"/>
          <w:sz w:val="22"/>
          <w:szCs w:val="22"/>
          <w:lang w:val="en-GB"/>
        </w:rPr>
        <w:t xml:space="preserve"> In absence of direct evidence, this statement may appear stretched to the most sceptic readers and undermine the author’s effort. The article’s greatest weakness therefore lies in this occasional excessive “fluidity” of reasoning. </w:t>
      </w:r>
    </w:p>
    <w:p w14:paraId="6F95C92A" w14:textId="77777777" w:rsidR="009F5B44" w:rsidRPr="009F5B44" w:rsidRDefault="009F5B44" w:rsidP="009F5B44">
      <w:pPr>
        <w:pStyle w:val="Web"/>
        <w:snapToGrid w:val="0"/>
        <w:spacing w:line="276" w:lineRule="auto"/>
        <w:contextualSpacing/>
        <w:rPr>
          <w:rFonts w:ascii="Candara" w:hAnsi="Candara"/>
          <w:sz w:val="22"/>
          <w:szCs w:val="22"/>
          <w:lang w:val="en-GB"/>
        </w:rPr>
      </w:pPr>
      <w:r w:rsidRPr="009F5B44">
        <w:rPr>
          <w:rFonts w:ascii="Candara" w:hAnsi="Candara"/>
          <w:sz w:val="22"/>
          <w:szCs w:val="22"/>
          <w:lang w:val="en-GB"/>
        </w:rPr>
        <w:tab/>
        <w:t xml:space="preserve">In comparison, </w:t>
      </w:r>
      <w:proofErr w:type="spellStart"/>
      <w:r w:rsidRPr="009F5B44">
        <w:rPr>
          <w:rFonts w:ascii="Candara" w:hAnsi="Candara"/>
          <w:sz w:val="22"/>
          <w:szCs w:val="22"/>
          <w:lang w:val="en-GB"/>
        </w:rPr>
        <w:t>Elzey’s</w:t>
      </w:r>
      <w:proofErr w:type="spellEnd"/>
      <w:r w:rsidRPr="009F5B44">
        <w:rPr>
          <w:rFonts w:ascii="Candara" w:hAnsi="Candara"/>
          <w:sz w:val="22"/>
          <w:szCs w:val="22"/>
          <w:lang w:val="en-GB"/>
        </w:rPr>
        <w:t xml:space="preserve"> article has a rather confusing structure, although it follows an order rendered necessary by the author’s reasoning and the way he lay out the hypotheses. Unlike Head who holds a clear vision from the start, Elsey fails to draw a clear conclusion in his paper. He proposes instead three hypotheses for future studies. </w:t>
      </w:r>
    </w:p>
    <w:p w14:paraId="60534E96" w14:textId="3119045D" w:rsidR="009F5B44" w:rsidRPr="009F5B44" w:rsidRDefault="009F5B44" w:rsidP="009F5B44">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 xml:space="preserve">The first of these hypotheses contains a list of scattered concepts including </w:t>
      </w:r>
      <w:r w:rsidRPr="009F5B44">
        <w:rPr>
          <w:rFonts w:ascii="Candara" w:hAnsi="Candara"/>
          <w:i/>
          <w:iCs/>
          <w:sz w:val="22"/>
          <w:szCs w:val="22"/>
          <w:lang w:val="en-GB"/>
        </w:rPr>
        <w:t>‘the organisation of space, time, the cosmology, the calendars, ritual activity, and eschatological beliefs’</w:t>
      </w:r>
      <w:r w:rsidRPr="009F5B44">
        <w:rPr>
          <w:rFonts w:ascii="Candara" w:hAnsi="Candara"/>
          <w:sz w:val="22"/>
          <w:szCs w:val="22"/>
          <w:lang w:val="en-GB"/>
        </w:rPr>
        <w:t xml:space="preserve">, as well as </w:t>
      </w:r>
      <w:r w:rsidRPr="009F5B44">
        <w:rPr>
          <w:rFonts w:ascii="Candara" w:hAnsi="Candara"/>
          <w:i/>
          <w:iCs/>
          <w:sz w:val="22"/>
          <w:szCs w:val="22"/>
          <w:lang w:val="en-GB"/>
        </w:rPr>
        <w:t>‘the sequence of divine acts and events which defined the history of the world’</w:t>
      </w:r>
      <w:r w:rsidRPr="009F5B44">
        <w:rPr>
          <w:rFonts w:ascii="Candara" w:hAnsi="Candara"/>
          <w:sz w:val="22"/>
          <w:szCs w:val="22"/>
          <w:lang w:val="en-GB"/>
        </w:rPr>
        <w:t xml:space="preserve">, all connected through the paradigm structure </w:t>
      </w:r>
      <w:r w:rsidR="00B92DB1">
        <w:rPr>
          <w:rFonts w:ascii="Candara" w:hAnsi="Candara"/>
          <w:sz w:val="22"/>
          <w:szCs w:val="22"/>
          <w:lang w:val="en-GB"/>
        </w:rPr>
        <w:t>the author</w:t>
      </w:r>
      <w:r w:rsidRPr="009F5B44">
        <w:rPr>
          <w:rFonts w:ascii="Candara" w:hAnsi="Candara"/>
          <w:sz w:val="22"/>
          <w:szCs w:val="22"/>
          <w:lang w:val="en-GB"/>
        </w:rPr>
        <w:t xml:space="preserve"> synthesised by comparing central Mexican versions of the myth of the Suns. </w:t>
      </w:r>
    </w:p>
    <w:p w14:paraId="76FAB3EB" w14:textId="0EBE2D37" w:rsidR="009F5B44" w:rsidRPr="009F5B44" w:rsidRDefault="009F5B44" w:rsidP="009F5B44">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 xml:space="preserve">Although Elzey successfully identifies the structural correspondences </w:t>
      </w:r>
      <w:r w:rsidR="00A34484">
        <w:rPr>
          <w:rFonts w:ascii="Candara" w:hAnsi="Candara"/>
          <w:sz w:val="22"/>
          <w:szCs w:val="22"/>
          <w:lang w:val="en-GB"/>
        </w:rPr>
        <w:t>between</w:t>
      </w:r>
      <w:r w:rsidRPr="009F5B44">
        <w:rPr>
          <w:rFonts w:ascii="Candara" w:hAnsi="Candara"/>
          <w:sz w:val="22"/>
          <w:szCs w:val="22"/>
          <w:lang w:val="en-GB"/>
        </w:rPr>
        <w:t xml:space="preserve"> the mythical sequence of the five Suns with a number of specific cultural practices and artefacts, regrettably he does not go one step further by deducing a more condensed conclusion regarding the interconnection between the Nahua cosmology and culture. However, his last two hypotheses show that this very well could have been his direction, as the authors affirms that the identified mythical paradigm is uniquely Mexican myth and is comparable to other religious systems. </w:t>
      </w:r>
    </w:p>
    <w:p w14:paraId="1DEBD9B1" w14:textId="438116BF" w:rsidR="000B2281" w:rsidRDefault="000B2281" w:rsidP="000B2281">
      <w:pPr>
        <w:pStyle w:val="Web"/>
        <w:snapToGrid w:val="0"/>
        <w:spacing w:line="276" w:lineRule="auto"/>
        <w:ind w:firstLine="480"/>
        <w:contextualSpacing/>
        <w:rPr>
          <w:rFonts w:ascii="Candara" w:hAnsi="Candara"/>
          <w:sz w:val="22"/>
          <w:szCs w:val="22"/>
          <w:lang w:val="en-GB"/>
        </w:rPr>
      </w:pPr>
      <w:r>
        <w:rPr>
          <w:rFonts w:ascii="Candara" w:hAnsi="Candara"/>
          <w:sz w:val="22"/>
          <w:szCs w:val="22"/>
          <w:lang w:val="en-GB"/>
        </w:rPr>
        <w:t>Third, the cosmological philosophies mentioned by the two papers are contrasting.</w:t>
      </w:r>
    </w:p>
    <w:p w14:paraId="02727CEC" w14:textId="4DB97096" w:rsidR="000B2281" w:rsidRDefault="000B2281" w:rsidP="000B2281">
      <w:pPr>
        <w:pStyle w:val="Web"/>
        <w:snapToGrid w:val="0"/>
        <w:spacing w:line="276" w:lineRule="auto"/>
        <w:ind w:firstLine="480"/>
        <w:contextualSpacing/>
        <w:rPr>
          <w:rFonts w:ascii="Candara" w:hAnsi="Candara"/>
          <w:sz w:val="22"/>
          <w:szCs w:val="22"/>
          <w:lang w:val="en-GB"/>
        </w:rPr>
      </w:pPr>
      <w:r>
        <w:rPr>
          <w:rFonts w:ascii="Candara" w:hAnsi="Candara"/>
          <w:sz w:val="22"/>
          <w:szCs w:val="22"/>
          <w:lang w:val="en-GB"/>
        </w:rPr>
        <w:t xml:space="preserve">Head mentions </w:t>
      </w:r>
      <w:r w:rsidRPr="009F5B44">
        <w:rPr>
          <w:rFonts w:ascii="Candara" w:hAnsi="Candara"/>
          <w:sz w:val="22"/>
          <w:szCs w:val="22"/>
          <w:lang w:val="en-GB"/>
        </w:rPr>
        <w:t>Theosophy, a major movement of the time, enabled the re-examination of subjects such as astrology whose value had long been ignored</w:t>
      </w:r>
      <w:r>
        <w:rPr>
          <w:rFonts w:ascii="Candara" w:hAnsi="Candara"/>
          <w:sz w:val="22"/>
          <w:szCs w:val="22"/>
          <w:lang w:val="en-GB"/>
        </w:rPr>
        <w:t xml:space="preserve">. </w:t>
      </w:r>
      <w:r w:rsidRPr="009F5B44">
        <w:rPr>
          <w:rFonts w:ascii="Candara" w:hAnsi="Candara"/>
          <w:sz w:val="22"/>
          <w:szCs w:val="22"/>
          <w:lang w:val="en-GB"/>
        </w:rPr>
        <w:t>‘Theosophy encouraged the re-assessment of cultural values</w:t>
      </w:r>
      <w:r>
        <w:rPr>
          <w:rFonts w:ascii="Candara" w:hAnsi="Candara"/>
          <w:sz w:val="22"/>
          <w:szCs w:val="22"/>
          <w:lang w:val="en-GB"/>
        </w:rPr>
        <w:t>.’ Within this statement, the idea of participation as stated by Levy-</w:t>
      </w:r>
      <w:proofErr w:type="spellStart"/>
      <w:r>
        <w:rPr>
          <w:rFonts w:ascii="Candara" w:hAnsi="Candara"/>
          <w:sz w:val="22"/>
          <w:szCs w:val="22"/>
          <w:lang w:val="en-GB"/>
        </w:rPr>
        <w:t>Bruhl</w:t>
      </w:r>
      <w:proofErr w:type="spellEnd"/>
      <w:r>
        <w:rPr>
          <w:rFonts w:ascii="Candara" w:hAnsi="Candara"/>
          <w:sz w:val="22"/>
          <w:szCs w:val="22"/>
          <w:lang w:val="en-GB"/>
        </w:rPr>
        <w:t xml:space="preserve"> is clearly existent</w:t>
      </w:r>
      <w:r>
        <w:rPr>
          <w:rStyle w:val="ab"/>
          <w:rFonts w:ascii="Candara" w:hAnsi="Candara"/>
          <w:sz w:val="22"/>
          <w:szCs w:val="22"/>
          <w:lang w:val="en-GB"/>
        </w:rPr>
        <w:footnoteReference w:id="8"/>
      </w:r>
      <w:r>
        <w:rPr>
          <w:rFonts w:ascii="Candara" w:hAnsi="Candara"/>
          <w:sz w:val="22"/>
          <w:szCs w:val="22"/>
          <w:lang w:val="en-GB"/>
        </w:rPr>
        <w:t xml:space="preserve">, and Holst’s the Planets is an excellent example of active involvement of worldly existence through creative work, together with the inspiration of one’s worldview. </w:t>
      </w:r>
    </w:p>
    <w:p w14:paraId="25B3AE70" w14:textId="3FEFC8FA" w:rsidR="006238C0" w:rsidRPr="00A13777" w:rsidRDefault="000B2281" w:rsidP="00A13777">
      <w:pPr>
        <w:pStyle w:val="Web"/>
        <w:snapToGrid w:val="0"/>
        <w:spacing w:line="276" w:lineRule="auto"/>
        <w:contextualSpacing/>
        <w:rPr>
          <w:rFonts w:ascii="Candara" w:hAnsi="Candara"/>
          <w:sz w:val="22"/>
          <w:szCs w:val="22"/>
          <w:lang w:eastAsia="zh-CN"/>
        </w:rPr>
      </w:pPr>
      <w:r>
        <w:rPr>
          <w:rFonts w:ascii="Candara" w:hAnsi="Candara"/>
          <w:sz w:val="22"/>
          <w:szCs w:val="22"/>
          <w:lang w:val="en-GB"/>
        </w:rPr>
        <w:tab/>
        <w:t>In contrary, Elzey reaches the conclusion that a ‘transcendent “uncreated God” is inherent in the myth of the Suns’, and that in this vertical cosmology, the purpose of life is to transcend the earthly existence which is</w:t>
      </w:r>
      <w:r w:rsidR="00A13777">
        <w:rPr>
          <w:rFonts w:ascii="Candara" w:hAnsi="Candara"/>
          <w:sz w:val="22"/>
          <w:szCs w:val="22"/>
          <w:lang w:val="en-GB"/>
        </w:rPr>
        <w:t xml:space="preserve"> only</w:t>
      </w:r>
      <w:r>
        <w:rPr>
          <w:rFonts w:ascii="Candara" w:hAnsi="Candara"/>
          <w:sz w:val="22"/>
          <w:szCs w:val="22"/>
          <w:lang w:val="en-GB"/>
        </w:rPr>
        <w:t xml:space="preserve"> illusional. Instead of encouraging participation in reality, Elzey believe</w:t>
      </w:r>
      <w:r w:rsidR="00A34484">
        <w:rPr>
          <w:rFonts w:ascii="Candara" w:hAnsi="Candara"/>
          <w:sz w:val="22"/>
          <w:szCs w:val="22"/>
          <w:lang w:val="en-GB"/>
        </w:rPr>
        <w:t>s</w:t>
      </w:r>
      <w:r>
        <w:rPr>
          <w:rFonts w:ascii="Candara" w:hAnsi="Candara"/>
          <w:sz w:val="22"/>
          <w:szCs w:val="22"/>
          <w:lang w:val="en-GB"/>
        </w:rPr>
        <w:t xml:space="preserve"> the Nahua philosophies should be interpreted in the sense that, the reality is elsewhere, above the world we were born into</w:t>
      </w:r>
      <w:r w:rsidR="00977B05">
        <w:rPr>
          <w:rFonts w:ascii="Candara" w:hAnsi="Candara"/>
          <w:sz w:val="22"/>
          <w:szCs w:val="22"/>
          <w:lang w:val="en-GB"/>
        </w:rPr>
        <w:t xml:space="preserve"> – which polarises completely with the Theosophist view.</w:t>
      </w:r>
    </w:p>
    <w:p w14:paraId="6A7BA56E" w14:textId="77777777" w:rsidR="00A13777" w:rsidRDefault="00A13777" w:rsidP="00333A11">
      <w:pPr>
        <w:pStyle w:val="Web"/>
        <w:snapToGrid w:val="0"/>
        <w:spacing w:line="276" w:lineRule="auto"/>
        <w:contextualSpacing/>
        <w:rPr>
          <w:rFonts w:ascii="Candara" w:hAnsi="Candara"/>
          <w:sz w:val="22"/>
          <w:szCs w:val="22"/>
          <w:lang w:val="en-GB"/>
        </w:rPr>
      </w:pPr>
    </w:p>
    <w:p w14:paraId="709ECD5C" w14:textId="420F7706" w:rsidR="0049185F" w:rsidRPr="001A52EE" w:rsidRDefault="0049185F" w:rsidP="00333A11">
      <w:pPr>
        <w:pStyle w:val="Web"/>
        <w:snapToGrid w:val="0"/>
        <w:spacing w:line="276" w:lineRule="auto"/>
        <w:contextualSpacing/>
        <w:rPr>
          <w:rFonts w:ascii="Candara" w:hAnsi="Candara"/>
          <w:b/>
          <w:bCs/>
          <w:sz w:val="22"/>
          <w:szCs w:val="22"/>
          <w:lang w:val="en-GB"/>
        </w:rPr>
      </w:pPr>
      <w:r w:rsidRPr="001A52EE">
        <w:rPr>
          <w:rFonts w:ascii="Candara" w:hAnsi="Candara" w:hint="eastAsia"/>
          <w:b/>
          <w:bCs/>
          <w:sz w:val="22"/>
          <w:szCs w:val="22"/>
          <w:lang w:val="en-GB"/>
        </w:rPr>
        <w:t>C</w:t>
      </w:r>
      <w:r w:rsidRPr="001A52EE">
        <w:rPr>
          <w:rFonts w:ascii="Candara" w:hAnsi="Candara"/>
          <w:b/>
          <w:bCs/>
          <w:sz w:val="22"/>
          <w:szCs w:val="22"/>
          <w:lang w:val="en-GB"/>
        </w:rPr>
        <w:t>onclusion</w:t>
      </w:r>
    </w:p>
    <w:p w14:paraId="580F7794" w14:textId="423A86AB" w:rsidR="00977B05" w:rsidRDefault="0042249A" w:rsidP="00A13777">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 xml:space="preserve">Both papers </w:t>
      </w:r>
      <w:r w:rsidR="0049185F" w:rsidRPr="009F5B44">
        <w:rPr>
          <w:rFonts w:ascii="Candara" w:hAnsi="Candara"/>
          <w:sz w:val="22"/>
          <w:szCs w:val="22"/>
          <w:lang w:val="en-GB"/>
        </w:rPr>
        <w:t>aim to establish, within a specific cultural subject, the connections and parallelism which exist between</w:t>
      </w:r>
      <w:r w:rsidR="00A13777">
        <w:rPr>
          <w:rFonts w:ascii="Candara" w:hAnsi="Candara"/>
          <w:sz w:val="22"/>
          <w:szCs w:val="22"/>
          <w:lang w:val="en-GB"/>
        </w:rPr>
        <w:t xml:space="preserve"> cultural objects and cosmological ideas</w:t>
      </w:r>
      <w:r w:rsidR="0049185F" w:rsidRPr="009F5B44">
        <w:rPr>
          <w:rFonts w:ascii="Candara" w:hAnsi="Candara"/>
          <w:sz w:val="22"/>
          <w:szCs w:val="22"/>
          <w:lang w:val="en-GB"/>
        </w:rPr>
        <w:t>.</w:t>
      </w:r>
      <w:r w:rsidR="00A13777">
        <w:rPr>
          <w:rFonts w:ascii="Candara" w:hAnsi="Candara" w:hint="eastAsia"/>
          <w:sz w:val="22"/>
          <w:szCs w:val="22"/>
          <w:lang w:val="en-GB"/>
        </w:rPr>
        <w:t xml:space="preserve"> </w:t>
      </w:r>
      <w:r w:rsidR="00977B05">
        <w:rPr>
          <w:rFonts w:ascii="Candara" w:hAnsi="Candara"/>
          <w:sz w:val="22"/>
          <w:szCs w:val="22"/>
          <w:lang w:val="en-GB"/>
        </w:rPr>
        <w:t xml:space="preserve">A </w:t>
      </w:r>
      <w:r w:rsidR="00977B05" w:rsidRPr="009F5B44">
        <w:rPr>
          <w:rFonts w:ascii="Candara" w:hAnsi="Candara"/>
          <w:sz w:val="22"/>
          <w:szCs w:val="22"/>
          <w:lang w:val="en-GB"/>
        </w:rPr>
        <w:t>complete narrative on the relationship between culture and cosmology/astrology</w:t>
      </w:r>
      <w:r w:rsidR="00977B05">
        <w:rPr>
          <w:rFonts w:ascii="Candara" w:hAnsi="Candara"/>
          <w:sz w:val="22"/>
          <w:szCs w:val="22"/>
          <w:lang w:val="en-GB"/>
        </w:rPr>
        <w:t xml:space="preserve"> do form through the comparison. </w:t>
      </w:r>
    </w:p>
    <w:p w14:paraId="726FA1C6" w14:textId="33F1A338" w:rsidR="0049185F" w:rsidRPr="002460F5" w:rsidRDefault="0042249A" w:rsidP="00A13777">
      <w:pPr>
        <w:pStyle w:val="Web"/>
        <w:snapToGrid w:val="0"/>
        <w:spacing w:line="276" w:lineRule="auto"/>
        <w:ind w:firstLine="480"/>
        <w:contextualSpacing/>
        <w:rPr>
          <w:rFonts w:ascii="Candara" w:hAnsi="Candara"/>
          <w:sz w:val="22"/>
          <w:szCs w:val="22"/>
          <w:lang w:val="en-GB"/>
        </w:rPr>
      </w:pPr>
      <w:r w:rsidRPr="009F5B44">
        <w:rPr>
          <w:rFonts w:ascii="Candara" w:hAnsi="Candara"/>
          <w:sz w:val="22"/>
          <w:szCs w:val="22"/>
          <w:lang w:val="en-GB"/>
        </w:rPr>
        <w:t xml:space="preserve">As </w:t>
      </w:r>
      <w:r w:rsidR="0049185F" w:rsidRPr="009F5B44">
        <w:rPr>
          <w:rFonts w:ascii="Candara" w:hAnsi="Candara"/>
          <w:sz w:val="22"/>
          <w:szCs w:val="22"/>
          <w:lang w:val="en-GB"/>
        </w:rPr>
        <w:t>Nick Campion</w:t>
      </w:r>
      <w:r w:rsidRPr="009F5B44">
        <w:rPr>
          <w:rFonts w:ascii="Candara" w:hAnsi="Candara"/>
          <w:sz w:val="22"/>
          <w:szCs w:val="22"/>
          <w:lang w:val="en-GB"/>
        </w:rPr>
        <w:t xml:space="preserve"> </w:t>
      </w:r>
      <w:r w:rsidR="001A52EE">
        <w:rPr>
          <w:rFonts w:ascii="Candara" w:hAnsi="Candara"/>
          <w:sz w:val="22"/>
          <w:szCs w:val="22"/>
          <w:lang w:val="en-GB"/>
        </w:rPr>
        <w:t>puts it</w:t>
      </w:r>
      <w:r w:rsidRPr="009F5B44">
        <w:rPr>
          <w:rFonts w:ascii="Candara" w:hAnsi="Candara"/>
          <w:sz w:val="22"/>
          <w:szCs w:val="22"/>
          <w:lang w:val="en-GB"/>
        </w:rPr>
        <w:t>, ‘</w:t>
      </w:r>
      <w:r w:rsidR="0049185F" w:rsidRPr="009F5B44">
        <w:rPr>
          <w:rFonts w:ascii="Candara" w:hAnsi="Candara"/>
          <w:sz w:val="22"/>
          <w:szCs w:val="22"/>
          <w:lang w:val="en-GB"/>
        </w:rPr>
        <w:t>Cosmology both impact culture and is described and represented by it.</w:t>
      </w:r>
      <w:r w:rsidRPr="009F5B44">
        <w:rPr>
          <w:rFonts w:ascii="Candara" w:hAnsi="Candara"/>
          <w:sz w:val="22"/>
          <w:szCs w:val="22"/>
          <w:lang w:val="en-GB"/>
        </w:rPr>
        <w:t>’</w:t>
      </w:r>
      <w:r w:rsidR="0049185F" w:rsidRPr="009F5B44">
        <w:rPr>
          <w:rStyle w:val="ab"/>
          <w:rFonts w:ascii="Candara" w:hAnsi="Candara"/>
          <w:sz w:val="22"/>
          <w:szCs w:val="22"/>
          <w:lang w:val="en-GB"/>
        </w:rPr>
        <w:footnoteReference w:id="9"/>
      </w:r>
      <w:r w:rsidR="0049185F" w:rsidRPr="009F5B44">
        <w:rPr>
          <w:rFonts w:ascii="Candara" w:hAnsi="Candara"/>
          <w:sz w:val="22"/>
          <w:szCs w:val="22"/>
          <w:lang w:val="en-GB"/>
        </w:rPr>
        <w:t xml:space="preserve"> </w:t>
      </w:r>
      <w:r w:rsidRPr="009F5B44">
        <w:rPr>
          <w:rFonts w:ascii="Candara" w:hAnsi="Candara"/>
          <w:sz w:val="22"/>
          <w:szCs w:val="22"/>
          <w:lang w:val="en-GB"/>
        </w:rPr>
        <w:t xml:space="preserve">However, </w:t>
      </w:r>
      <w:r w:rsidR="001A52EE">
        <w:rPr>
          <w:rFonts w:ascii="Candara" w:hAnsi="Candara"/>
          <w:sz w:val="22"/>
          <w:szCs w:val="22"/>
          <w:lang w:val="en-GB"/>
        </w:rPr>
        <w:t xml:space="preserve">in order to show this interconnection, </w:t>
      </w:r>
      <w:r w:rsidRPr="009F5B44">
        <w:rPr>
          <w:rFonts w:ascii="Candara" w:hAnsi="Candara"/>
          <w:sz w:val="22"/>
          <w:szCs w:val="22"/>
          <w:lang w:val="en-GB"/>
        </w:rPr>
        <w:t xml:space="preserve">the evidentiary challenge </w:t>
      </w:r>
      <w:r w:rsidR="001A52EE">
        <w:rPr>
          <w:rFonts w:ascii="Candara" w:hAnsi="Candara"/>
          <w:sz w:val="22"/>
          <w:szCs w:val="22"/>
          <w:lang w:val="en-GB"/>
        </w:rPr>
        <w:t xml:space="preserve">can be </w:t>
      </w:r>
      <w:r w:rsidRPr="009F5B44">
        <w:rPr>
          <w:rFonts w:ascii="Candara" w:hAnsi="Candara"/>
          <w:sz w:val="22"/>
          <w:szCs w:val="22"/>
          <w:lang w:val="en-GB"/>
        </w:rPr>
        <w:t>significant, as direct evidence or primary source which may point to such correlations is often</w:t>
      </w:r>
      <w:r w:rsidR="00890294" w:rsidRPr="009F5B44">
        <w:rPr>
          <w:rFonts w:ascii="Candara" w:hAnsi="Candara"/>
          <w:sz w:val="22"/>
          <w:szCs w:val="22"/>
          <w:lang w:val="en-GB"/>
        </w:rPr>
        <w:t xml:space="preserve"> absent</w:t>
      </w:r>
      <w:r w:rsidRPr="009F5B44">
        <w:rPr>
          <w:rFonts w:ascii="Candara" w:hAnsi="Candara"/>
          <w:sz w:val="22"/>
          <w:szCs w:val="22"/>
          <w:lang w:val="en-GB"/>
        </w:rPr>
        <w:t>.</w:t>
      </w:r>
      <w:r w:rsidR="001A52EE">
        <w:rPr>
          <w:rFonts w:ascii="Candara" w:hAnsi="Candara"/>
          <w:sz w:val="22"/>
          <w:szCs w:val="22"/>
          <w:lang w:val="en-GB"/>
        </w:rPr>
        <w:t xml:space="preserve"> </w:t>
      </w:r>
      <w:r>
        <w:rPr>
          <w:rFonts w:ascii="Candara" w:hAnsi="Candara"/>
          <w:sz w:val="22"/>
          <w:szCs w:val="22"/>
          <w:lang w:val="en-GB"/>
        </w:rPr>
        <w:t xml:space="preserve"> </w:t>
      </w:r>
    </w:p>
    <w:p w14:paraId="3F9E1666" w14:textId="77777777" w:rsidR="0049185F" w:rsidRPr="002460F5" w:rsidRDefault="0049185F" w:rsidP="00333A11">
      <w:pPr>
        <w:pStyle w:val="Web"/>
        <w:snapToGrid w:val="0"/>
        <w:spacing w:line="276" w:lineRule="auto"/>
        <w:contextualSpacing/>
        <w:rPr>
          <w:rFonts w:ascii="Candara" w:hAnsi="Candara"/>
          <w:sz w:val="22"/>
          <w:szCs w:val="22"/>
          <w:lang w:val="en-GB"/>
        </w:rPr>
      </w:pPr>
    </w:p>
    <w:p w14:paraId="2ECE2F6E" w14:textId="77777777" w:rsidR="0049185F" w:rsidRPr="002460F5" w:rsidRDefault="0049185F" w:rsidP="00333A11">
      <w:pPr>
        <w:pStyle w:val="Web"/>
        <w:snapToGrid w:val="0"/>
        <w:spacing w:line="276" w:lineRule="auto"/>
        <w:contextualSpacing/>
        <w:rPr>
          <w:rFonts w:ascii="Candara" w:hAnsi="Candara"/>
          <w:sz w:val="22"/>
          <w:szCs w:val="22"/>
          <w:lang w:val="en-GB"/>
        </w:rPr>
      </w:pPr>
    </w:p>
    <w:p w14:paraId="47A19D81" w14:textId="77777777" w:rsidR="0049185F" w:rsidRPr="002460F5" w:rsidRDefault="0049185F" w:rsidP="00333A11">
      <w:pPr>
        <w:snapToGrid w:val="0"/>
        <w:spacing w:line="276" w:lineRule="auto"/>
        <w:contextualSpacing/>
        <w:rPr>
          <w:rFonts w:ascii="Candara" w:hAnsi="Candara"/>
          <w:sz w:val="22"/>
          <w:szCs w:val="22"/>
          <w:lang w:val="en-GB" w:eastAsia="zh-CN"/>
        </w:rPr>
      </w:pPr>
    </w:p>
    <w:sectPr w:rsidR="0049185F" w:rsidRPr="002460F5">
      <w:headerReference w:type="even" r:id="rId9"/>
      <w:headerReference w:type="default" r:id="rId10"/>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1420D" w14:textId="77777777" w:rsidR="007722F1" w:rsidRDefault="007722F1" w:rsidP="00FD217A">
      <w:r>
        <w:separator/>
      </w:r>
    </w:p>
  </w:endnote>
  <w:endnote w:type="continuationSeparator" w:id="0">
    <w:p w14:paraId="6D792032" w14:textId="77777777" w:rsidR="007722F1" w:rsidRDefault="007722F1" w:rsidP="00FD21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ndara">
    <w:panose1 w:val="020E0502030303020204"/>
    <w:charset w:val="00"/>
    <w:family w:val="swiss"/>
    <w:pitch w:val="variable"/>
    <w:sig w:usb0="A00002EF" w:usb1="4000A44B"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Gabriola">
    <w:panose1 w:val="04040605051002020D02"/>
    <w:charset w:val="00"/>
    <w:family w:val="decorative"/>
    <w:pitch w:val="variable"/>
    <w:sig w:usb0="E00002EF" w:usb1="5000204B"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33ED4" w14:textId="77777777" w:rsidR="007722F1" w:rsidRDefault="007722F1" w:rsidP="00FD217A">
      <w:r>
        <w:separator/>
      </w:r>
    </w:p>
  </w:footnote>
  <w:footnote w:type="continuationSeparator" w:id="0">
    <w:p w14:paraId="38BF5086" w14:textId="77777777" w:rsidR="007722F1" w:rsidRDefault="007722F1" w:rsidP="00FD217A">
      <w:r>
        <w:continuationSeparator/>
      </w:r>
    </w:p>
  </w:footnote>
  <w:footnote w:id="1">
    <w:p w14:paraId="6AFFEFDF" w14:textId="6C69868C" w:rsidR="00220BBC" w:rsidRDefault="00220BBC">
      <w:pPr>
        <w:pStyle w:val="a9"/>
      </w:pPr>
      <w:r>
        <w:rPr>
          <w:rStyle w:val="ab"/>
        </w:rPr>
        <w:footnoteRef/>
      </w:r>
      <w:r>
        <w:t xml:space="preserve"> </w:t>
      </w:r>
      <w:r w:rsidRPr="00220BBC">
        <w:t>Head, Raymond, ‘Holst - Astrology and Modernism in ‘The Planets’, Tempo, New Series, nº187 (Dec. 1993), pp.15-22.</w:t>
      </w:r>
    </w:p>
  </w:footnote>
  <w:footnote w:id="2">
    <w:p w14:paraId="5ADF6E3C" w14:textId="1DE26D85" w:rsidR="00220BBC" w:rsidRDefault="00220BBC">
      <w:pPr>
        <w:pStyle w:val="a9"/>
      </w:pPr>
      <w:r>
        <w:rPr>
          <w:rStyle w:val="ab"/>
        </w:rPr>
        <w:footnoteRef/>
      </w:r>
      <w:r>
        <w:t xml:space="preserve"> </w:t>
      </w:r>
      <w:proofErr w:type="spellStart"/>
      <w:r w:rsidRPr="00220BBC">
        <w:t>Elzey</w:t>
      </w:r>
      <w:proofErr w:type="spellEnd"/>
      <w:r w:rsidRPr="00220BBC">
        <w:t>, Wayne, ‘The Nahua Myth of the Suns: History and Cosmology in Pre-Hispanic Mexican Religions’, Numen, 23:2 (</w:t>
      </w:r>
      <w:proofErr w:type="gramStart"/>
      <w:r w:rsidRPr="00220BBC">
        <w:t>Aug,</w:t>
      </w:r>
      <w:proofErr w:type="gramEnd"/>
      <w:r w:rsidRPr="00220BBC">
        <w:t xml:space="preserve"> 1976), pp.114-135</w:t>
      </w:r>
    </w:p>
  </w:footnote>
  <w:footnote w:id="3">
    <w:p w14:paraId="10C63154" w14:textId="6145B9A8" w:rsidR="00FA042B" w:rsidRDefault="00FA042B">
      <w:pPr>
        <w:pStyle w:val="a9"/>
      </w:pPr>
      <w:r>
        <w:rPr>
          <w:rStyle w:val="ab"/>
        </w:rPr>
        <w:footnoteRef/>
      </w:r>
      <w:r>
        <w:t xml:space="preserve"> </w:t>
      </w:r>
      <w:r w:rsidRPr="00FA042B">
        <w:t>Curry, Patrick, ‘Astrology’, in Boyd, Kelly (ed.) The Encyclopedia of Historians and Historical Writing, 2 Vols. London: Fitzroy Dearborn 1999, Vol. 1, pp</w:t>
      </w:r>
      <w:r w:rsidR="001C5332">
        <w:t>.</w:t>
      </w:r>
      <w:r w:rsidRPr="00FA042B">
        <w:t xml:space="preserve"> 55</w:t>
      </w:r>
    </w:p>
  </w:footnote>
  <w:footnote w:id="4">
    <w:p w14:paraId="7143F9FE" w14:textId="4AF04B61" w:rsidR="001C5332" w:rsidRDefault="001C5332">
      <w:pPr>
        <w:pStyle w:val="a9"/>
      </w:pPr>
      <w:r>
        <w:rPr>
          <w:rStyle w:val="ab"/>
        </w:rPr>
        <w:footnoteRef/>
      </w:r>
      <w:r>
        <w:t xml:space="preserve"> </w:t>
      </w:r>
      <w:r w:rsidRPr="001C5332">
        <w:t xml:space="preserve">Campion, Nicholas, Astrology and Cosmology in the World’s Religions (New York: New York University Press, 2011), </w:t>
      </w:r>
      <w:r>
        <w:t>pp. 13</w:t>
      </w:r>
    </w:p>
  </w:footnote>
  <w:footnote w:id="5">
    <w:p w14:paraId="0143C577" w14:textId="4336A8E1" w:rsidR="00AF4D67" w:rsidRDefault="00AF4D67">
      <w:pPr>
        <w:pStyle w:val="a9"/>
      </w:pPr>
      <w:r>
        <w:rPr>
          <w:rStyle w:val="ab"/>
        </w:rPr>
        <w:footnoteRef/>
      </w:r>
      <w:r>
        <w:t xml:space="preserve"> </w:t>
      </w:r>
      <w:r w:rsidRPr="001C5332">
        <w:t xml:space="preserve">Campion, Nicholas, ‘The Importance of Cosmology in Culture: Contexts and Consequences’, in </w:t>
      </w:r>
      <w:proofErr w:type="spellStart"/>
      <w:r w:rsidRPr="001C5332">
        <w:t>Abraao</w:t>
      </w:r>
      <w:proofErr w:type="spellEnd"/>
      <w:r w:rsidRPr="001C5332">
        <w:t xml:space="preserve"> Jesse Capistrano de Souza (ed.), Cosmology (Rijeka: </w:t>
      </w:r>
      <w:proofErr w:type="spellStart"/>
      <w:r w:rsidRPr="001C5332">
        <w:t>InTech</w:t>
      </w:r>
      <w:proofErr w:type="spellEnd"/>
      <w:r w:rsidRPr="001C5332">
        <w:t xml:space="preserve"> Open, 2017), pp. 3-17</w:t>
      </w:r>
      <w:r>
        <w:t xml:space="preserve"> (page 2-3)</w:t>
      </w:r>
      <w:r w:rsidRPr="001C5332">
        <w:t>.</w:t>
      </w:r>
    </w:p>
  </w:footnote>
  <w:footnote w:id="6">
    <w:p w14:paraId="4F9C592D" w14:textId="491DC947" w:rsidR="00AF4D67" w:rsidRDefault="00AF4D67">
      <w:pPr>
        <w:pStyle w:val="a9"/>
      </w:pPr>
      <w:r>
        <w:rPr>
          <w:rStyle w:val="ab"/>
        </w:rPr>
        <w:footnoteRef/>
      </w:r>
      <w:r>
        <w:t xml:space="preserve"> </w:t>
      </w:r>
      <w:proofErr w:type="spellStart"/>
      <w:r w:rsidRPr="00AF4D67">
        <w:t>Darvill</w:t>
      </w:r>
      <w:proofErr w:type="spellEnd"/>
      <w:r>
        <w:t>,</w:t>
      </w:r>
      <w:r w:rsidRPr="00AF4D67">
        <w:t xml:space="preserve"> T</w:t>
      </w:r>
      <w:r>
        <w:t>imothy, ‘</w:t>
      </w:r>
      <w:r w:rsidRPr="00AF4D67">
        <w:t>Concise Oxford Dictionary of Archaeology</w:t>
      </w:r>
      <w:r>
        <w:t>’</w:t>
      </w:r>
      <w:r w:rsidRPr="00AF4D67">
        <w:t xml:space="preserve"> Oxford: Oxford University Press; 2008.</w:t>
      </w:r>
    </w:p>
  </w:footnote>
  <w:footnote w:id="7">
    <w:p w14:paraId="3EC1F34D" w14:textId="504F8A67" w:rsidR="00FE79D0" w:rsidRDefault="00FE79D0">
      <w:pPr>
        <w:pStyle w:val="a9"/>
      </w:pPr>
      <w:r>
        <w:rPr>
          <w:rStyle w:val="ab"/>
        </w:rPr>
        <w:footnoteRef/>
      </w:r>
      <w:r>
        <w:t xml:space="preserve"> </w:t>
      </w:r>
      <w:r w:rsidRPr="00FE79D0">
        <w:t>Williams</w:t>
      </w:r>
      <w:r>
        <w:t>,</w:t>
      </w:r>
      <w:r w:rsidRPr="00FE79D0">
        <w:t xml:space="preserve"> Raymond</w:t>
      </w:r>
      <w:r>
        <w:t>,</w:t>
      </w:r>
      <w:r w:rsidRPr="00FE79D0">
        <w:t xml:space="preserve"> </w:t>
      </w:r>
      <w:r w:rsidR="00651DC8">
        <w:t>‘“</w:t>
      </w:r>
      <w:r w:rsidRPr="00FE79D0">
        <w:t>Culture</w:t>
      </w:r>
      <w:r w:rsidR="00651DC8">
        <w:t>”</w:t>
      </w:r>
      <w:r w:rsidRPr="00FE79D0">
        <w:t xml:space="preserve"> in Keywords, A vocabulary of Culture and Society</w:t>
      </w:r>
      <w:r w:rsidR="00651DC8">
        <w:t>’</w:t>
      </w:r>
      <w:r w:rsidRPr="00FE79D0">
        <w:t xml:space="preserve"> New York: Oxford University Press, 1985., pp.</w:t>
      </w:r>
      <w:r>
        <w:t>27</w:t>
      </w:r>
      <w:r w:rsidRPr="00FE79D0">
        <w:t>.</w:t>
      </w:r>
    </w:p>
  </w:footnote>
  <w:footnote w:id="8">
    <w:p w14:paraId="1D1FFDDE" w14:textId="455E3416" w:rsidR="000B2281" w:rsidRDefault="000B2281">
      <w:pPr>
        <w:pStyle w:val="a9"/>
      </w:pPr>
      <w:r>
        <w:rPr>
          <w:rStyle w:val="ab"/>
        </w:rPr>
        <w:footnoteRef/>
      </w:r>
      <w:r>
        <w:t xml:space="preserve"> </w:t>
      </w:r>
      <w:r w:rsidR="00977B05" w:rsidRPr="00977B05">
        <w:t>Lévi-</w:t>
      </w:r>
      <w:proofErr w:type="spellStart"/>
      <w:r w:rsidR="00977B05" w:rsidRPr="00977B05">
        <w:t>Bruhl</w:t>
      </w:r>
      <w:proofErr w:type="spellEnd"/>
      <w:r w:rsidR="00977B05" w:rsidRPr="00977B05">
        <w:t>, Claude, How Natives Think, Princeton: Princeton University Press 1985, Chapter 2 (‘The Law of Participation’).</w:t>
      </w:r>
    </w:p>
    <w:p w14:paraId="2D0B1378" w14:textId="4A0104F6" w:rsidR="000B2281" w:rsidRDefault="000B2281">
      <w:pPr>
        <w:pStyle w:val="a9"/>
      </w:pPr>
    </w:p>
  </w:footnote>
  <w:footnote w:id="9">
    <w:p w14:paraId="36FE69C6" w14:textId="24282A75" w:rsidR="00E265D3" w:rsidRDefault="00E265D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1078481050"/>
      <w:docPartObj>
        <w:docPartGallery w:val="Page Numbers (Top of Page)"/>
        <w:docPartUnique/>
      </w:docPartObj>
    </w:sdtPr>
    <w:sdtContent>
      <w:p w14:paraId="4F8D6CF8" w14:textId="2CBFA7DF" w:rsidR="00176DE4" w:rsidRDefault="00176DE4" w:rsidP="00350422">
        <w:pPr>
          <w:pStyle w:val="a4"/>
          <w:framePr w:wrap="none" w:vAnchor="text" w:hAnchor="margin" w:xAlign="right" w:y="1"/>
          <w:rPr>
            <w:rStyle w:val="a8"/>
          </w:rPr>
        </w:pPr>
        <w:r>
          <w:rPr>
            <w:rStyle w:val="a8"/>
          </w:rPr>
          <w:fldChar w:fldCharType="begin"/>
        </w:r>
        <w:r>
          <w:rPr>
            <w:rStyle w:val="a8"/>
          </w:rPr>
          <w:instrText xml:space="preserve"> PAGE </w:instrText>
        </w:r>
        <w:r>
          <w:rPr>
            <w:rStyle w:val="a8"/>
          </w:rPr>
          <w:fldChar w:fldCharType="separate"/>
        </w:r>
        <w:r>
          <w:rPr>
            <w:rStyle w:val="a8"/>
            <w:noProof/>
          </w:rPr>
          <w:t>2</w:t>
        </w:r>
        <w:r>
          <w:rPr>
            <w:rStyle w:val="a8"/>
          </w:rPr>
          <w:fldChar w:fldCharType="end"/>
        </w:r>
      </w:p>
    </w:sdtContent>
  </w:sdt>
  <w:p w14:paraId="2448A8F0" w14:textId="77777777" w:rsidR="00176DE4" w:rsidRDefault="00176DE4" w:rsidP="00176DE4">
    <w:pPr>
      <w:pStyle w:val="a4"/>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329266550"/>
      <w:docPartObj>
        <w:docPartGallery w:val="Page Numbers (Top of Page)"/>
        <w:docPartUnique/>
      </w:docPartObj>
    </w:sdtPr>
    <w:sdtContent>
      <w:p w14:paraId="4F97D015" w14:textId="5E6E530B" w:rsidR="00176DE4" w:rsidRDefault="00176DE4" w:rsidP="00350422">
        <w:pPr>
          <w:pStyle w:val="a4"/>
          <w:framePr w:wrap="none" w:vAnchor="text" w:hAnchor="margin" w:xAlign="right" w:y="1"/>
          <w:rPr>
            <w:rStyle w:val="a8"/>
          </w:rPr>
        </w:pPr>
        <w:r>
          <w:rPr>
            <w:rStyle w:val="a8"/>
          </w:rPr>
          <w:fldChar w:fldCharType="begin"/>
        </w:r>
        <w:r>
          <w:rPr>
            <w:rStyle w:val="a8"/>
          </w:rPr>
          <w:instrText xml:space="preserve"> PAGE </w:instrText>
        </w:r>
        <w:r>
          <w:rPr>
            <w:rStyle w:val="a8"/>
          </w:rPr>
          <w:fldChar w:fldCharType="separate"/>
        </w:r>
        <w:r>
          <w:rPr>
            <w:rStyle w:val="a8"/>
            <w:noProof/>
          </w:rPr>
          <w:t>1</w:t>
        </w:r>
        <w:r>
          <w:rPr>
            <w:rStyle w:val="a8"/>
          </w:rPr>
          <w:fldChar w:fldCharType="end"/>
        </w:r>
      </w:p>
    </w:sdtContent>
  </w:sdt>
  <w:p w14:paraId="52CCFAC3" w14:textId="25BBF83A" w:rsidR="009D116F" w:rsidRDefault="00176DE4" w:rsidP="00CA0BB7">
    <w:pPr>
      <w:pStyle w:val="a4"/>
      <w:ind w:right="360"/>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053E2"/>
    <w:multiLevelType w:val="hybridMultilevel"/>
    <w:tmpl w:val="930833EE"/>
    <w:lvl w:ilvl="0" w:tplc="1B6ED0D0">
      <w:start w:val="2"/>
      <w:numFmt w:val="bullet"/>
      <w:lvlText w:val="-"/>
      <w:lvlJc w:val="left"/>
      <w:pPr>
        <w:ind w:left="840" w:hanging="360"/>
      </w:pPr>
      <w:rPr>
        <w:rFonts w:ascii="Candara" w:eastAsia="新細明體" w:hAnsi="Candara" w:cs="新細明體"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0F950415"/>
    <w:multiLevelType w:val="hybridMultilevel"/>
    <w:tmpl w:val="5AACFE66"/>
    <w:lvl w:ilvl="0" w:tplc="1B6ED0D0">
      <w:start w:val="2"/>
      <w:numFmt w:val="bullet"/>
      <w:lvlText w:val="-"/>
      <w:lvlJc w:val="left"/>
      <w:pPr>
        <w:ind w:left="840" w:hanging="360"/>
      </w:pPr>
      <w:rPr>
        <w:rFonts w:ascii="Candara" w:eastAsia="新細明體" w:hAnsi="Candara" w:cs="新細明體"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2" w15:restartNumberingAfterBreak="0">
    <w:nsid w:val="1DE1732B"/>
    <w:multiLevelType w:val="multilevel"/>
    <w:tmpl w:val="1B4CA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1E3BBA"/>
    <w:multiLevelType w:val="multilevel"/>
    <w:tmpl w:val="3B603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B12D1D"/>
    <w:multiLevelType w:val="hybridMultilevel"/>
    <w:tmpl w:val="D668068C"/>
    <w:lvl w:ilvl="0" w:tplc="8EE0CA1A">
      <w:start w:val="1"/>
      <w:numFmt w:val="bullet"/>
      <w:lvlText w:val="-"/>
      <w:lvlJc w:val="left"/>
      <w:pPr>
        <w:ind w:left="360" w:hanging="360"/>
      </w:pPr>
      <w:rPr>
        <w:rFonts w:ascii="Gabriola" w:eastAsiaTheme="minorEastAsia" w:hAnsi="Gabriola" w:cstheme="minorBidi"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15:restartNumberingAfterBreak="0">
    <w:nsid w:val="3238413C"/>
    <w:multiLevelType w:val="hybridMultilevel"/>
    <w:tmpl w:val="3A180C90"/>
    <w:lvl w:ilvl="0" w:tplc="9112F42E">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3BC24BD6"/>
    <w:multiLevelType w:val="multilevel"/>
    <w:tmpl w:val="509E4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B87F0F"/>
    <w:multiLevelType w:val="hybridMultilevel"/>
    <w:tmpl w:val="97CCF242"/>
    <w:lvl w:ilvl="0" w:tplc="086A0ED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47332F72"/>
    <w:multiLevelType w:val="hybridMultilevel"/>
    <w:tmpl w:val="E6000CF0"/>
    <w:lvl w:ilvl="0" w:tplc="0CFEE8C2">
      <w:start w:val="1"/>
      <w:numFmt w:val="bullet"/>
      <w:lvlText w:val="-"/>
      <w:lvlJc w:val="left"/>
      <w:pPr>
        <w:ind w:left="360" w:hanging="360"/>
      </w:pPr>
      <w:rPr>
        <w:rFonts w:ascii="Candara" w:eastAsia="新細明體" w:hAnsi="Candara" w:cs="新細明體"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16cid:durableId="1178815142">
    <w:abstractNumId w:val="7"/>
  </w:num>
  <w:num w:numId="2" w16cid:durableId="431167974">
    <w:abstractNumId w:val="4"/>
  </w:num>
  <w:num w:numId="3" w16cid:durableId="942148533">
    <w:abstractNumId w:val="6"/>
  </w:num>
  <w:num w:numId="4" w16cid:durableId="2004893557">
    <w:abstractNumId w:val="3"/>
  </w:num>
  <w:num w:numId="5" w16cid:durableId="1305352964">
    <w:abstractNumId w:val="2"/>
  </w:num>
  <w:num w:numId="6" w16cid:durableId="1604458158">
    <w:abstractNumId w:val="5"/>
  </w:num>
  <w:num w:numId="7" w16cid:durableId="96608938">
    <w:abstractNumId w:val="1"/>
  </w:num>
  <w:num w:numId="8" w16cid:durableId="398020376">
    <w:abstractNumId w:val="0"/>
  </w:num>
  <w:num w:numId="9" w16cid:durableId="11314409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bordersDoNotSurroundHeader/>
  <w:bordersDoNotSurroundFooter/>
  <w:proofState w:spelling="clean" w:grammar="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545"/>
    <w:rsid w:val="0000076E"/>
    <w:rsid w:val="000342AF"/>
    <w:rsid w:val="0004501F"/>
    <w:rsid w:val="00064CF0"/>
    <w:rsid w:val="00066E38"/>
    <w:rsid w:val="0008074D"/>
    <w:rsid w:val="000B2281"/>
    <w:rsid w:val="000D203B"/>
    <w:rsid w:val="000D72DD"/>
    <w:rsid w:val="000D7E93"/>
    <w:rsid w:val="000E1459"/>
    <w:rsid w:val="000E1ED6"/>
    <w:rsid w:val="000F7126"/>
    <w:rsid w:val="00101149"/>
    <w:rsid w:val="0010360D"/>
    <w:rsid w:val="001155D5"/>
    <w:rsid w:val="00115B0E"/>
    <w:rsid w:val="00126C1E"/>
    <w:rsid w:val="00135E64"/>
    <w:rsid w:val="001516E2"/>
    <w:rsid w:val="00152DAD"/>
    <w:rsid w:val="00154C21"/>
    <w:rsid w:val="00174CC1"/>
    <w:rsid w:val="00176DE4"/>
    <w:rsid w:val="00196907"/>
    <w:rsid w:val="001A1B68"/>
    <w:rsid w:val="001A52EE"/>
    <w:rsid w:val="001B46C5"/>
    <w:rsid w:val="001C5332"/>
    <w:rsid w:val="001F12B4"/>
    <w:rsid w:val="001F15E9"/>
    <w:rsid w:val="002011F2"/>
    <w:rsid w:val="00203540"/>
    <w:rsid w:val="00211359"/>
    <w:rsid w:val="002151FF"/>
    <w:rsid w:val="00216812"/>
    <w:rsid w:val="00217472"/>
    <w:rsid w:val="00220BBC"/>
    <w:rsid w:val="00227AA4"/>
    <w:rsid w:val="00236817"/>
    <w:rsid w:val="00242B6D"/>
    <w:rsid w:val="00243552"/>
    <w:rsid w:val="002460F5"/>
    <w:rsid w:val="00265633"/>
    <w:rsid w:val="002720B2"/>
    <w:rsid w:val="00290EF1"/>
    <w:rsid w:val="002A01DC"/>
    <w:rsid w:val="002A2BBE"/>
    <w:rsid w:val="002A3ED2"/>
    <w:rsid w:val="002B1C60"/>
    <w:rsid w:val="002D43CA"/>
    <w:rsid w:val="00300134"/>
    <w:rsid w:val="00301E28"/>
    <w:rsid w:val="003028E7"/>
    <w:rsid w:val="003058B4"/>
    <w:rsid w:val="00333A11"/>
    <w:rsid w:val="00337D52"/>
    <w:rsid w:val="003421EB"/>
    <w:rsid w:val="00347A11"/>
    <w:rsid w:val="00362034"/>
    <w:rsid w:val="00367CD2"/>
    <w:rsid w:val="00371091"/>
    <w:rsid w:val="003851A9"/>
    <w:rsid w:val="003914B8"/>
    <w:rsid w:val="003B02A0"/>
    <w:rsid w:val="003B4F36"/>
    <w:rsid w:val="003C076D"/>
    <w:rsid w:val="003C1F7C"/>
    <w:rsid w:val="00402163"/>
    <w:rsid w:val="00402CD0"/>
    <w:rsid w:val="0042249A"/>
    <w:rsid w:val="00425527"/>
    <w:rsid w:val="00433023"/>
    <w:rsid w:val="00437834"/>
    <w:rsid w:val="00443F3F"/>
    <w:rsid w:val="004573A6"/>
    <w:rsid w:val="004600CD"/>
    <w:rsid w:val="00460A63"/>
    <w:rsid w:val="00470A9C"/>
    <w:rsid w:val="004857EB"/>
    <w:rsid w:val="0049185F"/>
    <w:rsid w:val="004A477E"/>
    <w:rsid w:val="004C0B21"/>
    <w:rsid w:val="004E215E"/>
    <w:rsid w:val="004E6A9D"/>
    <w:rsid w:val="004F72A7"/>
    <w:rsid w:val="005073EB"/>
    <w:rsid w:val="00512387"/>
    <w:rsid w:val="00520F0C"/>
    <w:rsid w:val="00527896"/>
    <w:rsid w:val="00535092"/>
    <w:rsid w:val="00541011"/>
    <w:rsid w:val="00546F50"/>
    <w:rsid w:val="00565F7D"/>
    <w:rsid w:val="0057400B"/>
    <w:rsid w:val="00580EB5"/>
    <w:rsid w:val="005813AB"/>
    <w:rsid w:val="005835EE"/>
    <w:rsid w:val="00586918"/>
    <w:rsid w:val="005D27AC"/>
    <w:rsid w:val="005E211E"/>
    <w:rsid w:val="005F75AB"/>
    <w:rsid w:val="006127DD"/>
    <w:rsid w:val="00612AC2"/>
    <w:rsid w:val="006238C0"/>
    <w:rsid w:val="00626A43"/>
    <w:rsid w:val="006305C5"/>
    <w:rsid w:val="00651DC8"/>
    <w:rsid w:val="00680CBB"/>
    <w:rsid w:val="00683E4B"/>
    <w:rsid w:val="00695F24"/>
    <w:rsid w:val="006A075F"/>
    <w:rsid w:val="006A3875"/>
    <w:rsid w:val="006C1C64"/>
    <w:rsid w:val="006C29C1"/>
    <w:rsid w:val="006C5137"/>
    <w:rsid w:val="006D3591"/>
    <w:rsid w:val="006D4D81"/>
    <w:rsid w:val="006E0DA8"/>
    <w:rsid w:val="00700DC7"/>
    <w:rsid w:val="0074041A"/>
    <w:rsid w:val="007504D6"/>
    <w:rsid w:val="007535FA"/>
    <w:rsid w:val="00762135"/>
    <w:rsid w:val="007722F1"/>
    <w:rsid w:val="00777453"/>
    <w:rsid w:val="007B5C82"/>
    <w:rsid w:val="007B5DFB"/>
    <w:rsid w:val="007E6AA6"/>
    <w:rsid w:val="007F043C"/>
    <w:rsid w:val="00803FDE"/>
    <w:rsid w:val="0082333F"/>
    <w:rsid w:val="00832FE9"/>
    <w:rsid w:val="00834545"/>
    <w:rsid w:val="008365A3"/>
    <w:rsid w:val="008478D2"/>
    <w:rsid w:val="008841EE"/>
    <w:rsid w:val="00890294"/>
    <w:rsid w:val="008A0D66"/>
    <w:rsid w:val="008A2490"/>
    <w:rsid w:val="008A7825"/>
    <w:rsid w:val="008C02D4"/>
    <w:rsid w:val="008C782A"/>
    <w:rsid w:val="008D790C"/>
    <w:rsid w:val="008E6C73"/>
    <w:rsid w:val="00910610"/>
    <w:rsid w:val="00910698"/>
    <w:rsid w:val="00917299"/>
    <w:rsid w:val="00942919"/>
    <w:rsid w:val="00947E65"/>
    <w:rsid w:val="00965904"/>
    <w:rsid w:val="009721C1"/>
    <w:rsid w:val="00976424"/>
    <w:rsid w:val="00977B05"/>
    <w:rsid w:val="00980F84"/>
    <w:rsid w:val="009C1CA1"/>
    <w:rsid w:val="009D116F"/>
    <w:rsid w:val="009F5B44"/>
    <w:rsid w:val="009F739C"/>
    <w:rsid w:val="00A07AB5"/>
    <w:rsid w:val="00A07E9E"/>
    <w:rsid w:val="00A13777"/>
    <w:rsid w:val="00A34484"/>
    <w:rsid w:val="00A423AE"/>
    <w:rsid w:val="00A55EA4"/>
    <w:rsid w:val="00A56E15"/>
    <w:rsid w:val="00A65D64"/>
    <w:rsid w:val="00A93944"/>
    <w:rsid w:val="00AB11A5"/>
    <w:rsid w:val="00AB6B20"/>
    <w:rsid w:val="00AC338A"/>
    <w:rsid w:val="00AC68A8"/>
    <w:rsid w:val="00AE18D0"/>
    <w:rsid w:val="00AE35D1"/>
    <w:rsid w:val="00AF3D68"/>
    <w:rsid w:val="00AF4D67"/>
    <w:rsid w:val="00AF5D5E"/>
    <w:rsid w:val="00B01DC2"/>
    <w:rsid w:val="00B06CDE"/>
    <w:rsid w:val="00B1065F"/>
    <w:rsid w:val="00B112E3"/>
    <w:rsid w:val="00B173F6"/>
    <w:rsid w:val="00B266C6"/>
    <w:rsid w:val="00B53A71"/>
    <w:rsid w:val="00B92DB1"/>
    <w:rsid w:val="00B94E2C"/>
    <w:rsid w:val="00BB2711"/>
    <w:rsid w:val="00BB70F4"/>
    <w:rsid w:val="00BD48A5"/>
    <w:rsid w:val="00BD5D1A"/>
    <w:rsid w:val="00BE1C24"/>
    <w:rsid w:val="00C050E0"/>
    <w:rsid w:val="00C246BF"/>
    <w:rsid w:val="00C27694"/>
    <w:rsid w:val="00C3724C"/>
    <w:rsid w:val="00C862AA"/>
    <w:rsid w:val="00C874E6"/>
    <w:rsid w:val="00CA0BB7"/>
    <w:rsid w:val="00CB7A4C"/>
    <w:rsid w:val="00CD7E92"/>
    <w:rsid w:val="00CE386D"/>
    <w:rsid w:val="00CF21E0"/>
    <w:rsid w:val="00D02406"/>
    <w:rsid w:val="00D02B05"/>
    <w:rsid w:val="00D50D9C"/>
    <w:rsid w:val="00D73CDD"/>
    <w:rsid w:val="00D83946"/>
    <w:rsid w:val="00D83B1E"/>
    <w:rsid w:val="00DC5655"/>
    <w:rsid w:val="00DE2A40"/>
    <w:rsid w:val="00DE56A0"/>
    <w:rsid w:val="00E0431B"/>
    <w:rsid w:val="00E10D52"/>
    <w:rsid w:val="00E265D3"/>
    <w:rsid w:val="00E341A6"/>
    <w:rsid w:val="00E46235"/>
    <w:rsid w:val="00E548C7"/>
    <w:rsid w:val="00E5600E"/>
    <w:rsid w:val="00E976D1"/>
    <w:rsid w:val="00EA7331"/>
    <w:rsid w:val="00EB245A"/>
    <w:rsid w:val="00ED3C30"/>
    <w:rsid w:val="00ED5BE4"/>
    <w:rsid w:val="00EF7025"/>
    <w:rsid w:val="00EF742F"/>
    <w:rsid w:val="00F25DCB"/>
    <w:rsid w:val="00F35CB1"/>
    <w:rsid w:val="00F44CC9"/>
    <w:rsid w:val="00F76E3A"/>
    <w:rsid w:val="00F84637"/>
    <w:rsid w:val="00FA042B"/>
    <w:rsid w:val="00FB2FEC"/>
    <w:rsid w:val="00FD217A"/>
    <w:rsid w:val="00FD2F6D"/>
    <w:rsid w:val="00FD4A54"/>
    <w:rsid w:val="00FE4AE1"/>
    <w:rsid w:val="00FE79D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FCCCA8"/>
  <w15:chartTrackingRefBased/>
  <w15:docId w15:val="{21FBBF2C-90EE-2549-ABD9-8C1243730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3">
    <w:name w:val="heading 3"/>
    <w:basedOn w:val="a"/>
    <w:link w:val="30"/>
    <w:qFormat/>
    <w:rsid w:val="00A93944"/>
    <w:pPr>
      <w:keepNext/>
      <w:widowControl/>
      <w:ind w:left="720"/>
      <w:jc w:val="both"/>
      <w:outlineLvl w:val="2"/>
    </w:pPr>
    <w:rPr>
      <w:rFonts w:ascii="Tahoma" w:eastAsia="SimSun" w:hAnsi="Tahoma" w:cs="Tahoma"/>
      <w:b/>
      <w:bCs/>
      <w:kern w:val="0"/>
      <w:sz w:val="20"/>
      <w:szCs w:val="20"/>
      <w:lang w:val="en-GB"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34545"/>
    <w:pPr>
      <w:ind w:leftChars="200" w:left="480"/>
    </w:pPr>
  </w:style>
  <w:style w:type="paragraph" w:styleId="Web">
    <w:name w:val="Normal (Web)"/>
    <w:basedOn w:val="a"/>
    <w:unhideWhenUsed/>
    <w:rsid w:val="005D27AC"/>
    <w:pPr>
      <w:widowControl/>
      <w:spacing w:before="100" w:beforeAutospacing="1" w:after="100" w:afterAutospacing="1"/>
    </w:pPr>
    <w:rPr>
      <w:rFonts w:ascii="新細明體" w:eastAsia="新細明體" w:hAnsi="新細明體" w:cs="新細明體"/>
      <w:kern w:val="0"/>
    </w:rPr>
  </w:style>
  <w:style w:type="paragraph" w:styleId="a4">
    <w:name w:val="header"/>
    <w:basedOn w:val="a"/>
    <w:link w:val="a5"/>
    <w:uiPriority w:val="99"/>
    <w:unhideWhenUsed/>
    <w:rsid w:val="00FD217A"/>
    <w:pPr>
      <w:tabs>
        <w:tab w:val="center" w:pos="4153"/>
        <w:tab w:val="right" w:pos="8306"/>
      </w:tabs>
      <w:snapToGrid w:val="0"/>
    </w:pPr>
    <w:rPr>
      <w:sz w:val="20"/>
      <w:szCs w:val="20"/>
    </w:rPr>
  </w:style>
  <w:style w:type="character" w:customStyle="1" w:styleId="a5">
    <w:name w:val="頁首 字元"/>
    <w:basedOn w:val="a0"/>
    <w:link w:val="a4"/>
    <w:uiPriority w:val="99"/>
    <w:rsid w:val="00FD217A"/>
    <w:rPr>
      <w:sz w:val="20"/>
      <w:szCs w:val="20"/>
    </w:rPr>
  </w:style>
  <w:style w:type="paragraph" w:styleId="a6">
    <w:name w:val="footer"/>
    <w:basedOn w:val="a"/>
    <w:link w:val="a7"/>
    <w:uiPriority w:val="99"/>
    <w:unhideWhenUsed/>
    <w:rsid w:val="00FD217A"/>
    <w:pPr>
      <w:tabs>
        <w:tab w:val="center" w:pos="4153"/>
        <w:tab w:val="right" w:pos="8306"/>
      </w:tabs>
      <w:snapToGrid w:val="0"/>
    </w:pPr>
    <w:rPr>
      <w:sz w:val="20"/>
      <w:szCs w:val="20"/>
    </w:rPr>
  </w:style>
  <w:style w:type="character" w:customStyle="1" w:styleId="a7">
    <w:name w:val="頁尾 字元"/>
    <w:basedOn w:val="a0"/>
    <w:link w:val="a6"/>
    <w:uiPriority w:val="99"/>
    <w:rsid w:val="00FD217A"/>
    <w:rPr>
      <w:sz w:val="20"/>
      <w:szCs w:val="20"/>
    </w:rPr>
  </w:style>
  <w:style w:type="character" w:styleId="a8">
    <w:name w:val="page number"/>
    <w:basedOn w:val="a0"/>
    <w:uiPriority w:val="99"/>
    <w:semiHidden/>
    <w:unhideWhenUsed/>
    <w:rsid w:val="00176DE4"/>
  </w:style>
  <w:style w:type="paragraph" w:styleId="a9">
    <w:name w:val="footnote text"/>
    <w:basedOn w:val="a"/>
    <w:link w:val="aa"/>
    <w:uiPriority w:val="99"/>
    <w:semiHidden/>
    <w:unhideWhenUsed/>
    <w:rsid w:val="00220BBC"/>
    <w:pPr>
      <w:snapToGrid w:val="0"/>
    </w:pPr>
    <w:rPr>
      <w:sz w:val="20"/>
      <w:szCs w:val="20"/>
    </w:rPr>
  </w:style>
  <w:style w:type="character" w:customStyle="1" w:styleId="aa">
    <w:name w:val="註腳文字 字元"/>
    <w:basedOn w:val="a0"/>
    <w:link w:val="a9"/>
    <w:uiPriority w:val="99"/>
    <w:semiHidden/>
    <w:rsid w:val="00220BBC"/>
    <w:rPr>
      <w:sz w:val="20"/>
      <w:szCs w:val="20"/>
    </w:rPr>
  </w:style>
  <w:style w:type="character" w:styleId="ab">
    <w:name w:val="footnote reference"/>
    <w:basedOn w:val="a0"/>
    <w:uiPriority w:val="99"/>
    <w:semiHidden/>
    <w:unhideWhenUsed/>
    <w:rsid w:val="00220BBC"/>
    <w:rPr>
      <w:vertAlign w:val="superscript"/>
    </w:rPr>
  </w:style>
  <w:style w:type="character" w:styleId="ac">
    <w:name w:val="Hyperlink"/>
    <w:basedOn w:val="a0"/>
    <w:uiPriority w:val="99"/>
    <w:unhideWhenUsed/>
    <w:rsid w:val="00A65D64"/>
    <w:rPr>
      <w:color w:val="0563C1" w:themeColor="hyperlink"/>
      <w:u w:val="single"/>
    </w:rPr>
  </w:style>
  <w:style w:type="character" w:styleId="ad">
    <w:name w:val="Unresolved Mention"/>
    <w:basedOn w:val="a0"/>
    <w:uiPriority w:val="99"/>
    <w:semiHidden/>
    <w:unhideWhenUsed/>
    <w:rsid w:val="00A65D64"/>
    <w:rPr>
      <w:color w:val="605E5C"/>
      <w:shd w:val="clear" w:color="auto" w:fill="E1DFDD"/>
    </w:rPr>
  </w:style>
  <w:style w:type="character" w:customStyle="1" w:styleId="30">
    <w:name w:val="標題 3 字元"/>
    <w:basedOn w:val="a0"/>
    <w:link w:val="3"/>
    <w:rsid w:val="00A93944"/>
    <w:rPr>
      <w:rFonts w:ascii="Tahoma" w:eastAsia="SimSun" w:hAnsi="Tahoma" w:cs="Tahoma"/>
      <w:b/>
      <w:bCs/>
      <w:kern w:val="0"/>
      <w:sz w:val="20"/>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102202">
      <w:bodyDiv w:val="1"/>
      <w:marLeft w:val="0"/>
      <w:marRight w:val="0"/>
      <w:marTop w:val="0"/>
      <w:marBottom w:val="0"/>
      <w:divBdr>
        <w:top w:val="none" w:sz="0" w:space="0" w:color="auto"/>
        <w:left w:val="none" w:sz="0" w:space="0" w:color="auto"/>
        <w:bottom w:val="none" w:sz="0" w:space="0" w:color="auto"/>
        <w:right w:val="none" w:sz="0" w:space="0" w:color="auto"/>
      </w:divBdr>
      <w:divsChild>
        <w:div w:id="1195577202">
          <w:marLeft w:val="0"/>
          <w:marRight w:val="0"/>
          <w:marTop w:val="0"/>
          <w:marBottom w:val="0"/>
          <w:divBdr>
            <w:top w:val="none" w:sz="0" w:space="0" w:color="auto"/>
            <w:left w:val="none" w:sz="0" w:space="0" w:color="auto"/>
            <w:bottom w:val="none" w:sz="0" w:space="0" w:color="auto"/>
            <w:right w:val="none" w:sz="0" w:space="0" w:color="auto"/>
          </w:divBdr>
          <w:divsChild>
            <w:div w:id="2066640282">
              <w:marLeft w:val="0"/>
              <w:marRight w:val="0"/>
              <w:marTop w:val="0"/>
              <w:marBottom w:val="0"/>
              <w:divBdr>
                <w:top w:val="none" w:sz="0" w:space="0" w:color="auto"/>
                <w:left w:val="none" w:sz="0" w:space="0" w:color="auto"/>
                <w:bottom w:val="none" w:sz="0" w:space="0" w:color="auto"/>
                <w:right w:val="none" w:sz="0" w:space="0" w:color="auto"/>
              </w:divBdr>
              <w:divsChild>
                <w:div w:id="153630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909509">
      <w:bodyDiv w:val="1"/>
      <w:marLeft w:val="0"/>
      <w:marRight w:val="0"/>
      <w:marTop w:val="0"/>
      <w:marBottom w:val="0"/>
      <w:divBdr>
        <w:top w:val="none" w:sz="0" w:space="0" w:color="auto"/>
        <w:left w:val="none" w:sz="0" w:space="0" w:color="auto"/>
        <w:bottom w:val="none" w:sz="0" w:space="0" w:color="auto"/>
        <w:right w:val="none" w:sz="0" w:space="0" w:color="auto"/>
      </w:divBdr>
      <w:divsChild>
        <w:div w:id="1245063959">
          <w:marLeft w:val="0"/>
          <w:marRight w:val="0"/>
          <w:marTop w:val="0"/>
          <w:marBottom w:val="0"/>
          <w:divBdr>
            <w:top w:val="none" w:sz="0" w:space="0" w:color="auto"/>
            <w:left w:val="none" w:sz="0" w:space="0" w:color="auto"/>
            <w:bottom w:val="none" w:sz="0" w:space="0" w:color="auto"/>
            <w:right w:val="none" w:sz="0" w:space="0" w:color="auto"/>
          </w:divBdr>
          <w:divsChild>
            <w:div w:id="2042703110">
              <w:marLeft w:val="0"/>
              <w:marRight w:val="0"/>
              <w:marTop w:val="0"/>
              <w:marBottom w:val="0"/>
              <w:divBdr>
                <w:top w:val="none" w:sz="0" w:space="0" w:color="auto"/>
                <w:left w:val="none" w:sz="0" w:space="0" w:color="auto"/>
                <w:bottom w:val="none" w:sz="0" w:space="0" w:color="auto"/>
                <w:right w:val="none" w:sz="0" w:space="0" w:color="auto"/>
              </w:divBdr>
              <w:divsChild>
                <w:div w:id="1430589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893896">
      <w:bodyDiv w:val="1"/>
      <w:marLeft w:val="0"/>
      <w:marRight w:val="0"/>
      <w:marTop w:val="0"/>
      <w:marBottom w:val="0"/>
      <w:divBdr>
        <w:top w:val="none" w:sz="0" w:space="0" w:color="auto"/>
        <w:left w:val="none" w:sz="0" w:space="0" w:color="auto"/>
        <w:bottom w:val="none" w:sz="0" w:space="0" w:color="auto"/>
        <w:right w:val="none" w:sz="0" w:space="0" w:color="auto"/>
      </w:divBdr>
      <w:divsChild>
        <w:div w:id="1345093031">
          <w:marLeft w:val="0"/>
          <w:marRight w:val="0"/>
          <w:marTop w:val="0"/>
          <w:marBottom w:val="0"/>
          <w:divBdr>
            <w:top w:val="none" w:sz="0" w:space="0" w:color="auto"/>
            <w:left w:val="none" w:sz="0" w:space="0" w:color="auto"/>
            <w:bottom w:val="none" w:sz="0" w:space="0" w:color="auto"/>
            <w:right w:val="none" w:sz="0" w:space="0" w:color="auto"/>
          </w:divBdr>
          <w:divsChild>
            <w:div w:id="521091592">
              <w:marLeft w:val="0"/>
              <w:marRight w:val="0"/>
              <w:marTop w:val="0"/>
              <w:marBottom w:val="0"/>
              <w:divBdr>
                <w:top w:val="none" w:sz="0" w:space="0" w:color="auto"/>
                <w:left w:val="none" w:sz="0" w:space="0" w:color="auto"/>
                <w:bottom w:val="none" w:sz="0" w:space="0" w:color="auto"/>
                <w:right w:val="none" w:sz="0" w:space="0" w:color="auto"/>
              </w:divBdr>
              <w:divsChild>
                <w:div w:id="117126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455999">
      <w:bodyDiv w:val="1"/>
      <w:marLeft w:val="0"/>
      <w:marRight w:val="0"/>
      <w:marTop w:val="0"/>
      <w:marBottom w:val="0"/>
      <w:divBdr>
        <w:top w:val="none" w:sz="0" w:space="0" w:color="auto"/>
        <w:left w:val="none" w:sz="0" w:space="0" w:color="auto"/>
        <w:bottom w:val="none" w:sz="0" w:space="0" w:color="auto"/>
        <w:right w:val="none" w:sz="0" w:space="0" w:color="auto"/>
      </w:divBdr>
    </w:div>
    <w:div w:id="1273974186">
      <w:bodyDiv w:val="1"/>
      <w:marLeft w:val="0"/>
      <w:marRight w:val="0"/>
      <w:marTop w:val="0"/>
      <w:marBottom w:val="0"/>
      <w:divBdr>
        <w:top w:val="none" w:sz="0" w:space="0" w:color="auto"/>
        <w:left w:val="none" w:sz="0" w:space="0" w:color="auto"/>
        <w:bottom w:val="none" w:sz="0" w:space="0" w:color="auto"/>
        <w:right w:val="none" w:sz="0" w:space="0" w:color="auto"/>
      </w:divBdr>
      <w:divsChild>
        <w:div w:id="116527721">
          <w:marLeft w:val="0"/>
          <w:marRight w:val="0"/>
          <w:marTop w:val="0"/>
          <w:marBottom w:val="0"/>
          <w:divBdr>
            <w:top w:val="none" w:sz="0" w:space="0" w:color="auto"/>
            <w:left w:val="none" w:sz="0" w:space="0" w:color="auto"/>
            <w:bottom w:val="none" w:sz="0" w:space="0" w:color="auto"/>
            <w:right w:val="none" w:sz="0" w:space="0" w:color="auto"/>
          </w:divBdr>
          <w:divsChild>
            <w:div w:id="707414695">
              <w:marLeft w:val="0"/>
              <w:marRight w:val="0"/>
              <w:marTop w:val="0"/>
              <w:marBottom w:val="0"/>
              <w:divBdr>
                <w:top w:val="none" w:sz="0" w:space="0" w:color="auto"/>
                <w:left w:val="none" w:sz="0" w:space="0" w:color="auto"/>
                <w:bottom w:val="none" w:sz="0" w:space="0" w:color="auto"/>
                <w:right w:val="none" w:sz="0" w:space="0" w:color="auto"/>
              </w:divBdr>
              <w:divsChild>
                <w:div w:id="212075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437284">
      <w:bodyDiv w:val="1"/>
      <w:marLeft w:val="0"/>
      <w:marRight w:val="0"/>
      <w:marTop w:val="0"/>
      <w:marBottom w:val="0"/>
      <w:divBdr>
        <w:top w:val="none" w:sz="0" w:space="0" w:color="auto"/>
        <w:left w:val="none" w:sz="0" w:space="0" w:color="auto"/>
        <w:bottom w:val="none" w:sz="0" w:space="0" w:color="auto"/>
        <w:right w:val="none" w:sz="0" w:space="0" w:color="auto"/>
      </w:divBdr>
      <w:divsChild>
        <w:div w:id="1615598465">
          <w:marLeft w:val="0"/>
          <w:marRight w:val="0"/>
          <w:marTop w:val="0"/>
          <w:marBottom w:val="0"/>
          <w:divBdr>
            <w:top w:val="none" w:sz="0" w:space="0" w:color="auto"/>
            <w:left w:val="none" w:sz="0" w:space="0" w:color="auto"/>
            <w:bottom w:val="none" w:sz="0" w:space="0" w:color="auto"/>
            <w:right w:val="none" w:sz="0" w:space="0" w:color="auto"/>
          </w:divBdr>
          <w:divsChild>
            <w:div w:id="1115179279">
              <w:marLeft w:val="0"/>
              <w:marRight w:val="0"/>
              <w:marTop w:val="0"/>
              <w:marBottom w:val="0"/>
              <w:divBdr>
                <w:top w:val="none" w:sz="0" w:space="0" w:color="auto"/>
                <w:left w:val="none" w:sz="0" w:space="0" w:color="auto"/>
                <w:bottom w:val="none" w:sz="0" w:space="0" w:color="auto"/>
                <w:right w:val="none" w:sz="0" w:space="0" w:color="auto"/>
              </w:divBdr>
              <w:divsChild>
                <w:div w:id="1756515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942206">
      <w:bodyDiv w:val="1"/>
      <w:marLeft w:val="0"/>
      <w:marRight w:val="0"/>
      <w:marTop w:val="0"/>
      <w:marBottom w:val="0"/>
      <w:divBdr>
        <w:top w:val="none" w:sz="0" w:space="0" w:color="auto"/>
        <w:left w:val="none" w:sz="0" w:space="0" w:color="auto"/>
        <w:bottom w:val="none" w:sz="0" w:space="0" w:color="auto"/>
        <w:right w:val="none" w:sz="0" w:space="0" w:color="auto"/>
      </w:divBdr>
      <w:divsChild>
        <w:div w:id="1225481422">
          <w:marLeft w:val="0"/>
          <w:marRight w:val="0"/>
          <w:marTop w:val="0"/>
          <w:marBottom w:val="0"/>
          <w:divBdr>
            <w:top w:val="none" w:sz="0" w:space="0" w:color="auto"/>
            <w:left w:val="none" w:sz="0" w:space="0" w:color="auto"/>
            <w:bottom w:val="none" w:sz="0" w:space="0" w:color="auto"/>
            <w:right w:val="none" w:sz="0" w:space="0" w:color="auto"/>
          </w:divBdr>
          <w:divsChild>
            <w:div w:id="241305589">
              <w:marLeft w:val="0"/>
              <w:marRight w:val="0"/>
              <w:marTop w:val="0"/>
              <w:marBottom w:val="0"/>
              <w:divBdr>
                <w:top w:val="none" w:sz="0" w:space="0" w:color="auto"/>
                <w:left w:val="none" w:sz="0" w:space="0" w:color="auto"/>
                <w:bottom w:val="none" w:sz="0" w:space="0" w:color="auto"/>
                <w:right w:val="none" w:sz="0" w:space="0" w:color="auto"/>
              </w:divBdr>
              <w:divsChild>
                <w:div w:id="103835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099969">
      <w:bodyDiv w:val="1"/>
      <w:marLeft w:val="0"/>
      <w:marRight w:val="0"/>
      <w:marTop w:val="0"/>
      <w:marBottom w:val="0"/>
      <w:divBdr>
        <w:top w:val="none" w:sz="0" w:space="0" w:color="auto"/>
        <w:left w:val="none" w:sz="0" w:space="0" w:color="auto"/>
        <w:bottom w:val="none" w:sz="0" w:space="0" w:color="auto"/>
        <w:right w:val="none" w:sz="0" w:space="0" w:color="auto"/>
      </w:divBdr>
      <w:divsChild>
        <w:div w:id="1543712320">
          <w:marLeft w:val="0"/>
          <w:marRight w:val="0"/>
          <w:marTop w:val="0"/>
          <w:marBottom w:val="0"/>
          <w:divBdr>
            <w:top w:val="none" w:sz="0" w:space="0" w:color="auto"/>
            <w:left w:val="none" w:sz="0" w:space="0" w:color="auto"/>
            <w:bottom w:val="none" w:sz="0" w:space="0" w:color="auto"/>
            <w:right w:val="none" w:sz="0" w:space="0" w:color="auto"/>
          </w:divBdr>
          <w:divsChild>
            <w:div w:id="2039969716">
              <w:marLeft w:val="0"/>
              <w:marRight w:val="0"/>
              <w:marTop w:val="0"/>
              <w:marBottom w:val="0"/>
              <w:divBdr>
                <w:top w:val="none" w:sz="0" w:space="0" w:color="auto"/>
                <w:left w:val="none" w:sz="0" w:space="0" w:color="auto"/>
                <w:bottom w:val="none" w:sz="0" w:space="0" w:color="auto"/>
                <w:right w:val="none" w:sz="0" w:space="0" w:color="auto"/>
              </w:divBdr>
              <w:divsChild>
                <w:div w:id="94315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495809">
      <w:bodyDiv w:val="1"/>
      <w:marLeft w:val="0"/>
      <w:marRight w:val="0"/>
      <w:marTop w:val="0"/>
      <w:marBottom w:val="0"/>
      <w:divBdr>
        <w:top w:val="none" w:sz="0" w:space="0" w:color="auto"/>
        <w:left w:val="none" w:sz="0" w:space="0" w:color="auto"/>
        <w:bottom w:val="none" w:sz="0" w:space="0" w:color="auto"/>
        <w:right w:val="none" w:sz="0" w:space="0" w:color="auto"/>
      </w:divBdr>
      <w:divsChild>
        <w:div w:id="1067800564">
          <w:marLeft w:val="0"/>
          <w:marRight w:val="0"/>
          <w:marTop w:val="0"/>
          <w:marBottom w:val="0"/>
          <w:divBdr>
            <w:top w:val="none" w:sz="0" w:space="0" w:color="auto"/>
            <w:left w:val="none" w:sz="0" w:space="0" w:color="auto"/>
            <w:bottom w:val="none" w:sz="0" w:space="0" w:color="auto"/>
            <w:right w:val="none" w:sz="0" w:space="0" w:color="auto"/>
          </w:divBdr>
          <w:divsChild>
            <w:div w:id="1935435348">
              <w:marLeft w:val="0"/>
              <w:marRight w:val="0"/>
              <w:marTop w:val="0"/>
              <w:marBottom w:val="0"/>
              <w:divBdr>
                <w:top w:val="none" w:sz="0" w:space="0" w:color="auto"/>
                <w:left w:val="none" w:sz="0" w:space="0" w:color="auto"/>
                <w:bottom w:val="none" w:sz="0" w:space="0" w:color="auto"/>
                <w:right w:val="none" w:sz="0" w:space="0" w:color="auto"/>
              </w:divBdr>
              <w:divsChild>
                <w:div w:id="1114177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134302">
      <w:bodyDiv w:val="1"/>
      <w:marLeft w:val="0"/>
      <w:marRight w:val="0"/>
      <w:marTop w:val="0"/>
      <w:marBottom w:val="0"/>
      <w:divBdr>
        <w:top w:val="none" w:sz="0" w:space="0" w:color="auto"/>
        <w:left w:val="none" w:sz="0" w:space="0" w:color="auto"/>
        <w:bottom w:val="none" w:sz="0" w:space="0" w:color="auto"/>
        <w:right w:val="none" w:sz="0" w:space="0" w:color="auto"/>
      </w:divBdr>
      <w:divsChild>
        <w:div w:id="1264147706">
          <w:marLeft w:val="0"/>
          <w:marRight w:val="0"/>
          <w:marTop w:val="0"/>
          <w:marBottom w:val="0"/>
          <w:divBdr>
            <w:top w:val="none" w:sz="0" w:space="0" w:color="auto"/>
            <w:left w:val="none" w:sz="0" w:space="0" w:color="auto"/>
            <w:bottom w:val="none" w:sz="0" w:space="0" w:color="auto"/>
            <w:right w:val="none" w:sz="0" w:space="0" w:color="auto"/>
          </w:divBdr>
          <w:divsChild>
            <w:div w:id="120347089">
              <w:marLeft w:val="0"/>
              <w:marRight w:val="0"/>
              <w:marTop w:val="0"/>
              <w:marBottom w:val="0"/>
              <w:divBdr>
                <w:top w:val="none" w:sz="0" w:space="0" w:color="auto"/>
                <w:left w:val="none" w:sz="0" w:space="0" w:color="auto"/>
                <w:bottom w:val="none" w:sz="0" w:space="0" w:color="auto"/>
                <w:right w:val="none" w:sz="0" w:space="0" w:color="auto"/>
              </w:divBdr>
              <w:divsChild>
                <w:div w:id="154621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181855">
      <w:bodyDiv w:val="1"/>
      <w:marLeft w:val="0"/>
      <w:marRight w:val="0"/>
      <w:marTop w:val="0"/>
      <w:marBottom w:val="0"/>
      <w:divBdr>
        <w:top w:val="none" w:sz="0" w:space="0" w:color="auto"/>
        <w:left w:val="none" w:sz="0" w:space="0" w:color="auto"/>
        <w:bottom w:val="none" w:sz="0" w:space="0" w:color="auto"/>
        <w:right w:val="none" w:sz="0" w:space="0" w:color="auto"/>
      </w:divBdr>
      <w:divsChild>
        <w:div w:id="2001887509">
          <w:marLeft w:val="0"/>
          <w:marRight w:val="0"/>
          <w:marTop w:val="0"/>
          <w:marBottom w:val="0"/>
          <w:divBdr>
            <w:top w:val="none" w:sz="0" w:space="0" w:color="auto"/>
            <w:left w:val="none" w:sz="0" w:space="0" w:color="auto"/>
            <w:bottom w:val="none" w:sz="0" w:space="0" w:color="auto"/>
            <w:right w:val="none" w:sz="0" w:space="0" w:color="auto"/>
          </w:divBdr>
          <w:divsChild>
            <w:div w:id="1486509388">
              <w:marLeft w:val="0"/>
              <w:marRight w:val="0"/>
              <w:marTop w:val="0"/>
              <w:marBottom w:val="0"/>
              <w:divBdr>
                <w:top w:val="none" w:sz="0" w:space="0" w:color="auto"/>
                <w:left w:val="none" w:sz="0" w:space="0" w:color="auto"/>
                <w:bottom w:val="none" w:sz="0" w:space="0" w:color="auto"/>
                <w:right w:val="none" w:sz="0" w:space="0" w:color="auto"/>
              </w:divBdr>
              <w:divsChild>
                <w:div w:id="1444230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678420">
      <w:bodyDiv w:val="1"/>
      <w:marLeft w:val="0"/>
      <w:marRight w:val="0"/>
      <w:marTop w:val="0"/>
      <w:marBottom w:val="0"/>
      <w:divBdr>
        <w:top w:val="none" w:sz="0" w:space="0" w:color="auto"/>
        <w:left w:val="none" w:sz="0" w:space="0" w:color="auto"/>
        <w:bottom w:val="none" w:sz="0" w:space="0" w:color="auto"/>
        <w:right w:val="none" w:sz="0" w:space="0" w:color="auto"/>
      </w:divBdr>
      <w:divsChild>
        <w:div w:id="258370714">
          <w:marLeft w:val="0"/>
          <w:marRight w:val="0"/>
          <w:marTop w:val="0"/>
          <w:marBottom w:val="0"/>
          <w:divBdr>
            <w:top w:val="none" w:sz="0" w:space="0" w:color="auto"/>
            <w:left w:val="none" w:sz="0" w:space="0" w:color="auto"/>
            <w:bottom w:val="none" w:sz="0" w:space="0" w:color="auto"/>
            <w:right w:val="none" w:sz="0" w:space="0" w:color="auto"/>
          </w:divBdr>
          <w:divsChild>
            <w:div w:id="1512986841">
              <w:marLeft w:val="0"/>
              <w:marRight w:val="0"/>
              <w:marTop w:val="0"/>
              <w:marBottom w:val="0"/>
              <w:divBdr>
                <w:top w:val="none" w:sz="0" w:space="0" w:color="auto"/>
                <w:left w:val="none" w:sz="0" w:space="0" w:color="auto"/>
                <w:bottom w:val="none" w:sz="0" w:space="0" w:color="auto"/>
                <w:right w:val="none" w:sz="0" w:space="0" w:color="auto"/>
              </w:divBdr>
              <w:divsChild>
                <w:div w:id="617373965">
                  <w:marLeft w:val="0"/>
                  <w:marRight w:val="0"/>
                  <w:marTop w:val="0"/>
                  <w:marBottom w:val="0"/>
                  <w:divBdr>
                    <w:top w:val="none" w:sz="0" w:space="0" w:color="auto"/>
                    <w:left w:val="none" w:sz="0" w:space="0" w:color="auto"/>
                    <w:bottom w:val="none" w:sz="0" w:space="0" w:color="auto"/>
                    <w:right w:val="none" w:sz="0" w:space="0" w:color="auto"/>
                  </w:divBdr>
                  <w:divsChild>
                    <w:div w:id="62489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C53474-CF0B-A640-B2FF-E170C2B32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8</Pages>
  <Words>2122</Words>
  <Characters>12102</Characters>
  <Application>Microsoft Office Word</Application>
  <DocSecurity>0</DocSecurity>
  <Lines>100</Lines>
  <Paragraphs>28</Paragraphs>
  <ScaleCrop>false</ScaleCrop>
  <Company/>
  <LinksUpToDate>false</LinksUpToDate>
  <CharactersWithSpaces>14196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Hua Jing (2219635)</dc:creator>
  <cp:keywords/>
  <dc:description/>
  <cp:lastModifiedBy>Hua Jing (2219635)</cp:lastModifiedBy>
  <cp:revision>9</cp:revision>
  <dcterms:created xsi:type="dcterms:W3CDTF">2022-11-07T23:02:00Z</dcterms:created>
  <dcterms:modified xsi:type="dcterms:W3CDTF">2022-11-07T23:12:00Z</dcterms:modified>
</cp:coreProperties>
</file>