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3DDE6" w14:textId="7BD567FC" w:rsidR="005E778F" w:rsidRDefault="005E778F" w:rsidP="00747F24">
      <w:pPr>
        <w:jc w:val="both"/>
        <w:rPr>
          <w:rFonts w:ascii="Times New Roman" w:hAnsi="Times New Roman" w:cs="Times New Roman"/>
          <w:sz w:val="28"/>
          <w:szCs w:val="24"/>
          <w:u w:val="single"/>
        </w:rPr>
      </w:pPr>
      <w:r>
        <w:rPr>
          <w:noProof/>
        </w:rPr>
        <w:drawing>
          <wp:anchor distT="0" distB="0" distL="114300" distR="114300" simplePos="0" relativeHeight="251658240" behindDoc="0" locked="0" layoutInCell="1" allowOverlap="1" wp14:anchorId="45031CD7" wp14:editId="12729A2D">
            <wp:simplePos x="0" y="0"/>
            <wp:positionH relativeFrom="column">
              <wp:posOffset>-438150</wp:posOffset>
            </wp:positionH>
            <wp:positionV relativeFrom="page">
              <wp:posOffset>1085850</wp:posOffset>
            </wp:positionV>
            <wp:extent cx="6722745" cy="82677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1670" t="14405" r="33194" b="8736"/>
                    <a:stretch/>
                  </pic:blipFill>
                  <pic:spPr bwMode="auto">
                    <a:xfrm>
                      <a:off x="0" y="0"/>
                      <a:ext cx="6722745" cy="8267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78F120" w14:textId="653DA36F" w:rsidR="00747F24" w:rsidRPr="00F07040" w:rsidRDefault="00747F24" w:rsidP="00747F24">
      <w:pPr>
        <w:jc w:val="both"/>
        <w:rPr>
          <w:rFonts w:ascii="Times New Roman" w:hAnsi="Times New Roman" w:cs="Times New Roman"/>
          <w:sz w:val="28"/>
          <w:szCs w:val="24"/>
          <w:u w:val="single"/>
        </w:rPr>
      </w:pPr>
      <w:r w:rsidRPr="00F07040">
        <w:rPr>
          <w:rFonts w:ascii="Times New Roman" w:hAnsi="Times New Roman" w:cs="Times New Roman"/>
          <w:sz w:val="28"/>
          <w:szCs w:val="24"/>
          <w:u w:val="single"/>
        </w:rPr>
        <w:lastRenderedPageBreak/>
        <w:t>Give a critical response to the following question: If the Basque model were to be adopted in Wales what changes would need to be implemented to the teaching of Welsh in the English-medium sector?</w:t>
      </w:r>
    </w:p>
    <w:p w14:paraId="48A9BECA" w14:textId="51C72E0B" w:rsidR="00DA322A" w:rsidRDefault="00DA322A" w:rsidP="00A11C40">
      <w:pPr>
        <w:jc w:val="both"/>
        <w:rPr>
          <w:rFonts w:ascii="Times New Roman" w:hAnsi="Times New Roman" w:cs="Times New Roman"/>
          <w:sz w:val="24"/>
          <w:szCs w:val="24"/>
        </w:rPr>
      </w:pPr>
      <w:r>
        <w:rPr>
          <w:rFonts w:ascii="Times New Roman" w:hAnsi="Times New Roman" w:cs="Times New Roman"/>
          <w:sz w:val="24"/>
          <w:szCs w:val="24"/>
        </w:rPr>
        <w:t xml:space="preserve">‘The Basque Country’ is a small section of an article that reviews bilingual jurisdictions, with the aim of establishing potential ways in which the approach to teaching Welsh in Wales can be improved. It discusses the current educational system in place in the Basque Country, with regards to language. The writing notes the relevant linguistic educational models, assessment process, approaches to teaching and teacher training. There are three model schools; A, B and D, each incorporating a different level of Basque language input, with D model schools being taught through the medium of Basque. </w:t>
      </w:r>
    </w:p>
    <w:p w14:paraId="613E36CF" w14:textId="34A9A4F8" w:rsidR="00DA322A" w:rsidRDefault="00DA322A" w:rsidP="00A11C40">
      <w:pPr>
        <w:jc w:val="both"/>
        <w:rPr>
          <w:rFonts w:ascii="Times New Roman" w:hAnsi="Times New Roman" w:cs="Times New Roman"/>
          <w:sz w:val="24"/>
          <w:szCs w:val="24"/>
        </w:rPr>
      </w:pPr>
      <w:r w:rsidRPr="00DD33AD">
        <w:rPr>
          <w:rFonts w:ascii="Times New Roman" w:hAnsi="Times New Roman" w:cs="Times New Roman"/>
          <w:sz w:val="24"/>
          <w:szCs w:val="24"/>
        </w:rPr>
        <w:t xml:space="preserve">The Basque </w:t>
      </w:r>
      <w:r>
        <w:rPr>
          <w:rFonts w:ascii="Times New Roman" w:hAnsi="Times New Roman" w:cs="Times New Roman"/>
          <w:sz w:val="24"/>
          <w:szCs w:val="24"/>
        </w:rPr>
        <w:t>C</w:t>
      </w:r>
      <w:r w:rsidRPr="00DD33AD">
        <w:rPr>
          <w:rFonts w:ascii="Times New Roman" w:hAnsi="Times New Roman" w:cs="Times New Roman"/>
          <w:sz w:val="24"/>
          <w:szCs w:val="24"/>
        </w:rPr>
        <w:t>ountry educational system is influenced by a strong sense of identity and culture (Coughlan, 2016)</w:t>
      </w:r>
      <w:r w:rsidR="009E474D">
        <w:rPr>
          <w:rFonts w:ascii="Times New Roman" w:hAnsi="Times New Roman" w:cs="Times New Roman"/>
          <w:sz w:val="24"/>
          <w:szCs w:val="24"/>
        </w:rPr>
        <w:t xml:space="preserve"> - </w:t>
      </w:r>
      <w:r w:rsidRPr="00DD33AD">
        <w:rPr>
          <w:rFonts w:ascii="Times New Roman" w:hAnsi="Times New Roman" w:cs="Times New Roman"/>
          <w:sz w:val="24"/>
          <w:szCs w:val="24"/>
        </w:rPr>
        <w:t xml:space="preserve">a very similar outlook </w:t>
      </w:r>
      <w:r w:rsidR="009E474D">
        <w:rPr>
          <w:rFonts w:ascii="Times New Roman" w:hAnsi="Times New Roman" w:cs="Times New Roman"/>
          <w:sz w:val="24"/>
          <w:szCs w:val="24"/>
        </w:rPr>
        <w:t>to</w:t>
      </w:r>
      <w:r>
        <w:rPr>
          <w:rFonts w:ascii="Times New Roman" w:hAnsi="Times New Roman" w:cs="Times New Roman"/>
          <w:sz w:val="24"/>
          <w:szCs w:val="24"/>
        </w:rPr>
        <w:t xml:space="preserve"> that introduced in </w:t>
      </w:r>
      <w:r w:rsidRPr="00DD33AD">
        <w:rPr>
          <w:rFonts w:ascii="Times New Roman" w:hAnsi="Times New Roman" w:cs="Times New Roman"/>
          <w:sz w:val="24"/>
          <w:szCs w:val="24"/>
        </w:rPr>
        <w:t>Wales</w:t>
      </w:r>
      <w:r>
        <w:rPr>
          <w:rFonts w:ascii="Times New Roman" w:hAnsi="Times New Roman" w:cs="Times New Roman"/>
          <w:sz w:val="24"/>
          <w:szCs w:val="24"/>
        </w:rPr>
        <w:t xml:space="preserve"> w</w:t>
      </w:r>
      <w:r w:rsidRPr="00DD33AD">
        <w:rPr>
          <w:rFonts w:ascii="Times New Roman" w:hAnsi="Times New Roman" w:cs="Times New Roman"/>
          <w:sz w:val="24"/>
          <w:szCs w:val="24"/>
        </w:rPr>
        <w:t>ith</w:t>
      </w:r>
      <w:r>
        <w:rPr>
          <w:rFonts w:ascii="Times New Roman" w:hAnsi="Times New Roman" w:cs="Times New Roman"/>
          <w:sz w:val="24"/>
          <w:szCs w:val="24"/>
        </w:rPr>
        <w:t xml:space="preserve"> the </w:t>
      </w:r>
      <w:r w:rsidRPr="00DD33AD">
        <w:rPr>
          <w:rFonts w:ascii="Times New Roman" w:hAnsi="Times New Roman" w:cs="Times New Roman"/>
          <w:sz w:val="24"/>
          <w:szCs w:val="24"/>
        </w:rPr>
        <w:t xml:space="preserve">Curriculum </w:t>
      </w:r>
      <w:proofErr w:type="spellStart"/>
      <w:r w:rsidRPr="00DD33AD">
        <w:rPr>
          <w:rFonts w:ascii="Times New Roman" w:hAnsi="Times New Roman" w:cs="Times New Roman"/>
          <w:sz w:val="24"/>
          <w:szCs w:val="24"/>
        </w:rPr>
        <w:t>Cymreig</w:t>
      </w:r>
      <w:proofErr w:type="spellEnd"/>
      <w:r w:rsidRPr="00DD33AD">
        <w:rPr>
          <w:rFonts w:ascii="Times New Roman" w:hAnsi="Times New Roman" w:cs="Times New Roman"/>
          <w:sz w:val="24"/>
          <w:szCs w:val="24"/>
        </w:rPr>
        <w:t xml:space="preserve">. Much like the Reggio Emilio school in Italy, </w:t>
      </w:r>
      <w:r w:rsidR="009E474D">
        <w:rPr>
          <w:rFonts w:ascii="Times New Roman" w:hAnsi="Times New Roman" w:cs="Times New Roman"/>
          <w:sz w:val="24"/>
          <w:szCs w:val="24"/>
        </w:rPr>
        <w:t xml:space="preserve">parents and the </w:t>
      </w:r>
      <w:r w:rsidRPr="00DD33AD">
        <w:rPr>
          <w:rFonts w:ascii="Times New Roman" w:hAnsi="Times New Roman" w:cs="Times New Roman"/>
          <w:sz w:val="24"/>
          <w:szCs w:val="24"/>
        </w:rPr>
        <w:t>wider community play a very important role in school life. It is</w:t>
      </w:r>
      <w:r w:rsidR="009E474D">
        <w:rPr>
          <w:rFonts w:ascii="Times New Roman" w:hAnsi="Times New Roman" w:cs="Times New Roman"/>
          <w:sz w:val="24"/>
          <w:szCs w:val="24"/>
        </w:rPr>
        <w:t xml:space="preserve"> considered a top educational system, with 48% of its workforce holding a degree – a substantially higher figure than that of other European countries (</w:t>
      </w:r>
      <w:r w:rsidRPr="00DD33AD">
        <w:rPr>
          <w:rFonts w:ascii="Times New Roman" w:hAnsi="Times New Roman" w:cs="Times New Roman"/>
          <w:sz w:val="24"/>
          <w:szCs w:val="24"/>
        </w:rPr>
        <w:t xml:space="preserve">Coughlan, 2016). </w:t>
      </w:r>
    </w:p>
    <w:p w14:paraId="2A73B6F4" w14:textId="46BD1BCB" w:rsidR="009E474D" w:rsidRDefault="009E474D" w:rsidP="00F53229">
      <w:pPr>
        <w:jc w:val="both"/>
        <w:rPr>
          <w:rFonts w:ascii="Times New Roman" w:hAnsi="Times New Roman" w:cs="Times New Roman"/>
          <w:sz w:val="24"/>
          <w:szCs w:val="24"/>
        </w:rPr>
      </w:pPr>
      <w:r>
        <w:rPr>
          <w:rFonts w:ascii="Times New Roman" w:hAnsi="Times New Roman" w:cs="Times New Roman"/>
          <w:sz w:val="24"/>
          <w:szCs w:val="24"/>
        </w:rPr>
        <w:t>If the Basque model were to be adopted in Wales, the English-medium sector would be the equivalent of an A-model school, where Welsh is taught solely as an additional subject. In the Basque Country, Basque is taught for three hours a week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Athrofa</w:t>
      </w:r>
      <w:proofErr w:type="spellEnd"/>
      <w:r>
        <w:rPr>
          <w:rFonts w:ascii="Times New Roman" w:hAnsi="Times New Roman" w:cs="Times New Roman"/>
          <w:sz w:val="24"/>
          <w:szCs w:val="24"/>
        </w:rPr>
        <w:t xml:space="preserve"> University of Wales Trinity St David, 2018, p26). However</w:t>
      </w:r>
      <w:r w:rsidR="00CA1743">
        <w:rPr>
          <w:rFonts w:ascii="Times New Roman" w:hAnsi="Times New Roman" w:cs="Times New Roman"/>
          <w:sz w:val="24"/>
          <w:szCs w:val="24"/>
        </w:rPr>
        <w:t>,</w:t>
      </w:r>
      <w:r>
        <w:rPr>
          <w:rFonts w:ascii="Times New Roman" w:hAnsi="Times New Roman" w:cs="Times New Roman"/>
          <w:sz w:val="24"/>
          <w:szCs w:val="24"/>
        </w:rPr>
        <w:t xml:space="preserve"> in Wales, ‘…in some schools, the allocation is as little as one hour a fortnight…’ (Welsh Government, 2013, p21) and Estyn reports show that some schools and teachers are not devoting sufficient time to teaching Welsh (Estyn, 2013, p9). Yet, in the Basque Country, three hours a week is still considered</w:t>
      </w:r>
      <w:r w:rsidR="00CA1743">
        <w:rPr>
          <w:rFonts w:ascii="Times New Roman" w:hAnsi="Times New Roman" w:cs="Times New Roman"/>
          <w:sz w:val="24"/>
          <w:szCs w:val="24"/>
        </w:rPr>
        <w:t xml:space="preserve"> an</w:t>
      </w:r>
      <w:r>
        <w:rPr>
          <w:rFonts w:ascii="Times New Roman" w:hAnsi="Times New Roman" w:cs="Times New Roman"/>
          <w:sz w:val="24"/>
          <w:szCs w:val="24"/>
        </w:rPr>
        <w:t xml:space="preserve"> ‘unsatisfactory’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Athrofa</w:t>
      </w:r>
      <w:proofErr w:type="spellEnd"/>
      <w:r>
        <w:rPr>
          <w:rFonts w:ascii="Times New Roman" w:hAnsi="Times New Roman" w:cs="Times New Roman"/>
          <w:sz w:val="24"/>
          <w:szCs w:val="24"/>
        </w:rPr>
        <w:t xml:space="preserve"> University of Wales Trinity St David, 2018, p26)</w:t>
      </w:r>
      <w:r w:rsidR="00CA1743">
        <w:rPr>
          <w:rFonts w:ascii="Times New Roman" w:hAnsi="Times New Roman" w:cs="Times New Roman"/>
          <w:sz w:val="24"/>
          <w:szCs w:val="24"/>
        </w:rPr>
        <w:t xml:space="preserve"> amount of time by some people</w:t>
      </w:r>
      <w:r>
        <w:rPr>
          <w:rFonts w:ascii="Times New Roman" w:hAnsi="Times New Roman" w:cs="Times New Roman"/>
          <w:sz w:val="24"/>
          <w:szCs w:val="24"/>
        </w:rPr>
        <w:t>, illustrating the perceived importance of bilingualism in this autonomous community. With three hours of Welsh lessons per week, students would reach the bilingual stage a lot sooner, and gain the recognised benefits of learning a second language in the process. These benefits include increased cognitive development and reading skills (Doherty and Hughes, 2014, p316). This is further supported by Donaldson in ‘Successful Futures’, who notes there are ‘wider cognitive benefits’ of learning a second language (Donaldson, 2015, p50). It has been suggested that bilingualism may cause language delay in some children (Doherty and Hughes, 2014, p316), however the writer does not feel this is important since language learning has long be</w:t>
      </w:r>
      <w:r w:rsidR="00265B88">
        <w:rPr>
          <w:rFonts w:ascii="Times New Roman" w:hAnsi="Times New Roman" w:cs="Times New Roman"/>
          <w:sz w:val="24"/>
          <w:szCs w:val="24"/>
        </w:rPr>
        <w:t xml:space="preserve">en encouraged in the school environment. </w:t>
      </w:r>
    </w:p>
    <w:p w14:paraId="129B2B85" w14:textId="7EC72BAF" w:rsidR="00265B88" w:rsidRDefault="00265B88" w:rsidP="00265B88">
      <w:pPr>
        <w:jc w:val="both"/>
        <w:rPr>
          <w:rFonts w:ascii="Times New Roman" w:hAnsi="Times New Roman" w:cs="Times New Roman"/>
          <w:sz w:val="24"/>
          <w:szCs w:val="24"/>
        </w:rPr>
      </w:pPr>
      <w:r>
        <w:rPr>
          <w:rFonts w:ascii="Times New Roman" w:hAnsi="Times New Roman" w:cs="Times New Roman"/>
          <w:sz w:val="24"/>
          <w:szCs w:val="24"/>
        </w:rPr>
        <w:t>However, despite the potential benefits, an increase in the time spent learning Welsh would inevitably result in less time being available for other areas of learning, such as Numeracy and Literacy. Since Wales achieved the lowest score in the UK on the annual PISA tests (Hume, 2016), it may not be appropriate for every school to allocate this extra time to Welsh language, if it is required for other subjects. This would depend on the learning requirements of individual schools. With the appropriate Welsh language skills and training, teachers could use Welsh lessons to teach other skills, such as Numeracy</w:t>
      </w:r>
      <w:r w:rsidR="00950378">
        <w:rPr>
          <w:rFonts w:ascii="Times New Roman" w:hAnsi="Times New Roman" w:cs="Times New Roman"/>
          <w:sz w:val="24"/>
          <w:szCs w:val="24"/>
        </w:rPr>
        <w:t xml:space="preserve">, which would help alleviate the issue of time allocation. </w:t>
      </w:r>
    </w:p>
    <w:p w14:paraId="741A2662" w14:textId="387054C1" w:rsidR="00950378" w:rsidRDefault="00950378" w:rsidP="00BE2CDE">
      <w:pPr>
        <w:jc w:val="both"/>
        <w:rPr>
          <w:rFonts w:ascii="Times New Roman" w:hAnsi="Times New Roman" w:cs="Times New Roman"/>
          <w:sz w:val="24"/>
          <w:szCs w:val="24"/>
        </w:rPr>
      </w:pPr>
      <w:r>
        <w:rPr>
          <w:rFonts w:ascii="Times New Roman" w:hAnsi="Times New Roman" w:cs="Times New Roman"/>
          <w:sz w:val="24"/>
          <w:szCs w:val="24"/>
        </w:rPr>
        <w:t xml:space="preserve">Another factor to consider when allocating more time to Welsh lessons is student engagement, and thus how to maintain it. Reports suggest that as </w:t>
      </w:r>
      <w:proofErr w:type="spellStart"/>
      <w:r>
        <w:rPr>
          <w:rFonts w:ascii="Times New Roman" w:hAnsi="Times New Roman" w:cs="Times New Roman"/>
          <w:sz w:val="24"/>
          <w:szCs w:val="24"/>
        </w:rPr>
        <w:t>students</w:t>
      </w:r>
      <w:proofErr w:type="spellEnd"/>
      <w:r>
        <w:rPr>
          <w:rFonts w:ascii="Times New Roman" w:hAnsi="Times New Roman" w:cs="Times New Roman"/>
          <w:sz w:val="24"/>
          <w:szCs w:val="24"/>
        </w:rPr>
        <w:t xml:space="preserve"> progress into Key Stage 2, </w:t>
      </w:r>
      <w:r>
        <w:rPr>
          <w:rFonts w:ascii="Times New Roman" w:hAnsi="Times New Roman" w:cs="Times New Roman"/>
          <w:sz w:val="24"/>
          <w:szCs w:val="24"/>
        </w:rPr>
        <w:lastRenderedPageBreak/>
        <w:t xml:space="preserve">development in Welsh language plateaus and children lack engagement (Donaldson, 2015, p61). Students can find learning Welsh to be pointless, and their interest can decrease (Welsh Government, 2013, p1), which could have a negative impact on their learning, creating an aversion to the subject. With the correct training, however, teachers would be able to engage children sufficiently in all lessons, and with an increased number of weekly lessons, students would gain more of an understanding of the Welsh language and the benefits of learning it. The introduction of ‘Successful Futures’ finds Welsh lessons falling under the ‘Languages, Literacy and Communication’ Area of Learning and Experience. Students will be taught to </w:t>
      </w:r>
      <w:r w:rsidR="0080331A">
        <w:rPr>
          <w:rFonts w:ascii="Times New Roman" w:hAnsi="Times New Roman" w:cs="Times New Roman"/>
          <w:sz w:val="24"/>
          <w:szCs w:val="24"/>
        </w:rPr>
        <w:t xml:space="preserve">transfer their learning from English lessons to Welsh and will hopefully make links between the structure of languages. Donaldson writes that it ‘…can help children and young people to become excited about and interested in language’ (Donaldson, 2015, p50). </w:t>
      </w:r>
    </w:p>
    <w:p w14:paraId="16844ACF" w14:textId="081F1907" w:rsidR="0080331A" w:rsidRDefault="0080331A" w:rsidP="00A35049">
      <w:pPr>
        <w:jc w:val="both"/>
        <w:rPr>
          <w:rFonts w:ascii="Times New Roman" w:hAnsi="Times New Roman" w:cs="Times New Roman"/>
          <w:sz w:val="24"/>
          <w:szCs w:val="24"/>
        </w:rPr>
      </w:pPr>
      <w:r>
        <w:rPr>
          <w:rFonts w:ascii="Times New Roman" w:hAnsi="Times New Roman" w:cs="Times New Roman"/>
          <w:sz w:val="24"/>
          <w:szCs w:val="24"/>
        </w:rPr>
        <w:t>The Content and Language Integrated Learning (CLIL) method was introduced by Professor David Marsh. It is a Communicative Language Teaching approach, as it uses an immersive strategy to teach subjects through a language that is different from the students’</w:t>
      </w:r>
      <w:r w:rsidR="002367D6">
        <w:rPr>
          <w:rFonts w:ascii="Times New Roman" w:hAnsi="Times New Roman" w:cs="Times New Roman"/>
          <w:sz w:val="24"/>
          <w:szCs w:val="24"/>
        </w:rPr>
        <w:t xml:space="preserve"> native tongue. It is important that students process ‘content that is relevant, purposeful, interesting and engaging’ (Richards, 2006, p22). This method is used in the Basque Country in D-model schools to teach a third language (English) to students, and ‘has been found to yield positive results…’ (</w:t>
      </w:r>
      <w:proofErr w:type="spellStart"/>
      <w:r w:rsidR="002367D6">
        <w:rPr>
          <w:rFonts w:ascii="Times New Roman" w:hAnsi="Times New Roman" w:cs="Times New Roman"/>
          <w:sz w:val="24"/>
          <w:szCs w:val="24"/>
        </w:rPr>
        <w:t>Yr</w:t>
      </w:r>
      <w:proofErr w:type="spellEnd"/>
      <w:r w:rsidR="002367D6">
        <w:rPr>
          <w:rFonts w:ascii="Times New Roman" w:hAnsi="Times New Roman" w:cs="Times New Roman"/>
          <w:sz w:val="24"/>
          <w:szCs w:val="24"/>
        </w:rPr>
        <w:t xml:space="preserve"> </w:t>
      </w:r>
      <w:proofErr w:type="spellStart"/>
      <w:r w:rsidR="002367D6">
        <w:rPr>
          <w:rFonts w:ascii="Times New Roman" w:hAnsi="Times New Roman" w:cs="Times New Roman"/>
          <w:sz w:val="24"/>
          <w:szCs w:val="24"/>
        </w:rPr>
        <w:t>Athrofa</w:t>
      </w:r>
      <w:proofErr w:type="spellEnd"/>
      <w:r w:rsidR="002367D6">
        <w:rPr>
          <w:rFonts w:ascii="Times New Roman" w:hAnsi="Times New Roman" w:cs="Times New Roman"/>
          <w:sz w:val="24"/>
          <w:szCs w:val="24"/>
        </w:rPr>
        <w:t xml:space="preserve"> University of Wales Trinity St David, 2015, p16). There are also contradictory research results, but this can be expected from such a multifaceted teaching approach, where identical results would be unlikely. Despite varied reviews, CLIL is used widely across Europe to teach English – it is even used in some British schools, where teachers have been trained through the National Centre for CLIL. </w:t>
      </w:r>
    </w:p>
    <w:p w14:paraId="46C0FF3E" w14:textId="4A1EF9A3" w:rsidR="00C96AE3" w:rsidRDefault="002367D6" w:rsidP="00A35049">
      <w:pPr>
        <w:jc w:val="both"/>
        <w:rPr>
          <w:rFonts w:ascii="Times New Roman" w:hAnsi="Times New Roman" w:cs="Times New Roman"/>
          <w:sz w:val="24"/>
          <w:szCs w:val="24"/>
        </w:rPr>
      </w:pPr>
      <w:r>
        <w:rPr>
          <w:rFonts w:ascii="Times New Roman" w:hAnsi="Times New Roman" w:cs="Times New Roman"/>
          <w:sz w:val="24"/>
          <w:szCs w:val="24"/>
        </w:rPr>
        <w:t>There are currently several strategies of teaching Welsh in use in English-medium schools, including Task-Based Learning and Communicative. Both methods promote effective learning for most students, as the</w:t>
      </w:r>
      <w:r w:rsidR="00C96AE3">
        <w:rPr>
          <w:rFonts w:ascii="Times New Roman" w:hAnsi="Times New Roman" w:cs="Times New Roman"/>
          <w:sz w:val="24"/>
          <w:szCs w:val="24"/>
        </w:rPr>
        <w:t xml:space="preserve">y </w:t>
      </w:r>
      <w:proofErr w:type="gramStart"/>
      <w:r w:rsidR="00C96AE3">
        <w:rPr>
          <w:rFonts w:ascii="Times New Roman" w:hAnsi="Times New Roman" w:cs="Times New Roman"/>
          <w:sz w:val="24"/>
          <w:szCs w:val="24"/>
        </w:rPr>
        <w:t>are allowed to</w:t>
      </w:r>
      <w:proofErr w:type="gramEnd"/>
      <w:r w:rsidR="00C96AE3">
        <w:rPr>
          <w:rFonts w:ascii="Times New Roman" w:hAnsi="Times New Roman" w:cs="Times New Roman"/>
          <w:sz w:val="24"/>
          <w:szCs w:val="24"/>
        </w:rPr>
        <w:t xml:space="preserve"> interact and engage throughout lessons. </w:t>
      </w:r>
      <w:r w:rsidR="0050519B">
        <w:rPr>
          <w:rFonts w:ascii="Times New Roman" w:hAnsi="Times New Roman" w:cs="Times New Roman"/>
          <w:sz w:val="24"/>
          <w:szCs w:val="24"/>
        </w:rPr>
        <w:t xml:space="preserve">However, if </w:t>
      </w:r>
      <w:r w:rsidR="00C96AE3">
        <w:rPr>
          <w:rFonts w:ascii="Times New Roman" w:hAnsi="Times New Roman" w:cs="Times New Roman"/>
          <w:sz w:val="24"/>
          <w:szCs w:val="24"/>
        </w:rPr>
        <w:t xml:space="preserve">the </w:t>
      </w:r>
      <w:r w:rsidR="0050519B">
        <w:rPr>
          <w:rFonts w:ascii="Times New Roman" w:hAnsi="Times New Roman" w:cs="Times New Roman"/>
          <w:sz w:val="24"/>
          <w:szCs w:val="24"/>
        </w:rPr>
        <w:t>Basque model were to be implemented in Wales, teaching</w:t>
      </w:r>
      <w:r w:rsidR="00C96AE3">
        <w:rPr>
          <w:rFonts w:ascii="Times New Roman" w:hAnsi="Times New Roman" w:cs="Times New Roman"/>
          <w:sz w:val="24"/>
          <w:szCs w:val="24"/>
        </w:rPr>
        <w:t xml:space="preserve"> method</w:t>
      </w:r>
      <w:r w:rsidR="0050519B">
        <w:rPr>
          <w:rFonts w:ascii="Times New Roman" w:hAnsi="Times New Roman" w:cs="Times New Roman"/>
          <w:sz w:val="24"/>
          <w:szCs w:val="24"/>
        </w:rPr>
        <w:t xml:space="preserve">s such as the ones above would be replaced with the CLIL method </w:t>
      </w:r>
      <w:r w:rsidR="00C96AE3">
        <w:rPr>
          <w:rFonts w:ascii="Times New Roman" w:hAnsi="Times New Roman" w:cs="Times New Roman"/>
          <w:sz w:val="24"/>
          <w:szCs w:val="24"/>
        </w:rPr>
        <w:t>to teach Welsh as a second language</w:t>
      </w:r>
      <w:r w:rsidR="0050519B">
        <w:rPr>
          <w:rFonts w:ascii="Times New Roman" w:hAnsi="Times New Roman" w:cs="Times New Roman"/>
          <w:sz w:val="24"/>
          <w:szCs w:val="24"/>
        </w:rPr>
        <w:t>. For</w:t>
      </w:r>
      <w:r w:rsidR="00C96AE3">
        <w:rPr>
          <w:rFonts w:ascii="Times New Roman" w:hAnsi="Times New Roman" w:cs="Times New Roman"/>
          <w:sz w:val="24"/>
          <w:szCs w:val="24"/>
        </w:rPr>
        <w:t xml:space="preserve"> the best possible outcome </w:t>
      </w:r>
      <w:r w:rsidR="0050519B">
        <w:rPr>
          <w:rFonts w:ascii="Times New Roman" w:hAnsi="Times New Roman" w:cs="Times New Roman"/>
          <w:sz w:val="24"/>
          <w:szCs w:val="24"/>
        </w:rPr>
        <w:t xml:space="preserve">to </w:t>
      </w:r>
      <w:r w:rsidR="00C96AE3">
        <w:rPr>
          <w:rFonts w:ascii="Times New Roman" w:hAnsi="Times New Roman" w:cs="Times New Roman"/>
          <w:sz w:val="24"/>
          <w:szCs w:val="24"/>
        </w:rPr>
        <w:t>be achieved</w:t>
      </w:r>
      <w:r w:rsidR="0050519B">
        <w:rPr>
          <w:rFonts w:ascii="Times New Roman" w:hAnsi="Times New Roman" w:cs="Times New Roman"/>
          <w:sz w:val="24"/>
          <w:szCs w:val="24"/>
        </w:rPr>
        <w:t xml:space="preserve"> using this method it must be implemented from</w:t>
      </w:r>
      <w:r w:rsidR="00C96AE3">
        <w:rPr>
          <w:rFonts w:ascii="Times New Roman" w:hAnsi="Times New Roman" w:cs="Times New Roman"/>
          <w:sz w:val="24"/>
          <w:szCs w:val="24"/>
        </w:rPr>
        <w:t xml:space="preserve"> an early </w:t>
      </w:r>
      <w:r w:rsidR="0050519B">
        <w:rPr>
          <w:rFonts w:ascii="Times New Roman" w:hAnsi="Times New Roman" w:cs="Times New Roman"/>
          <w:sz w:val="24"/>
          <w:szCs w:val="24"/>
        </w:rPr>
        <w:t xml:space="preserve">age </w:t>
      </w:r>
      <w:bookmarkStart w:id="0" w:name="_GoBack"/>
      <w:bookmarkEnd w:id="0"/>
      <w:r w:rsidR="00C96AE3">
        <w:rPr>
          <w:rFonts w:ascii="Times New Roman" w:hAnsi="Times New Roman" w:cs="Times New Roman"/>
          <w:sz w:val="24"/>
          <w:szCs w:val="24"/>
        </w:rPr>
        <w:t xml:space="preserve">– i.e. Nursery. This would form EW Schools, predominantly English-Medium with significant use of Welsh (Welsh Government, 2007, p9). Ensuring that children are immersed in bilingualism from a young age would mean their understanding and fluency would be much higher than it currently is, with just one hour of learning a week, with Incidental Welsh added where possible. The CLIL approach would also promote cross-curricular learning – a key aspect of the new curriculum – where areas of learning and experience should not </w:t>
      </w:r>
      <w:proofErr w:type="gramStart"/>
      <w:r w:rsidR="00C96AE3">
        <w:rPr>
          <w:rFonts w:ascii="Times New Roman" w:hAnsi="Times New Roman" w:cs="Times New Roman"/>
          <w:sz w:val="24"/>
          <w:szCs w:val="24"/>
        </w:rPr>
        <w:t>be seen as</w:t>
      </w:r>
      <w:proofErr w:type="gramEnd"/>
      <w:r w:rsidR="00C96AE3">
        <w:rPr>
          <w:rFonts w:ascii="Times New Roman" w:hAnsi="Times New Roman" w:cs="Times New Roman"/>
          <w:sz w:val="24"/>
          <w:szCs w:val="24"/>
        </w:rPr>
        <w:t xml:space="preserve"> ‘watertight compartments’ (Donaldson, 2015, p39). To achieve the goal of 1 million Welsh speakers by 2050, ‘…we need to transform how we teach Welsh… with an emphasis on learning Welsh predominantly as a means of communication, particularly oral communication…’ (Welsh Government, 2017, p50) – which CLIL is based upon. </w:t>
      </w:r>
      <w:r w:rsidR="002F5DD9">
        <w:rPr>
          <w:rFonts w:ascii="Times New Roman" w:hAnsi="Times New Roman" w:cs="Times New Roman"/>
          <w:sz w:val="24"/>
          <w:szCs w:val="24"/>
        </w:rPr>
        <w:t xml:space="preserve">There is, however, a limitation in that there is an insufficient number of confident bilingual teachers in Wales who could teach subject content in Welsh. </w:t>
      </w:r>
    </w:p>
    <w:p w14:paraId="499E9D1F" w14:textId="4B4974F4" w:rsidR="002F5DD9" w:rsidRDefault="002F5DD9" w:rsidP="00A35049">
      <w:pPr>
        <w:jc w:val="both"/>
        <w:rPr>
          <w:rFonts w:ascii="Times New Roman" w:hAnsi="Times New Roman" w:cs="Times New Roman"/>
          <w:sz w:val="24"/>
          <w:szCs w:val="24"/>
        </w:rPr>
      </w:pPr>
      <w:r>
        <w:rPr>
          <w:rFonts w:ascii="Times New Roman" w:hAnsi="Times New Roman" w:cs="Times New Roman"/>
          <w:sz w:val="24"/>
          <w:szCs w:val="24"/>
        </w:rPr>
        <w:t xml:space="preserve">Intensive language programmes for teachers in Wales should be considered if the Basque model is adopted. In the Basque Country, teachers must have at least Language Profile 1 before they are able to qualify, and some positions even require Language Profile 2. This is not the case in Wales for Primary School teachers, where the entry requirements for a teaching degree only address Maths, English and Science grades. Including the necessity for Welsh language </w:t>
      </w:r>
      <w:r>
        <w:rPr>
          <w:rFonts w:ascii="Times New Roman" w:hAnsi="Times New Roman" w:cs="Times New Roman"/>
          <w:sz w:val="24"/>
          <w:szCs w:val="24"/>
        </w:rPr>
        <w:lastRenderedPageBreak/>
        <w:t xml:space="preserve">skills would ensure that qualifying teachers could teach Welsh to a high level. It may, however, reduce the number of students undertaking a teaching degree in the first place, since among the current generation of students, only a small percentage would have the necessary Welsh language skills.  </w:t>
      </w:r>
    </w:p>
    <w:p w14:paraId="16D4FE45" w14:textId="39C459F0" w:rsidR="000426AB" w:rsidRDefault="000426AB" w:rsidP="00A35049">
      <w:pPr>
        <w:jc w:val="both"/>
        <w:rPr>
          <w:rFonts w:ascii="Times New Roman" w:hAnsi="Times New Roman" w:cs="Times New Roman"/>
          <w:sz w:val="24"/>
          <w:szCs w:val="24"/>
        </w:rPr>
      </w:pPr>
      <w:r>
        <w:rPr>
          <w:rFonts w:ascii="Times New Roman" w:hAnsi="Times New Roman" w:cs="Times New Roman"/>
          <w:sz w:val="24"/>
          <w:szCs w:val="24"/>
        </w:rPr>
        <w:t xml:space="preserve">An active effort is being made in Wales to support teachers and trainees to ensure </w:t>
      </w:r>
      <w:proofErr w:type="gramStart"/>
      <w:r>
        <w:rPr>
          <w:rFonts w:ascii="Times New Roman" w:hAnsi="Times New Roman" w:cs="Times New Roman"/>
          <w:sz w:val="24"/>
          <w:szCs w:val="24"/>
        </w:rPr>
        <w:t>sufficient</w:t>
      </w:r>
      <w:proofErr w:type="gramEnd"/>
      <w:r>
        <w:rPr>
          <w:rFonts w:ascii="Times New Roman" w:hAnsi="Times New Roman" w:cs="Times New Roman"/>
          <w:sz w:val="24"/>
          <w:szCs w:val="24"/>
        </w:rPr>
        <w:t xml:space="preserve"> levels of Welsh language are achieved throughout Wales. Within the next three years, the Wales in Education Action Plan intends to improve opportunities for teachers and learning support assistants to develop their ability. By 2019, it aims to develop trainee teachers’ Welsh teaching opportunities (Welsh Government, 2017, p26). These improvements will ensure that school staff are more confident, passionate and informed about teaching Welsh.  </w:t>
      </w:r>
    </w:p>
    <w:p w14:paraId="2BFA4B59" w14:textId="54BE4D95" w:rsidR="000426AB" w:rsidRDefault="000426AB" w:rsidP="00A35049">
      <w:pPr>
        <w:jc w:val="both"/>
        <w:rPr>
          <w:rFonts w:ascii="Times New Roman" w:hAnsi="Times New Roman" w:cs="Times New Roman"/>
          <w:sz w:val="24"/>
          <w:szCs w:val="24"/>
        </w:rPr>
      </w:pPr>
      <w:r>
        <w:rPr>
          <w:rFonts w:ascii="Times New Roman" w:hAnsi="Times New Roman" w:cs="Times New Roman"/>
          <w:sz w:val="24"/>
          <w:szCs w:val="24"/>
        </w:rPr>
        <w:t>With the aim of increasing Welsh language in schools, the Welsh Government stands to benefit from addressing the disparities between the Basque Country’s linguistic approach and its own. The Basque language is flourishing, with 60% of pupils in 2011 studying in a D-model school (</w:t>
      </w:r>
      <w:r w:rsidR="00110E30">
        <w:rPr>
          <w:rFonts w:ascii="Times New Roman" w:hAnsi="Times New Roman" w:cs="Times New Roman"/>
          <w:sz w:val="24"/>
          <w:szCs w:val="24"/>
        </w:rPr>
        <w:t>Bizkaia Talent</w:t>
      </w:r>
      <w:r w:rsidR="009B7AF1">
        <w:rPr>
          <w:rFonts w:ascii="Times New Roman" w:hAnsi="Times New Roman" w:cs="Times New Roman"/>
          <w:sz w:val="24"/>
          <w:szCs w:val="24"/>
        </w:rPr>
        <w:t>, date unknown</w:t>
      </w:r>
      <w:r>
        <w:rPr>
          <w:rFonts w:ascii="Times New Roman" w:hAnsi="Times New Roman" w:cs="Times New Roman"/>
          <w:sz w:val="24"/>
          <w:szCs w:val="24"/>
        </w:rPr>
        <w:t>), compared with only 16% of students in Wales in 2016 studying in a Welsh-medium school (</w:t>
      </w:r>
      <w:r w:rsidR="009B7AF1">
        <w:rPr>
          <w:rFonts w:ascii="Times New Roman" w:hAnsi="Times New Roman" w:cs="Times New Roman"/>
          <w:sz w:val="24"/>
          <w:szCs w:val="24"/>
        </w:rPr>
        <w:t>Jones, 2016, p.1</w:t>
      </w:r>
      <w:r>
        <w:rPr>
          <w:rFonts w:ascii="Times New Roman" w:hAnsi="Times New Roman" w:cs="Times New Roman"/>
          <w:sz w:val="24"/>
          <w:szCs w:val="24"/>
        </w:rPr>
        <w:t xml:space="preserve">). </w:t>
      </w:r>
    </w:p>
    <w:p w14:paraId="7BD6D798" w14:textId="6F5C9389" w:rsidR="000426AB" w:rsidRDefault="000426AB" w:rsidP="00A35049">
      <w:pPr>
        <w:jc w:val="both"/>
        <w:rPr>
          <w:rFonts w:ascii="Times New Roman" w:hAnsi="Times New Roman" w:cs="Times New Roman"/>
          <w:sz w:val="24"/>
          <w:szCs w:val="24"/>
        </w:rPr>
      </w:pPr>
      <w:r>
        <w:rPr>
          <w:rFonts w:ascii="Times New Roman" w:hAnsi="Times New Roman" w:cs="Times New Roman"/>
          <w:sz w:val="24"/>
          <w:szCs w:val="24"/>
        </w:rPr>
        <w:t xml:space="preserve">An increase in the number of compulsory Welsh lessons per week would see the language skills of both teachers and students increase dramatically. </w:t>
      </w:r>
      <w:r w:rsidR="00EA5CE1">
        <w:rPr>
          <w:rFonts w:ascii="Times New Roman" w:hAnsi="Times New Roman" w:cs="Times New Roman"/>
          <w:sz w:val="24"/>
          <w:szCs w:val="24"/>
        </w:rPr>
        <w:t>Adopting the CLIL method would allow students to become immersed in the Welsh language whilst also learning about other areas of interest. The writer is of the opinion that, with Welsh becoming a part of Languages, Literacy and Communication, this type of lesson will have the opportunity to take place and students will be able to develop their appreciation for the language. However</w:t>
      </w:r>
      <w:r w:rsidR="002529C2">
        <w:rPr>
          <w:rFonts w:ascii="Times New Roman" w:hAnsi="Times New Roman" w:cs="Times New Roman"/>
          <w:sz w:val="24"/>
          <w:szCs w:val="24"/>
        </w:rPr>
        <w:t>,</w:t>
      </w:r>
      <w:r w:rsidR="00EA5CE1">
        <w:rPr>
          <w:rFonts w:ascii="Times New Roman" w:hAnsi="Times New Roman" w:cs="Times New Roman"/>
          <w:sz w:val="24"/>
          <w:szCs w:val="24"/>
        </w:rPr>
        <w:t xml:space="preserve"> this can only be successful with the correct teacher training – teachers must be enthusiastic about Welsh language lessons to ensure continued motivation in their students (Wood, 1998). </w:t>
      </w:r>
    </w:p>
    <w:p w14:paraId="39706639" w14:textId="77777777" w:rsidR="002A5D25" w:rsidRDefault="002A5D25" w:rsidP="00A35049">
      <w:pPr>
        <w:jc w:val="both"/>
        <w:rPr>
          <w:rFonts w:ascii="Times New Roman" w:hAnsi="Times New Roman" w:cs="Times New Roman"/>
          <w:sz w:val="24"/>
          <w:szCs w:val="24"/>
        </w:rPr>
      </w:pPr>
    </w:p>
    <w:p w14:paraId="537872C3" w14:textId="77777777" w:rsidR="00944691" w:rsidRDefault="00944691" w:rsidP="00A35049">
      <w:pPr>
        <w:jc w:val="both"/>
        <w:rPr>
          <w:rFonts w:ascii="Times New Roman" w:hAnsi="Times New Roman" w:cs="Times New Roman"/>
          <w:sz w:val="28"/>
          <w:szCs w:val="24"/>
          <w:u w:val="single"/>
        </w:rPr>
      </w:pPr>
    </w:p>
    <w:p w14:paraId="3B4FD6F6" w14:textId="77777777" w:rsidR="00944691" w:rsidRDefault="00944691" w:rsidP="00A35049">
      <w:pPr>
        <w:jc w:val="both"/>
        <w:rPr>
          <w:rFonts w:ascii="Times New Roman" w:hAnsi="Times New Roman" w:cs="Times New Roman"/>
          <w:sz w:val="28"/>
          <w:szCs w:val="24"/>
          <w:u w:val="single"/>
        </w:rPr>
      </w:pPr>
    </w:p>
    <w:p w14:paraId="0A31E179" w14:textId="77777777" w:rsidR="00944691" w:rsidRDefault="00944691" w:rsidP="00A35049">
      <w:pPr>
        <w:jc w:val="both"/>
        <w:rPr>
          <w:rFonts w:ascii="Times New Roman" w:hAnsi="Times New Roman" w:cs="Times New Roman"/>
          <w:sz w:val="28"/>
          <w:szCs w:val="24"/>
          <w:u w:val="single"/>
        </w:rPr>
      </w:pPr>
    </w:p>
    <w:p w14:paraId="3BE7ECFD" w14:textId="77777777" w:rsidR="00944691" w:rsidRDefault="00944691" w:rsidP="00A35049">
      <w:pPr>
        <w:jc w:val="both"/>
        <w:rPr>
          <w:rFonts w:ascii="Times New Roman" w:hAnsi="Times New Roman" w:cs="Times New Roman"/>
          <w:sz w:val="28"/>
          <w:szCs w:val="24"/>
          <w:u w:val="single"/>
        </w:rPr>
      </w:pPr>
    </w:p>
    <w:p w14:paraId="5D704872" w14:textId="77777777" w:rsidR="00944691" w:rsidRDefault="00944691" w:rsidP="00A35049">
      <w:pPr>
        <w:jc w:val="both"/>
        <w:rPr>
          <w:rFonts w:ascii="Times New Roman" w:hAnsi="Times New Roman" w:cs="Times New Roman"/>
          <w:sz w:val="28"/>
          <w:szCs w:val="24"/>
          <w:u w:val="single"/>
        </w:rPr>
      </w:pPr>
    </w:p>
    <w:p w14:paraId="61144688" w14:textId="77777777" w:rsidR="00944691" w:rsidRDefault="00944691" w:rsidP="00A35049">
      <w:pPr>
        <w:jc w:val="both"/>
        <w:rPr>
          <w:rFonts w:ascii="Times New Roman" w:hAnsi="Times New Roman" w:cs="Times New Roman"/>
          <w:sz w:val="28"/>
          <w:szCs w:val="24"/>
          <w:u w:val="single"/>
        </w:rPr>
      </w:pPr>
    </w:p>
    <w:p w14:paraId="54888DC0" w14:textId="77777777" w:rsidR="00944691" w:rsidRDefault="00944691" w:rsidP="00A35049">
      <w:pPr>
        <w:jc w:val="both"/>
        <w:rPr>
          <w:rFonts w:ascii="Times New Roman" w:hAnsi="Times New Roman" w:cs="Times New Roman"/>
          <w:sz w:val="28"/>
          <w:szCs w:val="24"/>
          <w:u w:val="single"/>
        </w:rPr>
      </w:pPr>
    </w:p>
    <w:p w14:paraId="0900CC79" w14:textId="77777777" w:rsidR="00944691" w:rsidRDefault="00944691" w:rsidP="00A35049">
      <w:pPr>
        <w:jc w:val="both"/>
        <w:rPr>
          <w:rFonts w:ascii="Times New Roman" w:hAnsi="Times New Roman" w:cs="Times New Roman"/>
          <w:sz w:val="28"/>
          <w:szCs w:val="24"/>
          <w:u w:val="single"/>
        </w:rPr>
      </w:pPr>
    </w:p>
    <w:p w14:paraId="62DDBB82" w14:textId="77777777" w:rsidR="00944691" w:rsidRDefault="00944691" w:rsidP="00A35049">
      <w:pPr>
        <w:jc w:val="both"/>
        <w:rPr>
          <w:rFonts w:ascii="Times New Roman" w:hAnsi="Times New Roman" w:cs="Times New Roman"/>
          <w:sz w:val="28"/>
          <w:szCs w:val="24"/>
          <w:u w:val="single"/>
        </w:rPr>
      </w:pPr>
    </w:p>
    <w:p w14:paraId="1AA45113" w14:textId="77777777" w:rsidR="00944691" w:rsidRDefault="00944691" w:rsidP="00A35049">
      <w:pPr>
        <w:jc w:val="both"/>
        <w:rPr>
          <w:rFonts w:ascii="Times New Roman" w:hAnsi="Times New Roman" w:cs="Times New Roman"/>
          <w:sz w:val="28"/>
          <w:szCs w:val="24"/>
          <w:u w:val="single"/>
        </w:rPr>
      </w:pPr>
    </w:p>
    <w:p w14:paraId="6A53B926" w14:textId="77777777" w:rsidR="00944691" w:rsidRDefault="00944691" w:rsidP="00A35049">
      <w:pPr>
        <w:jc w:val="both"/>
        <w:rPr>
          <w:rFonts w:ascii="Times New Roman" w:hAnsi="Times New Roman" w:cs="Times New Roman"/>
          <w:sz w:val="28"/>
          <w:szCs w:val="24"/>
          <w:u w:val="single"/>
        </w:rPr>
      </w:pPr>
    </w:p>
    <w:p w14:paraId="044E062F" w14:textId="77777777" w:rsidR="00944691" w:rsidRDefault="00944691" w:rsidP="00A35049">
      <w:pPr>
        <w:jc w:val="both"/>
        <w:rPr>
          <w:rFonts w:ascii="Times New Roman" w:hAnsi="Times New Roman" w:cs="Times New Roman"/>
          <w:sz w:val="28"/>
          <w:szCs w:val="24"/>
          <w:u w:val="single"/>
        </w:rPr>
      </w:pPr>
    </w:p>
    <w:p w14:paraId="57F00F56" w14:textId="77777777" w:rsidR="00944691" w:rsidRDefault="00944691" w:rsidP="00A35049">
      <w:pPr>
        <w:jc w:val="both"/>
        <w:rPr>
          <w:rFonts w:ascii="Times New Roman" w:hAnsi="Times New Roman" w:cs="Times New Roman"/>
          <w:sz w:val="28"/>
          <w:szCs w:val="24"/>
          <w:u w:val="single"/>
        </w:rPr>
      </w:pPr>
    </w:p>
    <w:p w14:paraId="36687F79" w14:textId="404FFED5" w:rsidR="002A5D25" w:rsidRDefault="002A5D25" w:rsidP="00A35049">
      <w:pPr>
        <w:jc w:val="both"/>
        <w:rPr>
          <w:rFonts w:ascii="Times New Roman" w:hAnsi="Times New Roman" w:cs="Times New Roman"/>
          <w:sz w:val="28"/>
          <w:szCs w:val="24"/>
          <w:u w:val="single"/>
        </w:rPr>
      </w:pPr>
      <w:r w:rsidRPr="00F07040">
        <w:rPr>
          <w:rFonts w:ascii="Times New Roman" w:hAnsi="Times New Roman" w:cs="Times New Roman"/>
          <w:sz w:val="28"/>
          <w:szCs w:val="24"/>
          <w:u w:val="single"/>
        </w:rPr>
        <w:t xml:space="preserve">Reference </w:t>
      </w:r>
      <w:r w:rsidR="004D06B4" w:rsidRPr="00F07040">
        <w:rPr>
          <w:rFonts w:ascii="Times New Roman" w:hAnsi="Times New Roman" w:cs="Times New Roman"/>
          <w:sz w:val="28"/>
          <w:szCs w:val="24"/>
          <w:u w:val="single"/>
        </w:rPr>
        <w:t>List</w:t>
      </w:r>
    </w:p>
    <w:p w14:paraId="634D1638"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Bizkaia Talent (date unknown) </w:t>
      </w:r>
      <w:r w:rsidRPr="002529C2">
        <w:rPr>
          <w:rFonts w:ascii="Times New Roman" w:hAnsi="Times New Roman" w:cs="Times New Roman"/>
          <w:i/>
          <w:sz w:val="24"/>
          <w:szCs w:val="24"/>
        </w:rPr>
        <w:t xml:space="preserve">The Basque linguistic educational models. </w:t>
      </w:r>
      <w:r w:rsidRPr="002529C2">
        <w:rPr>
          <w:rFonts w:ascii="Times New Roman" w:hAnsi="Times New Roman" w:cs="Times New Roman"/>
          <w:sz w:val="24"/>
          <w:szCs w:val="24"/>
        </w:rPr>
        <w:t xml:space="preserve">Available at: </w:t>
      </w:r>
      <w:hyperlink r:id="rId8" w:history="1">
        <w:r w:rsidRPr="002529C2">
          <w:rPr>
            <w:rStyle w:val="Hyperlink"/>
            <w:rFonts w:ascii="Times New Roman" w:hAnsi="Times New Roman" w:cs="Times New Roman"/>
            <w:color w:val="auto"/>
            <w:sz w:val="24"/>
            <w:szCs w:val="24"/>
            <w:u w:val="none"/>
          </w:rPr>
          <w:t>https://www.bizkaiatalent.eus/en/pais-vasco-te-espera/conocenos/modelos-educativos-linguisticos-vascos/</w:t>
        </w:r>
      </w:hyperlink>
      <w:r w:rsidRPr="002529C2">
        <w:rPr>
          <w:rFonts w:ascii="Times New Roman" w:hAnsi="Times New Roman" w:cs="Times New Roman"/>
          <w:sz w:val="24"/>
          <w:szCs w:val="24"/>
        </w:rPr>
        <w:t xml:space="preserve"> (Accessed: 3</w:t>
      </w:r>
      <w:r w:rsidRPr="002529C2">
        <w:rPr>
          <w:rFonts w:ascii="Times New Roman" w:hAnsi="Times New Roman" w:cs="Times New Roman"/>
          <w:sz w:val="24"/>
          <w:szCs w:val="24"/>
          <w:vertAlign w:val="superscript"/>
        </w:rPr>
        <w:t>rd</w:t>
      </w:r>
      <w:r w:rsidRPr="002529C2">
        <w:rPr>
          <w:rFonts w:ascii="Times New Roman" w:hAnsi="Times New Roman" w:cs="Times New Roman"/>
          <w:sz w:val="24"/>
          <w:szCs w:val="24"/>
        </w:rPr>
        <w:t xml:space="preserve"> January 2019). </w:t>
      </w:r>
    </w:p>
    <w:p w14:paraId="1F5A5AD5"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Coughlan, S. (2016) </w:t>
      </w:r>
      <w:r w:rsidRPr="002529C2">
        <w:rPr>
          <w:rFonts w:ascii="Times New Roman" w:hAnsi="Times New Roman" w:cs="Times New Roman"/>
          <w:i/>
          <w:sz w:val="24"/>
          <w:szCs w:val="24"/>
        </w:rPr>
        <w:t xml:space="preserve">BBC. </w:t>
      </w:r>
      <w:r w:rsidRPr="002529C2">
        <w:rPr>
          <w:rFonts w:ascii="Times New Roman" w:hAnsi="Times New Roman" w:cs="Times New Roman"/>
          <w:sz w:val="24"/>
          <w:szCs w:val="24"/>
        </w:rPr>
        <w:t xml:space="preserve">Available at: </w:t>
      </w:r>
      <w:hyperlink r:id="rId9" w:history="1">
        <w:r w:rsidRPr="002529C2">
          <w:rPr>
            <w:rStyle w:val="Hyperlink"/>
            <w:rFonts w:ascii="Times New Roman" w:hAnsi="Times New Roman" w:cs="Times New Roman"/>
            <w:color w:val="auto"/>
            <w:sz w:val="24"/>
            <w:szCs w:val="24"/>
            <w:u w:val="none"/>
          </w:rPr>
          <w:t>https://www.bbc.co.uk/news/business-36517928</w:t>
        </w:r>
      </w:hyperlink>
      <w:r w:rsidRPr="002529C2">
        <w:rPr>
          <w:rFonts w:ascii="Times New Roman" w:hAnsi="Times New Roman" w:cs="Times New Roman"/>
          <w:sz w:val="24"/>
          <w:szCs w:val="24"/>
        </w:rPr>
        <w:t xml:space="preserve"> (Accessed: December 1</w:t>
      </w:r>
      <w:r w:rsidRPr="002529C2">
        <w:rPr>
          <w:rFonts w:ascii="Times New Roman" w:hAnsi="Times New Roman" w:cs="Times New Roman"/>
          <w:sz w:val="24"/>
          <w:szCs w:val="24"/>
          <w:vertAlign w:val="superscript"/>
        </w:rPr>
        <w:t>st</w:t>
      </w:r>
      <w:proofErr w:type="gramStart"/>
      <w:r w:rsidRPr="002529C2">
        <w:rPr>
          <w:rFonts w:ascii="Times New Roman" w:hAnsi="Times New Roman" w:cs="Times New Roman"/>
          <w:sz w:val="24"/>
          <w:szCs w:val="24"/>
        </w:rPr>
        <w:t xml:space="preserve"> 2018</w:t>
      </w:r>
      <w:proofErr w:type="gramEnd"/>
      <w:r w:rsidRPr="002529C2">
        <w:rPr>
          <w:rFonts w:ascii="Times New Roman" w:hAnsi="Times New Roman" w:cs="Times New Roman"/>
          <w:sz w:val="24"/>
          <w:szCs w:val="24"/>
        </w:rPr>
        <w:t>).</w:t>
      </w:r>
    </w:p>
    <w:p w14:paraId="685B53DA" w14:textId="77777777" w:rsidR="002529C2" w:rsidRPr="002529C2" w:rsidRDefault="002529C2" w:rsidP="00341905">
      <w:pPr>
        <w:spacing w:line="360" w:lineRule="auto"/>
        <w:rPr>
          <w:rStyle w:val="hdetails"/>
          <w:rFonts w:ascii="Times New Roman" w:hAnsi="Times New Roman" w:cs="Times New Roman"/>
          <w:sz w:val="24"/>
          <w:szCs w:val="24"/>
        </w:rPr>
      </w:pPr>
      <w:r w:rsidRPr="002529C2">
        <w:rPr>
          <w:rStyle w:val="hdetails"/>
          <w:rFonts w:ascii="Times New Roman" w:hAnsi="Times New Roman" w:cs="Times New Roman"/>
          <w:sz w:val="24"/>
          <w:szCs w:val="24"/>
        </w:rPr>
        <w:t xml:space="preserve">Doherty, J. and Hughes, M. (2014) </w:t>
      </w:r>
      <w:r w:rsidRPr="002529C2">
        <w:rPr>
          <w:rStyle w:val="hdetails"/>
          <w:rFonts w:ascii="Times New Roman" w:hAnsi="Times New Roman" w:cs="Times New Roman"/>
          <w:i/>
          <w:sz w:val="24"/>
          <w:szCs w:val="24"/>
        </w:rPr>
        <w:t xml:space="preserve">Child Development: Theory and Practice 0-11. </w:t>
      </w:r>
      <w:r w:rsidRPr="002529C2">
        <w:rPr>
          <w:rStyle w:val="hdetails"/>
          <w:rFonts w:ascii="Times New Roman" w:hAnsi="Times New Roman" w:cs="Times New Roman"/>
          <w:sz w:val="24"/>
          <w:szCs w:val="24"/>
        </w:rPr>
        <w:t>2</w:t>
      </w:r>
      <w:r w:rsidRPr="002529C2">
        <w:rPr>
          <w:rStyle w:val="hdetails"/>
          <w:rFonts w:ascii="Times New Roman" w:hAnsi="Times New Roman" w:cs="Times New Roman"/>
          <w:sz w:val="24"/>
          <w:szCs w:val="24"/>
          <w:vertAlign w:val="superscript"/>
        </w:rPr>
        <w:t>nd</w:t>
      </w:r>
      <w:r w:rsidRPr="002529C2">
        <w:rPr>
          <w:rStyle w:val="hdetails"/>
          <w:rFonts w:ascii="Times New Roman" w:hAnsi="Times New Roman" w:cs="Times New Roman"/>
          <w:sz w:val="24"/>
          <w:szCs w:val="24"/>
        </w:rPr>
        <w:t xml:space="preserve"> Ed.</w:t>
      </w:r>
      <w:r w:rsidRPr="002529C2">
        <w:rPr>
          <w:rStyle w:val="hdetails"/>
          <w:rFonts w:ascii="Times New Roman" w:hAnsi="Times New Roman" w:cs="Times New Roman"/>
          <w:i/>
          <w:sz w:val="24"/>
          <w:szCs w:val="24"/>
        </w:rPr>
        <w:t xml:space="preserve"> </w:t>
      </w:r>
      <w:r w:rsidRPr="002529C2">
        <w:rPr>
          <w:rStyle w:val="hdetails"/>
          <w:rFonts w:ascii="Times New Roman" w:hAnsi="Times New Roman" w:cs="Times New Roman"/>
          <w:sz w:val="24"/>
          <w:szCs w:val="24"/>
        </w:rPr>
        <w:t>Harlow, United Kingdom: Pearson Education.</w:t>
      </w:r>
    </w:p>
    <w:p w14:paraId="12ACAE0F"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Donaldson, G. (2015) Successful Futures: independent Review of Curriculum and Assessment Arrangements in Wales. Cardiff: Welsh Government</w:t>
      </w:r>
    </w:p>
    <w:p w14:paraId="059E4374"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Estyn (2013) </w:t>
      </w:r>
      <w:r w:rsidRPr="002529C2">
        <w:rPr>
          <w:rFonts w:ascii="Times New Roman" w:hAnsi="Times New Roman" w:cs="Times New Roman"/>
          <w:i/>
          <w:sz w:val="24"/>
          <w:szCs w:val="24"/>
        </w:rPr>
        <w:t xml:space="preserve">Welsh Language Development in the Foundation Phase. </w:t>
      </w:r>
      <w:r w:rsidRPr="002529C2">
        <w:rPr>
          <w:rFonts w:ascii="Times New Roman" w:hAnsi="Times New Roman" w:cs="Times New Roman"/>
          <w:sz w:val="24"/>
          <w:szCs w:val="24"/>
        </w:rPr>
        <w:t xml:space="preserve">Cardiff: Estyn. </w:t>
      </w:r>
    </w:p>
    <w:p w14:paraId="238E6FFD" w14:textId="77777777" w:rsidR="002529C2" w:rsidRPr="002529C2" w:rsidRDefault="002529C2" w:rsidP="006F7C81">
      <w:pPr>
        <w:jc w:val="both"/>
        <w:rPr>
          <w:rFonts w:ascii="Times New Roman" w:hAnsi="Times New Roman" w:cs="Times New Roman"/>
          <w:sz w:val="24"/>
          <w:szCs w:val="24"/>
        </w:rPr>
      </w:pPr>
      <w:r w:rsidRPr="002529C2">
        <w:rPr>
          <w:rFonts w:ascii="Times New Roman" w:hAnsi="Times New Roman" w:cs="Times New Roman"/>
          <w:sz w:val="24"/>
          <w:szCs w:val="24"/>
        </w:rPr>
        <w:t xml:space="preserve">Hume, C. (2016) </w:t>
      </w:r>
      <w:r w:rsidRPr="002529C2">
        <w:rPr>
          <w:rFonts w:ascii="Times New Roman" w:hAnsi="Times New Roman" w:cs="Times New Roman"/>
          <w:i/>
          <w:sz w:val="24"/>
          <w:szCs w:val="24"/>
        </w:rPr>
        <w:t xml:space="preserve">BBC. </w:t>
      </w:r>
      <w:r w:rsidRPr="002529C2">
        <w:rPr>
          <w:rFonts w:ascii="Times New Roman" w:hAnsi="Times New Roman" w:cs="Times New Roman"/>
          <w:sz w:val="24"/>
          <w:szCs w:val="24"/>
        </w:rPr>
        <w:t>Available at: https://www.bbc.co.uk/news/uk-wales-38208738 (Accessed: December 28</w:t>
      </w:r>
      <w:r w:rsidRPr="002529C2">
        <w:rPr>
          <w:rFonts w:ascii="Times New Roman" w:hAnsi="Times New Roman" w:cs="Times New Roman"/>
          <w:sz w:val="24"/>
          <w:szCs w:val="24"/>
          <w:vertAlign w:val="superscript"/>
        </w:rPr>
        <w:t>th</w:t>
      </w:r>
      <w:proofErr w:type="gramStart"/>
      <w:r w:rsidRPr="002529C2">
        <w:rPr>
          <w:rFonts w:ascii="Times New Roman" w:hAnsi="Times New Roman" w:cs="Times New Roman"/>
          <w:sz w:val="24"/>
          <w:szCs w:val="24"/>
        </w:rPr>
        <w:t xml:space="preserve"> 2018</w:t>
      </w:r>
      <w:proofErr w:type="gramEnd"/>
      <w:r w:rsidRPr="002529C2">
        <w:rPr>
          <w:rFonts w:ascii="Times New Roman" w:hAnsi="Times New Roman" w:cs="Times New Roman"/>
          <w:sz w:val="24"/>
          <w:szCs w:val="24"/>
        </w:rPr>
        <w:t>).</w:t>
      </w:r>
    </w:p>
    <w:p w14:paraId="2A6B1541"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Jones, M. (2016) </w:t>
      </w:r>
      <w:r w:rsidRPr="002529C2">
        <w:rPr>
          <w:rFonts w:ascii="Times New Roman" w:hAnsi="Times New Roman" w:cs="Times New Roman"/>
          <w:i/>
          <w:sz w:val="24"/>
          <w:szCs w:val="24"/>
        </w:rPr>
        <w:t xml:space="preserve">Welsh- medium education and Welsh as a subject. </w:t>
      </w:r>
      <w:r w:rsidRPr="002529C2">
        <w:rPr>
          <w:rFonts w:ascii="Times New Roman" w:hAnsi="Times New Roman" w:cs="Times New Roman"/>
          <w:sz w:val="24"/>
          <w:szCs w:val="24"/>
        </w:rPr>
        <w:t>Cardiff: National Assembly for Wales Commission.</w:t>
      </w:r>
      <w:r w:rsidRPr="002529C2">
        <w:rPr>
          <w:sz w:val="24"/>
          <w:szCs w:val="24"/>
        </w:rPr>
        <w:t xml:space="preserve"> </w:t>
      </w:r>
      <w:r w:rsidRPr="002529C2">
        <w:rPr>
          <w:rFonts w:ascii="Times New Roman" w:hAnsi="Times New Roman" w:cs="Times New Roman"/>
          <w:sz w:val="24"/>
          <w:szCs w:val="24"/>
        </w:rPr>
        <w:t xml:space="preserve"> </w:t>
      </w:r>
    </w:p>
    <w:p w14:paraId="691B1802"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Persson, L. and Lundin, C.  (2015) </w:t>
      </w:r>
      <w:r w:rsidRPr="002529C2">
        <w:rPr>
          <w:rFonts w:ascii="Times New Roman" w:hAnsi="Times New Roman" w:cs="Times New Roman"/>
          <w:i/>
          <w:sz w:val="24"/>
          <w:szCs w:val="24"/>
        </w:rPr>
        <w:t xml:space="preserve">Advantages and Challenges with CLIL -a study examining teachers’ thoughts on learner engagement and confidence within content and language integrated learning. </w:t>
      </w:r>
      <w:r w:rsidRPr="002529C2">
        <w:rPr>
          <w:rFonts w:ascii="Times New Roman" w:hAnsi="Times New Roman" w:cs="Times New Roman"/>
          <w:sz w:val="24"/>
          <w:szCs w:val="24"/>
        </w:rPr>
        <w:t xml:space="preserve">Available at: </w:t>
      </w:r>
      <w:hyperlink r:id="rId10" w:history="1">
        <w:r w:rsidRPr="002529C2">
          <w:rPr>
            <w:rStyle w:val="Hyperlink"/>
            <w:rFonts w:ascii="Times New Roman" w:hAnsi="Times New Roman" w:cs="Times New Roman"/>
            <w:color w:val="auto"/>
            <w:sz w:val="24"/>
            <w:szCs w:val="24"/>
            <w:u w:val="none"/>
          </w:rPr>
          <w:t>https://muep.mau.se/bitstream/handle/2043/18728/LundinPersson2015Final.pdf</w:t>
        </w:r>
      </w:hyperlink>
      <w:r w:rsidRPr="002529C2">
        <w:rPr>
          <w:rFonts w:ascii="Times New Roman" w:hAnsi="Times New Roman" w:cs="Times New Roman"/>
          <w:sz w:val="24"/>
          <w:szCs w:val="24"/>
        </w:rPr>
        <w:t>. (Accessed: 28</w:t>
      </w:r>
      <w:r w:rsidRPr="002529C2">
        <w:rPr>
          <w:rFonts w:ascii="Times New Roman" w:hAnsi="Times New Roman" w:cs="Times New Roman"/>
          <w:sz w:val="24"/>
          <w:szCs w:val="24"/>
          <w:vertAlign w:val="superscript"/>
        </w:rPr>
        <w:t>th</w:t>
      </w:r>
      <w:r w:rsidRPr="002529C2">
        <w:rPr>
          <w:rFonts w:ascii="Times New Roman" w:hAnsi="Times New Roman" w:cs="Times New Roman"/>
          <w:sz w:val="24"/>
          <w:szCs w:val="24"/>
        </w:rPr>
        <w:t xml:space="preserve"> December 2018)</w:t>
      </w:r>
    </w:p>
    <w:p w14:paraId="4F74E3CF" w14:textId="77777777" w:rsidR="002529C2" w:rsidRPr="002529C2" w:rsidRDefault="002529C2" w:rsidP="006F7C81">
      <w:pPr>
        <w:jc w:val="both"/>
        <w:rPr>
          <w:rFonts w:ascii="Times New Roman" w:hAnsi="Times New Roman" w:cs="Times New Roman"/>
          <w:sz w:val="24"/>
          <w:szCs w:val="24"/>
        </w:rPr>
      </w:pPr>
      <w:r w:rsidRPr="002529C2">
        <w:rPr>
          <w:rFonts w:ascii="Times New Roman" w:hAnsi="Times New Roman" w:cs="Times New Roman"/>
          <w:sz w:val="24"/>
          <w:szCs w:val="24"/>
        </w:rPr>
        <w:t xml:space="preserve">Richards, J. (2006) </w:t>
      </w:r>
      <w:r w:rsidRPr="002529C2">
        <w:rPr>
          <w:rFonts w:ascii="Times New Roman" w:hAnsi="Times New Roman" w:cs="Times New Roman"/>
          <w:i/>
          <w:sz w:val="24"/>
          <w:szCs w:val="24"/>
        </w:rPr>
        <w:t xml:space="preserve">Communicative Language Teaching Today. </w:t>
      </w:r>
      <w:r w:rsidRPr="002529C2">
        <w:rPr>
          <w:rFonts w:ascii="Times New Roman" w:hAnsi="Times New Roman" w:cs="Times New Roman"/>
          <w:sz w:val="24"/>
          <w:szCs w:val="24"/>
        </w:rPr>
        <w:t xml:space="preserve">New York: Cambridge University Press. </w:t>
      </w:r>
    </w:p>
    <w:p w14:paraId="5254694B"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Welsh Government (2007) </w:t>
      </w:r>
      <w:r w:rsidRPr="002529C2">
        <w:rPr>
          <w:rFonts w:ascii="Times New Roman" w:hAnsi="Times New Roman" w:cs="Times New Roman"/>
          <w:i/>
          <w:sz w:val="24"/>
          <w:szCs w:val="24"/>
        </w:rPr>
        <w:t>Defining Schools According to their Welsh Medium Provision</w:t>
      </w:r>
      <w:r w:rsidRPr="002529C2">
        <w:rPr>
          <w:rFonts w:ascii="Times New Roman" w:hAnsi="Times New Roman" w:cs="Times New Roman"/>
          <w:sz w:val="24"/>
          <w:szCs w:val="24"/>
        </w:rPr>
        <w:t>. Cardiff: Welsh Government</w:t>
      </w:r>
    </w:p>
    <w:p w14:paraId="0B584E12"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Welsh Government (2013) </w:t>
      </w:r>
      <w:r w:rsidRPr="002529C2">
        <w:rPr>
          <w:rFonts w:ascii="Times New Roman" w:hAnsi="Times New Roman" w:cs="Times New Roman"/>
          <w:i/>
          <w:sz w:val="24"/>
          <w:szCs w:val="24"/>
        </w:rPr>
        <w:t>One language for all - Review of Welsh second language at Key Stages 3 and 4</w:t>
      </w:r>
      <w:r w:rsidRPr="002529C2">
        <w:rPr>
          <w:rFonts w:ascii="Times New Roman" w:hAnsi="Times New Roman" w:cs="Times New Roman"/>
          <w:sz w:val="24"/>
          <w:szCs w:val="24"/>
        </w:rPr>
        <w:t xml:space="preserve">. Cardiff: Welsh Government. </w:t>
      </w:r>
    </w:p>
    <w:p w14:paraId="55B7CAA0"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Welsh Government (2017) </w:t>
      </w:r>
      <w:proofErr w:type="spellStart"/>
      <w:r w:rsidRPr="002529C2">
        <w:rPr>
          <w:rFonts w:ascii="Times New Roman" w:hAnsi="Times New Roman" w:cs="Times New Roman"/>
          <w:i/>
          <w:sz w:val="24"/>
          <w:szCs w:val="24"/>
        </w:rPr>
        <w:t>Cymraeg</w:t>
      </w:r>
      <w:proofErr w:type="spellEnd"/>
      <w:r w:rsidRPr="002529C2">
        <w:rPr>
          <w:rFonts w:ascii="Times New Roman" w:hAnsi="Times New Roman" w:cs="Times New Roman"/>
          <w:i/>
          <w:sz w:val="24"/>
          <w:szCs w:val="24"/>
        </w:rPr>
        <w:t xml:space="preserve"> 2050 A million Welsh speakers</w:t>
      </w:r>
      <w:r w:rsidRPr="002529C2">
        <w:rPr>
          <w:rFonts w:ascii="Times New Roman" w:hAnsi="Times New Roman" w:cs="Times New Roman"/>
          <w:sz w:val="24"/>
          <w:szCs w:val="24"/>
        </w:rPr>
        <w:t>. Cardiff: Welsh Government.</w:t>
      </w:r>
    </w:p>
    <w:p w14:paraId="06E53DE9" w14:textId="77777777" w:rsidR="002529C2" w:rsidRPr="002529C2" w:rsidRDefault="002529C2" w:rsidP="00A35049">
      <w:pPr>
        <w:jc w:val="both"/>
        <w:rPr>
          <w:rFonts w:ascii="Times New Roman" w:hAnsi="Times New Roman" w:cs="Times New Roman"/>
          <w:sz w:val="24"/>
          <w:szCs w:val="24"/>
        </w:rPr>
      </w:pPr>
      <w:r w:rsidRPr="002529C2">
        <w:rPr>
          <w:rFonts w:ascii="Times New Roman" w:hAnsi="Times New Roman" w:cs="Times New Roman"/>
          <w:sz w:val="24"/>
          <w:szCs w:val="24"/>
        </w:rPr>
        <w:t xml:space="preserve">Welsh Government (2017) </w:t>
      </w:r>
      <w:r w:rsidRPr="002529C2">
        <w:rPr>
          <w:rFonts w:ascii="Times New Roman" w:hAnsi="Times New Roman" w:cs="Times New Roman"/>
          <w:i/>
          <w:sz w:val="24"/>
          <w:szCs w:val="24"/>
        </w:rPr>
        <w:t>Welsh in education Action plan 2017-21</w:t>
      </w:r>
      <w:r w:rsidRPr="002529C2">
        <w:rPr>
          <w:rFonts w:ascii="Times New Roman" w:hAnsi="Times New Roman" w:cs="Times New Roman"/>
          <w:sz w:val="24"/>
          <w:szCs w:val="24"/>
        </w:rPr>
        <w:t>. Cardiff: Welsh Government.</w:t>
      </w:r>
    </w:p>
    <w:p w14:paraId="32DE53DC" w14:textId="2F894DE7" w:rsidR="00DA322A" w:rsidRDefault="002529C2" w:rsidP="00A35049">
      <w:pPr>
        <w:jc w:val="both"/>
        <w:rPr>
          <w:rFonts w:ascii="Times New Roman" w:hAnsi="Times New Roman" w:cs="Times New Roman"/>
          <w:sz w:val="24"/>
          <w:szCs w:val="24"/>
        </w:rPr>
      </w:pPr>
      <w:proofErr w:type="spellStart"/>
      <w:r w:rsidRPr="002529C2">
        <w:rPr>
          <w:rFonts w:ascii="Times New Roman" w:hAnsi="Times New Roman" w:cs="Times New Roman"/>
          <w:sz w:val="24"/>
          <w:szCs w:val="24"/>
        </w:rPr>
        <w:t>Yr</w:t>
      </w:r>
      <w:proofErr w:type="spellEnd"/>
      <w:r w:rsidRPr="002529C2">
        <w:rPr>
          <w:rFonts w:ascii="Times New Roman" w:hAnsi="Times New Roman" w:cs="Times New Roman"/>
          <w:sz w:val="24"/>
          <w:szCs w:val="24"/>
        </w:rPr>
        <w:t xml:space="preserve"> </w:t>
      </w:r>
      <w:proofErr w:type="spellStart"/>
      <w:r w:rsidRPr="002529C2">
        <w:rPr>
          <w:rFonts w:ascii="Times New Roman" w:hAnsi="Times New Roman" w:cs="Times New Roman"/>
          <w:sz w:val="24"/>
          <w:szCs w:val="24"/>
        </w:rPr>
        <w:t>Athrofa</w:t>
      </w:r>
      <w:proofErr w:type="spellEnd"/>
      <w:r w:rsidRPr="002529C2">
        <w:rPr>
          <w:rFonts w:ascii="Times New Roman" w:hAnsi="Times New Roman" w:cs="Times New Roman"/>
          <w:sz w:val="24"/>
          <w:szCs w:val="24"/>
        </w:rPr>
        <w:t xml:space="preserve"> University of Wales Trinity St David (2018) </w:t>
      </w:r>
      <w:r w:rsidRPr="002529C2">
        <w:rPr>
          <w:rFonts w:ascii="Times New Roman" w:hAnsi="Times New Roman" w:cs="Times New Roman"/>
          <w:i/>
          <w:sz w:val="24"/>
          <w:szCs w:val="24"/>
        </w:rPr>
        <w:t xml:space="preserve">An overview of the assessment of language proficiency in a sample of bilingual jurisdictions. </w:t>
      </w:r>
      <w:r w:rsidRPr="002529C2">
        <w:rPr>
          <w:rFonts w:ascii="Times New Roman" w:hAnsi="Times New Roman" w:cs="Times New Roman"/>
          <w:sz w:val="24"/>
          <w:szCs w:val="24"/>
        </w:rPr>
        <w:t xml:space="preserve">Available at: </w:t>
      </w:r>
      <w:hyperlink r:id="rId11" w:history="1">
        <w:r w:rsidRPr="002529C2">
          <w:rPr>
            <w:rStyle w:val="Hyperlink"/>
            <w:rFonts w:ascii="Times New Roman" w:hAnsi="Times New Roman" w:cs="Times New Roman"/>
            <w:color w:val="auto"/>
            <w:sz w:val="24"/>
            <w:szCs w:val="24"/>
            <w:u w:val="none"/>
          </w:rPr>
          <w:t>https://www.qualificationswales.org/english/publications/bilingual-language-proficiency-2018/</w:t>
        </w:r>
      </w:hyperlink>
      <w:r w:rsidRPr="002529C2">
        <w:rPr>
          <w:rFonts w:ascii="Times New Roman" w:hAnsi="Times New Roman" w:cs="Times New Roman"/>
          <w:sz w:val="24"/>
          <w:szCs w:val="24"/>
        </w:rPr>
        <w:t>. (Accessed: 27</w:t>
      </w:r>
      <w:r w:rsidRPr="002529C2">
        <w:rPr>
          <w:rFonts w:ascii="Times New Roman" w:hAnsi="Times New Roman" w:cs="Times New Roman"/>
          <w:sz w:val="24"/>
          <w:szCs w:val="24"/>
          <w:vertAlign w:val="superscript"/>
        </w:rPr>
        <w:t>th</w:t>
      </w:r>
      <w:r w:rsidRPr="002529C2">
        <w:rPr>
          <w:rFonts w:ascii="Times New Roman" w:hAnsi="Times New Roman" w:cs="Times New Roman"/>
          <w:sz w:val="24"/>
          <w:szCs w:val="24"/>
        </w:rPr>
        <w:t xml:space="preserve"> December 2018). </w:t>
      </w:r>
    </w:p>
    <w:p w14:paraId="3C9FD7C0" w14:textId="77777777" w:rsidR="00DA322A" w:rsidRPr="00A35049" w:rsidRDefault="00DA322A" w:rsidP="00A35049">
      <w:pPr>
        <w:jc w:val="both"/>
        <w:rPr>
          <w:rFonts w:ascii="Times New Roman" w:hAnsi="Times New Roman" w:cs="Times New Roman"/>
          <w:sz w:val="24"/>
          <w:szCs w:val="24"/>
        </w:rPr>
      </w:pPr>
    </w:p>
    <w:sectPr w:rsidR="00DA322A" w:rsidRPr="00A3504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A57A1" w14:textId="77777777" w:rsidR="00434998" w:rsidRDefault="00434998" w:rsidP="001B06CD">
      <w:pPr>
        <w:spacing w:after="0" w:line="240" w:lineRule="auto"/>
      </w:pPr>
      <w:r>
        <w:separator/>
      </w:r>
    </w:p>
  </w:endnote>
  <w:endnote w:type="continuationSeparator" w:id="0">
    <w:p w14:paraId="2F94CE9F" w14:textId="77777777" w:rsidR="00434998" w:rsidRDefault="00434998" w:rsidP="001B0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907182"/>
      <w:docPartObj>
        <w:docPartGallery w:val="Page Numbers (Bottom of Page)"/>
        <w:docPartUnique/>
      </w:docPartObj>
    </w:sdtPr>
    <w:sdtEndPr>
      <w:rPr>
        <w:noProof/>
      </w:rPr>
    </w:sdtEndPr>
    <w:sdtContent>
      <w:p w14:paraId="207F4A29" w14:textId="741497F6" w:rsidR="00265B88" w:rsidRDefault="00265B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627C79" w14:textId="77777777" w:rsidR="00265B88" w:rsidRDefault="00265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9E345" w14:textId="77777777" w:rsidR="00434998" w:rsidRDefault="00434998" w:rsidP="001B06CD">
      <w:pPr>
        <w:spacing w:after="0" w:line="240" w:lineRule="auto"/>
      </w:pPr>
      <w:r>
        <w:separator/>
      </w:r>
    </w:p>
  </w:footnote>
  <w:footnote w:type="continuationSeparator" w:id="0">
    <w:p w14:paraId="27F2326A" w14:textId="77777777" w:rsidR="00434998" w:rsidRDefault="00434998" w:rsidP="001B0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837A0" w14:textId="648F46D6" w:rsidR="00265B88" w:rsidRDefault="00265B88">
    <w:pPr>
      <w:pStyle w:val="Header"/>
    </w:pPr>
    <w:r>
      <w:t>1708140</w:t>
    </w:r>
  </w:p>
  <w:p w14:paraId="7377D829" w14:textId="77777777" w:rsidR="00265B88" w:rsidRDefault="00265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F209F"/>
    <w:multiLevelType w:val="hybridMultilevel"/>
    <w:tmpl w:val="4ED60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0C7E4C"/>
    <w:multiLevelType w:val="hybridMultilevel"/>
    <w:tmpl w:val="BF86048C"/>
    <w:lvl w:ilvl="0" w:tplc="8850FA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8C6764"/>
    <w:multiLevelType w:val="hybridMultilevel"/>
    <w:tmpl w:val="4C305AD6"/>
    <w:lvl w:ilvl="0" w:tplc="8850FA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B0"/>
    <w:rsid w:val="000052A0"/>
    <w:rsid w:val="00021869"/>
    <w:rsid w:val="000426AB"/>
    <w:rsid w:val="000C1966"/>
    <w:rsid w:val="000C1CB4"/>
    <w:rsid w:val="000D0F61"/>
    <w:rsid w:val="000D1000"/>
    <w:rsid w:val="000D6EE0"/>
    <w:rsid w:val="000E3864"/>
    <w:rsid w:val="00101F17"/>
    <w:rsid w:val="00110E30"/>
    <w:rsid w:val="001762B7"/>
    <w:rsid w:val="00183EC7"/>
    <w:rsid w:val="001A1073"/>
    <w:rsid w:val="001A38B8"/>
    <w:rsid w:val="001B06CD"/>
    <w:rsid w:val="002025E8"/>
    <w:rsid w:val="00227191"/>
    <w:rsid w:val="00233962"/>
    <w:rsid w:val="002367D6"/>
    <w:rsid w:val="002529C2"/>
    <w:rsid w:val="00264063"/>
    <w:rsid w:val="00265B88"/>
    <w:rsid w:val="002A5D25"/>
    <w:rsid w:val="002B6D04"/>
    <w:rsid w:val="002D1134"/>
    <w:rsid w:val="002F5DD9"/>
    <w:rsid w:val="00341905"/>
    <w:rsid w:val="00380472"/>
    <w:rsid w:val="00380BB6"/>
    <w:rsid w:val="003843E6"/>
    <w:rsid w:val="003848EE"/>
    <w:rsid w:val="003900ED"/>
    <w:rsid w:val="00392A73"/>
    <w:rsid w:val="0042648E"/>
    <w:rsid w:val="00434998"/>
    <w:rsid w:val="00455F19"/>
    <w:rsid w:val="004D06B4"/>
    <w:rsid w:val="004E0AC7"/>
    <w:rsid w:val="004F2369"/>
    <w:rsid w:val="0050519B"/>
    <w:rsid w:val="0056624F"/>
    <w:rsid w:val="00580FED"/>
    <w:rsid w:val="005A73A8"/>
    <w:rsid w:val="005D7D0D"/>
    <w:rsid w:val="005E778F"/>
    <w:rsid w:val="006252A1"/>
    <w:rsid w:val="00633C5B"/>
    <w:rsid w:val="00633DDE"/>
    <w:rsid w:val="006A1475"/>
    <w:rsid w:val="006B65FD"/>
    <w:rsid w:val="006D23FA"/>
    <w:rsid w:val="006E0395"/>
    <w:rsid w:val="006E096C"/>
    <w:rsid w:val="006F7C81"/>
    <w:rsid w:val="00747F24"/>
    <w:rsid w:val="00767A7C"/>
    <w:rsid w:val="00775225"/>
    <w:rsid w:val="007B7337"/>
    <w:rsid w:val="007C4844"/>
    <w:rsid w:val="007C5BDC"/>
    <w:rsid w:val="007F47D8"/>
    <w:rsid w:val="0080331A"/>
    <w:rsid w:val="00816FE1"/>
    <w:rsid w:val="00826FC4"/>
    <w:rsid w:val="0085783C"/>
    <w:rsid w:val="008668F8"/>
    <w:rsid w:val="00884CC8"/>
    <w:rsid w:val="00886713"/>
    <w:rsid w:val="008B7843"/>
    <w:rsid w:val="008F09FE"/>
    <w:rsid w:val="00915B61"/>
    <w:rsid w:val="00944691"/>
    <w:rsid w:val="00950378"/>
    <w:rsid w:val="0096595D"/>
    <w:rsid w:val="00982849"/>
    <w:rsid w:val="00985DEE"/>
    <w:rsid w:val="009B4A59"/>
    <w:rsid w:val="009B7AF1"/>
    <w:rsid w:val="009E474D"/>
    <w:rsid w:val="00A11C40"/>
    <w:rsid w:val="00A33474"/>
    <w:rsid w:val="00A35049"/>
    <w:rsid w:val="00A710AB"/>
    <w:rsid w:val="00AA1CB6"/>
    <w:rsid w:val="00AA31C5"/>
    <w:rsid w:val="00AA3FEB"/>
    <w:rsid w:val="00AC0B2A"/>
    <w:rsid w:val="00AC1A6F"/>
    <w:rsid w:val="00AF1B96"/>
    <w:rsid w:val="00AF6B13"/>
    <w:rsid w:val="00B07356"/>
    <w:rsid w:val="00B14E14"/>
    <w:rsid w:val="00B52662"/>
    <w:rsid w:val="00B66C96"/>
    <w:rsid w:val="00B835E7"/>
    <w:rsid w:val="00B91D63"/>
    <w:rsid w:val="00B9215F"/>
    <w:rsid w:val="00BB3845"/>
    <w:rsid w:val="00BC779D"/>
    <w:rsid w:val="00BE2CDE"/>
    <w:rsid w:val="00C016F3"/>
    <w:rsid w:val="00C835E8"/>
    <w:rsid w:val="00C96AE3"/>
    <w:rsid w:val="00CA1743"/>
    <w:rsid w:val="00D47A21"/>
    <w:rsid w:val="00DA322A"/>
    <w:rsid w:val="00DD0937"/>
    <w:rsid w:val="00DD3221"/>
    <w:rsid w:val="00DD33AD"/>
    <w:rsid w:val="00DF376A"/>
    <w:rsid w:val="00E22C5F"/>
    <w:rsid w:val="00E46B5A"/>
    <w:rsid w:val="00E5037C"/>
    <w:rsid w:val="00E5114C"/>
    <w:rsid w:val="00E516C0"/>
    <w:rsid w:val="00E83AD3"/>
    <w:rsid w:val="00EA5CE1"/>
    <w:rsid w:val="00EC5AFE"/>
    <w:rsid w:val="00EC7FA7"/>
    <w:rsid w:val="00ED44D7"/>
    <w:rsid w:val="00EE5874"/>
    <w:rsid w:val="00F07040"/>
    <w:rsid w:val="00F14365"/>
    <w:rsid w:val="00F37EB0"/>
    <w:rsid w:val="00F53229"/>
    <w:rsid w:val="00F77D3C"/>
    <w:rsid w:val="00F916B3"/>
    <w:rsid w:val="00FC4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C461B"/>
  <w15:chartTrackingRefBased/>
  <w15:docId w15:val="{9C716F69-3787-45CC-862E-63A05794B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7E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0AC7"/>
    <w:rPr>
      <w:color w:val="0563C1" w:themeColor="hyperlink"/>
      <w:u w:val="single"/>
    </w:rPr>
  </w:style>
  <w:style w:type="character" w:styleId="UnresolvedMention">
    <w:name w:val="Unresolved Mention"/>
    <w:basedOn w:val="DefaultParagraphFont"/>
    <w:uiPriority w:val="99"/>
    <w:semiHidden/>
    <w:unhideWhenUsed/>
    <w:rsid w:val="004E0AC7"/>
    <w:rPr>
      <w:color w:val="605E5C"/>
      <w:shd w:val="clear" w:color="auto" w:fill="E1DFDD"/>
    </w:rPr>
  </w:style>
  <w:style w:type="paragraph" w:styleId="ListParagraph">
    <w:name w:val="List Paragraph"/>
    <w:basedOn w:val="Normal"/>
    <w:uiPriority w:val="34"/>
    <w:qFormat/>
    <w:rsid w:val="000C1CB4"/>
    <w:pPr>
      <w:ind w:left="720"/>
      <w:contextualSpacing/>
    </w:pPr>
  </w:style>
  <w:style w:type="character" w:customStyle="1" w:styleId="hdetails">
    <w:name w:val="hdetails"/>
    <w:basedOn w:val="DefaultParagraphFont"/>
    <w:rsid w:val="00341905"/>
  </w:style>
  <w:style w:type="paragraph" w:styleId="Header">
    <w:name w:val="header"/>
    <w:basedOn w:val="Normal"/>
    <w:link w:val="HeaderChar"/>
    <w:uiPriority w:val="99"/>
    <w:unhideWhenUsed/>
    <w:rsid w:val="001B0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6CD"/>
  </w:style>
  <w:style w:type="paragraph" w:styleId="Footer">
    <w:name w:val="footer"/>
    <w:basedOn w:val="Normal"/>
    <w:link w:val="FooterChar"/>
    <w:uiPriority w:val="99"/>
    <w:unhideWhenUsed/>
    <w:rsid w:val="001B0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550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kaiatalent.eus/en/pais-vasco-te-espera/conocenos/modelos-educativos-linguisticos-vasco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alificationswales.org/english/publications/bilingual-language-proficiency-201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uep.mau.se/bitstream/handle/2043/18728/LundinPersson2015Final.pdf" TargetMode="External"/><Relationship Id="rId4" Type="http://schemas.openxmlformats.org/officeDocument/2006/relationships/webSettings" Target="webSettings.xml"/><Relationship Id="rId9" Type="http://schemas.openxmlformats.org/officeDocument/2006/relationships/hyperlink" Target="https://www.bbc.co.uk/news/business-365179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2911</TotalTime>
  <Pages>5</Pages>
  <Words>1798</Words>
  <Characters>10250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Eleasha Carridge</dc:creator>
  <cp:keywords/>
  <dc:description/>
  <cp:lastModifiedBy>Eleasha Carridge</cp:lastModifiedBy>
  <cp:revision>36</cp:revision>
  <dcterms:created xsi:type="dcterms:W3CDTF">2018-12-26T18:34:00Z</dcterms:created>
  <dcterms:modified xsi:type="dcterms:W3CDTF">2019-01-06T17:25:00Z</dcterms:modified>
</cp:coreProperties>
</file>