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3598F" w14:textId="438E2F9C" w:rsidR="00FF18FC" w:rsidRDefault="00FF18FC" w:rsidP="00FE4CBF">
      <w:pPr>
        <w:tabs>
          <w:tab w:val="left" w:pos="6540"/>
        </w:tabs>
        <w:spacing w:line="360" w:lineRule="auto"/>
        <w:rPr>
          <w:rFonts w:ascii="Arial" w:hAnsi="Arial" w:cs="Arial"/>
          <w:b/>
          <w:bCs/>
          <w:sz w:val="34"/>
          <w:szCs w:val="34"/>
        </w:rPr>
      </w:pPr>
      <w:r w:rsidRPr="00C03A91">
        <w:rPr>
          <w:rFonts w:ascii="Arial" w:hAnsi="Arial" w:cs="Arial"/>
          <w:noProof/>
        </w:rPr>
        <w:drawing>
          <wp:anchor distT="0" distB="0" distL="114300" distR="114300" simplePos="0" relativeHeight="251659264" behindDoc="0" locked="0" layoutInCell="1" allowOverlap="1" wp14:anchorId="40C55EF8" wp14:editId="56E3A82C">
            <wp:simplePos x="0" y="0"/>
            <wp:positionH relativeFrom="margin">
              <wp:posOffset>-635</wp:posOffset>
            </wp:positionH>
            <wp:positionV relativeFrom="paragraph">
              <wp:posOffset>476885</wp:posOffset>
            </wp:positionV>
            <wp:extent cx="2835910" cy="947420"/>
            <wp:effectExtent l="0" t="0" r="254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35910" cy="947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3A593D" w14:textId="77777777" w:rsidR="00FF18FC" w:rsidRDefault="00FF18FC" w:rsidP="00FF18FC">
      <w:pPr>
        <w:tabs>
          <w:tab w:val="left" w:pos="6540"/>
        </w:tabs>
        <w:spacing w:line="360" w:lineRule="auto"/>
        <w:jc w:val="center"/>
        <w:rPr>
          <w:rFonts w:ascii="Arial" w:hAnsi="Arial" w:cs="Arial"/>
          <w:b/>
          <w:bCs/>
          <w:sz w:val="34"/>
          <w:szCs w:val="34"/>
        </w:rPr>
      </w:pPr>
    </w:p>
    <w:p w14:paraId="40FFD6BD" w14:textId="77777777" w:rsidR="00FF18FC" w:rsidRDefault="00FF18FC" w:rsidP="00FF18FC">
      <w:pPr>
        <w:tabs>
          <w:tab w:val="left" w:pos="6540"/>
        </w:tabs>
        <w:spacing w:line="360" w:lineRule="auto"/>
        <w:jc w:val="center"/>
        <w:rPr>
          <w:rFonts w:ascii="Arial" w:hAnsi="Arial" w:cs="Arial"/>
          <w:b/>
          <w:bCs/>
          <w:sz w:val="34"/>
          <w:szCs w:val="34"/>
        </w:rPr>
      </w:pPr>
    </w:p>
    <w:p w14:paraId="265DC5FF" w14:textId="77777777" w:rsidR="00FF18FC" w:rsidRDefault="00FF18FC" w:rsidP="00FF18FC">
      <w:pPr>
        <w:tabs>
          <w:tab w:val="left" w:pos="6540"/>
        </w:tabs>
        <w:spacing w:line="360" w:lineRule="auto"/>
        <w:jc w:val="center"/>
        <w:rPr>
          <w:rFonts w:ascii="Arial" w:hAnsi="Arial" w:cs="Arial"/>
          <w:b/>
          <w:bCs/>
          <w:sz w:val="34"/>
          <w:szCs w:val="34"/>
        </w:rPr>
      </w:pPr>
    </w:p>
    <w:p w14:paraId="7C5136F0" w14:textId="77777777" w:rsidR="00CF2C3E" w:rsidRDefault="00CF2C3E" w:rsidP="00FF18FC">
      <w:pPr>
        <w:tabs>
          <w:tab w:val="left" w:pos="6540"/>
        </w:tabs>
        <w:spacing w:line="360" w:lineRule="auto"/>
        <w:jc w:val="center"/>
        <w:rPr>
          <w:rFonts w:ascii="Arial" w:hAnsi="Arial" w:cs="Arial"/>
          <w:b/>
          <w:bCs/>
          <w:sz w:val="34"/>
          <w:szCs w:val="34"/>
        </w:rPr>
      </w:pPr>
    </w:p>
    <w:p w14:paraId="1C648150" w14:textId="77777777" w:rsidR="00CF2C3E" w:rsidRDefault="00CF2C3E" w:rsidP="00FF18FC">
      <w:pPr>
        <w:tabs>
          <w:tab w:val="left" w:pos="6540"/>
        </w:tabs>
        <w:spacing w:line="360" w:lineRule="auto"/>
        <w:jc w:val="center"/>
        <w:rPr>
          <w:rFonts w:ascii="Arial" w:hAnsi="Arial" w:cs="Arial"/>
          <w:b/>
          <w:bCs/>
          <w:sz w:val="34"/>
          <w:szCs w:val="34"/>
        </w:rPr>
      </w:pPr>
    </w:p>
    <w:p w14:paraId="01FDA83F" w14:textId="31DDD5BF" w:rsidR="00FF18FC" w:rsidRPr="007B34E3" w:rsidRDefault="00FF18FC" w:rsidP="00FF18FC">
      <w:pPr>
        <w:tabs>
          <w:tab w:val="left" w:pos="6540"/>
        </w:tabs>
        <w:spacing w:line="360" w:lineRule="auto"/>
        <w:jc w:val="center"/>
        <w:rPr>
          <w:rFonts w:ascii="Arial" w:hAnsi="Arial" w:cs="Arial"/>
          <w:b/>
          <w:bCs/>
          <w:sz w:val="34"/>
          <w:szCs w:val="34"/>
        </w:rPr>
      </w:pPr>
      <w:r w:rsidRPr="007B34E3">
        <w:rPr>
          <w:rFonts w:ascii="Arial" w:hAnsi="Arial" w:cs="Arial"/>
          <w:b/>
          <w:bCs/>
          <w:sz w:val="34"/>
          <w:szCs w:val="34"/>
        </w:rPr>
        <w:t>Protecting and Supporting Families in Health and Care                              (BMHP5021_LON)</w:t>
      </w:r>
    </w:p>
    <w:p w14:paraId="7B2C2D7C" w14:textId="77777777" w:rsidR="00FF18FC" w:rsidRPr="007B34E3" w:rsidRDefault="00FF18FC" w:rsidP="00FF18FC">
      <w:pPr>
        <w:tabs>
          <w:tab w:val="left" w:pos="6540"/>
        </w:tabs>
        <w:spacing w:line="360" w:lineRule="auto"/>
        <w:rPr>
          <w:rFonts w:ascii="Arial" w:hAnsi="Arial" w:cs="Arial"/>
          <w:b/>
          <w:bCs/>
          <w:sz w:val="34"/>
          <w:szCs w:val="34"/>
        </w:rPr>
      </w:pPr>
    </w:p>
    <w:p w14:paraId="68D9DB84" w14:textId="77777777" w:rsidR="00FF18FC" w:rsidRPr="00DE6A97" w:rsidRDefault="00FF18FC" w:rsidP="00FF18FC">
      <w:pPr>
        <w:tabs>
          <w:tab w:val="left" w:pos="6540"/>
        </w:tabs>
        <w:spacing w:line="360" w:lineRule="auto"/>
        <w:rPr>
          <w:rFonts w:ascii="Arial" w:hAnsi="Arial" w:cs="Arial"/>
          <w:b/>
          <w:bCs/>
          <w:sz w:val="28"/>
          <w:szCs w:val="28"/>
        </w:rPr>
      </w:pPr>
      <w:r w:rsidRPr="00DE6A97">
        <w:rPr>
          <w:rFonts w:ascii="Arial" w:hAnsi="Arial" w:cs="Arial"/>
          <w:b/>
          <w:bCs/>
          <w:sz w:val="32"/>
          <w:szCs w:val="32"/>
        </w:rPr>
        <w:t>Assessment (REPORT)</w:t>
      </w:r>
      <w:r w:rsidRPr="00C03A91">
        <w:rPr>
          <w:rFonts w:ascii="Arial" w:hAnsi="Arial" w:cs="Arial"/>
          <w:b/>
          <w:bCs/>
          <w:sz w:val="28"/>
          <w:szCs w:val="28"/>
        </w:rPr>
        <w:t xml:space="preserve">: </w:t>
      </w:r>
      <w:r w:rsidRPr="00DE6A97">
        <w:rPr>
          <w:rFonts w:ascii="Arial" w:hAnsi="Arial" w:cs="Arial"/>
          <w:b/>
          <w:bCs/>
          <w:sz w:val="28"/>
        </w:rPr>
        <w:t>An examination and analysis of how the ‘Early Help’ system is signposted to UK families by their local authority website.</w:t>
      </w:r>
    </w:p>
    <w:p w14:paraId="08C75643" w14:textId="77777777" w:rsidR="00FF18FC" w:rsidRPr="00C03A91" w:rsidRDefault="00FF18FC" w:rsidP="00FF18FC">
      <w:pPr>
        <w:tabs>
          <w:tab w:val="left" w:pos="6540"/>
        </w:tabs>
        <w:spacing w:line="360" w:lineRule="auto"/>
        <w:rPr>
          <w:rFonts w:ascii="Arial" w:hAnsi="Arial" w:cs="Arial"/>
          <w:sz w:val="28"/>
          <w:szCs w:val="28"/>
        </w:rPr>
      </w:pPr>
    </w:p>
    <w:p w14:paraId="6244ECC1" w14:textId="77777777" w:rsidR="00FF18FC" w:rsidRPr="007F0BBF" w:rsidRDefault="00FF18FC" w:rsidP="00FF18FC">
      <w:pPr>
        <w:tabs>
          <w:tab w:val="left" w:pos="6540"/>
        </w:tabs>
        <w:spacing w:line="360" w:lineRule="auto"/>
        <w:rPr>
          <w:rFonts w:ascii="Arial" w:hAnsi="Arial" w:cs="Arial"/>
          <w:b/>
          <w:bCs/>
          <w:sz w:val="32"/>
          <w:szCs w:val="32"/>
        </w:rPr>
      </w:pPr>
    </w:p>
    <w:p w14:paraId="093B8C99" w14:textId="77777777" w:rsidR="00FF18FC" w:rsidRPr="00076AC0" w:rsidRDefault="00FF18FC" w:rsidP="00FF18F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Pr>
          <w:rFonts w:ascii="Arial" w:hAnsi="Arial" w:cs="Arial"/>
          <w:sz w:val="28"/>
          <w:szCs w:val="28"/>
          <w:lang w:val="nl-NL"/>
        </w:rPr>
        <w:t xml:space="preserve"> </w:t>
      </w:r>
      <w:r w:rsidRPr="00641A27">
        <w:rPr>
          <w:rFonts w:ascii="Arial" w:hAnsi="Arial" w:cs="Arial"/>
          <w:b/>
          <w:bCs/>
          <w:sz w:val="28"/>
          <w:szCs w:val="28"/>
          <w:lang w:val="nl-NL"/>
        </w:rPr>
        <w:t>Dan-Matei Voiculescu</w:t>
      </w:r>
    </w:p>
    <w:p w14:paraId="4C8D6CF3" w14:textId="77777777" w:rsidR="00FF18FC" w:rsidRPr="00641A27" w:rsidRDefault="00FF18FC" w:rsidP="00FF18FC">
      <w:pPr>
        <w:tabs>
          <w:tab w:val="left" w:pos="6540"/>
        </w:tabs>
        <w:spacing w:line="360" w:lineRule="auto"/>
        <w:rPr>
          <w:rFonts w:ascii="Arial" w:hAnsi="Arial" w:cs="Arial"/>
          <w:b/>
          <w:bCs/>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 xml:space="preserve"> </w:t>
      </w:r>
      <w:r w:rsidRPr="00641A27">
        <w:rPr>
          <w:rFonts w:ascii="Arial" w:hAnsi="Arial" w:cs="Arial"/>
          <w:b/>
          <w:bCs/>
          <w:sz w:val="28"/>
          <w:szCs w:val="28"/>
          <w:lang w:val="nl-NL"/>
        </w:rPr>
        <w:t>2411572</w:t>
      </w:r>
    </w:p>
    <w:p w14:paraId="689975ED" w14:textId="77777777" w:rsidR="00FF18FC" w:rsidRPr="00C03A91" w:rsidRDefault="00FF18FC" w:rsidP="00FF18FC">
      <w:pPr>
        <w:tabs>
          <w:tab w:val="left" w:pos="6540"/>
        </w:tabs>
        <w:spacing w:line="360" w:lineRule="auto"/>
        <w:rPr>
          <w:rFonts w:ascii="Arial" w:hAnsi="Arial" w:cs="Arial"/>
          <w:sz w:val="28"/>
          <w:szCs w:val="28"/>
        </w:rPr>
      </w:pPr>
    </w:p>
    <w:p w14:paraId="624DE228" w14:textId="77777777" w:rsidR="00FF18FC" w:rsidRPr="003542EF" w:rsidRDefault="00FF18FC" w:rsidP="00FF18FC">
      <w:pPr>
        <w:tabs>
          <w:tab w:val="left" w:pos="6540"/>
        </w:tabs>
        <w:spacing w:line="360" w:lineRule="auto"/>
        <w:rPr>
          <w:rFonts w:ascii="Arial" w:hAnsi="Arial" w:cs="Arial"/>
          <w:b/>
          <w:bCs/>
          <w:sz w:val="28"/>
          <w:szCs w:val="28"/>
        </w:rPr>
      </w:pPr>
      <w:r w:rsidRPr="00C03A91">
        <w:rPr>
          <w:rFonts w:ascii="Arial" w:hAnsi="Arial" w:cs="Arial"/>
          <w:b/>
          <w:bCs/>
          <w:sz w:val="28"/>
          <w:szCs w:val="28"/>
        </w:rPr>
        <w:t>Lecturer name</w:t>
      </w:r>
      <w:r w:rsidRPr="00C03A91">
        <w:rPr>
          <w:rFonts w:ascii="Arial" w:hAnsi="Arial" w:cs="Arial"/>
          <w:sz w:val="28"/>
          <w:szCs w:val="28"/>
        </w:rPr>
        <w:t>:</w:t>
      </w:r>
      <w:r>
        <w:rPr>
          <w:rFonts w:ascii="Arial" w:hAnsi="Arial" w:cs="Arial"/>
          <w:sz w:val="28"/>
          <w:szCs w:val="28"/>
        </w:rPr>
        <w:t xml:space="preserve"> </w:t>
      </w:r>
      <w:r w:rsidRPr="003542EF">
        <w:rPr>
          <w:rFonts w:ascii="Arial" w:hAnsi="Arial" w:cs="Arial"/>
          <w:b/>
          <w:bCs/>
          <w:sz w:val="28"/>
          <w:szCs w:val="28"/>
        </w:rPr>
        <w:t>Shaila Hussain</w:t>
      </w:r>
    </w:p>
    <w:p w14:paraId="60EA094C" w14:textId="77777777" w:rsidR="00FF18FC" w:rsidRPr="00C03A91" w:rsidRDefault="00FF18FC" w:rsidP="00FF18FC">
      <w:pPr>
        <w:tabs>
          <w:tab w:val="left" w:pos="6540"/>
        </w:tabs>
        <w:spacing w:line="360" w:lineRule="auto"/>
        <w:rPr>
          <w:rFonts w:ascii="Arial" w:hAnsi="Arial" w:cs="Arial"/>
          <w:b/>
          <w:bCs/>
          <w:sz w:val="28"/>
          <w:szCs w:val="28"/>
        </w:rPr>
      </w:pPr>
    </w:p>
    <w:p w14:paraId="0D73909D" w14:textId="77777777" w:rsidR="00FF18FC" w:rsidRDefault="00FF18FC" w:rsidP="00FF18FC">
      <w:pPr>
        <w:spacing w:line="360" w:lineRule="auto"/>
        <w:rPr>
          <w:rFonts w:ascii="Arial" w:hAnsi="Arial" w:cs="Arial"/>
          <w:sz w:val="28"/>
          <w:szCs w:val="28"/>
        </w:rPr>
      </w:pPr>
    </w:p>
    <w:p w14:paraId="50E77D8C" w14:textId="40EAD680" w:rsidR="00FF18FC" w:rsidRDefault="00FF18FC" w:rsidP="006A6462">
      <w:pPr>
        <w:spacing w:line="360" w:lineRule="auto"/>
        <w:rPr>
          <w:rFonts w:ascii="Arial" w:hAnsi="Arial" w:cs="Arial"/>
          <w:b/>
          <w:bCs/>
        </w:rPr>
      </w:pPr>
      <w:r>
        <w:rPr>
          <w:rFonts w:ascii="Arial" w:hAnsi="Arial" w:cs="Arial"/>
          <w:sz w:val="28"/>
          <w:szCs w:val="28"/>
        </w:rPr>
        <w:t xml:space="preserve">                                               </w:t>
      </w:r>
      <w:r w:rsidRPr="00C84D14">
        <w:rPr>
          <w:rFonts w:ascii="Arial" w:hAnsi="Arial" w:cs="Arial"/>
          <w:b/>
          <w:bCs/>
        </w:rPr>
        <w:t>1</w:t>
      </w:r>
      <w:r w:rsidR="002A2F0B">
        <w:rPr>
          <w:rFonts w:ascii="Arial" w:hAnsi="Arial" w:cs="Arial"/>
          <w:b/>
          <w:bCs/>
        </w:rPr>
        <w:t>2</w:t>
      </w:r>
      <w:r w:rsidRPr="00C84D14">
        <w:rPr>
          <w:rFonts w:ascii="Arial" w:hAnsi="Arial" w:cs="Arial"/>
          <w:b/>
          <w:bCs/>
        </w:rPr>
        <w:t>.07.2026</w:t>
      </w:r>
    </w:p>
    <w:p w14:paraId="51EF3025" w14:textId="5A61C942" w:rsidR="00887FC0" w:rsidRDefault="00887FC0" w:rsidP="003855A6">
      <w:pPr>
        <w:spacing w:line="360" w:lineRule="auto"/>
        <w:jc w:val="center"/>
        <w:rPr>
          <w:rFonts w:ascii="Arial" w:hAnsi="Arial" w:cs="Arial"/>
          <w:b/>
          <w:bCs/>
          <w:sz w:val="28"/>
          <w:szCs w:val="28"/>
        </w:rPr>
      </w:pPr>
      <w:r w:rsidRPr="00887FC0">
        <w:rPr>
          <w:rFonts w:ascii="Arial" w:hAnsi="Arial" w:cs="Arial"/>
          <w:b/>
          <w:bCs/>
          <w:sz w:val="28"/>
          <w:szCs w:val="28"/>
        </w:rPr>
        <w:lastRenderedPageBreak/>
        <w:t>Table of Content</w:t>
      </w:r>
    </w:p>
    <w:p w14:paraId="01F20EE3" w14:textId="77777777" w:rsidR="001C466F" w:rsidRDefault="001C466F" w:rsidP="003855A6">
      <w:pPr>
        <w:spacing w:line="360" w:lineRule="auto"/>
        <w:jc w:val="center"/>
        <w:rPr>
          <w:rFonts w:ascii="Arial" w:hAnsi="Arial" w:cs="Arial"/>
          <w:b/>
          <w:bCs/>
          <w:sz w:val="28"/>
          <w:szCs w:val="28"/>
        </w:rPr>
      </w:pPr>
    </w:p>
    <w:p w14:paraId="192657AD" w14:textId="77777777" w:rsidR="001C466F" w:rsidRDefault="001C466F" w:rsidP="003855A6">
      <w:pPr>
        <w:spacing w:line="360" w:lineRule="auto"/>
        <w:jc w:val="center"/>
        <w:rPr>
          <w:rFonts w:ascii="Arial" w:hAnsi="Arial" w:cs="Arial"/>
          <w:b/>
          <w:bCs/>
          <w:sz w:val="28"/>
          <w:szCs w:val="28"/>
        </w:rPr>
      </w:pPr>
    </w:p>
    <w:p w14:paraId="175ACA65" w14:textId="26A92B84" w:rsidR="00BA153A" w:rsidRPr="003855A6" w:rsidRDefault="00A63BD0" w:rsidP="00A63BD0">
      <w:pPr>
        <w:spacing w:line="360" w:lineRule="auto"/>
        <w:rPr>
          <w:rFonts w:ascii="Arial" w:hAnsi="Arial" w:cs="Arial"/>
          <w:b/>
          <w:bCs/>
          <w:sz w:val="26"/>
          <w:szCs w:val="26"/>
        </w:rPr>
      </w:pPr>
      <w:r w:rsidRPr="003855A6">
        <w:rPr>
          <w:rFonts w:ascii="Arial" w:hAnsi="Arial" w:cs="Arial"/>
          <w:b/>
          <w:bCs/>
          <w:sz w:val="26"/>
          <w:szCs w:val="26"/>
        </w:rPr>
        <w:t>1.</w:t>
      </w:r>
      <w:r w:rsidR="00BA153A" w:rsidRPr="003855A6">
        <w:rPr>
          <w:rFonts w:ascii="Arial" w:hAnsi="Arial" w:cs="Arial"/>
          <w:b/>
          <w:bCs/>
          <w:sz w:val="26"/>
          <w:szCs w:val="26"/>
        </w:rPr>
        <w:t>Introduction</w:t>
      </w:r>
      <w:r w:rsidR="00DA2A72" w:rsidRPr="00A026C9">
        <w:rPr>
          <w:rFonts w:ascii="Arial" w:hAnsi="Arial" w:cs="Arial"/>
          <w:sz w:val="26"/>
          <w:szCs w:val="26"/>
        </w:rPr>
        <w:t>………………………………………………………………………</w:t>
      </w:r>
      <w:r w:rsidR="00907CF4" w:rsidRPr="00A026C9">
        <w:rPr>
          <w:rFonts w:ascii="Arial" w:hAnsi="Arial" w:cs="Arial"/>
          <w:sz w:val="26"/>
          <w:szCs w:val="26"/>
        </w:rPr>
        <w:t>3</w:t>
      </w:r>
    </w:p>
    <w:p w14:paraId="1DA92DC7" w14:textId="20DF900B" w:rsidR="00822AAC" w:rsidRPr="00A026C9" w:rsidRDefault="00A63BD0" w:rsidP="00A63BD0">
      <w:pPr>
        <w:spacing w:line="360" w:lineRule="auto"/>
        <w:rPr>
          <w:rFonts w:ascii="Arial" w:hAnsi="Arial" w:cs="Arial"/>
          <w:sz w:val="26"/>
          <w:szCs w:val="26"/>
        </w:rPr>
      </w:pPr>
      <w:r>
        <w:rPr>
          <w:rFonts w:ascii="Arial" w:hAnsi="Arial" w:cs="Arial"/>
          <w:b/>
          <w:bCs/>
          <w:sz w:val="26"/>
          <w:szCs w:val="26"/>
        </w:rPr>
        <w:t>2.</w:t>
      </w:r>
      <w:r w:rsidR="00822AAC" w:rsidRPr="00A63BD0">
        <w:rPr>
          <w:rFonts w:ascii="Arial" w:hAnsi="Arial" w:cs="Arial"/>
          <w:b/>
          <w:bCs/>
          <w:sz w:val="26"/>
          <w:szCs w:val="26"/>
        </w:rPr>
        <w:t>The Early Help System</w:t>
      </w:r>
      <w:r w:rsidR="00DF7093" w:rsidRPr="00A026C9">
        <w:rPr>
          <w:rFonts w:ascii="Arial" w:hAnsi="Arial" w:cs="Arial"/>
          <w:sz w:val="26"/>
          <w:szCs w:val="26"/>
        </w:rPr>
        <w:t>…………………………………………………………</w:t>
      </w:r>
      <w:r w:rsidR="00907CF4" w:rsidRPr="00A026C9">
        <w:rPr>
          <w:rFonts w:ascii="Arial" w:hAnsi="Arial" w:cs="Arial"/>
          <w:sz w:val="26"/>
          <w:szCs w:val="26"/>
        </w:rPr>
        <w:t>4</w:t>
      </w:r>
    </w:p>
    <w:p w14:paraId="14412549" w14:textId="6A43417C" w:rsidR="00822AAC" w:rsidRPr="00603243" w:rsidRDefault="00DA2A72" w:rsidP="00DA2A72">
      <w:pPr>
        <w:spacing w:line="360" w:lineRule="auto"/>
        <w:rPr>
          <w:rFonts w:ascii="Arial" w:hAnsi="Arial" w:cs="Arial"/>
        </w:rPr>
      </w:pPr>
      <w:r>
        <w:rPr>
          <w:rFonts w:ascii="Arial" w:hAnsi="Arial" w:cs="Arial"/>
          <w:b/>
          <w:bCs/>
        </w:rPr>
        <w:t>2.1</w:t>
      </w:r>
      <w:r w:rsidR="00822AAC" w:rsidRPr="00DA2A72">
        <w:rPr>
          <w:rFonts w:ascii="Arial" w:hAnsi="Arial" w:cs="Arial"/>
          <w:b/>
          <w:bCs/>
        </w:rPr>
        <w:t>Purpose and Principles of Early Help</w:t>
      </w:r>
      <w:r w:rsidR="00603243" w:rsidRPr="00603243">
        <w:rPr>
          <w:rFonts w:ascii="Arial" w:hAnsi="Arial" w:cs="Arial"/>
        </w:rPr>
        <w:t>……………………………………………</w:t>
      </w:r>
      <w:r w:rsidR="00603243">
        <w:rPr>
          <w:rFonts w:ascii="Arial" w:hAnsi="Arial" w:cs="Arial"/>
        </w:rPr>
        <w:t>..</w:t>
      </w:r>
      <w:r w:rsidR="00603243" w:rsidRPr="00603243">
        <w:rPr>
          <w:rFonts w:ascii="Arial" w:hAnsi="Arial" w:cs="Arial"/>
        </w:rPr>
        <w:t>4</w:t>
      </w:r>
    </w:p>
    <w:p w14:paraId="348B0E72" w14:textId="52ACE6BA" w:rsidR="00053E88" w:rsidRPr="00603243" w:rsidRDefault="00DA2A72" w:rsidP="00DA2A72">
      <w:pPr>
        <w:spacing w:line="360" w:lineRule="auto"/>
        <w:rPr>
          <w:rFonts w:ascii="Arial" w:hAnsi="Arial" w:cs="Arial"/>
          <w:sz w:val="26"/>
          <w:szCs w:val="26"/>
        </w:rPr>
      </w:pPr>
      <w:r>
        <w:rPr>
          <w:rFonts w:ascii="Arial" w:hAnsi="Arial" w:cs="Arial"/>
          <w:b/>
          <w:bCs/>
        </w:rPr>
        <w:t>2.2.</w:t>
      </w:r>
      <w:r w:rsidR="00053E88">
        <w:rPr>
          <w:rFonts w:ascii="Arial" w:hAnsi="Arial" w:cs="Arial"/>
          <w:b/>
          <w:bCs/>
        </w:rPr>
        <w:t xml:space="preserve">  </w:t>
      </w:r>
      <w:r w:rsidR="00053E88" w:rsidRPr="00053E88">
        <w:rPr>
          <w:rFonts w:ascii="Arial" w:hAnsi="Arial" w:cs="Arial"/>
          <w:b/>
          <w:bCs/>
        </w:rPr>
        <w:t>How Early Help Interrelates with the Strategic Safeguarding System</w:t>
      </w:r>
      <w:r w:rsidR="00603243" w:rsidRPr="00603243">
        <w:rPr>
          <w:rFonts w:ascii="Arial" w:hAnsi="Arial" w:cs="Arial"/>
        </w:rPr>
        <w:t>…….4</w:t>
      </w:r>
    </w:p>
    <w:p w14:paraId="2E767BC0" w14:textId="1D7D275D" w:rsidR="00A63BD0" w:rsidRDefault="00A63BD0" w:rsidP="00A63BD0">
      <w:pPr>
        <w:spacing w:line="360" w:lineRule="auto"/>
        <w:rPr>
          <w:rFonts w:ascii="Arial" w:hAnsi="Arial" w:cs="Arial"/>
          <w:b/>
          <w:bCs/>
          <w:sz w:val="26"/>
          <w:szCs w:val="26"/>
        </w:rPr>
      </w:pPr>
      <w:r w:rsidRPr="00D7643C">
        <w:rPr>
          <w:rFonts w:ascii="Arial" w:hAnsi="Arial" w:cs="Arial"/>
          <w:b/>
          <w:bCs/>
          <w:sz w:val="26"/>
          <w:szCs w:val="26"/>
        </w:rPr>
        <w:t>3. Multi</w:t>
      </w:r>
      <w:r w:rsidRPr="00D7643C">
        <w:rPr>
          <w:rFonts w:ascii="Arial" w:hAnsi="Arial" w:cs="Arial"/>
          <w:b/>
          <w:bCs/>
          <w:sz w:val="26"/>
          <w:szCs w:val="26"/>
        </w:rPr>
        <w:noBreakHyphen/>
        <w:t>Agency Working and Inter</w:t>
      </w:r>
      <w:r w:rsidRPr="00D7643C">
        <w:rPr>
          <w:rFonts w:ascii="Arial" w:hAnsi="Arial" w:cs="Arial"/>
          <w:b/>
          <w:bCs/>
          <w:sz w:val="26"/>
          <w:szCs w:val="26"/>
        </w:rPr>
        <w:noBreakHyphen/>
        <w:t>Disciplinary Collaboration</w:t>
      </w:r>
      <w:r w:rsidR="00DF7093" w:rsidRPr="00A026C9">
        <w:rPr>
          <w:rFonts w:ascii="Arial" w:hAnsi="Arial" w:cs="Arial"/>
          <w:sz w:val="26"/>
          <w:szCs w:val="26"/>
        </w:rPr>
        <w:t>………</w:t>
      </w:r>
      <w:r w:rsidR="00313BB4" w:rsidRPr="00A026C9">
        <w:rPr>
          <w:rFonts w:ascii="Arial" w:hAnsi="Arial" w:cs="Arial"/>
          <w:sz w:val="26"/>
          <w:szCs w:val="26"/>
        </w:rPr>
        <w:t>….</w:t>
      </w:r>
      <w:r w:rsidR="008224EA">
        <w:rPr>
          <w:rFonts w:ascii="Arial" w:hAnsi="Arial" w:cs="Arial"/>
          <w:sz w:val="26"/>
          <w:szCs w:val="26"/>
        </w:rPr>
        <w:t>.</w:t>
      </w:r>
      <w:r w:rsidR="00907CF4" w:rsidRPr="00A026C9">
        <w:rPr>
          <w:rFonts w:ascii="Arial" w:hAnsi="Arial" w:cs="Arial"/>
          <w:sz w:val="26"/>
          <w:szCs w:val="26"/>
        </w:rPr>
        <w:t>5</w:t>
      </w:r>
    </w:p>
    <w:p w14:paraId="65ADDC94" w14:textId="5742287F" w:rsidR="00DF7093" w:rsidRDefault="00DF7093" w:rsidP="00DF7093">
      <w:pPr>
        <w:spacing w:line="360" w:lineRule="auto"/>
        <w:rPr>
          <w:rFonts w:ascii="Arial" w:hAnsi="Arial" w:cs="Arial"/>
          <w:b/>
          <w:bCs/>
        </w:rPr>
      </w:pPr>
      <w:r>
        <w:rPr>
          <w:rFonts w:ascii="Arial" w:hAnsi="Arial" w:cs="Arial"/>
          <w:b/>
          <w:bCs/>
        </w:rPr>
        <w:t>3.1.</w:t>
      </w:r>
      <w:r w:rsidR="00240733" w:rsidRPr="0048064C">
        <w:rPr>
          <w:rFonts w:ascii="Arial" w:hAnsi="Arial" w:cs="Arial"/>
          <w:b/>
          <w:bCs/>
        </w:rPr>
        <w:t xml:space="preserve"> What Multi</w:t>
      </w:r>
      <w:r w:rsidR="00240733" w:rsidRPr="0048064C">
        <w:rPr>
          <w:rFonts w:ascii="Arial" w:hAnsi="Arial" w:cs="Arial"/>
          <w:b/>
          <w:bCs/>
        </w:rPr>
        <w:noBreakHyphen/>
        <w:t>Agency Working Involves</w:t>
      </w:r>
      <w:r w:rsidR="00DA6A25" w:rsidRPr="00DA6A25">
        <w:rPr>
          <w:rFonts w:ascii="Arial" w:hAnsi="Arial" w:cs="Arial"/>
        </w:rPr>
        <w:t>…………………………………………</w:t>
      </w:r>
      <w:r w:rsidR="008224EA">
        <w:rPr>
          <w:rFonts w:ascii="Arial" w:hAnsi="Arial" w:cs="Arial"/>
        </w:rPr>
        <w:t>…</w:t>
      </w:r>
      <w:r w:rsidR="00DA6A25" w:rsidRPr="00DA6A25">
        <w:rPr>
          <w:rFonts w:ascii="Arial" w:hAnsi="Arial" w:cs="Arial"/>
        </w:rPr>
        <w:t>5</w:t>
      </w:r>
    </w:p>
    <w:p w14:paraId="4A2E740A" w14:textId="773360FA" w:rsidR="009F5B07" w:rsidRPr="00DA6A25" w:rsidRDefault="00DF7093" w:rsidP="00DF7093">
      <w:pPr>
        <w:spacing w:line="360" w:lineRule="auto"/>
        <w:rPr>
          <w:rFonts w:ascii="Arial" w:hAnsi="Arial" w:cs="Arial"/>
        </w:rPr>
      </w:pPr>
      <w:r>
        <w:rPr>
          <w:rFonts w:ascii="Arial" w:hAnsi="Arial" w:cs="Arial"/>
          <w:b/>
          <w:bCs/>
        </w:rPr>
        <w:t>3.2.</w:t>
      </w:r>
      <w:r w:rsidR="009F5B07" w:rsidRPr="00D7643C">
        <w:rPr>
          <w:rFonts w:ascii="Arial" w:hAnsi="Arial" w:cs="Arial"/>
          <w:b/>
          <w:bCs/>
        </w:rPr>
        <w:t xml:space="preserve"> Importance of Inter</w:t>
      </w:r>
      <w:r w:rsidR="009F5B07" w:rsidRPr="00D7643C">
        <w:rPr>
          <w:rFonts w:ascii="Arial" w:hAnsi="Arial" w:cs="Arial"/>
          <w:b/>
          <w:bCs/>
        </w:rPr>
        <w:noBreakHyphen/>
        <w:t>Disciplinary Working</w:t>
      </w:r>
      <w:r w:rsidR="00DA6A25" w:rsidRPr="00DA6A25">
        <w:rPr>
          <w:rFonts w:ascii="Arial" w:hAnsi="Arial" w:cs="Arial"/>
        </w:rPr>
        <w:t>………………………………………</w:t>
      </w:r>
      <w:r w:rsidR="008224EA">
        <w:rPr>
          <w:rFonts w:ascii="Arial" w:hAnsi="Arial" w:cs="Arial"/>
        </w:rPr>
        <w:t>.</w:t>
      </w:r>
      <w:r w:rsidR="00DA6A25" w:rsidRPr="00DA6A25">
        <w:rPr>
          <w:rFonts w:ascii="Arial" w:hAnsi="Arial" w:cs="Arial"/>
        </w:rPr>
        <w:t>5</w:t>
      </w:r>
    </w:p>
    <w:p w14:paraId="10E32DF3" w14:textId="2B264BB6" w:rsidR="00B45917" w:rsidRDefault="00B45917" w:rsidP="00B45917">
      <w:pPr>
        <w:rPr>
          <w:rFonts w:ascii="Arial" w:hAnsi="Arial" w:cs="Arial"/>
          <w:b/>
          <w:bCs/>
          <w:sz w:val="26"/>
          <w:szCs w:val="26"/>
        </w:rPr>
      </w:pPr>
      <w:r w:rsidRPr="00F350EB">
        <w:rPr>
          <w:rFonts w:ascii="Arial" w:hAnsi="Arial" w:cs="Arial"/>
          <w:b/>
          <w:bCs/>
          <w:sz w:val="26"/>
          <w:szCs w:val="26"/>
        </w:rPr>
        <w:t>4. Evaluation of the Three Local Authority Websites</w:t>
      </w:r>
      <w:r w:rsidR="00907CF4" w:rsidRPr="00A026C9">
        <w:rPr>
          <w:rFonts w:ascii="Arial" w:hAnsi="Arial" w:cs="Arial"/>
          <w:sz w:val="26"/>
          <w:szCs w:val="26"/>
        </w:rPr>
        <w:t>………………………</w:t>
      </w:r>
      <w:r w:rsidR="008224EA">
        <w:rPr>
          <w:rFonts w:ascii="Arial" w:hAnsi="Arial" w:cs="Arial"/>
          <w:sz w:val="26"/>
          <w:szCs w:val="26"/>
        </w:rPr>
        <w:t>.</w:t>
      </w:r>
      <w:r w:rsidR="009732C0" w:rsidRPr="00A026C9">
        <w:rPr>
          <w:rFonts w:ascii="Arial" w:hAnsi="Arial" w:cs="Arial"/>
          <w:sz w:val="26"/>
          <w:szCs w:val="26"/>
        </w:rPr>
        <w:t>6</w:t>
      </w:r>
    </w:p>
    <w:p w14:paraId="65BBB6EF" w14:textId="44A28DCA" w:rsidR="003855A6" w:rsidRPr="00A026C9" w:rsidRDefault="003855A6" w:rsidP="003855A6">
      <w:pPr>
        <w:rPr>
          <w:rFonts w:ascii="Arial" w:hAnsi="Arial" w:cs="Arial"/>
          <w:sz w:val="26"/>
          <w:szCs w:val="26"/>
        </w:rPr>
      </w:pPr>
      <w:r>
        <w:rPr>
          <w:rFonts w:ascii="Arial" w:hAnsi="Arial" w:cs="Arial"/>
          <w:b/>
          <w:bCs/>
          <w:sz w:val="26"/>
          <w:szCs w:val="26"/>
        </w:rPr>
        <w:t>5</w:t>
      </w:r>
      <w:r w:rsidRPr="001E0454">
        <w:rPr>
          <w:rFonts w:ascii="Arial" w:hAnsi="Arial" w:cs="Arial"/>
          <w:b/>
          <w:bCs/>
          <w:sz w:val="26"/>
          <w:szCs w:val="26"/>
        </w:rPr>
        <w:t>. Recommendations</w:t>
      </w:r>
      <w:r w:rsidR="00A026C9" w:rsidRPr="00A026C9">
        <w:rPr>
          <w:rFonts w:ascii="Arial" w:hAnsi="Arial" w:cs="Arial"/>
          <w:sz w:val="26"/>
          <w:szCs w:val="26"/>
        </w:rPr>
        <w:t>…………………………………………………………</w:t>
      </w:r>
      <w:r w:rsidR="00313BB4" w:rsidRPr="00A026C9">
        <w:rPr>
          <w:rFonts w:ascii="Arial" w:hAnsi="Arial" w:cs="Arial"/>
          <w:sz w:val="26"/>
          <w:szCs w:val="26"/>
        </w:rPr>
        <w:t>….</w:t>
      </w:r>
      <w:r w:rsidR="008224EA">
        <w:rPr>
          <w:rFonts w:ascii="Arial" w:hAnsi="Arial" w:cs="Arial"/>
          <w:sz w:val="26"/>
          <w:szCs w:val="26"/>
        </w:rPr>
        <w:t>.</w:t>
      </w:r>
      <w:r w:rsidR="00A026C9" w:rsidRPr="00A026C9">
        <w:rPr>
          <w:rFonts w:ascii="Arial" w:hAnsi="Arial" w:cs="Arial"/>
          <w:sz w:val="26"/>
          <w:szCs w:val="26"/>
        </w:rPr>
        <w:t>7</w:t>
      </w:r>
    </w:p>
    <w:p w14:paraId="55B153BC" w14:textId="7E25941F" w:rsidR="003855A6" w:rsidRPr="00727019" w:rsidRDefault="00DF7093" w:rsidP="00DF7093">
      <w:pPr>
        <w:rPr>
          <w:rFonts w:ascii="Arial" w:hAnsi="Arial" w:cs="Arial"/>
        </w:rPr>
      </w:pPr>
      <w:r>
        <w:rPr>
          <w:rFonts w:ascii="Arial" w:hAnsi="Arial" w:cs="Arial"/>
          <w:b/>
          <w:bCs/>
        </w:rPr>
        <w:t>5.1</w:t>
      </w:r>
      <w:r w:rsidR="003855A6" w:rsidRPr="003855A6">
        <w:rPr>
          <w:rFonts w:ascii="Arial" w:hAnsi="Arial" w:cs="Arial"/>
          <w:b/>
          <w:bCs/>
        </w:rPr>
        <w:t>. Strengthen Explicit Alignment with National Guidance</w:t>
      </w:r>
      <w:r w:rsidR="0037574E" w:rsidRPr="00727019">
        <w:rPr>
          <w:rFonts w:ascii="Arial" w:hAnsi="Arial" w:cs="Arial"/>
        </w:rPr>
        <w:t>…………………</w:t>
      </w:r>
      <w:r w:rsidR="008224EA" w:rsidRPr="00727019">
        <w:rPr>
          <w:rFonts w:ascii="Arial" w:hAnsi="Arial" w:cs="Arial"/>
        </w:rPr>
        <w:t>….</w:t>
      </w:r>
      <w:r w:rsidR="008224EA">
        <w:rPr>
          <w:rFonts w:ascii="Arial" w:hAnsi="Arial" w:cs="Arial"/>
        </w:rPr>
        <w:t>,,</w:t>
      </w:r>
      <w:r w:rsidR="0037574E" w:rsidRPr="00727019">
        <w:rPr>
          <w:rFonts w:ascii="Arial" w:hAnsi="Arial" w:cs="Arial"/>
        </w:rPr>
        <w:t>7</w:t>
      </w:r>
    </w:p>
    <w:p w14:paraId="13D0FA8D" w14:textId="27D27AE2" w:rsidR="003855A6" w:rsidRDefault="003855A6" w:rsidP="00DF7093">
      <w:pPr>
        <w:rPr>
          <w:rFonts w:ascii="Arial" w:hAnsi="Arial" w:cs="Arial"/>
          <w:b/>
          <w:bCs/>
        </w:rPr>
      </w:pPr>
      <w:r w:rsidRPr="003855A6">
        <w:rPr>
          <w:rFonts w:ascii="Arial" w:hAnsi="Arial" w:cs="Arial"/>
          <w:b/>
          <w:bCs/>
        </w:rPr>
        <w:t>5.2. Improve Visual Communication of Early Help Pathways</w:t>
      </w:r>
      <w:r w:rsidR="0037574E" w:rsidRPr="00727019">
        <w:rPr>
          <w:rFonts w:ascii="Arial" w:hAnsi="Arial" w:cs="Arial"/>
        </w:rPr>
        <w:t>…………………….7</w:t>
      </w:r>
    </w:p>
    <w:p w14:paraId="1A3FB0D6" w14:textId="5C8C7B8F" w:rsidR="003855A6" w:rsidRPr="00727019" w:rsidRDefault="003855A6" w:rsidP="00DF7093">
      <w:pPr>
        <w:rPr>
          <w:rFonts w:ascii="Arial" w:hAnsi="Arial" w:cs="Arial"/>
        </w:rPr>
      </w:pPr>
      <w:r w:rsidRPr="003855A6">
        <w:rPr>
          <w:rFonts w:ascii="Arial" w:hAnsi="Arial" w:cs="Arial"/>
          <w:b/>
          <w:bCs/>
        </w:rPr>
        <w:t>5.3. Enhance Multiagency Explanations Across All Websites</w:t>
      </w:r>
      <w:r w:rsidR="00727019" w:rsidRPr="00727019">
        <w:rPr>
          <w:rFonts w:ascii="Arial" w:hAnsi="Arial" w:cs="Arial"/>
        </w:rPr>
        <w:t>……………………8</w:t>
      </w:r>
    </w:p>
    <w:p w14:paraId="6EF2F7C3" w14:textId="1CF3EF29" w:rsidR="003855A6" w:rsidRPr="00727019" w:rsidRDefault="003855A6" w:rsidP="00DF7093">
      <w:pPr>
        <w:rPr>
          <w:rFonts w:ascii="Arial" w:hAnsi="Arial" w:cs="Arial"/>
        </w:rPr>
      </w:pPr>
      <w:r w:rsidRPr="003855A6">
        <w:rPr>
          <w:rFonts w:ascii="Arial" w:hAnsi="Arial" w:cs="Arial"/>
          <w:b/>
          <w:bCs/>
        </w:rPr>
        <w:t>5.4. Increase Referral Visibility and Simplify Access Routes</w:t>
      </w:r>
      <w:r w:rsidR="00727019" w:rsidRPr="00727019">
        <w:rPr>
          <w:rFonts w:ascii="Arial" w:hAnsi="Arial" w:cs="Arial"/>
        </w:rPr>
        <w:t>……………………..8</w:t>
      </w:r>
    </w:p>
    <w:p w14:paraId="3934332B" w14:textId="576994D1" w:rsidR="00A234DB" w:rsidRDefault="00A234DB" w:rsidP="00DF7093">
      <w:pPr>
        <w:rPr>
          <w:rFonts w:ascii="Arial" w:hAnsi="Arial" w:cs="Arial"/>
          <w:b/>
          <w:bCs/>
        </w:rPr>
      </w:pPr>
      <w:r w:rsidRPr="003855A6">
        <w:rPr>
          <w:rFonts w:ascii="Arial" w:hAnsi="Arial" w:cs="Arial"/>
          <w:b/>
          <w:bCs/>
        </w:rPr>
        <w:t>5.5. Integrate Family Hubs More Clearly into Early Help Narratives</w:t>
      </w:r>
      <w:r w:rsidR="002F660C" w:rsidRPr="008224EA">
        <w:rPr>
          <w:rFonts w:ascii="Arial" w:hAnsi="Arial" w:cs="Arial"/>
        </w:rPr>
        <w:t>……………..</w:t>
      </w:r>
      <w:r w:rsidR="00282CF4">
        <w:rPr>
          <w:rFonts w:ascii="Arial" w:hAnsi="Arial" w:cs="Arial"/>
        </w:rPr>
        <w:t>9</w:t>
      </w:r>
    </w:p>
    <w:p w14:paraId="0C453198" w14:textId="29F3F58E" w:rsidR="00A234DB" w:rsidRPr="008224EA" w:rsidRDefault="00A234DB" w:rsidP="00DF7093">
      <w:pPr>
        <w:rPr>
          <w:rFonts w:ascii="Arial" w:hAnsi="Arial" w:cs="Arial"/>
        </w:rPr>
      </w:pPr>
      <w:r w:rsidRPr="003855A6">
        <w:rPr>
          <w:rFonts w:ascii="Arial" w:hAnsi="Arial" w:cs="Arial"/>
          <w:b/>
          <w:bCs/>
        </w:rPr>
        <w:t>5.6. Expand Depth of Information Without Overwhelming Families</w:t>
      </w:r>
      <w:r w:rsidR="008224EA" w:rsidRPr="008224EA">
        <w:rPr>
          <w:rFonts w:ascii="Arial" w:hAnsi="Arial" w:cs="Arial"/>
        </w:rPr>
        <w:t>……………..9</w:t>
      </w:r>
    </w:p>
    <w:p w14:paraId="2F3D9492" w14:textId="0684AC0B" w:rsidR="00A234DB" w:rsidRPr="008224EA" w:rsidRDefault="00A234DB" w:rsidP="00DF7093">
      <w:pPr>
        <w:rPr>
          <w:rFonts w:ascii="Arial" w:hAnsi="Arial" w:cs="Arial"/>
        </w:rPr>
      </w:pPr>
      <w:r w:rsidRPr="003855A6">
        <w:rPr>
          <w:rFonts w:ascii="Arial" w:hAnsi="Arial" w:cs="Arial"/>
          <w:b/>
          <w:bCs/>
        </w:rPr>
        <w:t>5.7. Improve Website Navigation and Structure</w:t>
      </w:r>
      <w:r w:rsidR="008224EA" w:rsidRPr="008224EA">
        <w:rPr>
          <w:rFonts w:ascii="Arial" w:hAnsi="Arial" w:cs="Arial"/>
        </w:rPr>
        <w:t>……………………………………..9</w:t>
      </w:r>
    </w:p>
    <w:p w14:paraId="263B438E" w14:textId="7A63C32D" w:rsidR="001C466F" w:rsidRPr="00A026C9" w:rsidRDefault="001C466F" w:rsidP="001C466F">
      <w:pPr>
        <w:rPr>
          <w:rFonts w:ascii="Arial" w:hAnsi="Arial" w:cs="Arial"/>
          <w:sz w:val="26"/>
          <w:szCs w:val="26"/>
        </w:rPr>
      </w:pPr>
      <w:r w:rsidRPr="003855A6">
        <w:rPr>
          <w:rFonts w:ascii="Arial" w:hAnsi="Arial" w:cs="Arial"/>
          <w:b/>
          <w:bCs/>
          <w:sz w:val="26"/>
          <w:szCs w:val="26"/>
        </w:rPr>
        <w:t>6. Conclusion</w:t>
      </w:r>
      <w:r w:rsidR="009732C0" w:rsidRPr="00A026C9">
        <w:rPr>
          <w:rFonts w:ascii="Arial" w:hAnsi="Arial" w:cs="Arial"/>
          <w:sz w:val="26"/>
          <w:szCs w:val="26"/>
        </w:rPr>
        <w:t>………………………………………………………………………</w:t>
      </w:r>
      <w:r w:rsidR="004C6A87">
        <w:rPr>
          <w:rFonts w:ascii="Arial" w:hAnsi="Arial" w:cs="Arial"/>
          <w:sz w:val="26"/>
          <w:szCs w:val="26"/>
        </w:rPr>
        <w:t>10</w:t>
      </w:r>
    </w:p>
    <w:p w14:paraId="3598E81F" w14:textId="2C13959A" w:rsidR="001C466F" w:rsidRPr="00A026C9" w:rsidRDefault="001C466F" w:rsidP="001C466F">
      <w:pPr>
        <w:rPr>
          <w:rFonts w:ascii="Arial" w:hAnsi="Arial" w:cs="Arial"/>
          <w:sz w:val="26"/>
          <w:szCs w:val="26"/>
        </w:rPr>
      </w:pPr>
      <w:r w:rsidRPr="00C03B19">
        <w:rPr>
          <w:rFonts w:ascii="Arial" w:hAnsi="Arial" w:cs="Arial"/>
          <w:b/>
          <w:bCs/>
          <w:sz w:val="26"/>
          <w:szCs w:val="26"/>
        </w:rPr>
        <w:t>7.References</w:t>
      </w:r>
      <w:r w:rsidR="009732C0" w:rsidRPr="00A026C9">
        <w:rPr>
          <w:rFonts w:ascii="Arial" w:hAnsi="Arial" w:cs="Arial"/>
          <w:sz w:val="26"/>
          <w:szCs w:val="26"/>
        </w:rPr>
        <w:t>……………………………………………………………………….11</w:t>
      </w:r>
    </w:p>
    <w:p w14:paraId="31AC2F22" w14:textId="77777777" w:rsidR="001C466F" w:rsidRPr="003855A6" w:rsidRDefault="001C466F" w:rsidP="001C466F">
      <w:pPr>
        <w:rPr>
          <w:rFonts w:ascii="Arial" w:hAnsi="Arial" w:cs="Arial"/>
          <w:b/>
          <w:bCs/>
          <w:sz w:val="26"/>
          <w:szCs w:val="26"/>
        </w:rPr>
      </w:pPr>
    </w:p>
    <w:p w14:paraId="756B08BD" w14:textId="77777777" w:rsidR="001C466F" w:rsidRPr="003855A6" w:rsidRDefault="001C466F" w:rsidP="00A234DB">
      <w:pPr>
        <w:ind w:firstLine="720"/>
        <w:rPr>
          <w:rFonts w:ascii="Arial" w:hAnsi="Arial" w:cs="Arial"/>
          <w:b/>
          <w:bCs/>
        </w:rPr>
      </w:pPr>
    </w:p>
    <w:p w14:paraId="2BDF43ED" w14:textId="77777777" w:rsidR="00A234DB" w:rsidRPr="003855A6" w:rsidRDefault="00A234DB" w:rsidP="00A234DB">
      <w:pPr>
        <w:ind w:firstLine="720"/>
        <w:rPr>
          <w:rFonts w:ascii="Arial" w:hAnsi="Arial" w:cs="Arial"/>
          <w:b/>
          <w:bCs/>
        </w:rPr>
      </w:pPr>
    </w:p>
    <w:p w14:paraId="6DB322A6" w14:textId="77777777" w:rsidR="00A234DB" w:rsidRPr="003855A6" w:rsidRDefault="00A234DB" w:rsidP="00A234DB">
      <w:pPr>
        <w:ind w:firstLine="720"/>
        <w:rPr>
          <w:rFonts w:ascii="Arial" w:hAnsi="Arial" w:cs="Arial"/>
          <w:b/>
          <w:bCs/>
        </w:rPr>
      </w:pPr>
    </w:p>
    <w:p w14:paraId="702C5FF4" w14:textId="77777777" w:rsidR="00887FC0" w:rsidRPr="00887FC0" w:rsidRDefault="00887FC0" w:rsidP="006A6462">
      <w:pPr>
        <w:spacing w:line="360" w:lineRule="auto"/>
        <w:rPr>
          <w:rFonts w:ascii="Arial" w:hAnsi="Arial" w:cs="Arial"/>
          <w:b/>
          <w:bCs/>
          <w:sz w:val="28"/>
          <w:szCs w:val="28"/>
        </w:rPr>
      </w:pPr>
    </w:p>
    <w:p w14:paraId="2D779A57" w14:textId="61E2D223" w:rsidR="00603243" w:rsidRDefault="004C30C5" w:rsidP="00603243">
      <w:pPr>
        <w:pStyle w:val="ListParagraph"/>
        <w:numPr>
          <w:ilvl w:val="0"/>
          <w:numId w:val="31"/>
        </w:numPr>
        <w:spacing w:line="360" w:lineRule="auto"/>
        <w:rPr>
          <w:rFonts w:ascii="Arial" w:hAnsi="Arial" w:cs="Arial"/>
          <w:b/>
          <w:bCs/>
          <w:sz w:val="26"/>
          <w:szCs w:val="26"/>
        </w:rPr>
      </w:pPr>
      <w:r w:rsidRPr="00D7643C">
        <w:rPr>
          <w:rFonts w:ascii="Arial" w:hAnsi="Arial" w:cs="Arial"/>
          <w:b/>
          <w:bCs/>
          <w:sz w:val="26"/>
          <w:szCs w:val="26"/>
        </w:rPr>
        <w:lastRenderedPageBreak/>
        <w:t>Introduction</w:t>
      </w:r>
    </w:p>
    <w:p w14:paraId="78D4BBDA" w14:textId="77777777" w:rsidR="00B3250A" w:rsidRPr="00603243" w:rsidRDefault="00B3250A" w:rsidP="00B3250A">
      <w:pPr>
        <w:pStyle w:val="ListParagraph"/>
        <w:spacing w:line="360" w:lineRule="auto"/>
        <w:ind w:left="1777"/>
        <w:rPr>
          <w:rFonts w:ascii="Arial" w:hAnsi="Arial" w:cs="Arial"/>
          <w:b/>
          <w:bCs/>
          <w:sz w:val="26"/>
          <w:szCs w:val="26"/>
        </w:rPr>
      </w:pPr>
    </w:p>
    <w:p w14:paraId="70378512" w14:textId="6FF12284" w:rsidR="00246F82" w:rsidRPr="000D6076" w:rsidRDefault="00246F82" w:rsidP="000D6076">
      <w:pPr>
        <w:spacing w:line="360" w:lineRule="auto"/>
        <w:rPr>
          <w:rFonts w:ascii="Arial" w:hAnsi="Arial" w:cs="Arial"/>
          <w:sz w:val="22"/>
          <w:szCs w:val="22"/>
        </w:rPr>
      </w:pPr>
      <w:r w:rsidRPr="000D6076">
        <w:rPr>
          <w:rFonts w:ascii="Arial" w:hAnsi="Arial" w:cs="Arial"/>
          <w:sz w:val="22"/>
          <w:szCs w:val="22"/>
        </w:rPr>
        <w:t xml:space="preserve">Early Help </w:t>
      </w:r>
      <w:r w:rsidR="00417086">
        <w:rPr>
          <w:rFonts w:ascii="Arial" w:hAnsi="Arial" w:cs="Arial"/>
          <w:sz w:val="22"/>
          <w:szCs w:val="22"/>
        </w:rPr>
        <w:t>is</w:t>
      </w:r>
      <w:r w:rsidRPr="000D6076">
        <w:rPr>
          <w:rFonts w:ascii="Arial" w:hAnsi="Arial" w:cs="Arial"/>
          <w:sz w:val="22"/>
          <w:szCs w:val="22"/>
        </w:rPr>
        <w:t xml:space="preserve"> a foundational element within the UK’s safeguarding framework, functioning as a preventative, whole</w:t>
      </w:r>
      <w:r w:rsidRPr="000D6076">
        <w:rPr>
          <w:rFonts w:ascii="Arial" w:hAnsi="Arial" w:cs="Arial"/>
          <w:sz w:val="22"/>
          <w:szCs w:val="22"/>
        </w:rPr>
        <w:noBreakHyphen/>
        <w:t>system model aimed at recognising emerging needs before they develop into more serious risks (Department for Education</w:t>
      </w:r>
      <w:r w:rsidR="001C466F">
        <w:rPr>
          <w:rFonts w:ascii="Arial" w:hAnsi="Arial" w:cs="Arial"/>
          <w:sz w:val="22"/>
          <w:szCs w:val="22"/>
        </w:rPr>
        <w:t>,</w:t>
      </w:r>
      <w:r w:rsidRPr="000D6076">
        <w:rPr>
          <w:rFonts w:ascii="Arial" w:hAnsi="Arial" w:cs="Arial"/>
          <w:sz w:val="22"/>
          <w:szCs w:val="22"/>
        </w:rPr>
        <w:t xml:space="preserve"> 202</w:t>
      </w:r>
      <w:r w:rsidR="001C466F">
        <w:rPr>
          <w:rFonts w:ascii="Arial" w:hAnsi="Arial" w:cs="Arial"/>
          <w:sz w:val="22"/>
          <w:szCs w:val="22"/>
        </w:rPr>
        <w:t>3</w:t>
      </w:r>
      <w:r w:rsidRPr="000D6076">
        <w:rPr>
          <w:rFonts w:ascii="Arial" w:hAnsi="Arial" w:cs="Arial"/>
          <w:sz w:val="22"/>
          <w:szCs w:val="22"/>
        </w:rPr>
        <w:t xml:space="preserve">). This approach is </w:t>
      </w:r>
      <w:r w:rsidR="00AE12A3">
        <w:rPr>
          <w:rFonts w:ascii="Arial" w:hAnsi="Arial" w:cs="Arial"/>
          <w:sz w:val="22"/>
          <w:szCs w:val="22"/>
        </w:rPr>
        <w:t>d</w:t>
      </w:r>
      <w:r w:rsidR="00AE12A3" w:rsidRPr="00AE12A3">
        <w:rPr>
          <w:rFonts w:ascii="Arial" w:hAnsi="Arial" w:cs="Arial"/>
          <w:sz w:val="22"/>
          <w:szCs w:val="22"/>
        </w:rPr>
        <w:t xml:space="preserve">eeply </w:t>
      </w:r>
      <w:r w:rsidR="00AE12A3">
        <w:rPr>
          <w:rFonts w:ascii="Arial" w:hAnsi="Arial" w:cs="Arial"/>
          <w:sz w:val="22"/>
          <w:szCs w:val="22"/>
        </w:rPr>
        <w:t>e</w:t>
      </w:r>
      <w:r w:rsidR="00AE12A3" w:rsidRPr="00AE12A3">
        <w:rPr>
          <w:rFonts w:ascii="Arial" w:hAnsi="Arial" w:cs="Arial"/>
          <w:sz w:val="22"/>
          <w:szCs w:val="22"/>
        </w:rPr>
        <w:t>stablished</w:t>
      </w:r>
      <w:r w:rsidRPr="000D6076">
        <w:rPr>
          <w:rFonts w:ascii="Arial" w:hAnsi="Arial" w:cs="Arial"/>
          <w:sz w:val="22"/>
          <w:szCs w:val="22"/>
        </w:rPr>
        <w:t xml:space="preserve"> in early intervention, reducing escalation, and strengthening coordinated multiagency responses, positioning Early Help as a vital component that complements statutory child protection by ensuring families receive timely and well</w:t>
      </w:r>
      <w:r w:rsidRPr="000D6076">
        <w:rPr>
          <w:rFonts w:ascii="Arial" w:hAnsi="Arial" w:cs="Arial"/>
          <w:sz w:val="22"/>
          <w:szCs w:val="22"/>
        </w:rPr>
        <w:noBreakHyphen/>
        <w:t>coordinated support across both universal and targeted services (Department for Education, 2026).</w:t>
      </w:r>
    </w:p>
    <w:p w14:paraId="1CF8EA6B" w14:textId="42429792" w:rsidR="00246F82" w:rsidRPr="000D6076" w:rsidRDefault="0065006B" w:rsidP="000D6076">
      <w:pPr>
        <w:spacing w:line="360" w:lineRule="auto"/>
        <w:rPr>
          <w:rFonts w:ascii="Arial" w:hAnsi="Arial" w:cs="Arial"/>
          <w:sz w:val="22"/>
          <w:szCs w:val="22"/>
        </w:rPr>
      </w:pPr>
      <w:r>
        <w:rPr>
          <w:rFonts w:ascii="Arial" w:hAnsi="Arial" w:cs="Arial"/>
          <w:sz w:val="22"/>
          <w:szCs w:val="22"/>
        </w:rPr>
        <w:t xml:space="preserve">UK </w:t>
      </w:r>
      <w:r w:rsidR="00246F82" w:rsidRPr="000D6076">
        <w:rPr>
          <w:rFonts w:ascii="Arial" w:hAnsi="Arial" w:cs="Arial"/>
          <w:sz w:val="22"/>
          <w:szCs w:val="22"/>
        </w:rPr>
        <w:t xml:space="preserve">National policy reinforces the strategic alignment between Early Help and wider safeguarding processes. Guidance such as the </w:t>
      </w:r>
      <w:r w:rsidR="00246F82" w:rsidRPr="000D6076">
        <w:rPr>
          <w:rFonts w:ascii="Arial" w:hAnsi="Arial" w:cs="Arial"/>
          <w:i/>
          <w:iCs/>
          <w:sz w:val="22"/>
          <w:szCs w:val="22"/>
        </w:rPr>
        <w:t>Early Help System Guide</w:t>
      </w:r>
      <w:r w:rsidR="00246F82" w:rsidRPr="000D6076">
        <w:rPr>
          <w:rFonts w:ascii="Arial" w:hAnsi="Arial" w:cs="Arial"/>
          <w:sz w:val="22"/>
          <w:szCs w:val="22"/>
        </w:rPr>
        <w:t xml:space="preserve"> and </w:t>
      </w:r>
      <w:r w:rsidR="00246F82" w:rsidRPr="000D6076">
        <w:rPr>
          <w:rFonts w:ascii="Arial" w:hAnsi="Arial" w:cs="Arial"/>
          <w:i/>
          <w:iCs/>
          <w:sz w:val="22"/>
          <w:szCs w:val="22"/>
        </w:rPr>
        <w:t>Working Together to Safeguard Children</w:t>
      </w:r>
      <w:r w:rsidR="00246F82" w:rsidRPr="000D6076">
        <w:rPr>
          <w:rFonts w:ascii="Arial" w:hAnsi="Arial" w:cs="Arial"/>
          <w:sz w:val="22"/>
          <w:szCs w:val="22"/>
        </w:rPr>
        <w:t xml:space="preserve"> emphasises that safeguarding responsibilities extend beyond children’s social care, requiring collective action from health, education, police, voluntary </w:t>
      </w:r>
      <w:r w:rsidR="00375715" w:rsidRPr="000D6076">
        <w:rPr>
          <w:rFonts w:ascii="Arial" w:hAnsi="Arial" w:cs="Arial"/>
          <w:sz w:val="22"/>
          <w:szCs w:val="22"/>
        </w:rPr>
        <w:t>organisations,</w:t>
      </w:r>
      <w:r w:rsidR="00246F82" w:rsidRPr="000D6076">
        <w:rPr>
          <w:rFonts w:ascii="Arial" w:hAnsi="Arial" w:cs="Arial"/>
          <w:sz w:val="22"/>
          <w:szCs w:val="22"/>
        </w:rPr>
        <w:t xml:space="preserve"> and community services (Department for Education, 202</w:t>
      </w:r>
      <w:r w:rsidR="00720EF4">
        <w:rPr>
          <w:rFonts w:ascii="Arial" w:hAnsi="Arial" w:cs="Arial"/>
          <w:sz w:val="22"/>
          <w:szCs w:val="22"/>
        </w:rPr>
        <w:t>3</w:t>
      </w:r>
      <w:r w:rsidR="00246F82" w:rsidRPr="000D6076">
        <w:rPr>
          <w:rFonts w:ascii="Arial" w:hAnsi="Arial" w:cs="Arial"/>
          <w:sz w:val="22"/>
          <w:szCs w:val="22"/>
        </w:rPr>
        <w:t xml:space="preserve">; </w:t>
      </w:r>
      <w:r w:rsidR="00720EF4">
        <w:rPr>
          <w:rFonts w:ascii="Arial" w:hAnsi="Arial" w:cs="Arial"/>
          <w:sz w:val="22"/>
          <w:szCs w:val="22"/>
        </w:rPr>
        <w:t>HM Government</w:t>
      </w:r>
      <w:r w:rsidR="00246F82" w:rsidRPr="000D6076">
        <w:rPr>
          <w:rFonts w:ascii="Arial" w:hAnsi="Arial" w:cs="Arial"/>
          <w:sz w:val="22"/>
          <w:szCs w:val="22"/>
        </w:rPr>
        <w:t>, 202</w:t>
      </w:r>
      <w:r w:rsidR="00720EF4">
        <w:rPr>
          <w:rFonts w:ascii="Arial" w:hAnsi="Arial" w:cs="Arial"/>
          <w:sz w:val="22"/>
          <w:szCs w:val="22"/>
        </w:rPr>
        <w:t>3</w:t>
      </w:r>
      <w:r w:rsidR="00246F82" w:rsidRPr="000D6076">
        <w:rPr>
          <w:rFonts w:ascii="Arial" w:hAnsi="Arial" w:cs="Arial"/>
          <w:sz w:val="22"/>
          <w:szCs w:val="22"/>
        </w:rPr>
        <w:t>). This reflects the principle that effective safeguarding relies on shared early identification, holistic assessment, and integrated professional collaboration. Local authority guidance similarly highlights that multiagency working involves coordinated efforts between organisations and practitioners to promote children’s welfare and respond proportionately to emerging concerns</w:t>
      </w:r>
      <w:r w:rsidR="00556CAC" w:rsidRPr="000D6076">
        <w:rPr>
          <w:rFonts w:ascii="Arial" w:hAnsi="Arial" w:cs="Arial"/>
          <w:sz w:val="22"/>
          <w:szCs w:val="22"/>
        </w:rPr>
        <w:t>.</w:t>
      </w:r>
      <w:r w:rsidR="00246F82" w:rsidRPr="000D6076">
        <w:rPr>
          <w:rFonts w:ascii="Arial" w:hAnsi="Arial" w:cs="Arial"/>
          <w:sz w:val="22"/>
          <w:szCs w:val="22"/>
        </w:rPr>
        <w:t xml:space="preserve"> </w:t>
      </w:r>
      <w:r w:rsidR="00C37AD7" w:rsidRPr="000D6076">
        <w:rPr>
          <w:rFonts w:ascii="Arial" w:hAnsi="Arial" w:cs="Arial"/>
          <w:sz w:val="22"/>
          <w:szCs w:val="22"/>
        </w:rPr>
        <w:t>However</w:t>
      </w:r>
      <w:r w:rsidR="00246F82" w:rsidRPr="000D6076">
        <w:rPr>
          <w:rFonts w:ascii="Arial" w:hAnsi="Arial" w:cs="Arial"/>
          <w:sz w:val="22"/>
          <w:szCs w:val="22"/>
        </w:rPr>
        <w:t>, Early Help operates as the initial stage of the safeguarding continuum, offering accessible support while maintaining clear pathways for escalation when statutory intervention becomes necessary.</w:t>
      </w:r>
    </w:p>
    <w:p w14:paraId="1445CD7C" w14:textId="4CAEDD43" w:rsidR="00246F82" w:rsidRPr="000D6076" w:rsidRDefault="00246F82" w:rsidP="000D6076">
      <w:pPr>
        <w:spacing w:line="360" w:lineRule="auto"/>
        <w:rPr>
          <w:rFonts w:ascii="Arial" w:hAnsi="Arial" w:cs="Arial"/>
          <w:sz w:val="22"/>
          <w:szCs w:val="22"/>
        </w:rPr>
      </w:pPr>
      <w:r w:rsidRPr="000D6076">
        <w:rPr>
          <w:rFonts w:ascii="Arial" w:hAnsi="Arial" w:cs="Arial"/>
          <w:sz w:val="22"/>
          <w:szCs w:val="22"/>
        </w:rPr>
        <w:t>This report evaluates how three local authorities</w:t>
      </w:r>
      <w:r w:rsidR="00BF488A" w:rsidRPr="000D6076">
        <w:rPr>
          <w:rFonts w:ascii="Arial" w:hAnsi="Arial" w:cs="Arial"/>
          <w:sz w:val="22"/>
          <w:szCs w:val="22"/>
        </w:rPr>
        <w:t xml:space="preserve">, </w:t>
      </w:r>
      <w:r w:rsidRPr="000D6076">
        <w:rPr>
          <w:rFonts w:ascii="Arial" w:hAnsi="Arial" w:cs="Arial"/>
          <w:sz w:val="22"/>
          <w:szCs w:val="22"/>
        </w:rPr>
        <w:t>Leicestershire County Council, Norfolk County Council, and Staffordshire County Council</w:t>
      </w:r>
      <w:r w:rsidR="00BF488A" w:rsidRPr="000D6076">
        <w:rPr>
          <w:rFonts w:ascii="Arial" w:hAnsi="Arial" w:cs="Arial"/>
          <w:sz w:val="22"/>
          <w:szCs w:val="22"/>
        </w:rPr>
        <w:t xml:space="preserve"> </w:t>
      </w:r>
      <w:r w:rsidRPr="000D6076">
        <w:rPr>
          <w:rFonts w:ascii="Arial" w:hAnsi="Arial" w:cs="Arial"/>
          <w:sz w:val="22"/>
          <w:szCs w:val="22"/>
        </w:rPr>
        <w:t>communicate and signpost their Early Help systems through publicly accessible websites. The analysis focuses on four key areas: the clarity and accessibility of Early Help information</w:t>
      </w:r>
      <w:r w:rsidR="00D11220">
        <w:rPr>
          <w:rFonts w:ascii="Arial" w:hAnsi="Arial" w:cs="Arial"/>
          <w:sz w:val="22"/>
          <w:szCs w:val="22"/>
        </w:rPr>
        <w:t>,</w:t>
      </w:r>
      <w:r w:rsidRPr="000D6076">
        <w:rPr>
          <w:rFonts w:ascii="Arial" w:hAnsi="Arial" w:cs="Arial"/>
          <w:sz w:val="22"/>
          <w:szCs w:val="22"/>
        </w:rPr>
        <w:t xml:space="preserve"> the explanation of Early Help processes and underpinning principles</w:t>
      </w:r>
      <w:r w:rsidR="00D11220">
        <w:rPr>
          <w:rFonts w:ascii="Arial" w:hAnsi="Arial" w:cs="Arial"/>
          <w:sz w:val="22"/>
          <w:szCs w:val="22"/>
        </w:rPr>
        <w:t xml:space="preserve">, </w:t>
      </w:r>
      <w:r w:rsidRPr="000D6076">
        <w:rPr>
          <w:rFonts w:ascii="Arial" w:hAnsi="Arial" w:cs="Arial"/>
          <w:sz w:val="22"/>
          <w:szCs w:val="22"/>
        </w:rPr>
        <w:t>the representation of multiagency working</w:t>
      </w:r>
      <w:r w:rsidR="00D11220">
        <w:rPr>
          <w:rFonts w:ascii="Arial" w:hAnsi="Arial" w:cs="Arial"/>
          <w:sz w:val="22"/>
          <w:szCs w:val="22"/>
        </w:rPr>
        <w:t xml:space="preserve"> </w:t>
      </w:r>
      <w:r w:rsidRPr="000D6076">
        <w:rPr>
          <w:rFonts w:ascii="Arial" w:hAnsi="Arial" w:cs="Arial"/>
          <w:sz w:val="22"/>
          <w:szCs w:val="22"/>
        </w:rPr>
        <w:t>and the visibility and usability of referral pathways. A comparative assessment identifies strengths and limitations across the three authorities and provides evidence</w:t>
      </w:r>
      <w:r w:rsidRPr="000D6076">
        <w:rPr>
          <w:rFonts w:ascii="Arial" w:hAnsi="Arial" w:cs="Arial"/>
          <w:sz w:val="22"/>
          <w:szCs w:val="22"/>
        </w:rPr>
        <w:noBreakHyphen/>
        <w:t>based recommendations to enhance alignment with national guidance and improve accessibility for families and professionals.</w:t>
      </w:r>
    </w:p>
    <w:p w14:paraId="7E63D708" w14:textId="7AC97743" w:rsidR="004C30C5" w:rsidRDefault="004C30C5" w:rsidP="000D6076">
      <w:pPr>
        <w:spacing w:line="360" w:lineRule="auto"/>
        <w:rPr>
          <w:rFonts w:ascii="Arial" w:hAnsi="Arial" w:cs="Arial"/>
          <w:b/>
          <w:bCs/>
          <w:sz w:val="28"/>
          <w:szCs w:val="28"/>
        </w:rPr>
      </w:pPr>
    </w:p>
    <w:p w14:paraId="2381986B" w14:textId="77777777" w:rsidR="00603243" w:rsidRDefault="00603243" w:rsidP="001A64DB">
      <w:pPr>
        <w:spacing w:line="360" w:lineRule="auto"/>
        <w:rPr>
          <w:rFonts w:ascii="Arial" w:hAnsi="Arial" w:cs="Arial"/>
          <w:b/>
          <w:bCs/>
          <w:sz w:val="26"/>
          <w:szCs w:val="26"/>
        </w:rPr>
      </w:pPr>
    </w:p>
    <w:p w14:paraId="2F69DABD" w14:textId="77777777" w:rsidR="006E2EA0" w:rsidRPr="006E2EA0" w:rsidRDefault="006E2EA0" w:rsidP="006E2EA0">
      <w:pPr>
        <w:spacing w:line="360" w:lineRule="auto"/>
        <w:rPr>
          <w:rFonts w:ascii="Arial" w:hAnsi="Arial" w:cs="Arial"/>
          <w:b/>
          <w:bCs/>
          <w:sz w:val="26"/>
          <w:szCs w:val="26"/>
        </w:rPr>
      </w:pPr>
    </w:p>
    <w:p w14:paraId="573D456A" w14:textId="0CFA3EA9" w:rsidR="004C30C5" w:rsidRPr="006E2EA0" w:rsidRDefault="006E2EA0" w:rsidP="006E2EA0">
      <w:pPr>
        <w:spacing w:line="360" w:lineRule="auto"/>
        <w:ind w:left="1417"/>
        <w:rPr>
          <w:rFonts w:ascii="Arial" w:hAnsi="Arial" w:cs="Arial"/>
          <w:b/>
          <w:bCs/>
          <w:sz w:val="26"/>
          <w:szCs w:val="26"/>
        </w:rPr>
      </w:pPr>
      <w:r>
        <w:rPr>
          <w:rFonts w:ascii="Arial" w:hAnsi="Arial" w:cs="Arial"/>
          <w:b/>
          <w:bCs/>
          <w:sz w:val="26"/>
          <w:szCs w:val="26"/>
        </w:rPr>
        <w:lastRenderedPageBreak/>
        <w:t>2.</w:t>
      </w:r>
      <w:r w:rsidR="004C30C5" w:rsidRPr="006E2EA0">
        <w:rPr>
          <w:rFonts w:ascii="Arial" w:hAnsi="Arial" w:cs="Arial"/>
          <w:b/>
          <w:bCs/>
          <w:sz w:val="26"/>
          <w:szCs w:val="26"/>
        </w:rPr>
        <w:t>The Early Help System</w:t>
      </w:r>
    </w:p>
    <w:p w14:paraId="6542D1A0" w14:textId="77777777" w:rsidR="00B3250A" w:rsidRPr="00B3250A" w:rsidRDefault="00B3250A" w:rsidP="00B3250A">
      <w:pPr>
        <w:pStyle w:val="ListParagraph"/>
        <w:spacing w:line="360" w:lineRule="auto"/>
        <w:ind w:left="1777"/>
        <w:rPr>
          <w:rFonts w:ascii="Arial" w:hAnsi="Arial" w:cs="Arial"/>
          <w:b/>
          <w:bCs/>
          <w:sz w:val="26"/>
          <w:szCs w:val="26"/>
        </w:rPr>
      </w:pPr>
    </w:p>
    <w:p w14:paraId="649CE8EB" w14:textId="312AA761" w:rsidR="004C30C5" w:rsidRPr="000D6076" w:rsidRDefault="004C30C5" w:rsidP="000D6076">
      <w:pPr>
        <w:spacing w:line="360" w:lineRule="auto"/>
        <w:rPr>
          <w:rFonts w:ascii="Arial" w:hAnsi="Arial" w:cs="Arial"/>
          <w:sz w:val="22"/>
          <w:szCs w:val="22"/>
        </w:rPr>
      </w:pPr>
      <w:r w:rsidRPr="000D6076">
        <w:rPr>
          <w:rFonts w:ascii="Arial" w:hAnsi="Arial" w:cs="Arial"/>
          <w:sz w:val="22"/>
          <w:szCs w:val="22"/>
        </w:rPr>
        <w:t>Early Help is a preventative, whole</w:t>
      </w:r>
      <w:r w:rsidRPr="000D6076">
        <w:rPr>
          <w:rFonts w:ascii="Arial" w:hAnsi="Arial" w:cs="Arial"/>
          <w:sz w:val="22"/>
          <w:szCs w:val="22"/>
        </w:rPr>
        <w:noBreakHyphen/>
        <w:t>system approach designed to identify emerging needs and provide support before difficulties escalate into safeguarding or statutory intervention</w:t>
      </w:r>
      <w:r w:rsidR="001370B2" w:rsidRPr="000D6076">
        <w:rPr>
          <w:rFonts w:ascii="Arial" w:hAnsi="Arial" w:cs="Arial"/>
          <w:sz w:val="22"/>
          <w:szCs w:val="22"/>
        </w:rPr>
        <w:t xml:space="preserve"> </w:t>
      </w:r>
      <w:r w:rsidRPr="000D6076">
        <w:rPr>
          <w:rFonts w:ascii="Arial" w:hAnsi="Arial" w:cs="Arial"/>
          <w:sz w:val="22"/>
          <w:szCs w:val="22"/>
        </w:rPr>
        <w:t xml:space="preserve">Early Help as </w:t>
      </w:r>
      <w:r w:rsidR="00130AE9" w:rsidRPr="000D6076">
        <w:rPr>
          <w:rFonts w:ascii="Arial" w:hAnsi="Arial" w:cs="Arial"/>
          <w:color w:val="000000" w:themeColor="text1"/>
          <w:sz w:val="22"/>
          <w:szCs w:val="22"/>
        </w:rPr>
        <w:t>“</w:t>
      </w:r>
      <w:r w:rsidRPr="000D6076">
        <w:rPr>
          <w:rFonts w:ascii="Arial" w:hAnsi="Arial" w:cs="Arial"/>
          <w:color w:val="000000" w:themeColor="text1"/>
          <w:sz w:val="22"/>
          <w:szCs w:val="22"/>
        </w:rPr>
        <w:t>a collaborative, whole</w:t>
      </w:r>
      <w:r w:rsidRPr="000D6076">
        <w:rPr>
          <w:rFonts w:ascii="Arial" w:hAnsi="Arial" w:cs="Arial"/>
          <w:color w:val="000000" w:themeColor="text1"/>
          <w:sz w:val="22"/>
          <w:szCs w:val="22"/>
        </w:rPr>
        <w:noBreakHyphen/>
        <w:t>system approach that enables children, young people and families to receive the right support at the right time”</w:t>
      </w:r>
      <w:r w:rsidR="002B3BE2" w:rsidRPr="000D6076">
        <w:rPr>
          <w:rFonts w:ascii="Arial" w:hAnsi="Arial" w:cs="Arial"/>
          <w:color w:val="000000" w:themeColor="text1"/>
          <w:sz w:val="22"/>
          <w:szCs w:val="22"/>
        </w:rPr>
        <w:t xml:space="preserve"> </w:t>
      </w:r>
      <w:r w:rsidR="002B3BE2" w:rsidRPr="000D6076">
        <w:rPr>
          <w:rFonts w:ascii="Arial" w:hAnsi="Arial" w:cs="Arial"/>
          <w:sz w:val="22"/>
          <w:szCs w:val="22"/>
        </w:rPr>
        <w:t>(Department for Education, 2023)</w:t>
      </w:r>
      <w:r w:rsidR="00375715" w:rsidRPr="000D6076">
        <w:rPr>
          <w:rFonts w:ascii="Arial" w:hAnsi="Arial" w:cs="Arial"/>
          <w:sz w:val="22"/>
          <w:szCs w:val="22"/>
        </w:rPr>
        <w:t xml:space="preserve">. </w:t>
      </w:r>
      <w:r w:rsidRPr="000D6076">
        <w:rPr>
          <w:rFonts w:ascii="Arial" w:hAnsi="Arial" w:cs="Arial"/>
          <w:sz w:val="22"/>
          <w:szCs w:val="22"/>
        </w:rPr>
        <w:t xml:space="preserve">This aligns directly with the </w:t>
      </w:r>
      <w:r w:rsidRPr="000D6076">
        <w:rPr>
          <w:rFonts w:ascii="Arial" w:hAnsi="Arial" w:cs="Arial"/>
          <w:i/>
          <w:iCs/>
          <w:sz w:val="22"/>
          <w:szCs w:val="22"/>
        </w:rPr>
        <w:t>Early Help Syste</w:t>
      </w:r>
      <w:r w:rsidR="00DD5454" w:rsidRPr="000D6076">
        <w:rPr>
          <w:rFonts w:ascii="Arial" w:hAnsi="Arial" w:cs="Arial"/>
          <w:i/>
          <w:iCs/>
          <w:sz w:val="22"/>
          <w:szCs w:val="22"/>
        </w:rPr>
        <w:t>m</w:t>
      </w:r>
      <w:r w:rsidRPr="000D6076">
        <w:rPr>
          <w:rFonts w:ascii="Arial" w:hAnsi="Arial" w:cs="Arial"/>
          <w:i/>
          <w:iCs/>
          <w:sz w:val="22"/>
          <w:szCs w:val="22"/>
        </w:rPr>
        <w:t xml:space="preserve"> Guide (2023)</w:t>
      </w:r>
      <w:r w:rsidRPr="000D6076">
        <w:rPr>
          <w:rFonts w:ascii="Arial" w:hAnsi="Arial" w:cs="Arial"/>
          <w:sz w:val="22"/>
          <w:szCs w:val="22"/>
        </w:rPr>
        <w:t>, which emphasises early identification, coordinated multiagency responses, and accessible pathways for families.</w:t>
      </w:r>
    </w:p>
    <w:p w14:paraId="72A07169" w14:textId="0C4E0273" w:rsidR="004C30C5" w:rsidRPr="0048064C" w:rsidRDefault="0048064C" w:rsidP="000D6076">
      <w:pPr>
        <w:spacing w:line="360" w:lineRule="auto"/>
        <w:rPr>
          <w:rFonts w:ascii="Arial" w:hAnsi="Arial" w:cs="Arial"/>
          <w:b/>
          <w:bCs/>
        </w:rPr>
      </w:pPr>
      <w:r w:rsidRPr="0048064C">
        <w:rPr>
          <w:rFonts w:ascii="Arial" w:hAnsi="Arial" w:cs="Arial"/>
          <w:b/>
          <w:bCs/>
        </w:rPr>
        <w:t>2.1. Purpose</w:t>
      </w:r>
      <w:r w:rsidR="004C30C5" w:rsidRPr="0048064C">
        <w:rPr>
          <w:rFonts w:ascii="Arial" w:hAnsi="Arial" w:cs="Arial"/>
          <w:b/>
          <w:bCs/>
        </w:rPr>
        <w:t xml:space="preserve"> and Principles of Early Help</w:t>
      </w:r>
    </w:p>
    <w:p w14:paraId="102BB485" w14:textId="77777777" w:rsidR="004C30C5" w:rsidRPr="000D6076" w:rsidRDefault="004C30C5" w:rsidP="000D6076">
      <w:pPr>
        <w:spacing w:line="360" w:lineRule="auto"/>
        <w:rPr>
          <w:rFonts w:ascii="Arial" w:hAnsi="Arial" w:cs="Arial"/>
          <w:sz w:val="22"/>
          <w:szCs w:val="22"/>
        </w:rPr>
      </w:pPr>
      <w:r w:rsidRPr="000D6076">
        <w:rPr>
          <w:rFonts w:ascii="Arial" w:hAnsi="Arial" w:cs="Arial"/>
          <w:sz w:val="22"/>
          <w:szCs w:val="22"/>
        </w:rPr>
        <w:t xml:space="preserve">According to the </w:t>
      </w:r>
      <w:r w:rsidRPr="000D6076">
        <w:rPr>
          <w:rFonts w:ascii="Arial" w:hAnsi="Arial" w:cs="Arial"/>
          <w:i/>
          <w:iCs/>
          <w:sz w:val="22"/>
          <w:szCs w:val="22"/>
        </w:rPr>
        <w:t>Early Help System Guide (2023)</w:t>
      </w:r>
      <w:r w:rsidRPr="000D6076">
        <w:rPr>
          <w:rFonts w:ascii="Arial" w:hAnsi="Arial" w:cs="Arial"/>
          <w:sz w:val="22"/>
          <w:szCs w:val="22"/>
        </w:rPr>
        <w:t>, the Early Help system is built on several core principles:</w:t>
      </w:r>
    </w:p>
    <w:p w14:paraId="77B91107" w14:textId="7E151065" w:rsidR="004C30C5" w:rsidRPr="000D6076" w:rsidRDefault="004C30C5" w:rsidP="000D6076">
      <w:pPr>
        <w:numPr>
          <w:ilvl w:val="0"/>
          <w:numId w:val="3"/>
        </w:numPr>
        <w:spacing w:line="360" w:lineRule="auto"/>
        <w:rPr>
          <w:rFonts w:ascii="Arial" w:hAnsi="Arial" w:cs="Arial"/>
          <w:sz w:val="22"/>
          <w:szCs w:val="22"/>
        </w:rPr>
      </w:pPr>
      <w:r w:rsidRPr="000D6076">
        <w:rPr>
          <w:rFonts w:ascii="Arial" w:hAnsi="Arial" w:cs="Arial"/>
          <w:sz w:val="22"/>
          <w:szCs w:val="22"/>
        </w:rPr>
        <w:t xml:space="preserve">Early identification through universal services such as schools, GPs, midwives, </w:t>
      </w:r>
      <w:r w:rsidR="00D86931">
        <w:rPr>
          <w:rFonts w:ascii="Arial" w:hAnsi="Arial" w:cs="Arial"/>
          <w:sz w:val="22"/>
          <w:szCs w:val="22"/>
        </w:rPr>
        <w:t xml:space="preserve">social workers, </w:t>
      </w:r>
      <w:r w:rsidRPr="000D6076">
        <w:rPr>
          <w:rFonts w:ascii="Arial" w:hAnsi="Arial" w:cs="Arial"/>
          <w:sz w:val="22"/>
          <w:szCs w:val="22"/>
        </w:rPr>
        <w:t>health</w:t>
      </w:r>
      <w:r w:rsidR="009D5280">
        <w:rPr>
          <w:rFonts w:ascii="Arial" w:hAnsi="Arial" w:cs="Arial"/>
          <w:sz w:val="22"/>
          <w:szCs w:val="22"/>
        </w:rPr>
        <w:t>care professionals</w:t>
      </w:r>
      <w:r w:rsidRPr="000D6076">
        <w:rPr>
          <w:rFonts w:ascii="Arial" w:hAnsi="Arial" w:cs="Arial"/>
          <w:sz w:val="22"/>
          <w:szCs w:val="22"/>
        </w:rPr>
        <w:t xml:space="preserve"> and youth services.</w:t>
      </w:r>
    </w:p>
    <w:p w14:paraId="11CF3B06" w14:textId="77777777" w:rsidR="004C30C5" w:rsidRPr="000D6076" w:rsidRDefault="004C30C5" w:rsidP="000D6076">
      <w:pPr>
        <w:numPr>
          <w:ilvl w:val="0"/>
          <w:numId w:val="3"/>
        </w:numPr>
        <w:spacing w:line="360" w:lineRule="auto"/>
        <w:rPr>
          <w:rFonts w:ascii="Arial" w:hAnsi="Arial" w:cs="Arial"/>
          <w:sz w:val="22"/>
          <w:szCs w:val="22"/>
        </w:rPr>
      </w:pPr>
      <w:r w:rsidRPr="000D6076">
        <w:rPr>
          <w:rFonts w:ascii="Arial" w:hAnsi="Arial" w:cs="Arial"/>
          <w:sz w:val="22"/>
          <w:szCs w:val="22"/>
        </w:rPr>
        <w:t>Holistic assessment, often using an Early Help Assessment (EHA), to understand the full context of a child’s needs.</w:t>
      </w:r>
    </w:p>
    <w:p w14:paraId="561803DC" w14:textId="77777777" w:rsidR="004C30C5" w:rsidRPr="000D6076" w:rsidRDefault="004C30C5" w:rsidP="000D6076">
      <w:pPr>
        <w:numPr>
          <w:ilvl w:val="0"/>
          <w:numId w:val="3"/>
        </w:numPr>
        <w:spacing w:line="360" w:lineRule="auto"/>
        <w:rPr>
          <w:rFonts w:ascii="Arial" w:hAnsi="Arial" w:cs="Arial"/>
          <w:sz w:val="22"/>
          <w:szCs w:val="22"/>
        </w:rPr>
      </w:pPr>
      <w:r w:rsidRPr="000D6076">
        <w:rPr>
          <w:rFonts w:ascii="Arial" w:hAnsi="Arial" w:cs="Arial"/>
          <w:sz w:val="22"/>
          <w:szCs w:val="22"/>
        </w:rPr>
        <w:t>Coordinated multiagency support, reducing duplication and ensuring families do not navigate services alone.</w:t>
      </w:r>
    </w:p>
    <w:p w14:paraId="7258EEFA" w14:textId="77777777" w:rsidR="004C30C5" w:rsidRPr="000D6076" w:rsidRDefault="004C30C5" w:rsidP="000D6076">
      <w:pPr>
        <w:numPr>
          <w:ilvl w:val="0"/>
          <w:numId w:val="3"/>
        </w:numPr>
        <w:spacing w:line="360" w:lineRule="auto"/>
        <w:rPr>
          <w:rFonts w:ascii="Arial" w:hAnsi="Arial" w:cs="Arial"/>
          <w:sz w:val="22"/>
          <w:szCs w:val="22"/>
        </w:rPr>
      </w:pPr>
      <w:r w:rsidRPr="000D6076">
        <w:rPr>
          <w:rFonts w:ascii="Arial" w:hAnsi="Arial" w:cs="Arial"/>
          <w:sz w:val="22"/>
          <w:szCs w:val="22"/>
        </w:rPr>
        <w:t>Family</w:t>
      </w:r>
      <w:r w:rsidRPr="000D6076">
        <w:rPr>
          <w:rFonts w:ascii="Arial" w:hAnsi="Arial" w:cs="Arial"/>
          <w:sz w:val="22"/>
          <w:szCs w:val="22"/>
        </w:rPr>
        <w:noBreakHyphen/>
        <w:t>centred practice, ensuring consent, participation and empowerment.</w:t>
      </w:r>
    </w:p>
    <w:p w14:paraId="58D4E7C7" w14:textId="77777777" w:rsidR="004C30C5" w:rsidRPr="000D6076" w:rsidRDefault="004C30C5" w:rsidP="000D6076">
      <w:pPr>
        <w:numPr>
          <w:ilvl w:val="0"/>
          <w:numId w:val="3"/>
        </w:numPr>
        <w:spacing w:line="360" w:lineRule="auto"/>
        <w:rPr>
          <w:rFonts w:ascii="Arial" w:hAnsi="Arial" w:cs="Arial"/>
          <w:sz w:val="22"/>
          <w:szCs w:val="22"/>
        </w:rPr>
      </w:pPr>
      <w:r w:rsidRPr="000D6076">
        <w:rPr>
          <w:rFonts w:ascii="Arial" w:hAnsi="Arial" w:cs="Arial"/>
          <w:sz w:val="22"/>
          <w:szCs w:val="22"/>
        </w:rPr>
        <w:t>Clear escalation pathways to statutory safeguarding services when risks increase.</w:t>
      </w:r>
    </w:p>
    <w:p w14:paraId="163C001D" w14:textId="74B65D92" w:rsidR="004C30C5" w:rsidRPr="0048064C" w:rsidRDefault="0048064C" w:rsidP="000D6076">
      <w:pPr>
        <w:spacing w:line="360" w:lineRule="auto"/>
        <w:rPr>
          <w:rFonts w:ascii="Arial" w:hAnsi="Arial" w:cs="Arial"/>
          <w:b/>
          <w:bCs/>
        </w:rPr>
      </w:pPr>
      <w:r w:rsidRPr="0048064C">
        <w:rPr>
          <w:rFonts w:ascii="Arial" w:hAnsi="Arial" w:cs="Arial"/>
          <w:b/>
          <w:bCs/>
        </w:rPr>
        <w:t>2</w:t>
      </w:r>
      <w:r w:rsidR="004C30C5" w:rsidRPr="0048064C">
        <w:rPr>
          <w:rFonts w:ascii="Arial" w:hAnsi="Arial" w:cs="Arial"/>
          <w:b/>
          <w:bCs/>
        </w:rPr>
        <w:t>.2</w:t>
      </w:r>
      <w:r w:rsidRPr="0048064C">
        <w:rPr>
          <w:rFonts w:ascii="Arial" w:hAnsi="Arial" w:cs="Arial"/>
          <w:b/>
          <w:bCs/>
        </w:rPr>
        <w:t>.</w:t>
      </w:r>
      <w:r w:rsidR="004C30C5" w:rsidRPr="0048064C">
        <w:rPr>
          <w:rFonts w:ascii="Arial" w:hAnsi="Arial" w:cs="Arial"/>
          <w:b/>
          <w:bCs/>
        </w:rPr>
        <w:t xml:space="preserve"> How Early Help Interrelates with the Strategic Safeguarding System</w:t>
      </w:r>
    </w:p>
    <w:p w14:paraId="16DD086B" w14:textId="43791A70" w:rsidR="004C30C5" w:rsidRPr="000D6076" w:rsidRDefault="004C30C5" w:rsidP="000D6076">
      <w:pPr>
        <w:spacing w:line="360" w:lineRule="auto"/>
        <w:rPr>
          <w:rFonts w:ascii="Arial" w:hAnsi="Arial" w:cs="Arial"/>
          <w:sz w:val="22"/>
          <w:szCs w:val="22"/>
        </w:rPr>
      </w:pPr>
      <w:r w:rsidRPr="000D6076">
        <w:rPr>
          <w:rFonts w:ascii="Arial" w:hAnsi="Arial" w:cs="Arial"/>
          <w:sz w:val="22"/>
          <w:szCs w:val="22"/>
        </w:rPr>
        <w:t>Early Help sits at the front end of the safeguarding continuum. It is not separate from safeguarding</w:t>
      </w:r>
      <w:r w:rsidR="00D11220">
        <w:rPr>
          <w:rFonts w:ascii="Arial" w:hAnsi="Arial" w:cs="Arial"/>
          <w:sz w:val="22"/>
          <w:szCs w:val="22"/>
        </w:rPr>
        <w:t>,</w:t>
      </w:r>
      <w:r w:rsidRPr="000D6076">
        <w:rPr>
          <w:rFonts w:ascii="Arial" w:hAnsi="Arial" w:cs="Arial"/>
          <w:sz w:val="22"/>
          <w:szCs w:val="22"/>
        </w:rPr>
        <w:t xml:space="preserve"> it is a core part of it.</w:t>
      </w:r>
    </w:p>
    <w:p w14:paraId="3898A6F8" w14:textId="20D3D87D" w:rsidR="004C30C5" w:rsidRPr="000D6076" w:rsidRDefault="004C30C5" w:rsidP="000D6076">
      <w:pPr>
        <w:spacing w:line="360" w:lineRule="auto"/>
        <w:rPr>
          <w:rFonts w:ascii="Arial" w:hAnsi="Arial" w:cs="Arial"/>
          <w:sz w:val="22"/>
          <w:szCs w:val="22"/>
        </w:rPr>
      </w:pPr>
      <w:r w:rsidRPr="000D6076">
        <w:rPr>
          <w:rFonts w:ascii="Arial" w:hAnsi="Arial" w:cs="Arial"/>
          <w:sz w:val="22"/>
          <w:szCs w:val="22"/>
        </w:rPr>
        <w:t xml:space="preserve">The </w:t>
      </w:r>
      <w:r w:rsidRPr="000D6076">
        <w:rPr>
          <w:rFonts w:ascii="Arial" w:hAnsi="Arial" w:cs="Arial"/>
          <w:i/>
          <w:iCs/>
          <w:sz w:val="22"/>
          <w:szCs w:val="22"/>
        </w:rPr>
        <w:t>Working Together to Safeguard Children (2023)</w:t>
      </w:r>
      <w:r w:rsidRPr="000D6076">
        <w:rPr>
          <w:rFonts w:ascii="Arial" w:hAnsi="Arial" w:cs="Arial"/>
          <w:sz w:val="22"/>
          <w:szCs w:val="22"/>
        </w:rPr>
        <w:t xml:space="preserve"> guidance states that safeguarding is “everyone’s responsibility,” and Early Help is the mechanism through which universal and targeted services fulfil this responsibility before statutory intervention is required</w:t>
      </w:r>
      <w:r w:rsidR="005C497C" w:rsidRPr="000D6076">
        <w:rPr>
          <w:rFonts w:ascii="Arial" w:hAnsi="Arial" w:cs="Arial"/>
          <w:sz w:val="22"/>
          <w:szCs w:val="22"/>
        </w:rPr>
        <w:t xml:space="preserve"> (HM Government,2023)</w:t>
      </w:r>
      <w:r w:rsidRPr="000D6076">
        <w:rPr>
          <w:rFonts w:ascii="Arial" w:hAnsi="Arial" w:cs="Arial"/>
          <w:sz w:val="22"/>
          <w:szCs w:val="22"/>
        </w:rPr>
        <w:t>.</w:t>
      </w:r>
    </w:p>
    <w:p w14:paraId="534A577A" w14:textId="77777777" w:rsidR="004C30C5" w:rsidRPr="000D6076" w:rsidRDefault="004C30C5" w:rsidP="000D6076">
      <w:pPr>
        <w:spacing w:line="360" w:lineRule="auto"/>
        <w:rPr>
          <w:rFonts w:ascii="Arial" w:hAnsi="Arial" w:cs="Arial"/>
          <w:sz w:val="22"/>
          <w:szCs w:val="22"/>
        </w:rPr>
      </w:pPr>
      <w:r w:rsidRPr="000D6076">
        <w:rPr>
          <w:rFonts w:ascii="Arial" w:hAnsi="Arial" w:cs="Arial"/>
          <w:sz w:val="22"/>
          <w:szCs w:val="22"/>
        </w:rPr>
        <w:t>Early Help contributes to the strategic safeguarding system by:</w:t>
      </w:r>
    </w:p>
    <w:p w14:paraId="660AC5ED" w14:textId="77777777" w:rsidR="004C30C5" w:rsidRPr="000D6076" w:rsidRDefault="004C30C5" w:rsidP="000D6076">
      <w:pPr>
        <w:numPr>
          <w:ilvl w:val="0"/>
          <w:numId w:val="4"/>
        </w:numPr>
        <w:spacing w:line="360" w:lineRule="auto"/>
        <w:rPr>
          <w:rFonts w:ascii="Arial" w:hAnsi="Arial" w:cs="Arial"/>
          <w:sz w:val="22"/>
          <w:szCs w:val="22"/>
        </w:rPr>
      </w:pPr>
      <w:r w:rsidRPr="000D6076">
        <w:rPr>
          <w:rFonts w:ascii="Arial" w:hAnsi="Arial" w:cs="Arial"/>
          <w:sz w:val="22"/>
          <w:szCs w:val="22"/>
        </w:rPr>
        <w:t>Reducing escalation into child protection by addressing needs early.</w:t>
      </w:r>
    </w:p>
    <w:p w14:paraId="4657F06F" w14:textId="77777777" w:rsidR="004C30C5" w:rsidRPr="000D6076" w:rsidRDefault="004C30C5" w:rsidP="000D6076">
      <w:pPr>
        <w:numPr>
          <w:ilvl w:val="0"/>
          <w:numId w:val="4"/>
        </w:numPr>
        <w:spacing w:line="360" w:lineRule="auto"/>
        <w:rPr>
          <w:rFonts w:ascii="Arial" w:hAnsi="Arial" w:cs="Arial"/>
          <w:sz w:val="22"/>
          <w:szCs w:val="22"/>
        </w:rPr>
      </w:pPr>
      <w:r w:rsidRPr="000D6076">
        <w:rPr>
          <w:rFonts w:ascii="Arial" w:hAnsi="Arial" w:cs="Arial"/>
          <w:sz w:val="22"/>
          <w:szCs w:val="22"/>
        </w:rPr>
        <w:t>Providing structured pathways for referral into Children’s Social Care when risks increase.</w:t>
      </w:r>
    </w:p>
    <w:p w14:paraId="36AFBC46" w14:textId="77777777" w:rsidR="004C30C5" w:rsidRPr="000D6076" w:rsidRDefault="004C30C5" w:rsidP="000D6076">
      <w:pPr>
        <w:numPr>
          <w:ilvl w:val="0"/>
          <w:numId w:val="4"/>
        </w:numPr>
        <w:spacing w:line="360" w:lineRule="auto"/>
        <w:rPr>
          <w:rFonts w:ascii="Arial" w:hAnsi="Arial" w:cs="Arial"/>
          <w:sz w:val="22"/>
          <w:szCs w:val="22"/>
        </w:rPr>
      </w:pPr>
      <w:r w:rsidRPr="000D6076">
        <w:rPr>
          <w:rFonts w:ascii="Arial" w:hAnsi="Arial" w:cs="Arial"/>
          <w:sz w:val="22"/>
          <w:szCs w:val="22"/>
        </w:rPr>
        <w:lastRenderedPageBreak/>
        <w:t>Supporting multiagency information sharing, which is essential for risk assessment.</w:t>
      </w:r>
    </w:p>
    <w:p w14:paraId="0ED69D21" w14:textId="77777777" w:rsidR="004C30C5" w:rsidRPr="000D6076" w:rsidRDefault="004C30C5" w:rsidP="000D6076">
      <w:pPr>
        <w:numPr>
          <w:ilvl w:val="0"/>
          <w:numId w:val="4"/>
        </w:numPr>
        <w:spacing w:line="360" w:lineRule="auto"/>
        <w:rPr>
          <w:rFonts w:ascii="Arial" w:hAnsi="Arial" w:cs="Arial"/>
          <w:sz w:val="22"/>
          <w:szCs w:val="22"/>
        </w:rPr>
      </w:pPr>
      <w:r w:rsidRPr="000D6076">
        <w:rPr>
          <w:rFonts w:ascii="Arial" w:hAnsi="Arial" w:cs="Arial"/>
          <w:sz w:val="22"/>
          <w:szCs w:val="22"/>
        </w:rPr>
        <w:t>Ensuring continuity of support, so families experience a seamless transition between Early Help and statutory services if needed.</w:t>
      </w:r>
    </w:p>
    <w:p w14:paraId="5A56AA57" w14:textId="77777777" w:rsidR="004C30C5" w:rsidRDefault="004C30C5" w:rsidP="000D6076">
      <w:pPr>
        <w:spacing w:line="360" w:lineRule="auto"/>
        <w:rPr>
          <w:rFonts w:ascii="Arial" w:hAnsi="Arial" w:cs="Arial"/>
          <w:sz w:val="22"/>
          <w:szCs w:val="22"/>
        </w:rPr>
      </w:pPr>
      <w:r w:rsidRPr="000D6076">
        <w:rPr>
          <w:rFonts w:ascii="Arial" w:hAnsi="Arial" w:cs="Arial"/>
          <w:sz w:val="22"/>
          <w:szCs w:val="22"/>
        </w:rPr>
        <w:t>In practice, Early Help acts as a preventative shield, strengthening families and reducing demand on statutory safeguarding systems.</w:t>
      </w:r>
    </w:p>
    <w:p w14:paraId="23B2A2B1" w14:textId="77777777" w:rsidR="0048064C" w:rsidRDefault="0048064C" w:rsidP="000D6076">
      <w:pPr>
        <w:spacing w:line="360" w:lineRule="auto"/>
        <w:rPr>
          <w:rFonts w:ascii="Arial" w:hAnsi="Arial" w:cs="Arial"/>
          <w:sz w:val="22"/>
          <w:szCs w:val="22"/>
        </w:rPr>
      </w:pPr>
    </w:p>
    <w:p w14:paraId="24D3D668" w14:textId="77777777" w:rsidR="001A64DB" w:rsidRPr="000D6076" w:rsidRDefault="001A64DB" w:rsidP="000D6076">
      <w:pPr>
        <w:spacing w:line="360" w:lineRule="auto"/>
        <w:rPr>
          <w:rFonts w:ascii="Arial" w:hAnsi="Arial" w:cs="Arial"/>
          <w:sz w:val="22"/>
          <w:szCs w:val="22"/>
        </w:rPr>
      </w:pPr>
    </w:p>
    <w:p w14:paraId="543394C4" w14:textId="2101F924" w:rsidR="00907CF4" w:rsidRPr="001A64DB" w:rsidRDefault="001A64DB" w:rsidP="001A64DB">
      <w:pPr>
        <w:spacing w:line="360" w:lineRule="auto"/>
        <w:ind w:firstLine="720"/>
        <w:rPr>
          <w:rFonts w:ascii="Arial" w:hAnsi="Arial" w:cs="Arial"/>
          <w:b/>
          <w:bCs/>
          <w:sz w:val="26"/>
          <w:szCs w:val="26"/>
        </w:rPr>
      </w:pPr>
      <w:r>
        <w:rPr>
          <w:rFonts w:ascii="Arial" w:hAnsi="Arial" w:cs="Arial"/>
          <w:b/>
          <w:bCs/>
          <w:sz w:val="26"/>
          <w:szCs w:val="26"/>
        </w:rPr>
        <w:t>3.</w:t>
      </w:r>
      <w:r w:rsidR="00A026C9" w:rsidRPr="001A64DB">
        <w:rPr>
          <w:rFonts w:ascii="Arial" w:hAnsi="Arial" w:cs="Arial"/>
          <w:b/>
          <w:bCs/>
          <w:sz w:val="26"/>
          <w:szCs w:val="26"/>
        </w:rPr>
        <w:t>Multi</w:t>
      </w:r>
      <w:r w:rsidR="004C30C5" w:rsidRPr="001A64DB">
        <w:rPr>
          <w:rFonts w:ascii="Arial" w:hAnsi="Arial" w:cs="Arial"/>
          <w:b/>
          <w:bCs/>
          <w:sz w:val="26"/>
          <w:szCs w:val="26"/>
        </w:rPr>
        <w:noBreakHyphen/>
        <w:t>Agency Working and Inter</w:t>
      </w:r>
      <w:r w:rsidR="004C30C5" w:rsidRPr="001A64DB">
        <w:rPr>
          <w:rFonts w:ascii="Arial" w:hAnsi="Arial" w:cs="Arial"/>
          <w:b/>
          <w:bCs/>
          <w:sz w:val="26"/>
          <w:szCs w:val="26"/>
        </w:rPr>
        <w:noBreakHyphen/>
        <w:t>Disciplinary Collaboration</w:t>
      </w:r>
    </w:p>
    <w:p w14:paraId="2F933361" w14:textId="77777777" w:rsidR="00B3250A" w:rsidRPr="00B3250A" w:rsidRDefault="00B3250A" w:rsidP="00B3250A">
      <w:pPr>
        <w:pStyle w:val="ListParagraph"/>
        <w:spacing w:line="360" w:lineRule="auto"/>
        <w:ind w:left="1777"/>
        <w:rPr>
          <w:rFonts w:ascii="Arial" w:hAnsi="Arial" w:cs="Arial"/>
          <w:b/>
          <w:bCs/>
          <w:sz w:val="26"/>
          <w:szCs w:val="26"/>
        </w:rPr>
      </w:pPr>
    </w:p>
    <w:p w14:paraId="0F59A353" w14:textId="03C6E68B" w:rsidR="004C30C5" w:rsidRPr="000D6076" w:rsidRDefault="00717C30" w:rsidP="000D6076">
      <w:pPr>
        <w:spacing w:line="360" w:lineRule="auto"/>
        <w:rPr>
          <w:rFonts w:ascii="Arial" w:hAnsi="Arial" w:cs="Arial"/>
          <w:sz w:val="22"/>
          <w:szCs w:val="22"/>
        </w:rPr>
      </w:pPr>
      <w:r w:rsidRPr="000D6076">
        <w:rPr>
          <w:rFonts w:ascii="Arial" w:hAnsi="Arial" w:cs="Arial"/>
          <w:sz w:val="22"/>
          <w:szCs w:val="22"/>
        </w:rPr>
        <w:t>M</w:t>
      </w:r>
      <w:r w:rsidR="004C30C5" w:rsidRPr="000D6076">
        <w:rPr>
          <w:rFonts w:ascii="Arial" w:hAnsi="Arial" w:cs="Arial"/>
          <w:sz w:val="22"/>
          <w:szCs w:val="22"/>
        </w:rPr>
        <w:t>ultiagency</w:t>
      </w:r>
      <w:r w:rsidRPr="000D6076">
        <w:rPr>
          <w:rFonts w:ascii="Arial" w:hAnsi="Arial" w:cs="Arial"/>
          <w:sz w:val="22"/>
          <w:szCs w:val="22"/>
        </w:rPr>
        <w:t xml:space="preserve"> </w:t>
      </w:r>
      <w:r w:rsidR="00170F82" w:rsidRPr="000D6076">
        <w:rPr>
          <w:rFonts w:ascii="Arial" w:hAnsi="Arial" w:cs="Arial"/>
          <w:sz w:val="22"/>
          <w:szCs w:val="22"/>
        </w:rPr>
        <w:t xml:space="preserve">is </w:t>
      </w:r>
      <w:r w:rsidR="004C30C5" w:rsidRPr="000D6076">
        <w:rPr>
          <w:rFonts w:ascii="Arial" w:hAnsi="Arial" w:cs="Arial"/>
          <w:sz w:val="22"/>
          <w:szCs w:val="22"/>
        </w:rPr>
        <w:t xml:space="preserve">the coordinated efforts of organisations and professionals to safeguard and promote the welfare of children.” This is entirely consistent with </w:t>
      </w:r>
      <w:r w:rsidR="004C30C5" w:rsidRPr="000D6076">
        <w:rPr>
          <w:rFonts w:ascii="Arial" w:hAnsi="Arial" w:cs="Arial"/>
          <w:i/>
          <w:iCs/>
          <w:sz w:val="22"/>
          <w:szCs w:val="22"/>
        </w:rPr>
        <w:t>Working Together (2023)</w:t>
      </w:r>
      <w:r w:rsidR="004C30C5" w:rsidRPr="000D6076">
        <w:rPr>
          <w:rFonts w:ascii="Arial" w:hAnsi="Arial" w:cs="Arial"/>
          <w:sz w:val="22"/>
          <w:szCs w:val="22"/>
        </w:rPr>
        <w:t>, which places multiagency collaboration at the centre of safeguarding practice.</w:t>
      </w:r>
    </w:p>
    <w:p w14:paraId="071C598F" w14:textId="7F007269" w:rsidR="004C30C5" w:rsidRPr="0048064C" w:rsidRDefault="0048064C" w:rsidP="000D6076">
      <w:pPr>
        <w:spacing w:line="360" w:lineRule="auto"/>
        <w:rPr>
          <w:rFonts w:ascii="Arial" w:hAnsi="Arial" w:cs="Arial"/>
          <w:b/>
          <w:bCs/>
        </w:rPr>
      </w:pPr>
      <w:r w:rsidRPr="0048064C">
        <w:rPr>
          <w:rFonts w:ascii="Arial" w:hAnsi="Arial" w:cs="Arial"/>
          <w:b/>
          <w:bCs/>
        </w:rPr>
        <w:t>3</w:t>
      </w:r>
      <w:r w:rsidR="004C30C5" w:rsidRPr="0048064C">
        <w:rPr>
          <w:rFonts w:ascii="Arial" w:hAnsi="Arial" w:cs="Arial"/>
          <w:b/>
          <w:bCs/>
        </w:rPr>
        <w:t>.1</w:t>
      </w:r>
      <w:r w:rsidRPr="0048064C">
        <w:rPr>
          <w:rFonts w:ascii="Arial" w:hAnsi="Arial" w:cs="Arial"/>
          <w:b/>
          <w:bCs/>
        </w:rPr>
        <w:t>.</w:t>
      </w:r>
      <w:r w:rsidR="004C30C5" w:rsidRPr="0048064C">
        <w:rPr>
          <w:rFonts w:ascii="Arial" w:hAnsi="Arial" w:cs="Arial"/>
          <w:b/>
          <w:bCs/>
        </w:rPr>
        <w:t xml:space="preserve"> What Multi</w:t>
      </w:r>
      <w:r w:rsidR="004C30C5" w:rsidRPr="0048064C">
        <w:rPr>
          <w:rFonts w:ascii="Arial" w:hAnsi="Arial" w:cs="Arial"/>
          <w:b/>
          <w:bCs/>
        </w:rPr>
        <w:noBreakHyphen/>
        <w:t>Agency Working Involves</w:t>
      </w:r>
    </w:p>
    <w:p w14:paraId="60576ADA" w14:textId="77777777" w:rsidR="009D3094" w:rsidRPr="000D6076" w:rsidRDefault="009D3094" w:rsidP="000D6076">
      <w:pPr>
        <w:spacing w:line="360" w:lineRule="auto"/>
        <w:rPr>
          <w:rFonts w:ascii="Arial" w:hAnsi="Arial" w:cs="Arial"/>
          <w:sz w:val="22"/>
          <w:szCs w:val="22"/>
        </w:rPr>
      </w:pPr>
      <w:r w:rsidRPr="000D6076">
        <w:rPr>
          <w:rFonts w:ascii="Arial" w:hAnsi="Arial" w:cs="Arial"/>
          <w:sz w:val="22"/>
          <w:szCs w:val="22"/>
        </w:rPr>
        <w:t>A multi</w:t>
      </w:r>
      <w:r w:rsidRPr="000D6076">
        <w:rPr>
          <w:rFonts w:ascii="Arial" w:hAnsi="Arial" w:cs="Arial"/>
          <w:sz w:val="22"/>
          <w:szCs w:val="22"/>
        </w:rPr>
        <w:noBreakHyphen/>
        <w:t>agency approach to supporting children and families relies on shared responsibility across health services, education providers, the police, social care, voluntary organisations and community groups, ensuring that no single agency works in isolation. This collaborative model is operationalised through joint planning and collective decision</w:t>
      </w:r>
      <w:r w:rsidRPr="000D6076">
        <w:rPr>
          <w:rFonts w:ascii="Arial" w:hAnsi="Arial" w:cs="Arial"/>
          <w:sz w:val="22"/>
          <w:szCs w:val="22"/>
        </w:rPr>
        <w:noBreakHyphen/>
        <w:t>making, often facilitated by Team Around the Family (TAF) meetings, where professionals coordinate interventions and agree on coherent support plans. Effective partnership working also depends on robust information</w:t>
      </w:r>
      <w:r w:rsidRPr="000D6076">
        <w:rPr>
          <w:rFonts w:ascii="Arial" w:hAnsi="Arial" w:cs="Arial"/>
          <w:sz w:val="22"/>
          <w:szCs w:val="22"/>
        </w:rPr>
        <w:noBreakHyphen/>
        <w:t>sharing practices, guided by statutory frameworks such as the Children Act 2004 and data</w:t>
      </w:r>
      <w:r w:rsidRPr="000D6076">
        <w:rPr>
          <w:rFonts w:ascii="Arial" w:hAnsi="Arial" w:cs="Arial"/>
          <w:sz w:val="22"/>
          <w:szCs w:val="22"/>
        </w:rPr>
        <w:noBreakHyphen/>
        <w:t>protection requirements under GDPR, which enable practitioners to exchange relevant information lawfully and ethically. Increasingly, services are organised through integrated pathways, including Family Hubs, which consolidate multiple forms of support within a single access point to reduce fragmentation and improve continuity of care. Central to this system are clear referral routes, designed to prevent families from having to navigate complex service landscapes alone and to ensure timely access to appropriate support.</w:t>
      </w:r>
    </w:p>
    <w:p w14:paraId="5BB21932" w14:textId="56B21A53" w:rsidR="004C30C5" w:rsidRPr="00D7643C" w:rsidRDefault="00D7643C" w:rsidP="000D6076">
      <w:pPr>
        <w:spacing w:line="360" w:lineRule="auto"/>
        <w:rPr>
          <w:rFonts w:ascii="Arial" w:hAnsi="Arial" w:cs="Arial"/>
          <w:b/>
          <w:bCs/>
        </w:rPr>
      </w:pPr>
      <w:r w:rsidRPr="00D7643C">
        <w:rPr>
          <w:rFonts w:ascii="Arial" w:hAnsi="Arial" w:cs="Arial"/>
          <w:b/>
          <w:bCs/>
        </w:rPr>
        <w:t>3</w:t>
      </w:r>
      <w:r w:rsidR="004C30C5" w:rsidRPr="00D7643C">
        <w:rPr>
          <w:rFonts w:ascii="Arial" w:hAnsi="Arial" w:cs="Arial"/>
          <w:b/>
          <w:bCs/>
        </w:rPr>
        <w:t>.2 Importance of Inter</w:t>
      </w:r>
      <w:r w:rsidR="004C30C5" w:rsidRPr="00D7643C">
        <w:rPr>
          <w:rFonts w:ascii="Arial" w:hAnsi="Arial" w:cs="Arial"/>
          <w:b/>
          <w:bCs/>
        </w:rPr>
        <w:noBreakHyphen/>
        <w:t>Disciplinary Working</w:t>
      </w:r>
    </w:p>
    <w:p w14:paraId="588E8F1C" w14:textId="187FCDC3" w:rsidR="00D7643C" w:rsidRPr="00812996" w:rsidRDefault="00693B8F" w:rsidP="00D7643C">
      <w:pPr>
        <w:spacing w:line="360" w:lineRule="auto"/>
        <w:rPr>
          <w:rFonts w:ascii="Arial" w:hAnsi="Arial" w:cs="Arial"/>
          <w:sz w:val="22"/>
          <w:szCs w:val="22"/>
        </w:rPr>
      </w:pPr>
      <w:r w:rsidRPr="000D6076">
        <w:rPr>
          <w:rFonts w:ascii="Arial" w:hAnsi="Arial" w:cs="Arial"/>
          <w:sz w:val="22"/>
          <w:szCs w:val="22"/>
        </w:rPr>
        <w:t>A multi</w:t>
      </w:r>
      <w:r w:rsidRPr="000D6076">
        <w:rPr>
          <w:rFonts w:ascii="Arial" w:hAnsi="Arial" w:cs="Arial"/>
          <w:sz w:val="22"/>
          <w:szCs w:val="22"/>
        </w:rPr>
        <w:noBreakHyphen/>
        <w:t xml:space="preserve">agency approach to supporting children and families is characterised by shared responsibility across health services, education, policing, social care, voluntary </w:t>
      </w:r>
      <w:r w:rsidR="00A12F08" w:rsidRPr="000D6076">
        <w:rPr>
          <w:rFonts w:ascii="Arial" w:hAnsi="Arial" w:cs="Arial"/>
          <w:sz w:val="22"/>
          <w:szCs w:val="22"/>
        </w:rPr>
        <w:t>organisations,</w:t>
      </w:r>
      <w:r w:rsidRPr="000D6076">
        <w:rPr>
          <w:rFonts w:ascii="Arial" w:hAnsi="Arial" w:cs="Arial"/>
          <w:sz w:val="22"/>
          <w:szCs w:val="22"/>
        </w:rPr>
        <w:t xml:space="preserve"> and community groups, ensuring that safeguarding and early</w:t>
      </w:r>
      <w:r w:rsidRPr="000D6076">
        <w:rPr>
          <w:rFonts w:ascii="Arial" w:hAnsi="Arial" w:cs="Arial"/>
          <w:sz w:val="22"/>
          <w:szCs w:val="22"/>
        </w:rPr>
        <w:noBreakHyphen/>
        <w:t xml:space="preserve">help </w:t>
      </w:r>
      <w:r w:rsidRPr="000D6076">
        <w:rPr>
          <w:rFonts w:ascii="Arial" w:hAnsi="Arial" w:cs="Arial"/>
          <w:sz w:val="22"/>
          <w:szCs w:val="22"/>
        </w:rPr>
        <w:lastRenderedPageBreak/>
        <w:t>interventions are not delivered in isolation. This collaborative ethos is enacted through joint planning and coordinated decision</w:t>
      </w:r>
      <w:r w:rsidRPr="000D6076">
        <w:rPr>
          <w:rFonts w:ascii="Arial" w:hAnsi="Arial" w:cs="Arial"/>
          <w:sz w:val="22"/>
          <w:szCs w:val="22"/>
        </w:rPr>
        <w:noBreakHyphen/>
        <w:t>making, commonly facilitated via Team Around the Family (TAF) meetings, where practitioners collectively assess needs and agree coherent support plans. Effective partnership working further relies on lawful and ethical information sharing, guided by statutory frameworks such as the Children Act 2004 and data</w:t>
      </w:r>
      <w:r w:rsidRPr="000D6076">
        <w:rPr>
          <w:rFonts w:ascii="Arial" w:hAnsi="Arial" w:cs="Arial"/>
          <w:sz w:val="22"/>
          <w:szCs w:val="22"/>
        </w:rPr>
        <w:noBreakHyphen/>
        <w:t>protection requirements under GDPR, which establish clear parameters for exchanging sensitive information. Increasingly, local authorities utilise integrated service pathways, including Family Hubs, to consolidate multiple forms of support within a single access point, thereby reducing fragmentation and improving continuity of care. Central to this model are clear referral routes, designed to prevent families from navigating complex systems independently and to ensure timely access to appropriate interventions</w:t>
      </w:r>
      <w:r w:rsidR="00812996" w:rsidRPr="00812996">
        <w:rPr>
          <w:rFonts w:ascii="Arial" w:hAnsi="Arial" w:cs="Arial"/>
          <w:b/>
          <w:bCs/>
          <w:sz w:val="22"/>
          <w:szCs w:val="22"/>
        </w:rPr>
        <w:t xml:space="preserve"> </w:t>
      </w:r>
      <w:r w:rsidR="00812996" w:rsidRPr="00812996">
        <w:rPr>
          <w:rFonts w:ascii="Arial" w:hAnsi="Arial" w:cs="Arial"/>
          <w:sz w:val="22"/>
          <w:szCs w:val="22"/>
        </w:rPr>
        <w:t>(Children Act, 2004</w:t>
      </w:r>
      <w:r w:rsidRPr="00812996">
        <w:rPr>
          <w:rFonts w:ascii="Arial" w:hAnsi="Arial" w:cs="Arial"/>
          <w:sz w:val="22"/>
          <w:szCs w:val="22"/>
        </w:rPr>
        <w:t>).</w:t>
      </w:r>
    </w:p>
    <w:p w14:paraId="05B51ABB" w14:textId="77777777" w:rsidR="003855A6" w:rsidRPr="00D7643C" w:rsidRDefault="003855A6" w:rsidP="00D7643C">
      <w:pPr>
        <w:spacing w:line="360" w:lineRule="auto"/>
        <w:rPr>
          <w:rFonts w:ascii="Arial" w:hAnsi="Arial" w:cs="Arial"/>
          <w:sz w:val="22"/>
          <w:szCs w:val="22"/>
        </w:rPr>
      </w:pPr>
    </w:p>
    <w:p w14:paraId="4B2A74CE" w14:textId="08B26D12" w:rsidR="00A234DB" w:rsidRDefault="00F350EB" w:rsidP="00603243">
      <w:pPr>
        <w:ind w:firstLine="720"/>
        <w:rPr>
          <w:rFonts w:ascii="Arial" w:hAnsi="Arial" w:cs="Arial"/>
          <w:b/>
          <w:bCs/>
          <w:sz w:val="26"/>
          <w:szCs w:val="26"/>
        </w:rPr>
      </w:pPr>
      <w:r w:rsidRPr="00F350EB">
        <w:rPr>
          <w:rFonts w:ascii="Arial" w:hAnsi="Arial" w:cs="Arial"/>
          <w:b/>
          <w:bCs/>
          <w:sz w:val="26"/>
          <w:szCs w:val="26"/>
        </w:rPr>
        <w:t>4</w:t>
      </w:r>
      <w:r w:rsidR="00D7643C" w:rsidRPr="00F350EB">
        <w:rPr>
          <w:rFonts w:ascii="Arial" w:hAnsi="Arial" w:cs="Arial"/>
          <w:b/>
          <w:bCs/>
          <w:sz w:val="26"/>
          <w:szCs w:val="26"/>
        </w:rPr>
        <w:t xml:space="preserve">. </w:t>
      </w:r>
      <w:r w:rsidR="004C30C5" w:rsidRPr="00F350EB">
        <w:rPr>
          <w:rFonts w:ascii="Arial" w:hAnsi="Arial" w:cs="Arial"/>
          <w:b/>
          <w:bCs/>
          <w:sz w:val="26"/>
          <w:szCs w:val="26"/>
        </w:rPr>
        <w:t>Evaluation of the Three Local Authority Websites</w:t>
      </w:r>
    </w:p>
    <w:p w14:paraId="2B0D1943" w14:textId="77777777" w:rsidR="00A807E1" w:rsidRPr="00F350EB" w:rsidRDefault="00A807E1" w:rsidP="00603243">
      <w:pPr>
        <w:ind w:firstLine="720"/>
        <w:rPr>
          <w:rFonts w:ascii="Arial" w:hAnsi="Arial" w:cs="Arial"/>
          <w:b/>
          <w:bCs/>
          <w:sz w:val="26"/>
          <w:szCs w:val="26"/>
        </w:rPr>
      </w:pPr>
    </w:p>
    <w:p w14:paraId="21D9700F" w14:textId="3A161D75" w:rsidR="004C30C5" w:rsidRDefault="003C4A7A" w:rsidP="00384C64">
      <w:pPr>
        <w:spacing w:line="360" w:lineRule="auto"/>
        <w:rPr>
          <w:rFonts w:ascii="Arial" w:hAnsi="Arial" w:cs="Arial"/>
          <w:sz w:val="22"/>
          <w:szCs w:val="22"/>
        </w:rPr>
      </w:pPr>
      <w:r w:rsidRPr="003C4A7A">
        <w:rPr>
          <w:rFonts w:ascii="Arial" w:hAnsi="Arial" w:cs="Arial"/>
          <w:sz w:val="22"/>
          <w:szCs w:val="22"/>
        </w:rPr>
        <w:t xml:space="preserve">In this section, I will analyse the strengths and weaknesses of how Leicestershire, </w:t>
      </w:r>
      <w:r w:rsidR="00384C64" w:rsidRPr="003C4A7A">
        <w:rPr>
          <w:rFonts w:ascii="Arial" w:hAnsi="Arial" w:cs="Arial"/>
          <w:sz w:val="22"/>
          <w:szCs w:val="22"/>
        </w:rPr>
        <w:t>Norfolk,</w:t>
      </w:r>
      <w:r w:rsidRPr="003C4A7A">
        <w:rPr>
          <w:rFonts w:ascii="Arial" w:hAnsi="Arial" w:cs="Arial"/>
          <w:sz w:val="22"/>
          <w:szCs w:val="22"/>
        </w:rPr>
        <w:t xml:space="preserve"> and Staffordshire present Early Help on their public websites, focusing on clarity, accessibility, multi</w:t>
      </w:r>
      <w:r w:rsidRPr="003C4A7A">
        <w:rPr>
          <w:rFonts w:ascii="Arial" w:hAnsi="Arial" w:cs="Arial"/>
          <w:sz w:val="22"/>
          <w:szCs w:val="22"/>
        </w:rPr>
        <w:noBreakHyphen/>
        <w:t>agency framing, referral pathways and alignment with national guidance.</w:t>
      </w:r>
    </w:p>
    <w:p w14:paraId="308A9680" w14:textId="77777777" w:rsidR="00B3250A" w:rsidRPr="000D6076" w:rsidRDefault="00B3250A" w:rsidP="00384C64">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635642" w:rsidRPr="000D6076" w14:paraId="5D074582" w14:textId="77777777" w:rsidTr="00B332E4">
        <w:tc>
          <w:tcPr>
            <w:tcW w:w="2254" w:type="dxa"/>
            <w:vAlign w:val="center"/>
          </w:tcPr>
          <w:p w14:paraId="687B3202" w14:textId="77777777" w:rsidR="00635642" w:rsidRPr="000D6076" w:rsidRDefault="00635642" w:rsidP="00B332E4">
            <w:pPr>
              <w:jc w:val="center"/>
              <w:rPr>
                <w:rFonts w:ascii="Arial" w:hAnsi="Arial" w:cs="Arial"/>
                <w:sz w:val="22"/>
                <w:szCs w:val="22"/>
              </w:rPr>
            </w:pPr>
            <w:r w:rsidRPr="000D6076">
              <w:rPr>
                <w:rFonts w:ascii="Arial" w:hAnsi="Arial" w:cs="Arial"/>
                <w:b/>
                <w:bCs/>
                <w:sz w:val="22"/>
                <w:szCs w:val="22"/>
              </w:rPr>
              <w:t>Council</w:t>
            </w:r>
          </w:p>
        </w:tc>
        <w:tc>
          <w:tcPr>
            <w:tcW w:w="2254" w:type="dxa"/>
            <w:vAlign w:val="center"/>
          </w:tcPr>
          <w:p w14:paraId="593A6DC9" w14:textId="77777777" w:rsidR="00635642" w:rsidRPr="000D6076" w:rsidRDefault="00635642" w:rsidP="00B332E4">
            <w:pPr>
              <w:jc w:val="center"/>
              <w:rPr>
                <w:rFonts w:ascii="Arial" w:hAnsi="Arial" w:cs="Arial"/>
                <w:sz w:val="22"/>
                <w:szCs w:val="22"/>
              </w:rPr>
            </w:pPr>
            <w:r w:rsidRPr="000D6076">
              <w:rPr>
                <w:rFonts w:ascii="Arial" w:hAnsi="Arial" w:cs="Arial"/>
                <w:b/>
                <w:bCs/>
                <w:sz w:val="22"/>
                <w:szCs w:val="22"/>
              </w:rPr>
              <w:t>Strengths</w:t>
            </w:r>
          </w:p>
        </w:tc>
        <w:tc>
          <w:tcPr>
            <w:tcW w:w="2254" w:type="dxa"/>
            <w:vAlign w:val="center"/>
          </w:tcPr>
          <w:p w14:paraId="3192A9E9" w14:textId="77777777" w:rsidR="00635642" w:rsidRPr="000D6076" w:rsidRDefault="00635642" w:rsidP="00B332E4">
            <w:pPr>
              <w:jc w:val="center"/>
              <w:rPr>
                <w:rFonts w:ascii="Arial" w:hAnsi="Arial" w:cs="Arial"/>
                <w:sz w:val="22"/>
                <w:szCs w:val="22"/>
              </w:rPr>
            </w:pPr>
            <w:r w:rsidRPr="000D6076">
              <w:rPr>
                <w:rFonts w:ascii="Arial" w:hAnsi="Arial" w:cs="Arial"/>
                <w:b/>
                <w:bCs/>
                <w:sz w:val="22"/>
                <w:szCs w:val="22"/>
              </w:rPr>
              <w:t>Weaknesses</w:t>
            </w:r>
          </w:p>
        </w:tc>
        <w:tc>
          <w:tcPr>
            <w:tcW w:w="2254" w:type="dxa"/>
          </w:tcPr>
          <w:p w14:paraId="628D2D14" w14:textId="77777777" w:rsidR="00635642" w:rsidRPr="000D6076" w:rsidRDefault="00635642" w:rsidP="00B332E4">
            <w:pPr>
              <w:jc w:val="center"/>
              <w:rPr>
                <w:rFonts w:ascii="Arial" w:hAnsi="Arial" w:cs="Arial"/>
                <w:sz w:val="22"/>
                <w:szCs w:val="22"/>
              </w:rPr>
            </w:pPr>
            <w:r w:rsidRPr="000D6076">
              <w:rPr>
                <w:rFonts w:ascii="Arial" w:hAnsi="Arial" w:cs="Arial"/>
                <w:b/>
                <w:bCs/>
                <w:sz w:val="22"/>
                <w:szCs w:val="22"/>
              </w:rPr>
              <w:t>Summary</w:t>
            </w:r>
          </w:p>
        </w:tc>
      </w:tr>
      <w:tr w:rsidR="00635642" w:rsidRPr="000D6076" w14:paraId="6E59A525" w14:textId="77777777" w:rsidTr="00B332E4">
        <w:tc>
          <w:tcPr>
            <w:tcW w:w="2254" w:type="dxa"/>
          </w:tcPr>
          <w:p w14:paraId="7B0285FB" w14:textId="77777777" w:rsidR="00635642" w:rsidRPr="000D6076" w:rsidRDefault="00635642" w:rsidP="00A52685">
            <w:pPr>
              <w:jc w:val="center"/>
              <w:rPr>
                <w:rFonts w:ascii="Arial" w:hAnsi="Arial" w:cs="Arial"/>
                <w:b/>
                <w:bCs/>
                <w:sz w:val="22"/>
                <w:szCs w:val="22"/>
              </w:rPr>
            </w:pPr>
          </w:p>
          <w:p w14:paraId="2ADAF4C2" w14:textId="77777777" w:rsidR="00635642" w:rsidRPr="000D6076" w:rsidRDefault="00635642" w:rsidP="00A52685">
            <w:pPr>
              <w:jc w:val="center"/>
              <w:rPr>
                <w:rFonts w:ascii="Arial" w:hAnsi="Arial" w:cs="Arial"/>
                <w:b/>
                <w:bCs/>
                <w:sz w:val="22"/>
                <w:szCs w:val="22"/>
              </w:rPr>
            </w:pPr>
          </w:p>
          <w:p w14:paraId="2CEC72A5" w14:textId="77777777" w:rsidR="00635642" w:rsidRPr="000D6076" w:rsidRDefault="00635642" w:rsidP="00A52685">
            <w:pPr>
              <w:jc w:val="center"/>
              <w:rPr>
                <w:rFonts w:ascii="Arial" w:hAnsi="Arial" w:cs="Arial"/>
                <w:b/>
                <w:bCs/>
                <w:sz w:val="22"/>
                <w:szCs w:val="22"/>
              </w:rPr>
            </w:pPr>
          </w:p>
          <w:p w14:paraId="05F6F851" w14:textId="77777777" w:rsidR="00635642" w:rsidRPr="000D6076" w:rsidRDefault="00635642" w:rsidP="00A52685">
            <w:pPr>
              <w:jc w:val="center"/>
              <w:rPr>
                <w:rFonts w:ascii="Arial" w:hAnsi="Arial" w:cs="Arial"/>
                <w:b/>
                <w:bCs/>
                <w:sz w:val="22"/>
                <w:szCs w:val="22"/>
              </w:rPr>
            </w:pPr>
          </w:p>
          <w:p w14:paraId="6EA0DCC4" w14:textId="77777777" w:rsidR="00635642" w:rsidRPr="000D6076" w:rsidRDefault="00635642" w:rsidP="00A52685">
            <w:pPr>
              <w:jc w:val="center"/>
              <w:rPr>
                <w:rFonts w:ascii="Arial" w:hAnsi="Arial" w:cs="Arial"/>
                <w:b/>
                <w:bCs/>
                <w:sz w:val="22"/>
                <w:szCs w:val="22"/>
              </w:rPr>
            </w:pPr>
          </w:p>
          <w:p w14:paraId="2C4244E3" w14:textId="77777777" w:rsidR="00635642" w:rsidRPr="000D6076" w:rsidRDefault="00635642" w:rsidP="00A52685">
            <w:pPr>
              <w:jc w:val="center"/>
              <w:rPr>
                <w:rFonts w:ascii="Arial" w:hAnsi="Arial" w:cs="Arial"/>
                <w:b/>
                <w:bCs/>
                <w:sz w:val="22"/>
                <w:szCs w:val="22"/>
              </w:rPr>
            </w:pPr>
          </w:p>
          <w:p w14:paraId="055991B5" w14:textId="77777777" w:rsidR="00635642" w:rsidRPr="000D6076" w:rsidRDefault="00635642" w:rsidP="00A52685">
            <w:pPr>
              <w:jc w:val="center"/>
              <w:rPr>
                <w:rFonts w:ascii="Arial" w:hAnsi="Arial" w:cs="Arial"/>
                <w:b/>
                <w:bCs/>
                <w:sz w:val="22"/>
                <w:szCs w:val="22"/>
              </w:rPr>
            </w:pPr>
          </w:p>
          <w:p w14:paraId="58378D0B" w14:textId="77777777" w:rsidR="00635642" w:rsidRPr="000D6076" w:rsidRDefault="00635642" w:rsidP="00A52685">
            <w:pPr>
              <w:jc w:val="center"/>
              <w:rPr>
                <w:rFonts w:ascii="Arial" w:hAnsi="Arial" w:cs="Arial"/>
                <w:b/>
                <w:bCs/>
                <w:sz w:val="22"/>
                <w:szCs w:val="22"/>
              </w:rPr>
            </w:pPr>
          </w:p>
          <w:p w14:paraId="42FFB2A0" w14:textId="77777777" w:rsidR="00B3250A" w:rsidRDefault="00B3250A" w:rsidP="00A52685">
            <w:pPr>
              <w:jc w:val="center"/>
              <w:rPr>
                <w:rFonts w:ascii="Arial" w:hAnsi="Arial" w:cs="Arial"/>
                <w:b/>
                <w:bCs/>
                <w:sz w:val="22"/>
                <w:szCs w:val="22"/>
              </w:rPr>
            </w:pPr>
          </w:p>
          <w:p w14:paraId="5237E1A3" w14:textId="77777777" w:rsidR="00954B89" w:rsidRDefault="00954B89" w:rsidP="00A52685">
            <w:pPr>
              <w:jc w:val="center"/>
              <w:rPr>
                <w:rFonts w:ascii="Arial" w:hAnsi="Arial" w:cs="Arial"/>
                <w:b/>
                <w:bCs/>
                <w:sz w:val="22"/>
                <w:szCs w:val="22"/>
              </w:rPr>
            </w:pPr>
          </w:p>
          <w:p w14:paraId="662AB2FD" w14:textId="0F087331" w:rsidR="00635642" w:rsidRPr="000D6076" w:rsidRDefault="00635642" w:rsidP="00A52685">
            <w:pPr>
              <w:jc w:val="center"/>
              <w:rPr>
                <w:rFonts w:ascii="Arial" w:hAnsi="Arial" w:cs="Arial"/>
                <w:sz w:val="22"/>
                <w:szCs w:val="22"/>
              </w:rPr>
            </w:pPr>
            <w:r w:rsidRPr="000D6076">
              <w:rPr>
                <w:rFonts w:ascii="Arial" w:hAnsi="Arial" w:cs="Arial"/>
                <w:b/>
                <w:bCs/>
                <w:sz w:val="22"/>
                <w:szCs w:val="22"/>
              </w:rPr>
              <w:t>Leicestershire County Council</w:t>
            </w:r>
          </w:p>
        </w:tc>
        <w:tc>
          <w:tcPr>
            <w:tcW w:w="2254" w:type="dxa"/>
            <w:vAlign w:val="center"/>
          </w:tcPr>
          <w:p w14:paraId="0F218581" w14:textId="4DAF1B72" w:rsidR="00635642" w:rsidRPr="000D6076" w:rsidRDefault="00635642" w:rsidP="00B332E4">
            <w:pPr>
              <w:rPr>
                <w:rFonts w:ascii="Arial" w:hAnsi="Arial" w:cs="Arial"/>
                <w:sz w:val="22"/>
                <w:szCs w:val="22"/>
              </w:rPr>
            </w:pPr>
            <w:r w:rsidRPr="000D6076">
              <w:rPr>
                <w:rFonts w:ascii="Arial" w:hAnsi="Arial" w:cs="Arial"/>
                <w:sz w:val="22"/>
                <w:szCs w:val="22"/>
              </w:rPr>
              <w:t>Clear description of Early Help and targeted support</w:t>
            </w:r>
            <w:r w:rsidR="00905EAB" w:rsidRPr="000D6076">
              <w:rPr>
                <w:rFonts w:ascii="Arial" w:hAnsi="Arial" w:cs="Arial"/>
                <w:sz w:val="22"/>
                <w:szCs w:val="22"/>
              </w:rPr>
              <w:t xml:space="preserve">. </w:t>
            </w:r>
            <w:r w:rsidRPr="000D6076">
              <w:rPr>
                <w:rFonts w:ascii="Arial" w:hAnsi="Arial" w:cs="Arial"/>
                <w:sz w:val="22"/>
                <w:szCs w:val="22"/>
              </w:rPr>
              <w:t xml:space="preserve">         </w:t>
            </w:r>
          </w:p>
          <w:p w14:paraId="140B676E" w14:textId="77777777" w:rsidR="00635642" w:rsidRPr="000D6076" w:rsidRDefault="00635642" w:rsidP="00B332E4">
            <w:pPr>
              <w:rPr>
                <w:rFonts w:ascii="Arial" w:hAnsi="Arial" w:cs="Arial"/>
                <w:sz w:val="22"/>
                <w:szCs w:val="22"/>
              </w:rPr>
            </w:pPr>
          </w:p>
          <w:p w14:paraId="148B97F8" w14:textId="77777777" w:rsidR="00635642" w:rsidRPr="000D6076" w:rsidRDefault="00635642" w:rsidP="00B332E4">
            <w:pPr>
              <w:rPr>
                <w:rFonts w:ascii="Arial" w:hAnsi="Arial" w:cs="Arial"/>
                <w:sz w:val="22"/>
                <w:szCs w:val="22"/>
              </w:rPr>
            </w:pPr>
            <w:r w:rsidRPr="000D6076">
              <w:rPr>
                <w:rFonts w:ascii="Arial" w:hAnsi="Arial" w:cs="Arial"/>
                <w:sz w:val="22"/>
                <w:szCs w:val="22"/>
              </w:rPr>
              <w:t>Wide range of themed support pages (domestic abuse, mental health, SEND, parenting).</w:t>
            </w:r>
          </w:p>
          <w:p w14:paraId="4A51B0A0" w14:textId="77777777" w:rsidR="00635642" w:rsidRPr="000D6076" w:rsidRDefault="00635642" w:rsidP="00B332E4">
            <w:pPr>
              <w:rPr>
                <w:rFonts w:ascii="Arial" w:hAnsi="Arial" w:cs="Arial"/>
                <w:sz w:val="22"/>
                <w:szCs w:val="22"/>
              </w:rPr>
            </w:pPr>
          </w:p>
          <w:p w14:paraId="3AF1D86C"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Multiple referral routes clearly signposted. </w:t>
            </w:r>
          </w:p>
          <w:p w14:paraId="6B086918" w14:textId="77777777" w:rsidR="00635642" w:rsidRPr="000D6076" w:rsidRDefault="00635642" w:rsidP="00B332E4">
            <w:pPr>
              <w:rPr>
                <w:rFonts w:ascii="Arial" w:hAnsi="Arial" w:cs="Arial"/>
                <w:sz w:val="22"/>
                <w:szCs w:val="22"/>
              </w:rPr>
            </w:pPr>
          </w:p>
          <w:p w14:paraId="3CB4B0F6" w14:textId="3C4F1613" w:rsidR="00635642" w:rsidRPr="000D6076" w:rsidRDefault="00635642" w:rsidP="00B332E4">
            <w:pPr>
              <w:rPr>
                <w:rFonts w:ascii="Arial" w:hAnsi="Arial" w:cs="Arial"/>
                <w:sz w:val="22"/>
                <w:szCs w:val="22"/>
              </w:rPr>
            </w:pPr>
            <w:r w:rsidRPr="000D6076">
              <w:rPr>
                <w:rFonts w:ascii="Arial" w:hAnsi="Arial" w:cs="Arial"/>
                <w:sz w:val="22"/>
                <w:szCs w:val="22"/>
              </w:rPr>
              <w:t>Accessible, family</w:t>
            </w:r>
            <w:r w:rsidRPr="000D6076">
              <w:rPr>
                <w:rFonts w:ascii="Arial" w:hAnsi="Arial" w:cs="Arial"/>
                <w:sz w:val="22"/>
                <w:szCs w:val="22"/>
              </w:rPr>
              <w:noBreakHyphen/>
              <w:t>friendly language</w:t>
            </w:r>
            <w:r w:rsidR="00130F66" w:rsidRPr="000D6076">
              <w:rPr>
                <w:rFonts w:ascii="Arial" w:hAnsi="Arial" w:cs="Arial"/>
                <w:sz w:val="22"/>
                <w:szCs w:val="22"/>
              </w:rPr>
              <w:t xml:space="preserve">. </w:t>
            </w:r>
          </w:p>
          <w:p w14:paraId="7AF58EED" w14:textId="77777777" w:rsidR="00635642" w:rsidRPr="000D6076" w:rsidRDefault="00635642" w:rsidP="00B332E4">
            <w:pPr>
              <w:rPr>
                <w:rFonts w:ascii="Arial" w:hAnsi="Arial" w:cs="Arial"/>
                <w:sz w:val="22"/>
                <w:szCs w:val="22"/>
              </w:rPr>
            </w:pPr>
          </w:p>
          <w:p w14:paraId="397917D4" w14:textId="77777777" w:rsidR="00635642" w:rsidRPr="000D6076" w:rsidRDefault="00635642" w:rsidP="00B332E4">
            <w:pPr>
              <w:rPr>
                <w:rFonts w:ascii="Arial" w:hAnsi="Arial" w:cs="Arial"/>
                <w:sz w:val="22"/>
                <w:szCs w:val="22"/>
              </w:rPr>
            </w:pPr>
            <w:r w:rsidRPr="000D6076">
              <w:rPr>
                <w:rFonts w:ascii="Arial" w:hAnsi="Arial" w:cs="Arial"/>
                <w:sz w:val="22"/>
                <w:szCs w:val="22"/>
              </w:rPr>
              <w:t>Community engagement through volunteer opportunities.</w:t>
            </w:r>
          </w:p>
        </w:tc>
        <w:tc>
          <w:tcPr>
            <w:tcW w:w="2254" w:type="dxa"/>
          </w:tcPr>
          <w:p w14:paraId="7593F20F" w14:textId="77777777" w:rsidR="00635642" w:rsidRPr="000D6076" w:rsidRDefault="00635642" w:rsidP="00B332E4">
            <w:pPr>
              <w:rPr>
                <w:rFonts w:ascii="Arial" w:hAnsi="Arial" w:cs="Arial"/>
                <w:sz w:val="22"/>
                <w:szCs w:val="22"/>
              </w:rPr>
            </w:pPr>
          </w:p>
          <w:p w14:paraId="47BA25AE" w14:textId="77777777" w:rsidR="00635642" w:rsidRPr="000D6076" w:rsidRDefault="00635642" w:rsidP="00B332E4">
            <w:pPr>
              <w:rPr>
                <w:rFonts w:ascii="Arial" w:hAnsi="Arial" w:cs="Arial"/>
                <w:sz w:val="22"/>
                <w:szCs w:val="22"/>
              </w:rPr>
            </w:pPr>
          </w:p>
          <w:p w14:paraId="4B446458" w14:textId="77777777" w:rsidR="00635642" w:rsidRPr="000D6076" w:rsidRDefault="00635642" w:rsidP="00B332E4">
            <w:pPr>
              <w:rPr>
                <w:rFonts w:ascii="Arial" w:hAnsi="Arial" w:cs="Arial"/>
                <w:sz w:val="22"/>
                <w:szCs w:val="22"/>
              </w:rPr>
            </w:pPr>
          </w:p>
          <w:p w14:paraId="19CA5F89" w14:textId="77777777" w:rsidR="00635642" w:rsidRPr="000D6076" w:rsidRDefault="00635642" w:rsidP="00B332E4">
            <w:pPr>
              <w:rPr>
                <w:rFonts w:ascii="Arial" w:hAnsi="Arial" w:cs="Arial"/>
                <w:sz w:val="22"/>
                <w:szCs w:val="22"/>
              </w:rPr>
            </w:pPr>
          </w:p>
          <w:p w14:paraId="03BFBCE7" w14:textId="642BDCFB" w:rsidR="00635642" w:rsidRPr="000D6076" w:rsidRDefault="00635642" w:rsidP="00B332E4">
            <w:pPr>
              <w:rPr>
                <w:rFonts w:ascii="Arial" w:hAnsi="Arial" w:cs="Arial"/>
                <w:sz w:val="22"/>
                <w:szCs w:val="22"/>
              </w:rPr>
            </w:pPr>
            <w:r w:rsidRPr="000D6076">
              <w:rPr>
                <w:rFonts w:ascii="Arial" w:hAnsi="Arial" w:cs="Arial"/>
                <w:sz w:val="22"/>
                <w:szCs w:val="22"/>
              </w:rPr>
              <w:t>Limited explicit reference to multiagency working</w:t>
            </w:r>
            <w:r w:rsidR="006E75A0" w:rsidRPr="000D6076">
              <w:rPr>
                <w:rFonts w:ascii="Arial" w:hAnsi="Arial" w:cs="Arial"/>
                <w:sz w:val="22"/>
                <w:szCs w:val="22"/>
              </w:rPr>
              <w:t xml:space="preserve">. </w:t>
            </w:r>
          </w:p>
          <w:p w14:paraId="6DBE8AE2" w14:textId="77777777" w:rsidR="00635642" w:rsidRPr="000D6076" w:rsidRDefault="00635642" w:rsidP="00B332E4">
            <w:pPr>
              <w:rPr>
                <w:rFonts w:ascii="Arial" w:hAnsi="Arial" w:cs="Arial"/>
                <w:sz w:val="22"/>
                <w:szCs w:val="22"/>
              </w:rPr>
            </w:pPr>
          </w:p>
          <w:p w14:paraId="41E2FD4F" w14:textId="77777777" w:rsidR="00635642" w:rsidRPr="000D6076" w:rsidRDefault="00635642" w:rsidP="00B332E4">
            <w:pPr>
              <w:rPr>
                <w:rFonts w:ascii="Arial" w:hAnsi="Arial" w:cs="Arial"/>
                <w:sz w:val="22"/>
                <w:szCs w:val="22"/>
              </w:rPr>
            </w:pPr>
            <w:r w:rsidRPr="000D6076">
              <w:rPr>
                <w:rFonts w:ascii="Arial" w:hAnsi="Arial" w:cs="Arial"/>
                <w:sz w:val="22"/>
                <w:szCs w:val="22"/>
              </w:rPr>
              <w:t>No visual diagrams or flowcharts.</w:t>
            </w:r>
          </w:p>
          <w:p w14:paraId="3C1C8742" w14:textId="77777777" w:rsidR="00635642" w:rsidRPr="000D6076" w:rsidRDefault="00635642" w:rsidP="00B332E4">
            <w:pPr>
              <w:rPr>
                <w:rFonts w:ascii="Arial" w:hAnsi="Arial" w:cs="Arial"/>
                <w:sz w:val="22"/>
                <w:szCs w:val="22"/>
              </w:rPr>
            </w:pPr>
          </w:p>
          <w:p w14:paraId="2D7DB45D"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Family Hubs mentioned but not integrated. </w:t>
            </w:r>
          </w:p>
          <w:p w14:paraId="4A7D0EE7" w14:textId="77777777" w:rsidR="00635642" w:rsidRPr="000D6076" w:rsidRDefault="00635642" w:rsidP="00B332E4">
            <w:pPr>
              <w:rPr>
                <w:rFonts w:ascii="Arial" w:hAnsi="Arial" w:cs="Arial"/>
                <w:sz w:val="22"/>
                <w:szCs w:val="22"/>
              </w:rPr>
            </w:pPr>
          </w:p>
          <w:p w14:paraId="3AB199D2" w14:textId="77777777" w:rsidR="00635642" w:rsidRPr="000D6076" w:rsidRDefault="00635642" w:rsidP="00B332E4">
            <w:pPr>
              <w:rPr>
                <w:rFonts w:ascii="Arial" w:hAnsi="Arial" w:cs="Arial"/>
                <w:sz w:val="22"/>
                <w:szCs w:val="22"/>
              </w:rPr>
            </w:pPr>
            <w:r w:rsidRPr="000D6076">
              <w:rPr>
                <w:rFonts w:ascii="Arial" w:hAnsi="Arial" w:cs="Arial"/>
                <w:sz w:val="22"/>
                <w:szCs w:val="22"/>
              </w:rPr>
              <w:t>Minimal reference to national guidance.</w:t>
            </w:r>
          </w:p>
        </w:tc>
        <w:tc>
          <w:tcPr>
            <w:tcW w:w="2254" w:type="dxa"/>
          </w:tcPr>
          <w:p w14:paraId="4A66E854" w14:textId="77777777" w:rsidR="00635642" w:rsidRPr="000D6076" w:rsidRDefault="00635642" w:rsidP="00B332E4">
            <w:pPr>
              <w:rPr>
                <w:rFonts w:ascii="Arial" w:hAnsi="Arial" w:cs="Arial"/>
                <w:sz w:val="22"/>
                <w:szCs w:val="22"/>
              </w:rPr>
            </w:pPr>
          </w:p>
          <w:p w14:paraId="68EBAC97" w14:textId="77777777" w:rsidR="00635642" w:rsidRPr="000D6076" w:rsidRDefault="00635642" w:rsidP="00B332E4">
            <w:pPr>
              <w:rPr>
                <w:rFonts w:ascii="Arial" w:hAnsi="Arial" w:cs="Arial"/>
                <w:sz w:val="22"/>
                <w:szCs w:val="22"/>
              </w:rPr>
            </w:pPr>
          </w:p>
          <w:p w14:paraId="34490109" w14:textId="77777777" w:rsidR="00635642" w:rsidRPr="000D6076" w:rsidRDefault="00635642" w:rsidP="00B332E4">
            <w:pPr>
              <w:rPr>
                <w:rFonts w:ascii="Arial" w:hAnsi="Arial" w:cs="Arial"/>
                <w:sz w:val="22"/>
                <w:szCs w:val="22"/>
              </w:rPr>
            </w:pPr>
          </w:p>
          <w:p w14:paraId="6FB98A7D" w14:textId="77777777" w:rsidR="00635642" w:rsidRPr="000D6076" w:rsidRDefault="00635642" w:rsidP="00B332E4">
            <w:pPr>
              <w:rPr>
                <w:rFonts w:ascii="Arial" w:hAnsi="Arial" w:cs="Arial"/>
                <w:sz w:val="22"/>
                <w:szCs w:val="22"/>
              </w:rPr>
            </w:pPr>
          </w:p>
          <w:p w14:paraId="3C02BD8B" w14:textId="77777777" w:rsidR="00635642" w:rsidRPr="000D6076" w:rsidRDefault="00635642" w:rsidP="00B332E4">
            <w:pPr>
              <w:rPr>
                <w:rFonts w:ascii="Arial" w:hAnsi="Arial" w:cs="Arial"/>
                <w:sz w:val="22"/>
                <w:szCs w:val="22"/>
              </w:rPr>
            </w:pPr>
          </w:p>
          <w:p w14:paraId="502E5922" w14:textId="77777777" w:rsidR="00635642" w:rsidRPr="000D6076" w:rsidRDefault="00635642" w:rsidP="00B332E4">
            <w:pPr>
              <w:rPr>
                <w:rFonts w:ascii="Arial" w:hAnsi="Arial" w:cs="Arial"/>
                <w:sz w:val="22"/>
                <w:szCs w:val="22"/>
              </w:rPr>
            </w:pPr>
          </w:p>
          <w:p w14:paraId="1D1E4CD0" w14:textId="77777777" w:rsidR="00635642" w:rsidRPr="000D6076" w:rsidRDefault="00635642" w:rsidP="00B332E4">
            <w:pPr>
              <w:rPr>
                <w:rFonts w:ascii="Arial" w:hAnsi="Arial" w:cs="Arial"/>
                <w:sz w:val="22"/>
                <w:szCs w:val="22"/>
              </w:rPr>
            </w:pPr>
          </w:p>
          <w:p w14:paraId="2E758AC6" w14:textId="77777777" w:rsidR="00635642" w:rsidRPr="000D6076" w:rsidRDefault="00635642" w:rsidP="00B332E4">
            <w:pPr>
              <w:rPr>
                <w:rFonts w:ascii="Arial" w:hAnsi="Arial" w:cs="Arial"/>
                <w:sz w:val="22"/>
                <w:szCs w:val="22"/>
              </w:rPr>
            </w:pPr>
            <w:r w:rsidRPr="000D6076">
              <w:rPr>
                <w:rFonts w:ascii="Arial" w:hAnsi="Arial" w:cs="Arial"/>
                <w:sz w:val="22"/>
                <w:szCs w:val="22"/>
              </w:rPr>
              <w:t>Practical and accessible but lacks depth in explaining the Early Help system and multiagency processes.</w:t>
            </w:r>
          </w:p>
        </w:tc>
      </w:tr>
      <w:tr w:rsidR="00635642" w:rsidRPr="000D6076" w14:paraId="6326C66F" w14:textId="77777777" w:rsidTr="00B332E4">
        <w:tc>
          <w:tcPr>
            <w:tcW w:w="2254" w:type="dxa"/>
            <w:vAlign w:val="center"/>
          </w:tcPr>
          <w:p w14:paraId="002166C5" w14:textId="2731EDE7" w:rsidR="00635642" w:rsidRPr="000D6076" w:rsidRDefault="00635642" w:rsidP="00B3250A">
            <w:pPr>
              <w:jc w:val="center"/>
              <w:rPr>
                <w:rFonts w:ascii="Arial" w:hAnsi="Arial" w:cs="Arial"/>
                <w:sz w:val="22"/>
                <w:szCs w:val="22"/>
              </w:rPr>
            </w:pPr>
            <w:r w:rsidRPr="000D6076">
              <w:rPr>
                <w:rFonts w:ascii="Arial" w:hAnsi="Arial" w:cs="Arial"/>
                <w:b/>
                <w:bCs/>
                <w:sz w:val="22"/>
                <w:szCs w:val="22"/>
              </w:rPr>
              <w:lastRenderedPageBreak/>
              <w:t>Norfolk County Council</w:t>
            </w:r>
          </w:p>
        </w:tc>
        <w:tc>
          <w:tcPr>
            <w:tcW w:w="2254" w:type="dxa"/>
          </w:tcPr>
          <w:p w14:paraId="18F2533A" w14:textId="61952582" w:rsidR="00635642" w:rsidRPr="000D6076" w:rsidRDefault="00635642" w:rsidP="00B332E4">
            <w:pPr>
              <w:rPr>
                <w:rFonts w:ascii="Arial" w:hAnsi="Arial" w:cs="Arial"/>
                <w:sz w:val="22"/>
                <w:szCs w:val="22"/>
              </w:rPr>
            </w:pPr>
            <w:r w:rsidRPr="000D6076">
              <w:rPr>
                <w:rFonts w:ascii="Arial" w:hAnsi="Arial" w:cs="Arial"/>
                <w:sz w:val="22"/>
                <w:szCs w:val="22"/>
              </w:rPr>
              <w:t xml:space="preserve">Strong preventative framing (“support as soon as difficulties start”). </w:t>
            </w:r>
          </w:p>
          <w:p w14:paraId="236F8FE5"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Clear eligibility criteria. </w:t>
            </w:r>
          </w:p>
          <w:p w14:paraId="09F00409" w14:textId="77777777" w:rsidR="00635642" w:rsidRPr="000D6076" w:rsidRDefault="00635642" w:rsidP="00B332E4">
            <w:pPr>
              <w:rPr>
                <w:rFonts w:ascii="Arial" w:hAnsi="Arial" w:cs="Arial"/>
                <w:sz w:val="22"/>
                <w:szCs w:val="22"/>
              </w:rPr>
            </w:pPr>
          </w:p>
          <w:p w14:paraId="57D77774"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Holistic approach including adult needs. </w:t>
            </w:r>
          </w:p>
          <w:p w14:paraId="000E8119" w14:textId="2C0562D4" w:rsidR="00635642" w:rsidRPr="000D6076" w:rsidRDefault="00635642" w:rsidP="00B332E4">
            <w:pPr>
              <w:rPr>
                <w:rFonts w:ascii="Arial" w:hAnsi="Arial" w:cs="Arial"/>
                <w:sz w:val="22"/>
                <w:szCs w:val="22"/>
              </w:rPr>
            </w:pPr>
            <w:r w:rsidRPr="000D6076">
              <w:rPr>
                <w:rFonts w:ascii="Arial" w:hAnsi="Arial" w:cs="Arial"/>
                <w:sz w:val="22"/>
                <w:szCs w:val="22"/>
              </w:rPr>
              <w:t>Family Hubs model clearly presented</w:t>
            </w:r>
            <w:r w:rsidR="00130F66" w:rsidRPr="000D6076">
              <w:rPr>
                <w:rFonts w:ascii="Arial" w:hAnsi="Arial" w:cs="Arial"/>
                <w:sz w:val="22"/>
                <w:szCs w:val="22"/>
              </w:rPr>
              <w:t xml:space="preserve">. </w:t>
            </w:r>
          </w:p>
          <w:p w14:paraId="477B5B65" w14:textId="77777777" w:rsidR="00635642" w:rsidRPr="000D6076" w:rsidRDefault="00635642" w:rsidP="00B332E4">
            <w:pPr>
              <w:rPr>
                <w:rFonts w:ascii="Arial" w:hAnsi="Arial" w:cs="Arial"/>
                <w:sz w:val="22"/>
                <w:szCs w:val="22"/>
              </w:rPr>
            </w:pPr>
          </w:p>
          <w:p w14:paraId="626E1E30" w14:textId="77777777" w:rsidR="00635642" w:rsidRPr="000D6076" w:rsidRDefault="00635642" w:rsidP="00B332E4">
            <w:pPr>
              <w:rPr>
                <w:rFonts w:ascii="Arial" w:hAnsi="Arial" w:cs="Arial"/>
                <w:sz w:val="22"/>
                <w:szCs w:val="22"/>
              </w:rPr>
            </w:pPr>
            <w:r w:rsidRPr="000D6076">
              <w:rPr>
                <w:rFonts w:ascii="Arial" w:hAnsi="Arial" w:cs="Arial"/>
                <w:sz w:val="22"/>
                <w:szCs w:val="22"/>
              </w:rPr>
              <w:t>Simple, prominent referral button (“Request Early Help”).</w:t>
            </w:r>
          </w:p>
        </w:tc>
        <w:tc>
          <w:tcPr>
            <w:tcW w:w="2254" w:type="dxa"/>
          </w:tcPr>
          <w:p w14:paraId="3588FF84" w14:textId="77777777" w:rsidR="00635642" w:rsidRPr="000D6076" w:rsidRDefault="00635642" w:rsidP="00B332E4">
            <w:pPr>
              <w:rPr>
                <w:rFonts w:ascii="Arial" w:hAnsi="Arial" w:cs="Arial"/>
                <w:sz w:val="22"/>
                <w:szCs w:val="22"/>
              </w:rPr>
            </w:pPr>
          </w:p>
          <w:p w14:paraId="63BF29E4" w14:textId="77777777" w:rsidR="00635642" w:rsidRPr="000D6076" w:rsidRDefault="00635642" w:rsidP="00B332E4">
            <w:pPr>
              <w:rPr>
                <w:rFonts w:ascii="Arial" w:hAnsi="Arial" w:cs="Arial"/>
                <w:sz w:val="22"/>
                <w:szCs w:val="22"/>
              </w:rPr>
            </w:pPr>
          </w:p>
          <w:p w14:paraId="37B6FFD9"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Limited detail on specific services. </w:t>
            </w:r>
          </w:p>
          <w:p w14:paraId="0281F084" w14:textId="77777777" w:rsidR="00635642" w:rsidRPr="000D6076" w:rsidRDefault="00635642" w:rsidP="00B332E4">
            <w:pPr>
              <w:rPr>
                <w:rFonts w:ascii="Arial" w:hAnsi="Arial" w:cs="Arial"/>
                <w:sz w:val="22"/>
                <w:szCs w:val="22"/>
              </w:rPr>
            </w:pPr>
          </w:p>
          <w:p w14:paraId="4DF4B2C5" w14:textId="77777777" w:rsidR="00635642" w:rsidRPr="000D6076" w:rsidRDefault="00635642" w:rsidP="00B332E4">
            <w:pPr>
              <w:rPr>
                <w:rFonts w:ascii="Arial" w:hAnsi="Arial" w:cs="Arial"/>
                <w:sz w:val="22"/>
                <w:szCs w:val="22"/>
              </w:rPr>
            </w:pPr>
            <w:r w:rsidRPr="000D6076">
              <w:rPr>
                <w:rFonts w:ascii="Arial" w:hAnsi="Arial" w:cs="Arial"/>
                <w:sz w:val="22"/>
                <w:szCs w:val="22"/>
              </w:rPr>
              <w:t>Minimal explanation of multiagency processes (TAF, EHA).</w:t>
            </w:r>
          </w:p>
          <w:p w14:paraId="3F7B1FF6" w14:textId="77777777" w:rsidR="00635642" w:rsidRPr="000D6076" w:rsidRDefault="00635642" w:rsidP="00B332E4">
            <w:pPr>
              <w:rPr>
                <w:rFonts w:ascii="Arial" w:hAnsi="Arial" w:cs="Arial"/>
                <w:sz w:val="22"/>
                <w:szCs w:val="22"/>
              </w:rPr>
            </w:pPr>
          </w:p>
          <w:p w14:paraId="7185FC87" w14:textId="714658D5" w:rsidR="00635642" w:rsidRPr="000D6076" w:rsidRDefault="00635642" w:rsidP="00B332E4">
            <w:pPr>
              <w:rPr>
                <w:rFonts w:ascii="Arial" w:hAnsi="Arial" w:cs="Arial"/>
                <w:sz w:val="22"/>
                <w:szCs w:val="22"/>
              </w:rPr>
            </w:pPr>
            <w:r w:rsidRPr="000D6076">
              <w:rPr>
                <w:rFonts w:ascii="Arial" w:hAnsi="Arial" w:cs="Arial"/>
                <w:sz w:val="22"/>
                <w:szCs w:val="22"/>
              </w:rPr>
              <w:t>No clear escalation pathways</w:t>
            </w:r>
            <w:r w:rsidR="00130F66" w:rsidRPr="000D6076">
              <w:rPr>
                <w:rFonts w:ascii="Arial" w:hAnsi="Arial" w:cs="Arial"/>
                <w:sz w:val="22"/>
                <w:szCs w:val="22"/>
              </w:rPr>
              <w:t xml:space="preserve">. </w:t>
            </w:r>
          </w:p>
          <w:p w14:paraId="3C35B0EB" w14:textId="77777777" w:rsidR="00635642" w:rsidRPr="000D6076" w:rsidRDefault="00635642" w:rsidP="00B332E4">
            <w:pPr>
              <w:rPr>
                <w:rFonts w:ascii="Arial" w:hAnsi="Arial" w:cs="Arial"/>
                <w:sz w:val="22"/>
                <w:szCs w:val="22"/>
              </w:rPr>
            </w:pPr>
          </w:p>
          <w:p w14:paraId="72D0F42B" w14:textId="77777777" w:rsidR="00635642" w:rsidRPr="000D6076" w:rsidRDefault="00635642" w:rsidP="00B332E4">
            <w:pPr>
              <w:rPr>
                <w:rFonts w:ascii="Arial" w:hAnsi="Arial" w:cs="Arial"/>
                <w:sz w:val="22"/>
                <w:szCs w:val="22"/>
              </w:rPr>
            </w:pPr>
            <w:r w:rsidRPr="000D6076">
              <w:rPr>
                <w:rFonts w:ascii="Arial" w:hAnsi="Arial" w:cs="Arial"/>
                <w:sz w:val="22"/>
                <w:szCs w:val="22"/>
              </w:rPr>
              <w:t>Sparse website structure with fewer subpages.</w:t>
            </w:r>
          </w:p>
        </w:tc>
        <w:tc>
          <w:tcPr>
            <w:tcW w:w="2254" w:type="dxa"/>
          </w:tcPr>
          <w:p w14:paraId="55341CCA" w14:textId="77777777" w:rsidR="00635642" w:rsidRPr="000D6076" w:rsidRDefault="00635642" w:rsidP="00B332E4">
            <w:pPr>
              <w:rPr>
                <w:rFonts w:ascii="Arial" w:hAnsi="Arial" w:cs="Arial"/>
                <w:sz w:val="22"/>
                <w:szCs w:val="22"/>
              </w:rPr>
            </w:pPr>
          </w:p>
          <w:p w14:paraId="4B41654C" w14:textId="77777777" w:rsidR="00635642" w:rsidRPr="000D6076" w:rsidRDefault="00635642" w:rsidP="00B332E4">
            <w:pPr>
              <w:rPr>
                <w:rFonts w:ascii="Arial" w:hAnsi="Arial" w:cs="Arial"/>
                <w:sz w:val="22"/>
                <w:szCs w:val="22"/>
              </w:rPr>
            </w:pPr>
          </w:p>
          <w:p w14:paraId="26D7EE60" w14:textId="77777777" w:rsidR="00635642" w:rsidRPr="000D6076" w:rsidRDefault="00635642" w:rsidP="00B332E4">
            <w:pPr>
              <w:rPr>
                <w:rFonts w:ascii="Arial" w:hAnsi="Arial" w:cs="Arial"/>
                <w:sz w:val="22"/>
                <w:szCs w:val="22"/>
              </w:rPr>
            </w:pPr>
          </w:p>
          <w:p w14:paraId="44E0A394" w14:textId="77777777" w:rsidR="00635642" w:rsidRPr="000D6076" w:rsidRDefault="00635642" w:rsidP="00B332E4">
            <w:pPr>
              <w:rPr>
                <w:rFonts w:ascii="Arial" w:hAnsi="Arial" w:cs="Arial"/>
                <w:sz w:val="22"/>
                <w:szCs w:val="22"/>
              </w:rPr>
            </w:pPr>
          </w:p>
          <w:p w14:paraId="78F04246" w14:textId="77777777" w:rsidR="00635642" w:rsidRPr="000D6076" w:rsidRDefault="00635642" w:rsidP="00B332E4">
            <w:pPr>
              <w:rPr>
                <w:rFonts w:ascii="Arial" w:hAnsi="Arial" w:cs="Arial"/>
                <w:sz w:val="22"/>
                <w:szCs w:val="22"/>
              </w:rPr>
            </w:pPr>
          </w:p>
          <w:p w14:paraId="342B6BA5" w14:textId="77777777" w:rsidR="00635642" w:rsidRPr="000D6076" w:rsidRDefault="00635642" w:rsidP="00B332E4">
            <w:pPr>
              <w:rPr>
                <w:rFonts w:ascii="Arial" w:hAnsi="Arial" w:cs="Arial"/>
                <w:sz w:val="22"/>
                <w:szCs w:val="22"/>
              </w:rPr>
            </w:pPr>
          </w:p>
          <w:p w14:paraId="00CD684B" w14:textId="77777777" w:rsidR="00635642" w:rsidRPr="000D6076" w:rsidRDefault="00635642" w:rsidP="00B332E4">
            <w:pPr>
              <w:rPr>
                <w:rFonts w:ascii="Arial" w:hAnsi="Arial" w:cs="Arial"/>
                <w:sz w:val="22"/>
                <w:szCs w:val="22"/>
              </w:rPr>
            </w:pPr>
            <w:r w:rsidRPr="000D6076">
              <w:rPr>
                <w:rFonts w:ascii="Arial" w:hAnsi="Arial" w:cs="Arial"/>
                <w:sz w:val="22"/>
                <w:szCs w:val="22"/>
              </w:rPr>
              <w:t>Most accessible and family</w:t>
            </w:r>
            <w:r w:rsidRPr="000D6076">
              <w:rPr>
                <w:rFonts w:ascii="Arial" w:hAnsi="Arial" w:cs="Arial"/>
                <w:sz w:val="22"/>
                <w:szCs w:val="22"/>
              </w:rPr>
              <w:noBreakHyphen/>
              <w:t>friendly but lacks operational detail.</w:t>
            </w:r>
          </w:p>
        </w:tc>
      </w:tr>
      <w:tr w:rsidR="00635642" w:rsidRPr="000D6076" w14:paraId="05949DE0" w14:textId="77777777" w:rsidTr="00B332E4">
        <w:tc>
          <w:tcPr>
            <w:tcW w:w="2254" w:type="dxa"/>
            <w:vAlign w:val="center"/>
          </w:tcPr>
          <w:p w14:paraId="61976B36" w14:textId="77777777" w:rsidR="00635642" w:rsidRPr="000D6076" w:rsidRDefault="00635642" w:rsidP="00A52685">
            <w:pPr>
              <w:jc w:val="center"/>
              <w:rPr>
                <w:rFonts w:ascii="Arial" w:hAnsi="Arial" w:cs="Arial"/>
                <w:b/>
                <w:bCs/>
                <w:sz w:val="22"/>
                <w:szCs w:val="22"/>
              </w:rPr>
            </w:pPr>
            <w:r w:rsidRPr="000D6076">
              <w:rPr>
                <w:rFonts w:ascii="Arial" w:hAnsi="Arial" w:cs="Arial"/>
                <w:b/>
                <w:bCs/>
                <w:sz w:val="22"/>
                <w:szCs w:val="22"/>
              </w:rPr>
              <w:t>Staffordshire County Council</w:t>
            </w:r>
          </w:p>
        </w:tc>
        <w:tc>
          <w:tcPr>
            <w:tcW w:w="2254" w:type="dxa"/>
          </w:tcPr>
          <w:p w14:paraId="08F8E896" w14:textId="77777777" w:rsidR="00635642" w:rsidRPr="000D6076" w:rsidRDefault="00635642" w:rsidP="00B332E4">
            <w:pPr>
              <w:rPr>
                <w:rFonts w:ascii="Arial" w:hAnsi="Arial" w:cs="Arial"/>
                <w:sz w:val="22"/>
                <w:szCs w:val="22"/>
              </w:rPr>
            </w:pPr>
            <w:r w:rsidRPr="000D6076">
              <w:rPr>
                <w:rFonts w:ascii="Arial" w:hAnsi="Arial" w:cs="Arial"/>
                <w:sz w:val="22"/>
                <w:szCs w:val="22"/>
              </w:rPr>
              <w:t>Clear Early Help page.</w:t>
            </w:r>
          </w:p>
          <w:p w14:paraId="4FFF8088" w14:textId="77777777" w:rsidR="00635642" w:rsidRPr="000D6076" w:rsidRDefault="00635642" w:rsidP="00B332E4">
            <w:pPr>
              <w:rPr>
                <w:rFonts w:ascii="Arial" w:hAnsi="Arial" w:cs="Arial"/>
                <w:sz w:val="22"/>
                <w:szCs w:val="22"/>
              </w:rPr>
            </w:pPr>
          </w:p>
          <w:p w14:paraId="17F2CA89"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Strong multiagency framing through Families First. </w:t>
            </w:r>
          </w:p>
          <w:p w14:paraId="5850972D" w14:textId="77777777" w:rsidR="00635642" w:rsidRPr="000D6076" w:rsidRDefault="00635642" w:rsidP="00B332E4">
            <w:pPr>
              <w:rPr>
                <w:rFonts w:ascii="Arial" w:hAnsi="Arial" w:cs="Arial"/>
                <w:sz w:val="22"/>
                <w:szCs w:val="22"/>
              </w:rPr>
            </w:pPr>
          </w:p>
          <w:p w14:paraId="26C47609"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Integration with SEND, early years, youth offending and safeguarding. </w:t>
            </w:r>
          </w:p>
          <w:p w14:paraId="59F10532" w14:textId="77777777" w:rsidR="00635642" w:rsidRPr="000D6076" w:rsidRDefault="00635642" w:rsidP="00B332E4">
            <w:pPr>
              <w:jc w:val="both"/>
              <w:rPr>
                <w:rFonts w:ascii="Arial" w:hAnsi="Arial" w:cs="Arial"/>
                <w:sz w:val="22"/>
                <w:szCs w:val="22"/>
              </w:rPr>
            </w:pPr>
            <w:r w:rsidRPr="000D6076">
              <w:rPr>
                <w:rFonts w:ascii="Arial" w:hAnsi="Arial" w:cs="Arial"/>
                <w:sz w:val="22"/>
                <w:szCs w:val="22"/>
              </w:rPr>
              <w:t xml:space="preserve">Holistic early years pathway (“Bump to Toddler”). </w:t>
            </w:r>
          </w:p>
          <w:p w14:paraId="0E612569" w14:textId="77777777" w:rsidR="00635642" w:rsidRPr="000D6076" w:rsidRDefault="00635642" w:rsidP="00B332E4">
            <w:pPr>
              <w:jc w:val="both"/>
              <w:rPr>
                <w:rFonts w:ascii="Arial" w:hAnsi="Arial" w:cs="Arial"/>
                <w:sz w:val="22"/>
                <w:szCs w:val="22"/>
              </w:rPr>
            </w:pPr>
          </w:p>
          <w:p w14:paraId="3FE4E33E" w14:textId="77777777" w:rsidR="00635642" w:rsidRPr="000D6076" w:rsidRDefault="00635642" w:rsidP="00B332E4">
            <w:pPr>
              <w:jc w:val="both"/>
              <w:rPr>
                <w:rFonts w:ascii="Arial" w:hAnsi="Arial" w:cs="Arial"/>
                <w:sz w:val="22"/>
                <w:szCs w:val="22"/>
              </w:rPr>
            </w:pPr>
            <w:r w:rsidRPr="000D6076">
              <w:rPr>
                <w:rFonts w:ascii="Arial" w:hAnsi="Arial" w:cs="Arial"/>
                <w:sz w:val="22"/>
                <w:szCs w:val="22"/>
              </w:rPr>
              <w:t>Professional language suitable for practitioners.</w:t>
            </w:r>
          </w:p>
        </w:tc>
        <w:tc>
          <w:tcPr>
            <w:tcW w:w="2254" w:type="dxa"/>
          </w:tcPr>
          <w:p w14:paraId="4AEEA0E8" w14:textId="77777777" w:rsidR="00635642" w:rsidRPr="000D6076" w:rsidRDefault="00635642" w:rsidP="00B332E4">
            <w:pPr>
              <w:rPr>
                <w:rFonts w:ascii="Arial" w:hAnsi="Arial" w:cs="Arial"/>
                <w:sz w:val="22"/>
                <w:szCs w:val="22"/>
              </w:rPr>
            </w:pPr>
          </w:p>
          <w:p w14:paraId="3F9FC6E3" w14:textId="77777777" w:rsidR="00635642" w:rsidRPr="000D6076" w:rsidRDefault="00635642" w:rsidP="00B332E4">
            <w:pPr>
              <w:rPr>
                <w:rFonts w:ascii="Arial" w:hAnsi="Arial" w:cs="Arial"/>
                <w:sz w:val="22"/>
                <w:szCs w:val="22"/>
              </w:rPr>
            </w:pPr>
          </w:p>
          <w:p w14:paraId="6F9DCDCD"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Less accessible for families due to professional terminology. </w:t>
            </w:r>
          </w:p>
          <w:p w14:paraId="13ED1B6D" w14:textId="77777777" w:rsidR="00635642" w:rsidRPr="000D6076" w:rsidRDefault="00635642" w:rsidP="00B332E4">
            <w:pPr>
              <w:rPr>
                <w:rFonts w:ascii="Arial" w:hAnsi="Arial" w:cs="Arial"/>
                <w:sz w:val="22"/>
                <w:szCs w:val="22"/>
              </w:rPr>
            </w:pPr>
          </w:p>
          <w:p w14:paraId="0A41D215" w14:textId="77777777" w:rsidR="00635642" w:rsidRPr="000D6076" w:rsidRDefault="00635642" w:rsidP="00B332E4">
            <w:pPr>
              <w:rPr>
                <w:rFonts w:ascii="Arial" w:hAnsi="Arial" w:cs="Arial"/>
                <w:sz w:val="22"/>
                <w:szCs w:val="22"/>
              </w:rPr>
            </w:pPr>
            <w:r w:rsidRPr="000D6076">
              <w:rPr>
                <w:rFonts w:ascii="Arial" w:hAnsi="Arial" w:cs="Arial"/>
                <w:sz w:val="22"/>
                <w:szCs w:val="22"/>
              </w:rPr>
              <w:t xml:space="preserve">Referral routes less visible. </w:t>
            </w:r>
          </w:p>
          <w:p w14:paraId="1A252CEC" w14:textId="77777777" w:rsidR="00635642" w:rsidRPr="000D6076" w:rsidRDefault="00635642" w:rsidP="00B332E4">
            <w:pPr>
              <w:rPr>
                <w:rFonts w:ascii="Arial" w:hAnsi="Arial" w:cs="Arial"/>
                <w:sz w:val="22"/>
                <w:szCs w:val="22"/>
              </w:rPr>
            </w:pPr>
          </w:p>
          <w:p w14:paraId="1F39238B" w14:textId="342F6A9E" w:rsidR="00635642" w:rsidRPr="000D6076" w:rsidRDefault="00635642" w:rsidP="00B332E4">
            <w:pPr>
              <w:rPr>
                <w:rFonts w:ascii="Arial" w:hAnsi="Arial" w:cs="Arial"/>
                <w:sz w:val="22"/>
                <w:szCs w:val="22"/>
              </w:rPr>
            </w:pPr>
            <w:r w:rsidRPr="000D6076">
              <w:rPr>
                <w:rFonts w:ascii="Arial" w:hAnsi="Arial" w:cs="Arial"/>
                <w:sz w:val="22"/>
                <w:szCs w:val="22"/>
              </w:rPr>
              <w:t>Complex navigation</w:t>
            </w:r>
            <w:r w:rsidR="00130F66" w:rsidRPr="000D6076">
              <w:rPr>
                <w:rFonts w:ascii="Arial" w:hAnsi="Arial" w:cs="Arial"/>
                <w:sz w:val="22"/>
                <w:szCs w:val="22"/>
              </w:rPr>
              <w:t xml:space="preserve">. </w:t>
            </w:r>
          </w:p>
          <w:p w14:paraId="6E153BBF" w14:textId="77777777" w:rsidR="00635642" w:rsidRPr="000D6076" w:rsidRDefault="00635642" w:rsidP="00B332E4">
            <w:pPr>
              <w:rPr>
                <w:rFonts w:ascii="Arial" w:hAnsi="Arial" w:cs="Arial"/>
                <w:sz w:val="22"/>
                <w:szCs w:val="22"/>
              </w:rPr>
            </w:pPr>
          </w:p>
          <w:p w14:paraId="3FA20DB1" w14:textId="77777777" w:rsidR="00635642" w:rsidRPr="000D6076" w:rsidRDefault="00635642" w:rsidP="00B332E4">
            <w:pPr>
              <w:rPr>
                <w:rFonts w:ascii="Arial" w:hAnsi="Arial" w:cs="Arial"/>
                <w:sz w:val="22"/>
                <w:szCs w:val="22"/>
              </w:rPr>
            </w:pPr>
            <w:r w:rsidRPr="000D6076">
              <w:rPr>
                <w:rFonts w:ascii="Arial" w:hAnsi="Arial" w:cs="Arial"/>
                <w:sz w:val="22"/>
                <w:szCs w:val="22"/>
              </w:rPr>
              <w:t>Limited explanation of Early Help assessments.</w:t>
            </w:r>
          </w:p>
        </w:tc>
        <w:tc>
          <w:tcPr>
            <w:tcW w:w="2254" w:type="dxa"/>
          </w:tcPr>
          <w:p w14:paraId="46F40A27" w14:textId="77777777" w:rsidR="00635642" w:rsidRPr="000D6076" w:rsidRDefault="00635642" w:rsidP="00B332E4">
            <w:pPr>
              <w:rPr>
                <w:rFonts w:ascii="Arial" w:hAnsi="Arial" w:cs="Arial"/>
                <w:sz w:val="22"/>
                <w:szCs w:val="22"/>
              </w:rPr>
            </w:pPr>
          </w:p>
          <w:p w14:paraId="1B36659E" w14:textId="77777777" w:rsidR="00635642" w:rsidRPr="000D6076" w:rsidRDefault="00635642" w:rsidP="00B332E4">
            <w:pPr>
              <w:rPr>
                <w:rFonts w:ascii="Arial" w:hAnsi="Arial" w:cs="Arial"/>
                <w:sz w:val="22"/>
                <w:szCs w:val="22"/>
              </w:rPr>
            </w:pPr>
          </w:p>
          <w:p w14:paraId="10E52403" w14:textId="77777777" w:rsidR="00635642" w:rsidRPr="000D6076" w:rsidRDefault="00635642" w:rsidP="00B332E4">
            <w:pPr>
              <w:rPr>
                <w:rFonts w:ascii="Arial" w:hAnsi="Arial" w:cs="Arial"/>
                <w:sz w:val="22"/>
                <w:szCs w:val="22"/>
              </w:rPr>
            </w:pPr>
          </w:p>
          <w:p w14:paraId="41A330C0" w14:textId="77777777" w:rsidR="00635642" w:rsidRPr="000D6076" w:rsidRDefault="00635642" w:rsidP="00B332E4">
            <w:pPr>
              <w:rPr>
                <w:rFonts w:ascii="Arial" w:hAnsi="Arial" w:cs="Arial"/>
                <w:sz w:val="22"/>
                <w:szCs w:val="22"/>
              </w:rPr>
            </w:pPr>
          </w:p>
          <w:p w14:paraId="2C920F4A" w14:textId="77777777" w:rsidR="00635642" w:rsidRPr="000D6076" w:rsidRDefault="00635642" w:rsidP="00B332E4">
            <w:pPr>
              <w:rPr>
                <w:rFonts w:ascii="Arial" w:hAnsi="Arial" w:cs="Arial"/>
                <w:sz w:val="22"/>
                <w:szCs w:val="22"/>
              </w:rPr>
            </w:pPr>
          </w:p>
          <w:p w14:paraId="7A61660B" w14:textId="77777777" w:rsidR="00635642" w:rsidRPr="000D6076" w:rsidRDefault="00635642" w:rsidP="00B332E4">
            <w:pPr>
              <w:rPr>
                <w:rFonts w:ascii="Arial" w:hAnsi="Arial" w:cs="Arial"/>
                <w:sz w:val="22"/>
                <w:szCs w:val="22"/>
              </w:rPr>
            </w:pPr>
            <w:r w:rsidRPr="000D6076">
              <w:rPr>
                <w:rFonts w:ascii="Arial" w:hAnsi="Arial" w:cs="Arial"/>
                <w:sz w:val="22"/>
                <w:szCs w:val="22"/>
              </w:rPr>
              <w:t>Best reflects multiagency collaboration but is less accessible for families.</w:t>
            </w:r>
          </w:p>
        </w:tc>
      </w:tr>
    </w:tbl>
    <w:p w14:paraId="1F7D25D8" w14:textId="77777777" w:rsidR="00822AAC" w:rsidRDefault="00822AAC" w:rsidP="00635642">
      <w:pPr>
        <w:rPr>
          <w:rFonts w:ascii="Arial" w:hAnsi="Arial" w:cs="Arial"/>
          <w:sz w:val="22"/>
          <w:szCs w:val="22"/>
        </w:rPr>
      </w:pPr>
    </w:p>
    <w:p w14:paraId="3A68BFE3" w14:textId="77777777" w:rsidR="00D07BC4" w:rsidRPr="000D6076" w:rsidRDefault="00D07BC4" w:rsidP="00635642">
      <w:pPr>
        <w:rPr>
          <w:rFonts w:ascii="Arial" w:hAnsi="Arial" w:cs="Arial"/>
          <w:sz w:val="22"/>
          <w:szCs w:val="22"/>
        </w:rPr>
      </w:pPr>
    </w:p>
    <w:p w14:paraId="0EDA1A56" w14:textId="3D8E6701" w:rsidR="00AA59B7" w:rsidRDefault="007272E7" w:rsidP="00822AAC">
      <w:pPr>
        <w:ind w:firstLine="720"/>
        <w:rPr>
          <w:rFonts w:ascii="Arial" w:hAnsi="Arial" w:cs="Arial"/>
          <w:b/>
          <w:bCs/>
          <w:sz w:val="26"/>
          <w:szCs w:val="26"/>
        </w:rPr>
      </w:pPr>
      <w:r>
        <w:rPr>
          <w:rFonts w:ascii="Arial" w:hAnsi="Arial" w:cs="Arial"/>
          <w:b/>
          <w:bCs/>
          <w:sz w:val="26"/>
          <w:szCs w:val="26"/>
        </w:rPr>
        <w:t>5</w:t>
      </w:r>
      <w:r w:rsidR="001E0454" w:rsidRPr="001E0454">
        <w:rPr>
          <w:rFonts w:ascii="Arial" w:hAnsi="Arial" w:cs="Arial"/>
          <w:b/>
          <w:bCs/>
          <w:sz w:val="26"/>
          <w:szCs w:val="26"/>
        </w:rPr>
        <w:t xml:space="preserve">. </w:t>
      </w:r>
      <w:r w:rsidR="00AA59B7" w:rsidRPr="001E0454">
        <w:rPr>
          <w:rFonts w:ascii="Arial" w:hAnsi="Arial" w:cs="Arial"/>
          <w:b/>
          <w:bCs/>
          <w:sz w:val="26"/>
          <w:szCs w:val="26"/>
        </w:rPr>
        <w:t>Recommendations</w:t>
      </w:r>
    </w:p>
    <w:p w14:paraId="5DEC3897" w14:textId="77777777" w:rsidR="00A807E1" w:rsidRPr="001E0454" w:rsidRDefault="00A807E1" w:rsidP="00822AAC">
      <w:pPr>
        <w:ind w:firstLine="720"/>
        <w:rPr>
          <w:rFonts w:ascii="Arial" w:hAnsi="Arial" w:cs="Arial"/>
          <w:b/>
          <w:bCs/>
          <w:sz w:val="26"/>
          <w:szCs w:val="26"/>
        </w:rPr>
      </w:pPr>
    </w:p>
    <w:p w14:paraId="56B1EF49" w14:textId="29E50DF0" w:rsidR="00AA59B7" w:rsidRPr="003855A6" w:rsidRDefault="00D5302E" w:rsidP="00AA59B7">
      <w:pPr>
        <w:rPr>
          <w:rFonts w:ascii="Arial" w:hAnsi="Arial" w:cs="Arial"/>
          <w:b/>
          <w:bCs/>
        </w:rPr>
      </w:pPr>
      <w:r w:rsidRPr="003855A6">
        <w:rPr>
          <w:rFonts w:ascii="Arial" w:hAnsi="Arial" w:cs="Arial"/>
          <w:b/>
          <w:bCs/>
        </w:rPr>
        <w:t>5.</w:t>
      </w:r>
      <w:r w:rsidR="00AA59B7" w:rsidRPr="003855A6">
        <w:rPr>
          <w:rFonts w:ascii="Arial" w:hAnsi="Arial" w:cs="Arial"/>
          <w:b/>
          <w:bCs/>
        </w:rPr>
        <w:t>1. Strengthen Explicit Alignment with National Guidance</w:t>
      </w:r>
    </w:p>
    <w:p w14:paraId="0335B8A3" w14:textId="77777777" w:rsidR="00AA59B7" w:rsidRPr="000D6076" w:rsidRDefault="00AA59B7" w:rsidP="00282F35">
      <w:pPr>
        <w:spacing w:line="360" w:lineRule="auto"/>
        <w:rPr>
          <w:rFonts w:ascii="Arial" w:hAnsi="Arial" w:cs="Arial"/>
          <w:sz w:val="22"/>
          <w:szCs w:val="22"/>
        </w:rPr>
      </w:pPr>
      <w:r w:rsidRPr="000D6076">
        <w:rPr>
          <w:rFonts w:ascii="Arial" w:hAnsi="Arial" w:cs="Arial"/>
          <w:sz w:val="22"/>
          <w:szCs w:val="22"/>
        </w:rPr>
        <w:t xml:space="preserve">Although all three websites broadly reflect Early Help principles, none explicitly reference </w:t>
      </w:r>
      <w:r w:rsidRPr="000D6076">
        <w:rPr>
          <w:rFonts w:ascii="Arial" w:hAnsi="Arial" w:cs="Arial"/>
          <w:i/>
          <w:iCs/>
          <w:sz w:val="22"/>
          <w:szCs w:val="22"/>
        </w:rPr>
        <w:t>Working Together to Safeguard Children (2023)</w:t>
      </w:r>
      <w:r w:rsidRPr="000D6076">
        <w:rPr>
          <w:rFonts w:ascii="Arial" w:hAnsi="Arial" w:cs="Arial"/>
          <w:sz w:val="22"/>
          <w:szCs w:val="22"/>
        </w:rPr>
        <w:t xml:space="preserve"> or the </w:t>
      </w:r>
      <w:r w:rsidRPr="000D6076">
        <w:rPr>
          <w:rFonts w:ascii="Arial" w:hAnsi="Arial" w:cs="Arial"/>
          <w:i/>
          <w:iCs/>
          <w:sz w:val="22"/>
          <w:szCs w:val="22"/>
        </w:rPr>
        <w:t>Early Help System Guide (2023)</w:t>
      </w:r>
      <w:r w:rsidRPr="000D6076">
        <w:rPr>
          <w:rFonts w:ascii="Arial" w:hAnsi="Arial" w:cs="Arial"/>
          <w:sz w:val="22"/>
          <w:szCs w:val="22"/>
        </w:rPr>
        <w:t>. Clear citation of these documents would:</w:t>
      </w:r>
    </w:p>
    <w:p w14:paraId="3EF8F505" w14:textId="46FD1D58" w:rsidR="00AA59B7" w:rsidRPr="000D6076" w:rsidRDefault="00AA59B7" w:rsidP="00AA59B7">
      <w:pPr>
        <w:numPr>
          <w:ilvl w:val="0"/>
          <w:numId w:val="20"/>
        </w:numPr>
        <w:rPr>
          <w:rFonts w:ascii="Arial" w:hAnsi="Arial" w:cs="Arial"/>
          <w:sz w:val="22"/>
          <w:szCs w:val="22"/>
        </w:rPr>
      </w:pPr>
      <w:r w:rsidRPr="000D6076">
        <w:rPr>
          <w:rFonts w:ascii="Arial" w:hAnsi="Arial" w:cs="Arial"/>
          <w:sz w:val="22"/>
          <w:szCs w:val="22"/>
        </w:rPr>
        <w:t xml:space="preserve">Reinforce the legitimacy of Early Help </w:t>
      </w:r>
      <w:r w:rsidR="00EC1709" w:rsidRPr="000D6076">
        <w:rPr>
          <w:rFonts w:ascii="Arial" w:hAnsi="Arial" w:cs="Arial"/>
          <w:sz w:val="22"/>
          <w:szCs w:val="22"/>
        </w:rPr>
        <w:t>pathways.</w:t>
      </w:r>
    </w:p>
    <w:p w14:paraId="6FDC964F" w14:textId="77777777" w:rsidR="00AA59B7" w:rsidRPr="000D6076" w:rsidRDefault="00AA59B7" w:rsidP="00AA59B7">
      <w:pPr>
        <w:numPr>
          <w:ilvl w:val="0"/>
          <w:numId w:val="20"/>
        </w:numPr>
        <w:rPr>
          <w:rFonts w:ascii="Arial" w:hAnsi="Arial" w:cs="Arial"/>
          <w:sz w:val="22"/>
          <w:szCs w:val="22"/>
        </w:rPr>
      </w:pPr>
      <w:r w:rsidRPr="000D6076">
        <w:rPr>
          <w:rFonts w:ascii="Arial" w:hAnsi="Arial" w:cs="Arial"/>
          <w:sz w:val="22"/>
          <w:szCs w:val="22"/>
        </w:rPr>
        <w:t>Demonstrate compliance with statutory safeguarding expectations</w:t>
      </w:r>
    </w:p>
    <w:p w14:paraId="7C7F4F34" w14:textId="77777777" w:rsidR="00AA59B7" w:rsidRPr="000D6076" w:rsidRDefault="00AA59B7" w:rsidP="00AA59B7">
      <w:pPr>
        <w:numPr>
          <w:ilvl w:val="0"/>
          <w:numId w:val="20"/>
        </w:numPr>
        <w:rPr>
          <w:rFonts w:ascii="Arial" w:hAnsi="Arial" w:cs="Arial"/>
          <w:sz w:val="22"/>
          <w:szCs w:val="22"/>
        </w:rPr>
      </w:pPr>
      <w:r w:rsidRPr="000D6076">
        <w:rPr>
          <w:rFonts w:ascii="Arial" w:hAnsi="Arial" w:cs="Arial"/>
          <w:sz w:val="22"/>
          <w:szCs w:val="22"/>
        </w:rPr>
        <w:t>Help families and professionals understand the wider safeguarding context</w:t>
      </w:r>
    </w:p>
    <w:p w14:paraId="3B0E7D7E" w14:textId="77777777" w:rsidR="00AA59B7" w:rsidRPr="000D6076" w:rsidRDefault="00AA59B7" w:rsidP="00AA59B7">
      <w:pPr>
        <w:rPr>
          <w:rFonts w:ascii="Arial" w:hAnsi="Arial" w:cs="Arial"/>
          <w:sz w:val="22"/>
          <w:szCs w:val="22"/>
        </w:rPr>
      </w:pPr>
      <w:r w:rsidRPr="000D6076">
        <w:rPr>
          <w:rFonts w:ascii="Arial" w:hAnsi="Arial" w:cs="Arial"/>
          <w:sz w:val="22"/>
          <w:szCs w:val="22"/>
        </w:rPr>
        <w:lastRenderedPageBreak/>
        <w:t>Local authorities should include short, accessible summaries of national guidance and link directly to official documents.</w:t>
      </w:r>
    </w:p>
    <w:p w14:paraId="35F13180" w14:textId="6CF27AB5" w:rsidR="00AA59B7" w:rsidRPr="003855A6" w:rsidRDefault="00D5302E" w:rsidP="00AA59B7">
      <w:pPr>
        <w:rPr>
          <w:rFonts w:ascii="Arial" w:hAnsi="Arial" w:cs="Arial"/>
          <w:b/>
          <w:bCs/>
        </w:rPr>
      </w:pPr>
      <w:r w:rsidRPr="003855A6">
        <w:rPr>
          <w:rFonts w:ascii="Arial" w:hAnsi="Arial" w:cs="Arial"/>
          <w:b/>
          <w:bCs/>
        </w:rPr>
        <w:t>5.</w:t>
      </w:r>
      <w:r w:rsidR="00AA59B7" w:rsidRPr="003855A6">
        <w:rPr>
          <w:rFonts w:ascii="Arial" w:hAnsi="Arial" w:cs="Arial"/>
          <w:b/>
          <w:bCs/>
        </w:rPr>
        <w:t>2. Improve Visual Communication of Early Help Pathways</w:t>
      </w:r>
    </w:p>
    <w:p w14:paraId="0104D678" w14:textId="1F0FE139" w:rsidR="00AA59B7" w:rsidRPr="000D6076" w:rsidRDefault="00AA59B7" w:rsidP="00282F35">
      <w:pPr>
        <w:spacing w:line="360" w:lineRule="auto"/>
        <w:rPr>
          <w:rFonts w:ascii="Arial" w:hAnsi="Arial" w:cs="Arial"/>
          <w:sz w:val="22"/>
          <w:szCs w:val="22"/>
        </w:rPr>
      </w:pPr>
      <w:r w:rsidRPr="000D6076">
        <w:rPr>
          <w:rFonts w:ascii="Arial" w:hAnsi="Arial" w:cs="Arial"/>
          <w:sz w:val="22"/>
          <w:szCs w:val="22"/>
        </w:rPr>
        <w:t>Leicestershire and Staffordshire</w:t>
      </w:r>
      <w:r w:rsidR="00A24956">
        <w:rPr>
          <w:rFonts w:ascii="Arial" w:hAnsi="Arial" w:cs="Arial"/>
          <w:sz w:val="22"/>
          <w:szCs w:val="22"/>
        </w:rPr>
        <w:t xml:space="preserve"> websites have</w:t>
      </w:r>
      <w:r w:rsidRPr="000D6076">
        <w:rPr>
          <w:rFonts w:ascii="Arial" w:hAnsi="Arial" w:cs="Arial"/>
          <w:sz w:val="22"/>
          <w:szCs w:val="22"/>
        </w:rPr>
        <w:t xml:space="preserve"> lack</w:t>
      </w:r>
      <w:r w:rsidR="00A24956">
        <w:rPr>
          <w:rFonts w:ascii="Arial" w:hAnsi="Arial" w:cs="Arial"/>
          <w:sz w:val="22"/>
          <w:szCs w:val="22"/>
        </w:rPr>
        <w:t xml:space="preserve"> of</w:t>
      </w:r>
      <w:r w:rsidRPr="000D6076">
        <w:rPr>
          <w:rFonts w:ascii="Arial" w:hAnsi="Arial" w:cs="Arial"/>
          <w:sz w:val="22"/>
          <w:szCs w:val="22"/>
        </w:rPr>
        <w:t xml:space="preserve"> visual diagrams or flowcharts explaining Early Help processes. Visual tools would help families understand:</w:t>
      </w:r>
    </w:p>
    <w:p w14:paraId="31A45A57" w14:textId="36183CC7" w:rsidR="00AA59B7" w:rsidRPr="000D6076" w:rsidRDefault="00AA59B7" w:rsidP="00AA59B7">
      <w:pPr>
        <w:numPr>
          <w:ilvl w:val="0"/>
          <w:numId w:val="21"/>
        </w:numPr>
        <w:rPr>
          <w:rFonts w:ascii="Arial" w:hAnsi="Arial" w:cs="Arial"/>
          <w:sz w:val="22"/>
          <w:szCs w:val="22"/>
        </w:rPr>
      </w:pPr>
      <w:r w:rsidRPr="000D6076">
        <w:rPr>
          <w:rFonts w:ascii="Arial" w:hAnsi="Arial" w:cs="Arial"/>
          <w:sz w:val="22"/>
          <w:szCs w:val="22"/>
        </w:rPr>
        <w:t>How Early Help assessments work</w:t>
      </w:r>
      <w:r w:rsidR="00FA0FFA">
        <w:rPr>
          <w:rFonts w:ascii="Arial" w:hAnsi="Arial" w:cs="Arial"/>
          <w:sz w:val="22"/>
          <w:szCs w:val="22"/>
        </w:rPr>
        <w:t>s</w:t>
      </w:r>
    </w:p>
    <w:p w14:paraId="092A7D8C" w14:textId="77777777" w:rsidR="00AA59B7" w:rsidRPr="000D6076" w:rsidRDefault="00AA59B7" w:rsidP="00AA59B7">
      <w:pPr>
        <w:numPr>
          <w:ilvl w:val="0"/>
          <w:numId w:val="21"/>
        </w:numPr>
        <w:rPr>
          <w:rFonts w:ascii="Arial" w:hAnsi="Arial" w:cs="Arial"/>
          <w:sz w:val="22"/>
          <w:szCs w:val="22"/>
        </w:rPr>
      </w:pPr>
      <w:r w:rsidRPr="000D6076">
        <w:rPr>
          <w:rFonts w:ascii="Arial" w:hAnsi="Arial" w:cs="Arial"/>
          <w:sz w:val="22"/>
          <w:szCs w:val="22"/>
        </w:rPr>
        <w:t>What happens during Team Around the Family (TAF) meetings</w:t>
      </w:r>
    </w:p>
    <w:p w14:paraId="3E1F1CD8" w14:textId="6719D54D" w:rsidR="00AA59B7" w:rsidRPr="000D6076" w:rsidRDefault="00AA59B7" w:rsidP="00AA59B7">
      <w:pPr>
        <w:numPr>
          <w:ilvl w:val="0"/>
          <w:numId w:val="21"/>
        </w:numPr>
        <w:rPr>
          <w:rFonts w:ascii="Arial" w:hAnsi="Arial" w:cs="Arial"/>
          <w:sz w:val="22"/>
          <w:szCs w:val="22"/>
        </w:rPr>
      </w:pPr>
      <w:r w:rsidRPr="000D6076">
        <w:rPr>
          <w:rFonts w:ascii="Arial" w:hAnsi="Arial" w:cs="Arial"/>
          <w:sz w:val="22"/>
          <w:szCs w:val="22"/>
        </w:rPr>
        <w:t xml:space="preserve">How multiagency partners </w:t>
      </w:r>
      <w:r w:rsidR="00EC1709" w:rsidRPr="000D6076">
        <w:rPr>
          <w:rFonts w:ascii="Arial" w:hAnsi="Arial" w:cs="Arial"/>
          <w:sz w:val="22"/>
          <w:szCs w:val="22"/>
        </w:rPr>
        <w:t>collaborate.</w:t>
      </w:r>
    </w:p>
    <w:p w14:paraId="4AA25669" w14:textId="15820BAF" w:rsidR="00AA59B7" w:rsidRPr="000D6076" w:rsidRDefault="00AA59B7" w:rsidP="00AA59B7">
      <w:pPr>
        <w:numPr>
          <w:ilvl w:val="0"/>
          <w:numId w:val="21"/>
        </w:numPr>
        <w:rPr>
          <w:rFonts w:ascii="Arial" w:hAnsi="Arial" w:cs="Arial"/>
          <w:sz w:val="22"/>
          <w:szCs w:val="22"/>
        </w:rPr>
      </w:pPr>
      <w:r w:rsidRPr="000D6076">
        <w:rPr>
          <w:rFonts w:ascii="Arial" w:hAnsi="Arial" w:cs="Arial"/>
          <w:sz w:val="22"/>
          <w:szCs w:val="22"/>
        </w:rPr>
        <w:t xml:space="preserve">When and how escalation to statutory services </w:t>
      </w:r>
      <w:r w:rsidR="00EC1709" w:rsidRPr="000D6076">
        <w:rPr>
          <w:rFonts w:ascii="Arial" w:hAnsi="Arial" w:cs="Arial"/>
          <w:sz w:val="22"/>
          <w:szCs w:val="22"/>
        </w:rPr>
        <w:t>occurs.</w:t>
      </w:r>
    </w:p>
    <w:p w14:paraId="50D9C453" w14:textId="22A5D477" w:rsidR="00AA59B7" w:rsidRPr="000D6076" w:rsidRDefault="00AA59B7" w:rsidP="00AA59B7">
      <w:pPr>
        <w:rPr>
          <w:rFonts w:ascii="Arial" w:hAnsi="Arial" w:cs="Arial"/>
          <w:sz w:val="22"/>
          <w:szCs w:val="22"/>
        </w:rPr>
      </w:pPr>
      <w:r w:rsidRPr="000D6076">
        <w:rPr>
          <w:rFonts w:ascii="Arial" w:hAnsi="Arial" w:cs="Arial"/>
          <w:sz w:val="22"/>
          <w:szCs w:val="22"/>
        </w:rPr>
        <w:t xml:space="preserve">Flowcharts, </w:t>
      </w:r>
      <w:r w:rsidR="00EC1709" w:rsidRPr="000D6076">
        <w:rPr>
          <w:rFonts w:ascii="Arial" w:hAnsi="Arial" w:cs="Arial"/>
          <w:sz w:val="22"/>
          <w:szCs w:val="22"/>
        </w:rPr>
        <w:t>infographics,</w:t>
      </w:r>
      <w:r w:rsidRPr="000D6076">
        <w:rPr>
          <w:rFonts w:ascii="Arial" w:hAnsi="Arial" w:cs="Arial"/>
          <w:sz w:val="22"/>
          <w:szCs w:val="22"/>
        </w:rPr>
        <w:t xml:space="preserve"> and simple step</w:t>
      </w:r>
      <w:r w:rsidRPr="000D6076">
        <w:rPr>
          <w:rFonts w:ascii="Arial" w:hAnsi="Arial" w:cs="Arial"/>
          <w:sz w:val="22"/>
          <w:szCs w:val="22"/>
        </w:rPr>
        <w:noBreakHyphen/>
        <w:t>by</w:t>
      </w:r>
      <w:r w:rsidRPr="000D6076">
        <w:rPr>
          <w:rFonts w:ascii="Arial" w:hAnsi="Arial" w:cs="Arial"/>
          <w:sz w:val="22"/>
          <w:szCs w:val="22"/>
        </w:rPr>
        <w:noBreakHyphen/>
        <w:t>step visuals should be embedded on Early Help landing pages.</w:t>
      </w:r>
    </w:p>
    <w:p w14:paraId="4D4D773F" w14:textId="7FD2ECC4" w:rsidR="00AA59B7" w:rsidRPr="003855A6" w:rsidRDefault="00D5302E" w:rsidP="00AA59B7">
      <w:pPr>
        <w:rPr>
          <w:rFonts w:ascii="Arial" w:hAnsi="Arial" w:cs="Arial"/>
          <w:b/>
          <w:bCs/>
        </w:rPr>
      </w:pPr>
      <w:r w:rsidRPr="003855A6">
        <w:rPr>
          <w:rFonts w:ascii="Arial" w:hAnsi="Arial" w:cs="Arial"/>
          <w:b/>
          <w:bCs/>
        </w:rPr>
        <w:t>5.</w:t>
      </w:r>
      <w:r w:rsidR="00AA59B7" w:rsidRPr="003855A6">
        <w:rPr>
          <w:rFonts w:ascii="Arial" w:hAnsi="Arial" w:cs="Arial"/>
          <w:b/>
          <w:bCs/>
        </w:rPr>
        <w:t>3. Enhance Multiagency Explanations Across All Websites</w:t>
      </w:r>
    </w:p>
    <w:p w14:paraId="2FE49696" w14:textId="77777777" w:rsidR="00AA59B7" w:rsidRPr="000D6076" w:rsidRDefault="00AA59B7" w:rsidP="00AA59B7">
      <w:pPr>
        <w:rPr>
          <w:rFonts w:ascii="Arial" w:hAnsi="Arial" w:cs="Arial"/>
          <w:sz w:val="22"/>
          <w:szCs w:val="22"/>
        </w:rPr>
      </w:pPr>
      <w:r w:rsidRPr="000D6076">
        <w:rPr>
          <w:rFonts w:ascii="Arial" w:hAnsi="Arial" w:cs="Arial"/>
          <w:sz w:val="22"/>
          <w:szCs w:val="22"/>
        </w:rPr>
        <w:t>While Staffordshire demonstrates strong multiagency framing, Leicestershire and Norfolk provide limited detail. All authorities should clearly outline:</w:t>
      </w:r>
    </w:p>
    <w:p w14:paraId="6F71C524" w14:textId="77777777" w:rsidR="00AA59B7" w:rsidRPr="000D6076" w:rsidRDefault="00AA59B7" w:rsidP="00AA59B7">
      <w:pPr>
        <w:numPr>
          <w:ilvl w:val="0"/>
          <w:numId w:val="22"/>
        </w:numPr>
        <w:rPr>
          <w:rFonts w:ascii="Arial" w:hAnsi="Arial" w:cs="Arial"/>
          <w:sz w:val="22"/>
          <w:szCs w:val="22"/>
        </w:rPr>
      </w:pPr>
      <w:r w:rsidRPr="000D6076">
        <w:rPr>
          <w:rFonts w:ascii="Arial" w:hAnsi="Arial" w:cs="Arial"/>
          <w:sz w:val="22"/>
          <w:szCs w:val="22"/>
        </w:rPr>
        <w:t>The roles of schools, health services, police, voluntary organisations and Family Hubs</w:t>
      </w:r>
    </w:p>
    <w:p w14:paraId="7AA4EF4F" w14:textId="23D33C08" w:rsidR="00AA59B7" w:rsidRPr="000D6076" w:rsidRDefault="00AA59B7" w:rsidP="00AA59B7">
      <w:pPr>
        <w:numPr>
          <w:ilvl w:val="0"/>
          <w:numId w:val="22"/>
        </w:numPr>
        <w:rPr>
          <w:rFonts w:ascii="Arial" w:hAnsi="Arial" w:cs="Arial"/>
          <w:sz w:val="22"/>
          <w:szCs w:val="22"/>
        </w:rPr>
      </w:pPr>
      <w:r w:rsidRPr="000D6076">
        <w:rPr>
          <w:rFonts w:ascii="Arial" w:hAnsi="Arial" w:cs="Arial"/>
          <w:sz w:val="22"/>
          <w:szCs w:val="22"/>
        </w:rPr>
        <w:t xml:space="preserve">How information sharing </w:t>
      </w:r>
      <w:r w:rsidR="004B3F0C" w:rsidRPr="000D6076">
        <w:rPr>
          <w:rFonts w:ascii="Arial" w:hAnsi="Arial" w:cs="Arial"/>
          <w:sz w:val="22"/>
          <w:szCs w:val="22"/>
        </w:rPr>
        <w:t>works.</w:t>
      </w:r>
    </w:p>
    <w:p w14:paraId="247DA602" w14:textId="77777777" w:rsidR="00AA59B7" w:rsidRPr="000D6076" w:rsidRDefault="00AA59B7" w:rsidP="00AA59B7">
      <w:pPr>
        <w:numPr>
          <w:ilvl w:val="0"/>
          <w:numId w:val="22"/>
        </w:numPr>
        <w:rPr>
          <w:rFonts w:ascii="Arial" w:hAnsi="Arial" w:cs="Arial"/>
          <w:sz w:val="22"/>
          <w:szCs w:val="22"/>
        </w:rPr>
      </w:pPr>
      <w:r w:rsidRPr="000D6076">
        <w:rPr>
          <w:rFonts w:ascii="Arial" w:hAnsi="Arial" w:cs="Arial"/>
          <w:sz w:val="22"/>
          <w:szCs w:val="22"/>
        </w:rPr>
        <w:t>How agencies coordinate support through TAF meetings</w:t>
      </w:r>
    </w:p>
    <w:p w14:paraId="03565B65" w14:textId="77777777" w:rsidR="00AA59B7" w:rsidRPr="000D6076" w:rsidRDefault="00AA59B7" w:rsidP="00AA59B7">
      <w:pPr>
        <w:numPr>
          <w:ilvl w:val="0"/>
          <w:numId w:val="22"/>
        </w:numPr>
        <w:rPr>
          <w:rFonts w:ascii="Arial" w:hAnsi="Arial" w:cs="Arial"/>
          <w:sz w:val="22"/>
          <w:szCs w:val="22"/>
        </w:rPr>
      </w:pPr>
      <w:r w:rsidRPr="000D6076">
        <w:rPr>
          <w:rFonts w:ascii="Arial" w:hAnsi="Arial" w:cs="Arial"/>
          <w:sz w:val="22"/>
          <w:szCs w:val="22"/>
        </w:rPr>
        <w:t>How families benefit from integrated working</w:t>
      </w:r>
    </w:p>
    <w:p w14:paraId="2CA46146" w14:textId="462A0351" w:rsidR="00685E48" w:rsidRPr="007357BD" w:rsidRDefault="00B3202A" w:rsidP="00B3202A">
      <w:pPr>
        <w:spacing w:line="360" w:lineRule="auto"/>
        <w:rPr>
          <w:rFonts w:ascii="Arial" w:hAnsi="Arial" w:cs="Arial"/>
          <w:sz w:val="22"/>
          <w:szCs w:val="22"/>
        </w:rPr>
      </w:pPr>
      <w:r w:rsidRPr="00B3202A">
        <w:rPr>
          <w:rFonts w:ascii="Arial" w:hAnsi="Arial" w:cs="Arial"/>
          <w:sz w:val="22"/>
          <w:szCs w:val="22"/>
        </w:rPr>
        <w:t>Multi</w:t>
      </w:r>
      <w:r w:rsidRPr="00B3202A">
        <w:rPr>
          <w:rFonts w:ascii="Arial" w:hAnsi="Arial" w:cs="Arial"/>
          <w:sz w:val="22"/>
          <w:szCs w:val="22"/>
        </w:rPr>
        <w:noBreakHyphen/>
        <w:t>agency working, as reflected in Early Help guidance, refers to the coordinated involvement of different organisations and professionals who work together to safeguard children and promote their overall wellbeing</w:t>
      </w:r>
      <w:r w:rsidR="007357BD" w:rsidRPr="007357BD">
        <w:rPr>
          <w:rFonts w:ascii="Arial" w:hAnsi="Arial" w:cs="Arial"/>
          <w:b/>
          <w:bCs/>
          <w:sz w:val="22"/>
          <w:szCs w:val="22"/>
        </w:rPr>
        <w:t xml:space="preserve"> </w:t>
      </w:r>
      <w:r w:rsidR="007357BD">
        <w:rPr>
          <w:rFonts w:ascii="Arial" w:hAnsi="Arial" w:cs="Arial"/>
          <w:b/>
          <w:bCs/>
          <w:sz w:val="22"/>
          <w:szCs w:val="22"/>
        </w:rPr>
        <w:t>(</w:t>
      </w:r>
      <w:r w:rsidR="007357BD" w:rsidRPr="007357BD">
        <w:rPr>
          <w:rFonts w:ascii="Arial" w:hAnsi="Arial" w:cs="Arial"/>
          <w:sz w:val="22"/>
          <w:szCs w:val="22"/>
        </w:rPr>
        <w:t>Ofsted</w:t>
      </w:r>
      <w:r w:rsidR="007357BD">
        <w:rPr>
          <w:rFonts w:ascii="Arial" w:hAnsi="Arial" w:cs="Arial"/>
          <w:sz w:val="22"/>
          <w:szCs w:val="22"/>
        </w:rPr>
        <w:t xml:space="preserve">, </w:t>
      </w:r>
      <w:r w:rsidR="007357BD" w:rsidRPr="007357BD">
        <w:rPr>
          <w:rFonts w:ascii="Arial" w:hAnsi="Arial" w:cs="Arial"/>
          <w:sz w:val="22"/>
          <w:szCs w:val="22"/>
        </w:rPr>
        <w:t>2023)</w:t>
      </w:r>
      <w:r w:rsidR="007357BD">
        <w:rPr>
          <w:rFonts w:ascii="Arial" w:hAnsi="Arial" w:cs="Arial"/>
          <w:sz w:val="22"/>
          <w:szCs w:val="22"/>
        </w:rPr>
        <w:t>.</w:t>
      </w:r>
    </w:p>
    <w:p w14:paraId="59892475" w14:textId="2B7E703B" w:rsidR="00AA59B7" w:rsidRPr="00685E48" w:rsidRDefault="00D5302E" w:rsidP="00B3202A">
      <w:pPr>
        <w:spacing w:line="360" w:lineRule="auto"/>
        <w:rPr>
          <w:rFonts w:ascii="Arial" w:hAnsi="Arial" w:cs="Arial"/>
          <w:b/>
          <w:bCs/>
        </w:rPr>
      </w:pPr>
      <w:r w:rsidRPr="00685E48">
        <w:rPr>
          <w:rFonts w:ascii="Arial" w:hAnsi="Arial" w:cs="Arial"/>
          <w:b/>
          <w:bCs/>
        </w:rPr>
        <w:t>5.</w:t>
      </w:r>
      <w:r w:rsidR="00AA59B7" w:rsidRPr="00685E48">
        <w:rPr>
          <w:rFonts w:ascii="Arial" w:hAnsi="Arial" w:cs="Arial"/>
          <w:b/>
          <w:bCs/>
        </w:rPr>
        <w:t>4. Increase Referral Visibility and Simplify Access Routes</w:t>
      </w:r>
      <w:r w:rsidR="00B3202A" w:rsidRPr="00685E48">
        <w:rPr>
          <w:rFonts w:ascii="Arial" w:hAnsi="Arial" w:cs="Arial"/>
          <w:b/>
          <w:bCs/>
        </w:rPr>
        <w:t>.</w:t>
      </w:r>
    </w:p>
    <w:p w14:paraId="7D48864D" w14:textId="77777777" w:rsidR="00AA59B7" w:rsidRPr="000D6076" w:rsidRDefault="00AA59B7" w:rsidP="00AA59B7">
      <w:pPr>
        <w:rPr>
          <w:rFonts w:ascii="Arial" w:hAnsi="Arial" w:cs="Arial"/>
          <w:sz w:val="22"/>
          <w:szCs w:val="22"/>
        </w:rPr>
      </w:pPr>
      <w:r w:rsidRPr="000D6076">
        <w:rPr>
          <w:rFonts w:ascii="Arial" w:hAnsi="Arial" w:cs="Arial"/>
          <w:sz w:val="22"/>
          <w:szCs w:val="22"/>
        </w:rPr>
        <w:t>Norfolk’s “Request Early Help” button is a model of good practice. Leicestershire and Staffordshire should adopt similar features to ensure families can quickly access support. Improvements include:</w:t>
      </w:r>
    </w:p>
    <w:p w14:paraId="62552418" w14:textId="77777777" w:rsidR="00AA59B7" w:rsidRPr="000D6076" w:rsidRDefault="00AA59B7" w:rsidP="00AA59B7">
      <w:pPr>
        <w:numPr>
          <w:ilvl w:val="0"/>
          <w:numId w:val="23"/>
        </w:numPr>
        <w:rPr>
          <w:rFonts w:ascii="Arial" w:hAnsi="Arial" w:cs="Arial"/>
          <w:sz w:val="22"/>
          <w:szCs w:val="22"/>
        </w:rPr>
      </w:pPr>
      <w:r w:rsidRPr="000D6076">
        <w:rPr>
          <w:rFonts w:ascii="Arial" w:hAnsi="Arial" w:cs="Arial"/>
          <w:sz w:val="22"/>
          <w:szCs w:val="22"/>
        </w:rPr>
        <w:t>A prominent referral button on the Early Help homepage</w:t>
      </w:r>
    </w:p>
    <w:p w14:paraId="77568AC0" w14:textId="77777777" w:rsidR="00AA59B7" w:rsidRPr="000D6076" w:rsidRDefault="00AA59B7" w:rsidP="00AA59B7">
      <w:pPr>
        <w:numPr>
          <w:ilvl w:val="0"/>
          <w:numId w:val="23"/>
        </w:numPr>
        <w:rPr>
          <w:rFonts w:ascii="Arial" w:hAnsi="Arial" w:cs="Arial"/>
          <w:sz w:val="22"/>
          <w:szCs w:val="22"/>
        </w:rPr>
      </w:pPr>
      <w:r w:rsidRPr="000D6076">
        <w:rPr>
          <w:rFonts w:ascii="Arial" w:hAnsi="Arial" w:cs="Arial"/>
          <w:sz w:val="22"/>
          <w:szCs w:val="22"/>
        </w:rPr>
        <w:t>Clear options for self</w:t>
      </w:r>
      <w:r w:rsidRPr="000D6076">
        <w:rPr>
          <w:rFonts w:ascii="Arial" w:hAnsi="Arial" w:cs="Arial"/>
          <w:sz w:val="22"/>
          <w:szCs w:val="22"/>
        </w:rPr>
        <w:noBreakHyphen/>
        <w:t>referral and professional referral</w:t>
      </w:r>
    </w:p>
    <w:p w14:paraId="4E15E661" w14:textId="0CF23FF9" w:rsidR="00AA59B7" w:rsidRPr="000D6076" w:rsidRDefault="00AA59B7" w:rsidP="00AA59B7">
      <w:pPr>
        <w:numPr>
          <w:ilvl w:val="0"/>
          <w:numId w:val="23"/>
        </w:numPr>
        <w:rPr>
          <w:rFonts w:ascii="Arial" w:hAnsi="Arial" w:cs="Arial"/>
          <w:sz w:val="22"/>
          <w:szCs w:val="22"/>
        </w:rPr>
      </w:pPr>
      <w:r w:rsidRPr="000D6076">
        <w:rPr>
          <w:rFonts w:ascii="Arial" w:hAnsi="Arial" w:cs="Arial"/>
          <w:sz w:val="22"/>
          <w:szCs w:val="22"/>
        </w:rPr>
        <w:t>Short explanations of what happens after a referral is made</w:t>
      </w:r>
    </w:p>
    <w:p w14:paraId="3933F02E" w14:textId="77777777" w:rsidR="00AA59B7" w:rsidRPr="000D6076" w:rsidRDefault="00AA59B7" w:rsidP="00AA59B7">
      <w:pPr>
        <w:rPr>
          <w:rFonts w:ascii="Arial" w:hAnsi="Arial" w:cs="Arial"/>
          <w:sz w:val="22"/>
          <w:szCs w:val="22"/>
        </w:rPr>
      </w:pPr>
      <w:r w:rsidRPr="000D6076">
        <w:rPr>
          <w:rFonts w:ascii="Arial" w:hAnsi="Arial" w:cs="Arial"/>
          <w:sz w:val="22"/>
          <w:szCs w:val="22"/>
        </w:rPr>
        <w:t>This would reduce barriers for families who may be seeking help during stressful circumstances.</w:t>
      </w:r>
    </w:p>
    <w:p w14:paraId="2E42DD35" w14:textId="77777777" w:rsidR="00954B89" w:rsidRDefault="00954B89" w:rsidP="00AA59B7">
      <w:pPr>
        <w:rPr>
          <w:rFonts w:ascii="Arial" w:hAnsi="Arial" w:cs="Arial"/>
          <w:b/>
          <w:bCs/>
        </w:rPr>
      </w:pPr>
    </w:p>
    <w:p w14:paraId="18AE024F" w14:textId="77777777" w:rsidR="00954B89" w:rsidRDefault="00954B89" w:rsidP="00AA59B7">
      <w:pPr>
        <w:rPr>
          <w:rFonts w:ascii="Arial" w:hAnsi="Arial" w:cs="Arial"/>
          <w:b/>
          <w:bCs/>
        </w:rPr>
      </w:pPr>
    </w:p>
    <w:p w14:paraId="2F446737" w14:textId="562D088E" w:rsidR="00AA59B7" w:rsidRPr="003855A6" w:rsidRDefault="00D5302E" w:rsidP="00AA59B7">
      <w:pPr>
        <w:rPr>
          <w:rFonts w:ascii="Arial" w:hAnsi="Arial" w:cs="Arial"/>
          <w:b/>
          <w:bCs/>
        </w:rPr>
      </w:pPr>
      <w:r w:rsidRPr="003855A6">
        <w:rPr>
          <w:rFonts w:ascii="Arial" w:hAnsi="Arial" w:cs="Arial"/>
          <w:b/>
          <w:bCs/>
        </w:rPr>
        <w:lastRenderedPageBreak/>
        <w:t>5.</w:t>
      </w:r>
      <w:r w:rsidR="00C206E2" w:rsidRPr="003855A6">
        <w:rPr>
          <w:rFonts w:ascii="Arial" w:hAnsi="Arial" w:cs="Arial"/>
          <w:b/>
          <w:bCs/>
        </w:rPr>
        <w:t>5</w:t>
      </w:r>
      <w:r w:rsidR="00AA59B7" w:rsidRPr="003855A6">
        <w:rPr>
          <w:rFonts w:ascii="Arial" w:hAnsi="Arial" w:cs="Arial"/>
          <w:b/>
          <w:bCs/>
        </w:rPr>
        <w:t>. Integrate Family Hubs More Clearly into Early Help Narratives</w:t>
      </w:r>
    </w:p>
    <w:p w14:paraId="6E386E70" w14:textId="77777777" w:rsidR="00AA59B7" w:rsidRPr="000D6076" w:rsidRDefault="00AA59B7" w:rsidP="00AA59B7">
      <w:pPr>
        <w:rPr>
          <w:rFonts w:ascii="Arial" w:hAnsi="Arial" w:cs="Arial"/>
          <w:sz w:val="22"/>
          <w:szCs w:val="22"/>
        </w:rPr>
      </w:pPr>
      <w:r w:rsidRPr="000D6076">
        <w:rPr>
          <w:rFonts w:ascii="Arial" w:hAnsi="Arial" w:cs="Arial"/>
          <w:sz w:val="22"/>
          <w:szCs w:val="22"/>
        </w:rPr>
        <w:t>Norfolk demonstrates strong integration of Family Hubs, but Leicestershire and Staffordshire do not fully connect hubs to Early Help pathways. Improvements include:</w:t>
      </w:r>
    </w:p>
    <w:p w14:paraId="05F1A724" w14:textId="2FA97ED6" w:rsidR="00AA59B7" w:rsidRPr="000D6076" w:rsidRDefault="00AA59B7" w:rsidP="00AA59B7">
      <w:pPr>
        <w:numPr>
          <w:ilvl w:val="0"/>
          <w:numId w:val="25"/>
        </w:numPr>
        <w:rPr>
          <w:rFonts w:ascii="Arial" w:hAnsi="Arial" w:cs="Arial"/>
          <w:sz w:val="22"/>
          <w:szCs w:val="22"/>
        </w:rPr>
      </w:pPr>
      <w:r w:rsidRPr="000D6076">
        <w:rPr>
          <w:rFonts w:ascii="Arial" w:hAnsi="Arial" w:cs="Arial"/>
          <w:sz w:val="22"/>
          <w:szCs w:val="22"/>
        </w:rPr>
        <w:t xml:space="preserve">Explaining how Family Hubs support Early Help </w:t>
      </w:r>
      <w:r w:rsidR="008735F4" w:rsidRPr="000D6076">
        <w:rPr>
          <w:rFonts w:ascii="Arial" w:hAnsi="Arial" w:cs="Arial"/>
          <w:sz w:val="22"/>
          <w:szCs w:val="22"/>
        </w:rPr>
        <w:t>delivery.</w:t>
      </w:r>
    </w:p>
    <w:p w14:paraId="22A5CBA6" w14:textId="340A17CD" w:rsidR="00AA59B7" w:rsidRPr="000D6076" w:rsidRDefault="00AA59B7" w:rsidP="00AA59B7">
      <w:pPr>
        <w:numPr>
          <w:ilvl w:val="0"/>
          <w:numId w:val="25"/>
        </w:numPr>
        <w:rPr>
          <w:rFonts w:ascii="Arial" w:hAnsi="Arial" w:cs="Arial"/>
          <w:sz w:val="22"/>
          <w:szCs w:val="22"/>
        </w:rPr>
      </w:pPr>
      <w:r w:rsidRPr="000D6076">
        <w:rPr>
          <w:rFonts w:ascii="Arial" w:hAnsi="Arial" w:cs="Arial"/>
          <w:sz w:val="22"/>
          <w:szCs w:val="22"/>
        </w:rPr>
        <w:t xml:space="preserve">Showing how families can access Early Help through </w:t>
      </w:r>
      <w:r w:rsidR="008735F4" w:rsidRPr="000D6076">
        <w:rPr>
          <w:rFonts w:ascii="Arial" w:hAnsi="Arial" w:cs="Arial"/>
          <w:sz w:val="22"/>
          <w:szCs w:val="22"/>
        </w:rPr>
        <w:t>hubs.</w:t>
      </w:r>
    </w:p>
    <w:p w14:paraId="4D82624A" w14:textId="1CC55F52" w:rsidR="00AA59B7" w:rsidRPr="000D6076" w:rsidRDefault="00AA59B7" w:rsidP="00AA59B7">
      <w:pPr>
        <w:numPr>
          <w:ilvl w:val="0"/>
          <w:numId w:val="25"/>
        </w:numPr>
        <w:rPr>
          <w:rFonts w:ascii="Arial" w:hAnsi="Arial" w:cs="Arial"/>
          <w:sz w:val="22"/>
          <w:szCs w:val="22"/>
        </w:rPr>
      </w:pPr>
      <w:r w:rsidRPr="000D6076">
        <w:rPr>
          <w:rFonts w:ascii="Arial" w:hAnsi="Arial" w:cs="Arial"/>
          <w:sz w:val="22"/>
          <w:szCs w:val="22"/>
        </w:rPr>
        <w:t xml:space="preserve">Providing maps, opening times and contact </w:t>
      </w:r>
      <w:r w:rsidR="008735F4" w:rsidRPr="000D6076">
        <w:rPr>
          <w:rFonts w:ascii="Arial" w:hAnsi="Arial" w:cs="Arial"/>
          <w:sz w:val="22"/>
          <w:szCs w:val="22"/>
        </w:rPr>
        <w:t>details.</w:t>
      </w:r>
    </w:p>
    <w:p w14:paraId="1E01998F" w14:textId="77777777" w:rsidR="00AA59B7" w:rsidRPr="000D6076" w:rsidRDefault="00AA59B7" w:rsidP="00AA59B7">
      <w:pPr>
        <w:numPr>
          <w:ilvl w:val="0"/>
          <w:numId w:val="25"/>
        </w:numPr>
        <w:rPr>
          <w:rFonts w:ascii="Arial" w:hAnsi="Arial" w:cs="Arial"/>
          <w:sz w:val="22"/>
          <w:szCs w:val="22"/>
        </w:rPr>
      </w:pPr>
      <w:r w:rsidRPr="000D6076">
        <w:rPr>
          <w:rFonts w:ascii="Arial" w:hAnsi="Arial" w:cs="Arial"/>
          <w:sz w:val="22"/>
          <w:szCs w:val="22"/>
        </w:rPr>
        <w:t>Highlighting multiagency services available within hubs</w:t>
      </w:r>
    </w:p>
    <w:p w14:paraId="3E6CD346" w14:textId="77777777" w:rsidR="00AA59B7" w:rsidRPr="000D6076" w:rsidRDefault="00AA59B7" w:rsidP="00AA59B7">
      <w:pPr>
        <w:rPr>
          <w:rFonts w:ascii="Arial" w:hAnsi="Arial" w:cs="Arial"/>
          <w:sz w:val="22"/>
          <w:szCs w:val="22"/>
        </w:rPr>
      </w:pPr>
      <w:r w:rsidRPr="000D6076">
        <w:rPr>
          <w:rFonts w:ascii="Arial" w:hAnsi="Arial" w:cs="Arial"/>
          <w:sz w:val="22"/>
          <w:szCs w:val="22"/>
        </w:rPr>
        <w:t>This would help families understand the practical routes into support.</w:t>
      </w:r>
    </w:p>
    <w:p w14:paraId="3DBC94F4" w14:textId="59C17920" w:rsidR="00AA59B7" w:rsidRPr="003855A6" w:rsidRDefault="00D5302E" w:rsidP="00AA59B7">
      <w:pPr>
        <w:rPr>
          <w:rFonts w:ascii="Arial" w:hAnsi="Arial" w:cs="Arial"/>
          <w:b/>
          <w:bCs/>
        </w:rPr>
      </w:pPr>
      <w:r w:rsidRPr="003855A6">
        <w:rPr>
          <w:rFonts w:ascii="Arial" w:hAnsi="Arial" w:cs="Arial"/>
          <w:b/>
          <w:bCs/>
        </w:rPr>
        <w:t>5.</w:t>
      </w:r>
      <w:r w:rsidR="00D97307" w:rsidRPr="003855A6">
        <w:rPr>
          <w:rFonts w:ascii="Arial" w:hAnsi="Arial" w:cs="Arial"/>
          <w:b/>
          <w:bCs/>
        </w:rPr>
        <w:t>6</w:t>
      </w:r>
      <w:r w:rsidR="00AA59B7" w:rsidRPr="003855A6">
        <w:rPr>
          <w:rFonts w:ascii="Arial" w:hAnsi="Arial" w:cs="Arial"/>
          <w:b/>
          <w:bCs/>
        </w:rPr>
        <w:t>. Expand Depth of Information Without Overwhelming Families</w:t>
      </w:r>
    </w:p>
    <w:p w14:paraId="06AB233F" w14:textId="77777777" w:rsidR="00AA59B7" w:rsidRPr="000D6076" w:rsidRDefault="00AA59B7" w:rsidP="00282F35">
      <w:pPr>
        <w:spacing w:line="360" w:lineRule="auto"/>
        <w:rPr>
          <w:rFonts w:ascii="Arial" w:hAnsi="Arial" w:cs="Arial"/>
          <w:sz w:val="22"/>
          <w:szCs w:val="22"/>
        </w:rPr>
      </w:pPr>
      <w:r w:rsidRPr="000D6076">
        <w:rPr>
          <w:rFonts w:ascii="Arial" w:hAnsi="Arial" w:cs="Arial"/>
          <w:sz w:val="22"/>
          <w:szCs w:val="22"/>
        </w:rPr>
        <w:t>Norfolk’s website is accessible but lacks detail, while Staffordshire’s is detailed but less accessible. A balanced approach is recommended:</w:t>
      </w:r>
    </w:p>
    <w:p w14:paraId="6E73C9C0" w14:textId="01A062D8" w:rsidR="00AA59B7" w:rsidRPr="000D6076" w:rsidRDefault="00AA59B7" w:rsidP="00AA59B7">
      <w:pPr>
        <w:numPr>
          <w:ilvl w:val="0"/>
          <w:numId w:val="27"/>
        </w:numPr>
        <w:rPr>
          <w:rFonts w:ascii="Arial" w:hAnsi="Arial" w:cs="Arial"/>
          <w:sz w:val="22"/>
          <w:szCs w:val="22"/>
        </w:rPr>
      </w:pPr>
      <w:r w:rsidRPr="000D6076">
        <w:rPr>
          <w:rFonts w:ascii="Arial" w:hAnsi="Arial" w:cs="Arial"/>
          <w:sz w:val="22"/>
          <w:szCs w:val="22"/>
        </w:rPr>
        <w:t xml:space="preserve">Provide simple summaries for </w:t>
      </w:r>
      <w:r w:rsidR="00C7734F" w:rsidRPr="000D6076">
        <w:rPr>
          <w:rFonts w:ascii="Arial" w:hAnsi="Arial" w:cs="Arial"/>
          <w:sz w:val="22"/>
          <w:szCs w:val="22"/>
        </w:rPr>
        <w:t>families.</w:t>
      </w:r>
    </w:p>
    <w:p w14:paraId="6B0FCED9" w14:textId="287307FF" w:rsidR="00AA59B7" w:rsidRPr="000D6076" w:rsidRDefault="00AA59B7" w:rsidP="00AA59B7">
      <w:pPr>
        <w:numPr>
          <w:ilvl w:val="0"/>
          <w:numId w:val="27"/>
        </w:numPr>
        <w:rPr>
          <w:rFonts w:ascii="Arial" w:hAnsi="Arial" w:cs="Arial"/>
          <w:sz w:val="22"/>
          <w:szCs w:val="22"/>
        </w:rPr>
      </w:pPr>
      <w:r w:rsidRPr="000D6076">
        <w:rPr>
          <w:rFonts w:ascii="Arial" w:hAnsi="Arial" w:cs="Arial"/>
          <w:sz w:val="22"/>
          <w:szCs w:val="22"/>
        </w:rPr>
        <w:t>Offer deeper, practitioner</w:t>
      </w:r>
      <w:r w:rsidRPr="000D6076">
        <w:rPr>
          <w:rFonts w:ascii="Arial" w:hAnsi="Arial" w:cs="Arial"/>
          <w:sz w:val="22"/>
          <w:szCs w:val="22"/>
        </w:rPr>
        <w:noBreakHyphen/>
        <w:t xml:space="preserve">focused information on </w:t>
      </w:r>
      <w:r w:rsidR="00C7734F" w:rsidRPr="000D6076">
        <w:rPr>
          <w:rFonts w:ascii="Arial" w:hAnsi="Arial" w:cs="Arial"/>
          <w:sz w:val="22"/>
          <w:szCs w:val="22"/>
        </w:rPr>
        <w:t>subpages.</w:t>
      </w:r>
    </w:p>
    <w:p w14:paraId="587F3DA9" w14:textId="2331535D" w:rsidR="00AA59B7" w:rsidRPr="000D6076" w:rsidRDefault="00AA59B7" w:rsidP="00AA59B7">
      <w:pPr>
        <w:numPr>
          <w:ilvl w:val="0"/>
          <w:numId w:val="27"/>
        </w:numPr>
        <w:rPr>
          <w:rFonts w:ascii="Arial" w:hAnsi="Arial" w:cs="Arial"/>
          <w:sz w:val="22"/>
          <w:szCs w:val="22"/>
        </w:rPr>
      </w:pPr>
      <w:r w:rsidRPr="000D6076">
        <w:rPr>
          <w:rFonts w:ascii="Arial" w:hAnsi="Arial" w:cs="Arial"/>
          <w:sz w:val="22"/>
          <w:szCs w:val="22"/>
        </w:rPr>
        <w:t>Ensure both audiences</w:t>
      </w:r>
      <w:r w:rsidR="00C7734F">
        <w:rPr>
          <w:rFonts w:ascii="Arial" w:hAnsi="Arial" w:cs="Arial"/>
          <w:sz w:val="22"/>
          <w:szCs w:val="22"/>
        </w:rPr>
        <w:t xml:space="preserve">, </w:t>
      </w:r>
      <w:r w:rsidRPr="000D6076">
        <w:rPr>
          <w:rFonts w:ascii="Arial" w:hAnsi="Arial" w:cs="Arial"/>
          <w:sz w:val="22"/>
          <w:szCs w:val="22"/>
        </w:rPr>
        <w:t>families and professionals</w:t>
      </w:r>
      <w:r w:rsidR="00C7734F">
        <w:rPr>
          <w:rFonts w:ascii="Arial" w:hAnsi="Arial" w:cs="Arial"/>
          <w:sz w:val="22"/>
          <w:szCs w:val="22"/>
        </w:rPr>
        <w:t xml:space="preserve">, </w:t>
      </w:r>
      <w:r w:rsidRPr="000D6076">
        <w:rPr>
          <w:rFonts w:ascii="Arial" w:hAnsi="Arial" w:cs="Arial"/>
          <w:sz w:val="22"/>
          <w:szCs w:val="22"/>
        </w:rPr>
        <w:t xml:space="preserve">can find what they need </w:t>
      </w:r>
      <w:r w:rsidR="00C7734F" w:rsidRPr="000D6076">
        <w:rPr>
          <w:rFonts w:ascii="Arial" w:hAnsi="Arial" w:cs="Arial"/>
          <w:sz w:val="22"/>
          <w:szCs w:val="22"/>
        </w:rPr>
        <w:t>easily.</w:t>
      </w:r>
    </w:p>
    <w:p w14:paraId="246D6CB7" w14:textId="77777777" w:rsidR="00AA59B7" w:rsidRPr="000D6076" w:rsidRDefault="00AA59B7" w:rsidP="00AA59B7">
      <w:pPr>
        <w:rPr>
          <w:rFonts w:ascii="Arial" w:hAnsi="Arial" w:cs="Arial"/>
          <w:sz w:val="22"/>
          <w:szCs w:val="22"/>
        </w:rPr>
      </w:pPr>
      <w:r w:rsidRPr="000D6076">
        <w:rPr>
          <w:rFonts w:ascii="Arial" w:hAnsi="Arial" w:cs="Arial"/>
          <w:sz w:val="22"/>
          <w:szCs w:val="22"/>
        </w:rPr>
        <w:t>This dual</w:t>
      </w:r>
      <w:r w:rsidRPr="000D6076">
        <w:rPr>
          <w:rFonts w:ascii="Arial" w:hAnsi="Arial" w:cs="Arial"/>
          <w:sz w:val="22"/>
          <w:szCs w:val="22"/>
        </w:rPr>
        <w:noBreakHyphen/>
        <w:t>layered structure would improve usability for all stakeholders.</w:t>
      </w:r>
    </w:p>
    <w:p w14:paraId="14F066AD" w14:textId="2802D938" w:rsidR="00AA59B7" w:rsidRPr="003855A6" w:rsidRDefault="00D5302E" w:rsidP="003855A6">
      <w:pPr>
        <w:rPr>
          <w:rFonts w:ascii="Arial" w:hAnsi="Arial" w:cs="Arial"/>
          <w:b/>
          <w:bCs/>
        </w:rPr>
      </w:pPr>
      <w:r w:rsidRPr="003855A6">
        <w:rPr>
          <w:rFonts w:ascii="Arial" w:hAnsi="Arial" w:cs="Arial"/>
          <w:b/>
          <w:bCs/>
        </w:rPr>
        <w:t>5.</w:t>
      </w:r>
      <w:r w:rsidR="00D97307" w:rsidRPr="003855A6">
        <w:rPr>
          <w:rFonts w:ascii="Arial" w:hAnsi="Arial" w:cs="Arial"/>
          <w:b/>
          <w:bCs/>
        </w:rPr>
        <w:t>7</w:t>
      </w:r>
      <w:r w:rsidR="00AA59B7" w:rsidRPr="003855A6">
        <w:rPr>
          <w:rFonts w:ascii="Arial" w:hAnsi="Arial" w:cs="Arial"/>
          <w:b/>
          <w:bCs/>
        </w:rPr>
        <w:t>. Improve Website Navigation and Structure</w:t>
      </w:r>
    </w:p>
    <w:p w14:paraId="659FA52E" w14:textId="77777777" w:rsidR="00AA59B7" w:rsidRPr="000D6076" w:rsidRDefault="00AA59B7" w:rsidP="00AA59B7">
      <w:pPr>
        <w:rPr>
          <w:rFonts w:ascii="Arial" w:hAnsi="Arial" w:cs="Arial"/>
          <w:sz w:val="22"/>
          <w:szCs w:val="22"/>
        </w:rPr>
      </w:pPr>
      <w:r w:rsidRPr="000D6076">
        <w:rPr>
          <w:rFonts w:ascii="Arial" w:hAnsi="Arial" w:cs="Arial"/>
          <w:sz w:val="22"/>
          <w:szCs w:val="22"/>
        </w:rPr>
        <w:t>Staffordshire’s navigation is complex, and Leicestershire’s pages are text</w:t>
      </w:r>
      <w:r w:rsidRPr="000D6076">
        <w:rPr>
          <w:rFonts w:ascii="Arial" w:hAnsi="Arial" w:cs="Arial"/>
          <w:sz w:val="22"/>
          <w:szCs w:val="22"/>
        </w:rPr>
        <w:noBreakHyphen/>
        <w:t>heavy. All authorities should:</w:t>
      </w:r>
    </w:p>
    <w:p w14:paraId="3890C79A" w14:textId="3EC723B2" w:rsidR="00AA59B7" w:rsidRPr="000D6076" w:rsidRDefault="00AA59B7" w:rsidP="00AA59B7">
      <w:pPr>
        <w:numPr>
          <w:ilvl w:val="0"/>
          <w:numId w:val="28"/>
        </w:numPr>
        <w:rPr>
          <w:rFonts w:ascii="Arial" w:hAnsi="Arial" w:cs="Arial"/>
          <w:sz w:val="22"/>
          <w:szCs w:val="22"/>
        </w:rPr>
      </w:pPr>
      <w:r w:rsidRPr="000D6076">
        <w:rPr>
          <w:rFonts w:ascii="Arial" w:hAnsi="Arial" w:cs="Arial"/>
          <w:sz w:val="22"/>
          <w:szCs w:val="22"/>
        </w:rPr>
        <w:t xml:space="preserve">Reduce the number of clicks required to reach Early Help </w:t>
      </w:r>
      <w:r w:rsidR="00C7734F" w:rsidRPr="000D6076">
        <w:rPr>
          <w:rFonts w:ascii="Arial" w:hAnsi="Arial" w:cs="Arial"/>
          <w:sz w:val="22"/>
          <w:szCs w:val="22"/>
        </w:rPr>
        <w:t>information.</w:t>
      </w:r>
    </w:p>
    <w:p w14:paraId="25463C62" w14:textId="4A0A9B4E" w:rsidR="00AA59B7" w:rsidRPr="000D6076" w:rsidRDefault="00AA59B7" w:rsidP="00AA59B7">
      <w:pPr>
        <w:numPr>
          <w:ilvl w:val="0"/>
          <w:numId w:val="28"/>
        </w:numPr>
        <w:rPr>
          <w:rFonts w:ascii="Arial" w:hAnsi="Arial" w:cs="Arial"/>
          <w:sz w:val="22"/>
          <w:szCs w:val="22"/>
        </w:rPr>
      </w:pPr>
      <w:r w:rsidRPr="000D6076">
        <w:rPr>
          <w:rFonts w:ascii="Arial" w:hAnsi="Arial" w:cs="Arial"/>
          <w:sz w:val="22"/>
          <w:szCs w:val="22"/>
        </w:rPr>
        <w:t xml:space="preserve">Use clear headings and </w:t>
      </w:r>
      <w:r w:rsidR="00C7734F" w:rsidRPr="000D6076">
        <w:rPr>
          <w:rFonts w:ascii="Arial" w:hAnsi="Arial" w:cs="Arial"/>
          <w:sz w:val="22"/>
          <w:szCs w:val="22"/>
        </w:rPr>
        <w:t>menus.</w:t>
      </w:r>
    </w:p>
    <w:p w14:paraId="1287427D" w14:textId="3E5287D3" w:rsidR="00AA59B7" w:rsidRPr="000D6076" w:rsidRDefault="00AA59B7" w:rsidP="00AA59B7">
      <w:pPr>
        <w:numPr>
          <w:ilvl w:val="0"/>
          <w:numId w:val="28"/>
        </w:numPr>
        <w:rPr>
          <w:rFonts w:ascii="Arial" w:hAnsi="Arial" w:cs="Arial"/>
          <w:sz w:val="22"/>
          <w:szCs w:val="22"/>
        </w:rPr>
      </w:pPr>
      <w:r w:rsidRPr="000D6076">
        <w:rPr>
          <w:rFonts w:ascii="Arial" w:hAnsi="Arial" w:cs="Arial"/>
          <w:sz w:val="22"/>
          <w:szCs w:val="22"/>
        </w:rPr>
        <w:t xml:space="preserve">Ensure Early Help appears prominently on the </w:t>
      </w:r>
      <w:r w:rsidR="00C7734F" w:rsidRPr="000D6076">
        <w:rPr>
          <w:rFonts w:ascii="Arial" w:hAnsi="Arial" w:cs="Arial"/>
          <w:sz w:val="22"/>
          <w:szCs w:val="22"/>
        </w:rPr>
        <w:t>homepage.</w:t>
      </w:r>
    </w:p>
    <w:p w14:paraId="6A0E6271" w14:textId="413057F4" w:rsidR="00AA59B7" w:rsidRPr="000D6076" w:rsidRDefault="00AA59B7" w:rsidP="00AA59B7">
      <w:pPr>
        <w:numPr>
          <w:ilvl w:val="0"/>
          <w:numId w:val="28"/>
        </w:numPr>
        <w:rPr>
          <w:rFonts w:ascii="Arial" w:hAnsi="Arial" w:cs="Arial"/>
          <w:sz w:val="22"/>
          <w:szCs w:val="22"/>
        </w:rPr>
      </w:pPr>
      <w:r w:rsidRPr="000D6076">
        <w:rPr>
          <w:rFonts w:ascii="Arial" w:hAnsi="Arial" w:cs="Arial"/>
          <w:sz w:val="22"/>
          <w:szCs w:val="22"/>
        </w:rPr>
        <w:t xml:space="preserve">Provide consistent layout across </w:t>
      </w:r>
      <w:r w:rsidR="00C7734F" w:rsidRPr="000D6076">
        <w:rPr>
          <w:rFonts w:ascii="Arial" w:hAnsi="Arial" w:cs="Arial"/>
          <w:sz w:val="22"/>
          <w:szCs w:val="22"/>
        </w:rPr>
        <w:t>subpages.</w:t>
      </w:r>
    </w:p>
    <w:p w14:paraId="44E36942" w14:textId="77777777" w:rsidR="00AA59B7" w:rsidRPr="000D6076" w:rsidRDefault="00AA59B7" w:rsidP="00AA59B7">
      <w:pPr>
        <w:rPr>
          <w:rFonts w:ascii="Arial" w:hAnsi="Arial" w:cs="Arial"/>
          <w:sz w:val="22"/>
          <w:szCs w:val="22"/>
        </w:rPr>
      </w:pPr>
      <w:r w:rsidRPr="000D6076">
        <w:rPr>
          <w:rFonts w:ascii="Arial" w:hAnsi="Arial" w:cs="Arial"/>
          <w:sz w:val="22"/>
          <w:szCs w:val="22"/>
        </w:rPr>
        <w:t>Improved navigation supports early identification by making information easier to find.</w:t>
      </w:r>
    </w:p>
    <w:p w14:paraId="4688E75C" w14:textId="74E7E261" w:rsidR="00AA59B7" w:rsidRPr="00BF30A4" w:rsidRDefault="00AA59B7" w:rsidP="00282F35">
      <w:pPr>
        <w:spacing w:line="360" w:lineRule="auto"/>
        <w:rPr>
          <w:rFonts w:ascii="Arial" w:hAnsi="Arial" w:cs="Arial"/>
          <w:sz w:val="22"/>
          <w:szCs w:val="22"/>
        </w:rPr>
      </w:pPr>
      <w:r w:rsidRPr="000D6076">
        <w:rPr>
          <w:rFonts w:ascii="Arial" w:hAnsi="Arial" w:cs="Arial"/>
          <w:sz w:val="22"/>
          <w:szCs w:val="22"/>
        </w:rPr>
        <w:t>These recommendations would enhance the clarity, accessibility and effectiveness of Early Help signposting, ensuring families receive timely, coordinated support in line with national safeguarding expectations</w:t>
      </w:r>
      <w:r w:rsidR="00BF30A4" w:rsidRPr="00BF30A4">
        <w:rPr>
          <w:rFonts w:ascii="Arial" w:hAnsi="Arial" w:cs="Arial"/>
          <w:sz w:val="22"/>
          <w:szCs w:val="22"/>
        </w:rPr>
        <w:t xml:space="preserve"> (Local Government Association, 2021)</w:t>
      </w:r>
      <w:r w:rsidR="00BF30A4">
        <w:rPr>
          <w:rFonts w:ascii="Arial" w:hAnsi="Arial" w:cs="Arial"/>
          <w:sz w:val="22"/>
          <w:szCs w:val="22"/>
        </w:rPr>
        <w:t>.</w:t>
      </w:r>
    </w:p>
    <w:p w14:paraId="41F3A70A" w14:textId="77777777" w:rsidR="00502FEE" w:rsidRDefault="00502FEE" w:rsidP="00AA59B7">
      <w:pPr>
        <w:rPr>
          <w:rFonts w:ascii="Arial" w:hAnsi="Arial" w:cs="Arial"/>
          <w:sz w:val="22"/>
          <w:szCs w:val="22"/>
        </w:rPr>
      </w:pPr>
    </w:p>
    <w:p w14:paraId="48E6A833" w14:textId="77777777" w:rsidR="00A807E1" w:rsidRPr="000D6076" w:rsidRDefault="00A807E1" w:rsidP="00AA59B7">
      <w:pPr>
        <w:rPr>
          <w:rFonts w:ascii="Arial" w:hAnsi="Arial" w:cs="Arial"/>
          <w:sz w:val="22"/>
          <w:szCs w:val="22"/>
        </w:rPr>
      </w:pPr>
    </w:p>
    <w:p w14:paraId="70A120D7" w14:textId="77777777" w:rsidR="00954B89" w:rsidRDefault="00954B89" w:rsidP="00822AAC">
      <w:pPr>
        <w:ind w:left="720"/>
        <w:rPr>
          <w:rFonts w:ascii="Arial" w:hAnsi="Arial" w:cs="Arial"/>
          <w:b/>
          <w:bCs/>
          <w:sz w:val="26"/>
          <w:szCs w:val="26"/>
        </w:rPr>
      </w:pPr>
    </w:p>
    <w:p w14:paraId="72A4EFB4" w14:textId="77777777" w:rsidR="00954B89" w:rsidRDefault="00954B89" w:rsidP="00822AAC">
      <w:pPr>
        <w:ind w:left="720"/>
        <w:rPr>
          <w:rFonts w:ascii="Arial" w:hAnsi="Arial" w:cs="Arial"/>
          <w:b/>
          <w:bCs/>
          <w:sz w:val="26"/>
          <w:szCs w:val="26"/>
        </w:rPr>
      </w:pPr>
    </w:p>
    <w:p w14:paraId="7FB17F0D" w14:textId="77777777" w:rsidR="00954B89" w:rsidRDefault="00954B89" w:rsidP="00822AAC">
      <w:pPr>
        <w:ind w:left="720"/>
        <w:rPr>
          <w:rFonts w:ascii="Arial" w:hAnsi="Arial" w:cs="Arial"/>
          <w:b/>
          <w:bCs/>
          <w:sz w:val="26"/>
          <w:szCs w:val="26"/>
        </w:rPr>
      </w:pPr>
    </w:p>
    <w:p w14:paraId="1CE7D749" w14:textId="3C8CC6C0" w:rsidR="007272E7" w:rsidRDefault="00622BA3" w:rsidP="00822AAC">
      <w:pPr>
        <w:ind w:left="720"/>
        <w:rPr>
          <w:rFonts w:ascii="Arial" w:hAnsi="Arial" w:cs="Arial"/>
          <w:b/>
          <w:bCs/>
          <w:sz w:val="26"/>
          <w:szCs w:val="26"/>
        </w:rPr>
      </w:pPr>
      <w:r w:rsidRPr="003855A6">
        <w:rPr>
          <w:rFonts w:ascii="Arial" w:hAnsi="Arial" w:cs="Arial"/>
          <w:b/>
          <w:bCs/>
          <w:sz w:val="26"/>
          <w:szCs w:val="26"/>
        </w:rPr>
        <w:lastRenderedPageBreak/>
        <w:t>6</w:t>
      </w:r>
      <w:r w:rsidR="007272E7" w:rsidRPr="003855A6">
        <w:rPr>
          <w:rFonts w:ascii="Arial" w:hAnsi="Arial" w:cs="Arial"/>
          <w:b/>
          <w:bCs/>
          <w:sz w:val="26"/>
          <w:szCs w:val="26"/>
        </w:rPr>
        <w:t>. Conclusion</w:t>
      </w:r>
    </w:p>
    <w:p w14:paraId="13F369BD" w14:textId="77777777" w:rsidR="00A807E1" w:rsidRPr="003855A6" w:rsidRDefault="00A807E1" w:rsidP="008A10AC">
      <w:pPr>
        <w:rPr>
          <w:rFonts w:ascii="Arial" w:hAnsi="Arial" w:cs="Arial"/>
          <w:b/>
          <w:bCs/>
          <w:sz w:val="26"/>
          <w:szCs w:val="26"/>
        </w:rPr>
      </w:pPr>
    </w:p>
    <w:p w14:paraId="053AC0B9" w14:textId="571932A6" w:rsidR="007272E7" w:rsidRPr="000D6076" w:rsidRDefault="007272E7" w:rsidP="00282F35">
      <w:pPr>
        <w:spacing w:line="360" w:lineRule="auto"/>
        <w:rPr>
          <w:rFonts w:ascii="Arial" w:hAnsi="Arial" w:cs="Arial"/>
          <w:sz w:val="22"/>
          <w:szCs w:val="22"/>
        </w:rPr>
      </w:pPr>
      <w:r w:rsidRPr="000D6076">
        <w:rPr>
          <w:rFonts w:ascii="Arial" w:hAnsi="Arial" w:cs="Arial"/>
          <w:sz w:val="22"/>
          <w:szCs w:val="22"/>
        </w:rPr>
        <w:t xml:space="preserve">This report has examined how three local authorities Leicestershire, Norfolk and Staffordshire communicate and signpost their Early Help systems through their public websites. </w:t>
      </w:r>
    </w:p>
    <w:p w14:paraId="3A002B56" w14:textId="77777777" w:rsidR="007272E7" w:rsidRPr="000D6076" w:rsidRDefault="007272E7" w:rsidP="00282F35">
      <w:pPr>
        <w:spacing w:line="360" w:lineRule="auto"/>
        <w:rPr>
          <w:rFonts w:ascii="Arial" w:hAnsi="Arial" w:cs="Arial"/>
          <w:sz w:val="22"/>
          <w:szCs w:val="22"/>
        </w:rPr>
      </w:pPr>
      <w:r w:rsidRPr="000D6076">
        <w:rPr>
          <w:rFonts w:ascii="Arial" w:hAnsi="Arial" w:cs="Arial"/>
          <w:sz w:val="22"/>
          <w:szCs w:val="22"/>
        </w:rPr>
        <w:t>Across the three websites, several key findings emerged. Norfolk demonstrated the strongest commitment to accessibility, using simple language, clear navigation and a prominent “Request Early Help” referral button. Leicestershire provided the most detailed service information, offering a wide range of themed support pages and multiple referral routes. Staffordshire showed the clearest multiagency framing, explicitly referencing partnership working through Families First and integrating Early Help within a broader whole</w:t>
      </w:r>
      <w:r w:rsidRPr="000D6076">
        <w:rPr>
          <w:rFonts w:ascii="Arial" w:hAnsi="Arial" w:cs="Arial"/>
          <w:sz w:val="22"/>
          <w:szCs w:val="22"/>
        </w:rPr>
        <w:noBreakHyphen/>
        <w:t>system context.</w:t>
      </w:r>
    </w:p>
    <w:p w14:paraId="01926340" w14:textId="77777777" w:rsidR="007272E7" w:rsidRPr="000D6076" w:rsidRDefault="007272E7" w:rsidP="00282F35">
      <w:pPr>
        <w:spacing w:line="360" w:lineRule="auto"/>
        <w:rPr>
          <w:rFonts w:ascii="Arial" w:hAnsi="Arial" w:cs="Arial"/>
          <w:sz w:val="22"/>
          <w:szCs w:val="22"/>
        </w:rPr>
      </w:pPr>
      <w:r w:rsidRPr="000D6076">
        <w:rPr>
          <w:rFonts w:ascii="Arial" w:hAnsi="Arial" w:cs="Arial"/>
          <w:sz w:val="22"/>
          <w:szCs w:val="22"/>
        </w:rPr>
        <w:t xml:space="preserve">When considering overall effectiveness, </w:t>
      </w:r>
      <w:r w:rsidRPr="000D6076">
        <w:rPr>
          <w:rFonts w:ascii="Arial" w:hAnsi="Arial" w:cs="Arial"/>
          <w:b/>
          <w:bCs/>
          <w:sz w:val="22"/>
          <w:szCs w:val="22"/>
        </w:rPr>
        <w:t>Norfolk County Council provides the most effective Early Help information for families</w:t>
      </w:r>
      <w:r w:rsidRPr="000D6076">
        <w:rPr>
          <w:rFonts w:ascii="Arial" w:hAnsi="Arial" w:cs="Arial"/>
          <w:sz w:val="22"/>
          <w:szCs w:val="22"/>
        </w:rPr>
        <w:t>. This judgement is based on three key factors:</w:t>
      </w:r>
    </w:p>
    <w:p w14:paraId="67F62F5E" w14:textId="10084B8F" w:rsidR="007272E7" w:rsidRPr="000D6076" w:rsidRDefault="007272E7" w:rsidP="00282F35">
      <w:pPr>
        <w:numPr>
          <w:ilvl w:val="0"/>
          <w:numId w:val="33"/>
        </w:numPr>
        <w:spacing w:line="360" w:lineRule="auto"/>
        <w:rPr>
          <w:rFonts w:ascii="Arial" w:hAnsi="Arial" w:cs="Arial"/>
          <w:sz w:val="22"/>
          <w:szCs w:val="22"/>
        </w:rPr>
      </w:pPr>
      <w:r w:rsidRPr="000D6076">
        <w:rPr>
          <w:rFonts w:ascii="Arial" w:hAnsi="Arial" w:cs="Arial"/>
          <w:b/>
          <w:bCs/>
          <w:sz w:val="22"/>
          <w:szCs w:val="22"/>
        </w:rPr>
        <w:t>Accessibility and clarity</w:t>
      </w:r>
      <w:r w:rsidRPr="000D6076">
        <w:rPr>
          <w:rFonts w:ascii="Arial" w:hAnsi="Arial" w:cs="Arial"/>
          <w:sz w:val="22"/>
          <w:szCs w:val="22"/>
        </w:rPr>
        <w:t xml:space="preserve"> – Norfolk’s language is simple, </w:t>
      </w:r>
      <w:r w:rsidR="009013C5" w:rsidRPr="000D6076">
        <w:rPr>
          <w:rFonts w:ascii="Arial" w:hAnsi="Arial" w:cs="Arial"/>
          <w:sz w:val="22"/>
          <w:szCs w:val="22"/>
        </w:rPr>
        <w:t>direct,</w:t>
      </w:r>
      <w:r w:rsidRPr="000D6076">
        <w:rPr>
          <w:rFonts w:ascii="Arial" w:hAnsi="Arial" w:cs="Arial"/>
          <w:sz w:val="22"/>
          <w:szCs w:val="22"/>
        </w:rPr>
        <w:t xml:space="preserve"> and family</w:t>
      </w:r>
      <w:r w:rsidRPr="000D6076">
        <w:rPr>
          <w:rFonts w:ascii="Arial" w:hAnsi="Arial" w:cs="Arial"/>
          <w:sz w:val="22"/>
          <w:szCs w:val="22"/>
        </w:rPr>
        <w:noBreakHyphen/>
        <w:t>friendly, reducing barriers for parents who may be seeking support during stressful circumstances.</w:t>
      </w:r>
    </w:p>
    <w:p w14:paraId="6A840DED" w14:textId="77777777" w:rsidR="007272E7" w:rsidRPr="000D6076" w:rsidRDefault="007272E7" w:rsidP="007272E7">
      <w:pPr>
        <w:numPr>
          <w:ilvl w:val="0"/>
          <w:numId w:val="33"/>
        </w:numPr>
        <w:rPr>
          <w:rFonts w:ascii="Arial" w:hAnsi="Arial" w:cs="Arial"/>
          <w:sz w:val="22"/>
          <w:szCs w:val="22"/>
        </w:rPr>
      </w:pPr>
      <w:r w:rsidRPr="000D6076">
        <w:rPr>
          <w:rFonts w:ascii="Arial" w:hAnsi="Arial" w:cs="Arial"/>
          <w:b/>
          <w:bCs/>
          <w:sz w:val="22"/>
          <w:szCs w:val="22"/>
        </w:rPr>
        <w:t>Ease of navigation</w:t>
      </w:r>
      <w:r w:rsidRPr="000D6076">
        <w:rPr>
          <w:rFonts w:ascii="Arial" w:hAnsi="Arial" w:cs="Arial"/>
          <w:sz w:val="22"/>
          <w:szCs w:val="22"/>
        </w:rPr>
        <w:t xml:space="preserve"> – The website is structured in a way that allows families to quickly understand what Early Help is and how to access it, with minimal reading required.</w:t>
      </w:r>
    </w:p>
    <w:p w14:paraId="67172E2A" w14:textId="77777777" w:rsidR="007272E7" w:rsidRPr="000D6076" w:rsidRDefault="007272E7" w:rsidP="007272E7">
      <w:pPr>
        <w:numPr>
          <w:ilvl w:val="0"/>
          <w:numId w:val="33"/>
        </w:numPr>
        <w:rPr>
          <w:rFonts w:ascii="Arial" w:hAnsi="Arial" w:cs="Arial"/>
          <w:sz w:val="22"/>
          <w:szCs w:val="22"/>
        </w:rPr>
      </w:pPr>
      <w:r w:rsidRPr="000D6076">
        <w:rPr>
          <w:rFonts w:ascii="Arial" w:hAnsi="Arial" w:cs="Arial"/>
          <w:b/>
          <w:bCs/>
          <w:sz w:val="22"/>
          <w:szCs w:val="22"/>
        </w:rPr>
        <w:t>Referral visibility</w:t>
      </w:r>
      <w:r w:rsidRPr="000D6076">
        <w:rPr>
          <w:rFonts w:ascii="Arial" w:hAnsi="Arial" w:cs="Arial"/>
          <w:sz w:val="22"/>
          <w:szCs w:val="22"/>
        </w:rPr>
        <w:t xml:space="preserve"> – The prominent “Request Early Help” button offers a clear, immediate pathway into support, which is essential for early intervention.</w:t>
      </w:r>
    </w:p>
    <w:p w14:paraId="7F52DEC4" w14:textId="77777777" w:rsidR="007272E7" w:rsidRPr="000D6076" w:rsidRDefault="007272E7" w:rsidP="007272E7">
      <w:pPr>
        <w:rPr>
          <w:rFonts w:ascii="Arial" w:hAnsi="Arial" w:cs="Arial"/>
          <w:sz w:val="22"/>
          <w:szCs w:val="22"/>
        </w:rPr>
      </w:pPr>
    </w:p>
    <w:p w14:paraId="55B6D586" w14:textId="77777777" w:rsidR="00502FEE" w:rsidRDefault="00502FEE" w:rsidP="00AA59B7">
      <w:pPr>
        <w:rPr>
          <w:rFonts w:ascii="Arial" w:hAnsi="Arial" w:cs="Arial"/>
          <w:sz w:val="22"/>
          <w:szCs w:val="22"/>
        </w:rPr>
      </w:pPr>
    </w:p>
    <w:p w14:paraId="7EEE1F8E" w14:textId="77777777" w:rsidR="00622BA3" w:rsidRDefault="00622BA3" w:rsidP="00AA59B7">
      <w:pPr>
        <w:rPr>
          <w:rFonts w:ascii="Arial" w:hAnsi="Arial" w:cs="Arial"/>
          <w:sz w:val="22"/>
          <w:szCs w:val="22"/>
        </w:rPr>
      </w:pPr>
    </w:p>
    <w:p w14:paraId="21B4F3B8" w14:textId="77777777" w:rsidR="00622BA3" w:rsidRDefault="00622BA3" w:rsidP="00AA59B7">
      <w:pPr>
        <w:rPr>
          <w:rFonts w:ascii="Arial" w:hAnsi="Arial" w:cs="Arial"/>
          <w:sz w:val="22"/>
          <w:szCs w:val="22"/>
        </w:rPr>
      </w:pPr>
    </w:p>
    <w:p w14:paraId="3C4F5168" w14:textId="77777777" w:rsidR="00622BA3" w:rsidRDefault="00622BA3" w:rsidP="00AA59B7">
      <w:pPr>
        <w:rPr>
          <w:rFonts w:ascii="Arial" w:hAnsi="Arial" w:cs="Arial"/>
          <w:sz w:val="22"/>
          <w:szCs w:val="22"/>
        </w:rPr>
      </w:pPr>
    </w:p>
    <w:p w14:paraId="01AB181B" w14:textId="77777777" w:rsidR="00622BA3" w:rsidRDefault="00622BA3" w:rsidP="00AA59B7">
      <w:pPr>
        <w:rPr>
          <w:rFonts w:ascii="Arial" w:hAnsi="Arial" w:cs="Arial"/>
          <w:sz w:val="22"/>
          <w:szCs w:val="22"/>
        </w:rPr>
      </w:pPr>
    </w:p>
    <w:p w14:paraId="4F0874D2" w14:textId="77777777" w:rsidR="009732C0" w:rsidRDefault="009732C0" w:rsidP="00AA59B7">
      <w:pPr>
        <w:rPr>
          <w:rFonts w:ascii="Arial" w:hAnsi="Arial" w:cs="Arial"/>
          <w:sz w:val="22"/>
          <w:szCs w:val="22"/>
        </w:rPr>
      </w:pPr>
    </w:p>
    <w:p w14:paraId="67E90747" w14:textId="77777777" w:rsidR="009732C0" w:rsidRDefault="009732C0" w:rsidP="00AA59B7">
      <w:pPr>
        <w:rPr>
          <w:rFonts w:ascii="Arial" w:hAnsi="Arial" w:cs="Arial"/>
          <w:sz w:val="22"/>
          <w:szCs w:val="22"/>
        </w:rPr>
      </w:pPr>
    </w:p>
    <w:p w14:paraId="48CA3B9C" w14:textId="77777777" w:rsidR="009732C0" w:rsidRDefault="009732C0" w:rsidP="00AA59B7">
      <w:pPr>
        <w:rPr>
          <w:rFonts w:ascii="Arial" w:hAnsi="Arial" w:cs="Arial"/>
          <w:sz w:val="22"/>
          <w:szCs w:val="22"/>
        </w:rPr>
      </w:pPr>
    </w:p>
    <w:p w14:paraId="7D69F7E4" w14:textId="77777777" w:rsidR="008A10AC" w:rsidRDefault="008A10AC" w:rsidP="008A10AC">
      <w:pPr>
        <w:rPr>
          <w:rFonts w:ascii="Arial" w:hAnsi="Arial" w:cs="Arial"/>
          <w:b/>
          <w:bCs/>
          <w:sz w:val="26"/>
          <w:szCs w:val="26"/>
        </w:rPr>
      </w:pPr>
    </w:p>
    <w:p w14:paraId="64A44984" w14:textId="77777777" w:rsidR="00A807E1" w:rsidRDefault="00A807E1" w:rsidP="00822AAC">
      <w:pPr>
        <w:ind w:firstLine="720"/>
        <w:rPr>
          <w:rFonts w:ascii="Arial" w:hAnsi="Arial" w:cs="Arial"/>
          <w:b/>
          <w:bCs/>
          <w:sz w:val="26"/>
          <w:szCs w:val="26"/>
        </w:rPr>
      </w:pPr>
    </w:p>
    <w:p w14:paraId="4FA0C319" w14:textId="29600B75" w:rsidR="00502FEE" w:rsidRDefault="00622BA3" w:rsidP="00822AAC">
      <w:pPr>
        <w:ind w:firstLine="720"/>
        <w:rPr>
          <w:rFonts w:ascii="Arial" w:hAnsi="Arial" w:cs="Arial"/>
          <w:b/>
          <w:bCs/>
          <w:sz w:val="26"/>
          <w:szCs w:val="26"/>
        </w:rPr>
      </w:pPr>
      <w:r w:rsidRPr="00C03B19">
        <w:rPr>
          <w:rFonts w:ascii="Arial" w:hAnsi="Arial" w:cs="Arial"/>
          <w:b/>
          <w:bCs/>
          <w:sz w:val="26"/>
          <w:szCs w:val="26"/>
        </w:rPr>
        <w:t>7.</w:t>
      </w:r>
      <w:r w:rsidR="00502FEE" w:rsidRPr="00C03B19">
        <w:rPr>
          <w:rFonts w:ascii="Arial" w:hAnsi="Arial" w:cs="Arial"/>
          <w:b/>
          <w:bCs/>
          <w:sz w:val="26"/>
          <w:szCs w:val="26"/>
        </w:rPr>
        <w:t>References</w:t>
      </w:r>
    </w:p>
    <w:p w14:paraId="2590CDBF" w14:textId="77777777" w:rsidR="00C03B19" w:rsidRPr="00C03B19" w:rsidRDefault="00C03B19" w:rsidP="00AA59B7">
      <w:pPr>
        <w:rPr>
          <w:rFonts w:ascii="Arial" w:hAnsi="Arial" w:cs="Arial"/>
          <w:b/>
          <w:bCs/>
          <w:sz w:val="26"/>
          <w:szCs w:val="26"/>
        </w:rPr>
      </w:pPr>
    </w:p>
    <w:p w14:paraId="1ABEAF0F" w14:textId="22FA3C85"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Department for Education (2023)</w:t>
      </w:r>
      <w:r w:rsidRPr="000D6076">
        <w:rPr>
          <w:rFonts w:ascii="Arial" w:hAnsi="Arial" w:cs="Arial"/>
          <w:sz w:val="22"/>
          <w:szCs w:val="22"/>
        </w:rPr>
        <w:t xml:space="preserve"> </w:t>
      </w:r>
      <w:r w:rsidRPr="000D6076">
        <w:rPr>
          <w:rFonts w:ascii="Arial" w:hAnsi="Arial" w:cs="Arial"/>
          <w:i/>
          <w:iCs/>
          <w:sz w:val="22"/>
          <w:szCs w:val="22"/>
        </w:rPr>
        <w:t>Early Help System Guide</w:t>
      </w:r>
      <w:r w:rsidRPr="000D6076">
        <w:rPr>
          <w:rFonts w:ascii="Arial" w:hAnsi="Arial" w:cs="Arial"/>
          <w:sz w:val="22"/>
          <w:szCs w:val="22"/>
        </w:rPr>
        <w:t xml:space="preserve">. London: Department for Education. Available at: </w:t>
      </w:r>
      <w:hyperlink r:id="rId10" w:history="1">
        <w:r w:rsidR="00E841B1" w:rsidRPr="000D6076">
          <w:rPr>
            <w:rStyle w:val="Hyperlink"/>
            <w:rFonts w:ascii="Arial" w:hAnsi="Arial" w:cs="Arial"/>
            <w:sz w:val="22"/>
            <w:szCs w:val="22"/>
          </w:rPr>
          <w:t>https://www.gov.uk/government/publications/supporting-families-early-help-system-guide</w:t>
        </w:r>
      </w:hyperlink>
      <w:r w:rsidR="00E841B1" w:rsidRPr="000D6076">
        <w:rPr>
          <w:rFonts w:ascii="Arial" w:hAnsi="Arial" w:cs="Arial"/>
          <w:sz w:val="22"/>
          <w:szCs w:val="22"/>
        </w:rPr>
        <w:t xml:space="preserve"> </w:t>
      </w:r>
      <w:r w:rsidRPr="000D6076">
        <w:rPr>
          <w:rFonts w:ascii="Arial" w:hAnsi="Arial" w:cs="Arial"/>
          <w:sz w:val="22"/>
          <w:szCs w:val="22"/>
        </w:rPr>
        <w:t xml:space="preserve">(Accessed: </w:t>
      </w:r>
      <w:r w:rsidR="009C489A" w:rsidRPr="000D6076">
        <w:rPr>
          <w:rFonts w:ascii="Arial" w:hAnsi="Arial" w:cs="Arial"/>
          <w:sz w:val="22"/>
          <w:szCs w:val="22"/>
        </w:rPr>
        <w:t xml:space="preserve">1 </w:t>
      </w:r>
      <w:r w:rsidRPr="000D6076">
        <w:rPr>
          <w:rFonts w:ascii="Arial" w:hAnsi="Arial" w:cs="Arial"/>
          <w:sz w:val="22"/>
          <w:szCs w:val="22"/>
        </w:rPr>
        <w:t>August 2026).</w:t>
      </w:r>
    </w:p>
    <w:p w14:paraId="204EA566" w14:textId="4B260313"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HM Government (2023)</w:t>
      </w:r>
      <w:r w:rsidRPr="000D6076">
        <w:rPr>
          <w:rFonts w:ascii="Arial" w:hAnsi="Arial" w:cs="Arial"/>
          <w:sz w:val="22"/>
          <w:szCs w:val="22"/>
        </w:rPr>
        <w:t xml:space="preserve"> </w:t>
      </w:r>
      <w:r w:rsidRPr="000D6076">
        <w:rPr>
          <w:rFonts w:ascii="Arial" w:hAnsi="Arial" w:cs="Arial"/>
          <w:i/>
          <w:iCs/>
          <w:sz w:val="22"/>
          <w:szCs w:val="22"/>
        </w:rPr>
        <w:t>Working Together to Safeguard Children: Statutory guidance on multi</w:t>
      </w:r>
      <w:r w:rsidRPr="000D6076">
        <w:rPr>
          <w:rFonts w:ascii="Arial" w:hAnsi="Arial" w:cs="Arial"/>
          <w:i/>
          <w:iCs/>
          <w:sz w:val="22"/>
          <w:szCs w:val="22"/>
        </w:rPr>
        <w:noBreakHyphen/>
        <w:t>agency working to help, protect and promote the welfare of children</w:t>
      </w:r>
      <w:r w:rsidRPr="000D6076">
        <w:rPr>
          <w:rFonts w:ascii="Arial" w:hAnsi="Arial" w:cs="Arial"/>
          <w:sz w:val="22"/>
          <w:szCs w:val="22"/>
        </w:rPr>
        <w:t xml:space="preserve">. London: HMSO. Available at: </w:t>
      </w:r>
      <w:hyperlink r:id="rId11" w:history="1">
        <w:r w:rsidR="00502FEE" w:rsidRPr="000D6076">
          <w:rPr>
            <w:rStyle w:val="Hyperlink"/>
            <w:rFonts w:ascii="Arial" w:hAnsi="Arial" w:cs="Arial"/>
            <w:sz w:val="22"/>
            <w:szCs w:val="22"/>
          </w:rPr>
          <w:t>https://www.gov.uk/government/publications/working-together-to-safeguard-children--2</w:t>
        </w:r>
      </w:hyperlink>
      <w:r w:rsidR="00502FEE" w:rsidRPr="000D6076">
        <w:rPr>
          <w:rFonts w:ascii="Arial" w:hAnsi="Arial" w:cs="Arial"/>
          <w:sz w:val="22"/>
          <w:szCs w:val="22"/>
        </w:rPr>
        <w:t xml:space="preserve"> (</w:t>
      </w:r>
      <w:r w:rsidRPr="000D6076">
        <w:rPr>
          <w:rFonts w:ascii="Arial" w:hAnsi="Arial" w:cs="Arial"/>
          <w:sz w:val="22"/>
          <w:szCs w:val="22"/>
        </w:rPr>
        <w:t xml:space="preserve">Accessed: </w:t>
      </w:r>
      <w:r w:rsidR="009C489A" w:rsidRPr="000D6076">
        <w:rPr>
          <w:rFonts w:ascii="Arial" w:hAnsi="Arial" w:cs="Arial"/>
          <w:sz w:val="22"/>
          <w:szCs w:val="22"/>
        </w:rPr>
        <w:t>5</w:t>
      </w:r>
      <w:r w:rsidRPr="000D6076">
        <w:rPr>
          <w:rFonts w:ascii="Arial" w:hAnsi="Arial" w:cs="Arial"/>
          <w:sz w:val="22"/>
          <w:szCs w:val="22"/>
        </w:rPr>
        <w:t xml:space="preserve"> August 2026).</w:t>
      </w:r>
    </w:p>
    <w:p w14:paraId="042BF075" w14:textId="6869DE75"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Leicestershire County Council (2026)</w:t>
      </w:r>
      <w:r w:rsidRPr="000D6076">
        <w:rPr>
          <w:rFonts w:ascii="Arial" w:hAnsi="Arial" w:cs="Arial"/>
          <w:sz w:val="22"/>
          <w:szCs w:val="22"/>
        </w:rPr>
        <w:t xml:space="preserve"> </w:t>
      </w:r>
      <w:r w:rsidRPr="000D6076">
        <w:rPr>
          <w:rFonts w:ascii="Arial" w:hAnsi="Arial" w:cs="Arial"/>
          <w:i/>
          <w:iCs/>
          <w:sz w:val="22"/>
          <w:szCs w:val="22"/>
        </w:rPr>
        <w:t>Help for Children and Families</w:t>
      </w:r>
      <w:r w:rsidRPr="000D6076">
        <w:rPr>
          <w:rFonts w:ascii="Arial" w:hAnsi="Arial" w:cs="Arial"/>
          <w:sz w:val="22"/>
          <w:szCs w:val="22"/>
        </w:rPr>
        <w:t xml:space="preserve">. Available at: </w:t>
      </w:r>
      <w:hyperlink r:id="rId12" w:history="1">
        <w:r w:rsidR="00FB149A" w:rsidRPr="000D6076">
          <w:rPr>
            <w:rStyle w:val="Hyperlink"/>
            <w:rFonts w:ascii="Arial" w:hAnsi="Arial" w:cs="Arial"/>
            <w:sz w:val="22"/>
            <w:szCs w:val="22"/>
          </w:rPr>
          <w:t>https://www.leicestershire.gov.uk/education-and-children/social-care-and-supporting-families/help-for-children-and-families</w:t>
        </w:r>
      </w:hyperlink>
      <w:r w:rsidR="00FB149A" w:rsidRPr="000D6076">
        <w:rPr>
          <w:rFonts w:ascii="Arial" w:hAnsi="Arial" w:cs="Arial"/>
          <w:sz w:val="22"/>
          <w:szCs w:val="22"/>
        </w:rPr>
        <w:t xml:space="preserve"> </w:t>
      </w:r>
      <w:r w:rsidRPr="000D6076">
        <w:rPr>
          <w:rFonts w:ascii="Arial" w:hAnsi="Arial" w:cs="Arial"/>
          <w:sz w:val="22"/>
          <w:szCs w:val="22"/>
        </w:rPr>
        <w:t>(Accessed: 4 August 2026).</w:t>
      </w:r>
    </w:p>
    <w:p w14:paraId="24B46709" w14:textId="3BC04170"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Norfolk County Council (2026)</w:t>
      </w:r>
      <w:r w:rsidRPr="000D6076">
        <w:rPr>
          <w:rFonts w:ascii="Arial" w:hAnsi="Arial" w:cs="Arial"/>
          <w:sz w:val="22"/>
          <w:szCs w:val="22"/>
        </w:rPr>
        <w:t xml:space="preserve"> </w:t>
      </w:r>
      <w:r w:rsidRPr="000D6076">
        <w:rPr>
          <w:rFonts w:ascii="Arial" w:hAnsi="Arial" w:cs="Arial"/>
          <w:i/>
          <w:iCs/>
          <w:sz w:val="22"/>
          <w:szCs w:val="22"/>
        </w:rPr>
        <w:t>Early Help for Children and Families</w:t>
      </w:r>
      <w:r w:rsidRPr="000D6076">
        <w:rPr>
          <w:rFonts w:ascii="Arial" w:hAnsi="Arial" w:cs="Arial"/>
          <w:sz w:val="22"/>
          <w:szCs w:val="22"/>
        </w:rPr>
        <w:t xml:space="preserve">. Available at: </w:t>
      </w:r>
      <w:hyperlink r:id="rId13" w:history="1">
        <w:r w:rsidR="00FB149A" w:rsidRPr="000D6076">
          <w:rPr>
            <w:rStyle w:val="Hyperlink"/>
            <w:rFonts w:ascii="Arial" w:hAnsi="Arial" w:cs="Arial"/>
            <w:sz w:val="22"/>
            <w:szCs w:val="22"/>
          </w:rPr>
          <w:t>https://www.norfolk.gov.uk/helpforfamilies</w:t>
        </w:r>
      </w:hyperlink>
      <w:r w:rsidR="00FB149A" w:rsidRPr="000D6076">
        <w:rPr>
          <w:rFonts w:ascii="Arial" w:hAnsi="Arial" w:cs="Arial"/>
          <w:sz w:val="22"/>
          <w:szCs w:val="22"/>
        </w:rPr>
        <w:t xml:space="preserve"> </w:t>
      </w:r>
      <w:r w:rsidRPr="000D6076">
        <w:rPr>
          <w:rFonts w:ascii="Arial" w:hAnsi="Arial" w:cs="Arial"/>
          <w:sz w:val="22"/>
          <w:szCs w:val="22"/>
        </w:rPr>
        <w:t xml:space="preserve">(Accessed: </w:t>
      </w:r>
      <w:r w:rsidR="009C489A" w:rsidRPr="000D6076">
        <w:rPr>
          <w:rFonts w:ascii="Arial" w:hAnsi="Arial" w:cs="Arial"/>
          <w:sz w:val="22"/>
          <w:szCs w:val="22"/>
        </w:rPr>
        <w:t>8</w:t>
      </w:r>
      <w:r w:rsidRPr="000D6076">
        <w:rPr>
          <w:rFonts w:ascii="Arial" w:hAnsi="Arial" w:cs="Arial"/>
          <w:sz w:val="22"/>
          <w:szCs w:val="22"/>
        </w:rPr>
        <w:t xml:space="preserve"> August 2026).</w:t>
      </w:r>
    </w:p>
    <w:p w14:paraId="37E19664" w14:textId="293912ED"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Staffordshire County Council (2026)</w:t>
      </w:r>
      <w:r w:rsidRPr="000D6076">
        <w:rPr>
          <w:rFonts w:ascii="Arial" w:hAnsi="Arial" w:cs="Arial"/>
          <w:sz w:val="22"/>
          <w:szCs w:val="22"/>
        </w:rPr>
        <w:t xml:space="preserve"> </w:t>
      </w:r>
      <w:r w:rsidRPr="000D6076">
        <w:rPr>
          <w:rFonts w:ascii="Arial" w:hAnsi="Arial" w:cs="Arial"/>
          <w:i/>
          <w:iCs/>
          <w:sz w:val="22"/>
          <w:szCs w:val="22"/>
        </w:rPr>
        <w:t>Children, Young People and Families</w:t>
      </w:r>
      <w:r w:rsidRPr="000D6076">
        <w:rPr>
          <w:rFonts w:ascii="Arial" w:hAnsi="Arial" w:cs="Arial"/>
          <w:sz w:val="22"/>
          <w:szCs w:val="22"/>
        </w:rPr>
        <w:t xml:space="preserve">. Available at: </w:t>
      </w:r>
      <w:hyperlink r:id="rId14" w:history="1">
        <w:r w:rsidR="00FB149A" w:rsidRPr="000D6076">
          <w:rPr>
            <w:rStyle w:val="Hyperlink"/>
            <w:rFonts w:ascii="Arial" w:hAnsi="Arial" w:cs="Arial"/>
            <w:sz w:val="22"/>
            <w:szCs w:val="22"/>
          </w:rPr>
          <w:t>https://www.staffordshire.gov.uk/children-young-people-and-families</w:t>
        </w:r>
      </w:hyperlink>
      <w:r w:rsidR="00FB149A" w:rsidRPr="000D6076">
        <w:rPr>
          <w:rFonts w:ascii="Arial" w:hAnsi="Arial" w:cs="Arial"/>
          <w:sz w:val="22"/>
          <w:szCs w:val="22"/>
        </w:rPr>
        <w:t xml:space="preserve"> </w:t>
      </w:r>
      <w:r w:rsidRPr="000D6076">
        <w:rPr>
          <w:rFonts w:ascii="Arial" w:hAnsi="Arial" w:cs="Arial"/>
          <w:sz w:val="22"/>
          <w:szCs w:val="22"/>
        </w:rPr>
        <w:t xml:space="preserve"> </w:t>
      </w:r>
      <w:r w:rsidR="00FB149A" w:rsidRPr="000D6076">
        <w:rPr>
          <w:rFonts w:ascii="Arial" w:hAnsi="Arial" w:cs="Arial"/>
          <w:sz w:val="22"/>
          <w:szCs w:val="22"/>
        </w:rPr>
        <w:t xml:space="preserve"> </w:t>
      </w:r>
      <w:r w:rsidRPr="000D6076">
        <w:rPr>
          <w:rFonts w:ascii="Arial" w:hAnsi="Arial" w:cs="Arial"/>
          <w:sz w:val="22"/>
          <w:szCs w:val="22"/>
        </w:rPr>
        <w:t>(Accessed: 4 August 2026).</w:t>
      </w:r>
    </w:p>
    <w:p w14:paraId="6453572A" w14:textId="43CEEF90"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Children Act 2004</w:t>
      </w:r>
      <w:r w:rsidRPr="000D6076">
        <w:rPr>
          <w:rFonts w:ascii="Arial" w:hAnsi="Arial" w:cs="Arial"/>
          <w:sz w:val="22"/>
          <w:szCs w:val="22"/>
        </w:rPr>
        <w:t xml:space="preserve">. London: HMSO. Available at: </w:t>
      </w:r>
      <w:hyperlink r:id="rId15" w:history="1">
        <w:r w:rsidR="00034250" w:rsidRPr="000D6076">
          <w:rPr>
            <w:rStyle w:val="Hyperlink"/>
            <w:rFonts w:ascii="Arial" w:hAnsi="Arial" w:cs="Arial"/>
            <w:sz w:val="22"/>
            <w:szCs w:val="22"/>
          </w:rPr>
          <w:t>https://www.legislation.gov.uk/ukpga/2004/31/contents</w:t>
        </w:r>
      </w:hyperlink>
      <w:r w:rsidR="00034250" w:rsidRPr="000D6076">
        <w:rPr>
          <w:rFonts w:ascii="Arial" w:hAnsi="Arial" w:cs="Arial"/>
          <w:sz w:val="22"/>
          <w:szCs w:val="22"/>
        </w:rPr>
        <w:t xml:space="preserve"> </w:t>
      </w:r>
      <w:r w:rsidRPr="000D6076">
        <w:rPr>
          <w:rFonts w:ascii="Arial" w:hAnsi="Arial" w:cs="Arial"/>
          <w:sz w:val="22"/>
          <w:szCs w:val="22"/>
        </w:rPr>
        <w:t xml:space="preserve"> (Accessed: </w:t>
      </w:r>
      <w:r w:rsidR="008735F4">
        <w:rPr>
          <w:rFonts w:ascii="Arial" w:hAnsi="Arial" w:cs="Arial"/>
          <w:sz w:val="22"/>
          <w:szCs w:val="22"/>
        </w:rPr>
        <w:t>4</w:t>
      </w:r>
      <w:r w:rsidR="009C489A" w:rsidRPr="000D6076">
        <w:rPr>
          <w:rFonts w:ascii="Arial" w:hAnsi="Arial" w:cs="Arial"/>
          <w:sz w:val="22"/>
          <w:szCs w:val="22"/>
        </w:rPr>
        <w:t xml:space="preserve"> </w:t>
      </w:r>
      <w:r w:rsidRPr="000D6076">
        <w:rPr>
          <w:rFonts w:ascii="Arial" w:hAnsi="Arial" w:cs="Arial"/>
          <w:sz w:val="22"/>
          <w:szCs w:val="22"/>
        </w:rPr>
        <w:t>August 2026).</w:t>
      </w:r>
    </w:p>
    <w:p w14:paraId="6C43C21E" w14:textId="77777777"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Department for Education (2022)</w:t>
      </w:r>
      <w:r w:rsidRPr="000D6076">
        <w:rPr>
          <w:rFonts w:ascii="Arial" w:hAnsi="Arial" w:cs="Arial"/>
          <w:sz w:val="22"/>
          <w:szCs w:val="22"/>
        </w:rPr>
        <w:t xml:space="preserve"> </w:t>
      </w:r>
      <w:r w:rsidRPr="000D6076">
        <w:rPr>
          <w:rFonts w:ascii="Arial" w:hAnsi="Arial" w:cs="Arial"/>
          <w:i/>
          <w:iCs/>
          <w:sz w:val="22"/>
          <w:szCs w:val="22"/>
        </w:rPr>
        <w:t>Supporting Families Programme: Guidance for local authorities</w:t>
      </w:r>
      <w:r w:rsidRPr="000D6076">
        <w:rPr>
          <w:rFonts w:ascii="Arial" w:hAnsi="Arial" w:cs="Arial"/>
          <w:sz w:val="22"/>
          <w:szCs w:val="22"/>
        </w:rPr>
        <w:t xml:space="preserve">. London: Department for Education. Available at: </w:t>
      </w:r>
      <w:hyperlink r:id="rId16" w:tgtFrame="_blank" w:tooltip="www.gov.uk" w:history="1">
        <w:r w:rsidRPr="000D6076">
          <w:rPr>
            <w:rStyle w:val="Hyperlink"/>
            <w:rFonts w:ascii="Arial" w:hAnsi="Arial" w:cs="Arial"/>
            <w:sz w:val="22"/>
            <w:szCs w:val="22"/>
          </w:rPr>
          <w:t>https://www.gov.uk</w:t>
        </w:r>
      </w:hyperlink>
      <w:r w:rsidRPr="000D6076">
        <w:rPr>
          <w:rFonts w:ascii="Arial" w:hAnsi="Arial" w:cs="Arial"/>
          <w:sz w:val="22"/>
          <w:szCs w:val="22"/>
        </w:rPr>
        <w:t xml:space="preserve"> (Accessed: 4 August 2026).</w:t>
      </w:r>
    </w:p>
    <w:p w14:paraId="7E7AED42" w14:textId="7A061B22"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NHS England (2023)</w:t>
      </w:r>
      <w:r w:rsidRPr="000D6076">
        <w:rPr>
          <w:rFonts w:ascii="Arial" w:hAnsi="Arial" w:cs="Arial"/>
          <w:sz w:val="22"/>
          <w:szCs w:val="22"/>
        </w:rPr>
        <w:t xml:space="preserve"> </w:t>
      </w:r>
      <w:r w:rsidRPr="000D6076">
        <w:rPr>
          <w:rFonts w:ascii="Arial" w:hAnsi="Arial" w:cs="Arial"/>
          <w:i/>
          <w:iCs/>
          <w:sz w:val="22"/>
          <w:szCs w:val="22"/>
        </w:rPr>
        <w:t>Family Hubs and Start for Life Programme: Guidance for Integrated Working</w:t>
      </w:r>
      <w:r w:rsidRPr="000D6076">
        <w:rPr>
          <w:rFonts w:ascii="Arial" w:hAnsi="Arial" w:cs="Arial"/>
          <w:sz w:val="22"/>
          <w:szCs w:val="22"/>
        </w:rPr>
        <w:t xml:space="preserve">. London: NHS England. Available at: </w:t>
      </w:r>
      <w:hyperlink r:id="rId17" w:history="1">
        <w:r w:rsidR="00FE05AB" w:rsidRPr="000D6076">
          <w:rPr>
            <w:rStyle w:val="Hyperlink"/>
            <w:rFonts w:ascii="Arial" w:hAnsi="Arial" w:cs="Arial"/>
            <w:sz w:val="22"/>
            <w:szCs w:val="22"/>
          </w:rPr>
          <w:t>https://assets.publishing.service.gov.uk/media/69cd48665cf899414a0bc694/Withdrawn_-_Family_Hubs_and_Start_for_Life_programme_guide_2025-26.pdf</w:t>
        </w:r>
      </w:hyperlink>
      <w:r w:rsidR="00D60131" w:rsidRPr="000D6076">
        <w:rPr>
          <w:rFonts w:ascii="Arial" w:hAnsi="Arial" w:cs="Arial"/>
          <w:sz w:val="22"/>
          <w:szCs w:val="22"/>
        </w:rPr>
        <w:t xml:space="preserve">  (</w:t>
      </w:r>
      <w:r w:rsidRPr="000D6076">
        <w:rPr>
          <w:rFonts w:ascii="Arial" w:hAnsi="Arial" w:cs="Arial"/>
          <w:sz w:val="22"/>
          <w:szCs w:val="22"/>
        </w:rPr>
        <w:t xml:space="preserve">Accessed: </w:t>
      </w:r>
      <w:r w:rsidR="008735F4">
        <w:rPr>
          <w:rFonts w:ascii="Arial" w:hAnsi="Arial" w:cs="Arial"/>
          <w:sz w:val="22"/>
          <w:szCs w:val="22"/>
        </w:rPr>
        <w:t>3</w:t>
      </w:r>
      <w:r w:rsidRPr="000D6076">
        <w:rPr>
          <w:rFonts w:ascii="Arial" w:hAnsi="Arial" w:cs="Arial"/>
          <w:sz w:val="22"/>
          <w:szCs w:val="22"/>
        </w:rPr>
        <w:t xml:space="preserve"> August 2026).</w:t>
      </w:r>
    </w:p>
    <w:p w14:paraId="4CED00A0" w14:textId="77777777" w:rsidR="00BD75CA" w:rsidRPr="000D6076" w:rsidRDefault="00BD75CA" w:rsidP="00BD75CA">
      <w:pPr>
        <w:numPr>
          <w:ilvl w:val="0"/>
          <w:numId w:val="30"/>
        </w:numPr>
        <w:rPr>
          <w:rFonts w:ascii="Arial" w:hAnsi="Arial" w:cs="Arial"/>
          <w:sz w:val="22"/>
          <w:szCs w:val="22"/>
        </w:rPr>
      </w:pPr>
      <w:r w:rsidRPr="000D6076">
        <w:rPr>
          <w:rFonts w:ascii="Arial" w:hAnsi="Arial" w:cs="Arial"/>
          <w:b/>
          <w:bCs/>
          <w:sz w:val="22"/>
          <w:szCs w:val="22"/>
        </w:rPr>
        <w:t>Local Government Association (2021)</w:t>
      </w:r>
      <w:r w:rsidRPr="000D6076">
        <w:rPr>
          <w:rFonts w:ascii="Arial" w:hAnsi="Arial" w:cs="Arial"/>
          <w:sz w:val="22"/>
          <w:szCs w:val="22"/>
        </w:rPr>
        <w:t xml:space="preserve"> </w:t>
      </w:r>
      <w:r w:rsidRPr="000D6076">
        <w:rPr>
          <w:rFonts w:ascii="Arial" w:hAnsi="Arial" w:cs="Arial"/>
          <w:i/>
          <w:iCs/>
          <w:sz w:val="22"/>
          <w:szCs w:val="22"/>
        </w:rPr>
        <w:t>Early Help: The evidence base for early intervention</w:t>
      </w:r>
      <w:r w:rsidRPr="000D6076">
        <w:rPr>
          <w:rFonts w:ascii="Arial" w:hAnsi="Arial" w:cs="Arial"/>
          <w:sz w:val="22"/>
          <w:szCs w:val="22"/>
        </w:rPr>
        <w:t xml:space="preserve">. London: LGA. Available at: </w:t>
      </w:r>
      <w:hyperlink r:id="rId18" w:tgtFrame="_blank" w:tooltip="www.local.gov.uk" w:history="1">
        <w:r w:rsidRPr="000D6076">
          <w:rPr>
            <w:rStyle w:val="Hyperlink"/>
            <w:rFonts w:ascii="Arial" w:hAnsi="Arial" w:cs="Arial"/>
            <w:sz w:val="22"/>
            <w:szCs w:val="22"/>
          </w:rPr>
          <w:t>https://www.local.gov.uk</w:t>
        </w:r>
      </w:hyperlink>
      <w:r w:rsidRPr="000D6076">
        <w:rPr>
          <w:rFonts w:ascii="Arial" w:hAnsi="Arial" w:cs="Arial"/>
          <w:sz w:val="22"/>
          <w:szCs w:val="22"/>
        </w:rPr>
        <w:t xml:space="preserve"> (Accessed: 4 August 2026).</w:t>
      </w:r>
    </w:p>
    <w:p w14:paraId="3B3DD982" w14:textId="70C7F0B4" w:rsidR="00BD75CA" w:rsidRPr="000D6076" w:rsidRDefault="00BD75CA" w:rsidP="000D6076">
      <w:pPr>
        <w:numPr>
          <w:ilvl w:val="0"/>
          <w:numId w:val="30"/>
        </w:numPr>
        <w:spacing w:line="360" w:lineRule="auto"/>
        <w:rPr>
          <w:rFonts w:ascii="Arial" w:hAnsi="Arial" w:cs="Arial"/>
          <w:sz w:val="22"/>
          <w:szCs w:val="22"/>
        </w:rPr>
      </w:pPr>
      <w:r w:rsidRPr="000D6076">
        <w:rPr>
          <w:rFonts w:ascii="Arial" w:hAnsi="Arial" w:cs="Arial"/>
          <w:b/>
          <w:bCs/>
          <w:sz w:val="22"/>
          <w:szCs w:val="22"/>
        </w:rPr>
        <w:t>Ofsted (2023)</w:t>
      </w:r>
      <w:r w:rsidRPr="000D6076">
        <w:rPr>
          <w:rFonts w:ascii="Arial" w:hAnsi="Arial" w:cs="Arial"/>
          <w:sz w:val="22"/>
          <w:szCs w:val="22"/>
        </w:rPr>
        <w:t xml:space="preserve"> </w:t>
      </w:r>
      <w:r w:rsidRPr="000D6076">
        <w:rPr>
          <w:rFonts w:ascii="Arial" w:hAnsi="Arial" w:cs="Arial"/>
          <w:i/>
          <w:iCs/>
          <w:sz w:val="22"/>
          <w:szCs w:val="22"/>
        </w:rPr>
        <w:t>Framework for Inspecting Local Authority Children’s Services (ILACS)</w:t>
      </w:r>
      <w:r w:rsidRPr="000D6076">
        <w:rPr>
          <w:rFonts w:ascii="Arial" w:hAnsi="Arial" w:cs="Arial"/>
          <w:sz w:val="22"/>
          <w:szCs w:val="22"/>
        </w:rPr>
        <w:t xml:space="preserve">. Manchester: Ofsted. Available at: </w:t>
      </w:r>
      <w:hyperlink r:id="rId19" w:history="1">
        <w:r w:rsidR="00034250" w:rsidRPr="000D6076">
          <w:rPr>
            <w:rStyle w:val="Hyperlink"/>
            <w:rFonts w:ascii="Arial" w:hAnsi="Arial" w:cs="Arial"/>
            <w:sz w:val="22"/>
            <w:szCs w:val="22"/>
          </w:rPr>
          <w:t>https://www.gov.uk/government/publications</w:t>
        </w:r>
      </w:hyperlink>
      <w:r w:rsidR="00034250" w:rsidRPr="000D6076">
        <w:rPr>
          <w:rFonts w:ascii="Arial" w:hAnsi="Arial" w:cs="Arial"/>
          <w:sz w:val="22"/>
          <w:szCs w:val="22"/>
        </w:rPr>
        <w:t xml:space="preserve"> </w:t>
      </w:r>
      <w:r w:rsidRPr="000D6076">
        <w:rPr>
          <w:rFonts w:ascii="Arial" w:hAnsi="Arial" w:cs="Arial"/>
          <w:sz w:val="22"/>
          <w:szCs w:val="22"/>
        </w:rPr>
        <w:t xml:space="preserve"> (Accessed: 4 August 2026).</w:t>
      </w:r>
    </w:p>
    <w:p w14:paraId="761643A9" w14:textId="77777777" w:rsidR="00F65C23" w:rsidRPr="000D6076" w:rsidRDefault="00F65C23" w:rsidP="00F65C23">
      <w:pPr>
        <w:rPr>
          <w:rFonts w:ascii="Arial" w:hAnsi="Arial" w:cs="Arial"/>
          <w:sz w:val="22"/>
          <w:szCs w:val="22"/>
        </w:rPr>
      </w:pPr>
    </w:p>
    <w:p w14:paraId="2939DFE6" w14:textId="77777777" w:rsidR="00212BCF" w:rsidRPr="000D6076" w:rsidRDefault="00212BCF">
      <w:pPr>
        <w:rPr>
          <w:rFonts w:ascii="Arial" w:hAnsi="Arial" w:cs="Arial"/>
          <w:sz w:val="22"/>
          <w:szCs w:val="22"/>
        </w:rPr>
      </w:pPr>
    </w:p>
    <w:sectPr w:rsidR="00212BCF" w:rsidRPr="000D607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45EC9" w14:textId="77777777" w:rsidR="004F1A0A" w:rsidRDefault="004F1A0A" w:rsidP="000D4549">
      <w:pPr>
        <w:spacing w:after="0" w:line="240" w:lineRule="auto"/>
      </w:pPr>
      <w:r>
        <w:separator/>
      </w:r>
    </w:p>
  </w:endnote>
  <w:endnote w:type="continuationSeparator" w:id="0">
    <w:p w14:paraId="4F9E27B8" w14:textId="77777777" w:rsidR="004F1A0A" w:rsidRDefault="004F1A0A" w:rsidP="000D4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CA56" w14:textId="77777777" w:rsidR="000D4549" w:rsidRDefault="000D45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320181"/>
      <w:docPartObj>
        <w:docPartGallery w:val="Page Numbers (Bottom of Page)"/>
        <w:docPartUnique/>
      </w:docPartObj>
    </w:sdtPr>
    <w:sdtContent>
      <w:p w14:paraId="3FD9C90A" w14:textId="2EB618CF" w:rsidR="000D4549" w:rsidRDefault="000D4549">
        <w:pPr>
          <w:pStyle w:val="Footer"/>
          <w:jc w:val="center"/>
        </w:pPr>
        <w:r>
          <w:fldChar w:fldCharType="begin"/>
        </w:r>
        <w:r>
          <w:instrText>PAGE   \* MERGEFORMAT</w:instrText>
        </w:r>
        <w:r>
          <w:fldChar w:fldCharType="separate"/>
        </w:r>
        <w:r>
          <w:t>2</w:t>
        </w:r>
        <w:r>
          <w:fldChar w:fldCharType="end"/>
        </w:r>
      </w:p>
    </w:sdtContent>
  </w:sdt>
  <w:p w14:paraId="54422790" w14:textId="77777777" w:rsidR="000D4549" w:rsidRDefault="000D45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DAE32" w14:textId="77777777" w:rsidR="000D4549" w:rsidRDefault="000D4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6D24D" w14:textId="77777777" w:rsidR="004F1A0A" w:rsidRDefault="004F1A0A" w:rsidP="000D4549">
      <w:pPr>
        <w:spacing w:after="0" w:line="240" w:lineRule="auto"/>
      </w:pPr>
      <w:r>
        <w:separator/>
      </w:r>
    </w:p>
  </w:footnote>
  <w:footnote w:type="continuationSeparator" w:id="0">
    <w:p w14:paraId="2057D745" w14:textId="77777777" w:rsidR="004F1A0A" w:rsidRDefault="004F1A0A" w:rsidP="000D4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FAB89" w14:textId="77777777" w:rsidR="000D4549" w:rsidRDefault="000D45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13B6" w14:textId="77777777" w:rsidR="000D4549" w:rsidRDefault="000D45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2980B" w14:textId="77777777" w:rsidR="000D4549" w:rsidRDefault="000D4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CBA"/>
    <w:multiLevelType w:val="multilevel"/>
    <w:tmpl w:val="F9885D4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205F1"/>
    <w:multiLevelType w:val="multilevel"/>
    <w:tmpl w:val="4A68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54E3B"/>
    <w:multiLevelType w:val="multilevel"/>
    <w:tmpl w:val="D4F2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97EB4"/>
    <w:multiLevelType w:val="multilevel"/>
    <w:tmpl w:val="4828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D69AB"/>
    <w:multiLevelType w:val="multilevel"/>
    <w:tmpl w:val="4C32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82C72"/>
    <w:multiLevelType w:val="multilevel"/>
    <w:tmpl w:val="78FC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D34E7"/>
    <w:multiLevelType w:val="multilevel"/>
    <w:tmpl w:val="913C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A65689"/>
    <w:multiLevelType w:val="multilevel"/>
    <w:tmpl w:val="3F76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C44AF"/>
    <w:multiLevelType w:val="multilevel"/>
    <w:tmpl w:val="408C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801D17"/>
    <w:multiLevelType w:val="multilevel"/>
    <w:tmpl w:val="480086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F1328E9"/>
    <w:multiLevelType w:val="multilevel"/>
    <w:tmpl w:val="56D8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101437"/>
    <w:multiLevelType w:val="hybridMultilevel"/>
    <w:tmpl w:val="45867CAA"/>
    <w:lvl w:ilvl="0" w:tplc="58648768">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2" w15:restartNumberingAfterBreak="0">
    <w:nsid w:val="31D15979"/>
    <w:multiLevelType w:val="multilevel"/>
    <w:tmpl w:val="8C08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31C48"/>
    <w:multiLevelType w:val="multilevel"/>
    <w:tmpl w:val="50A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F50DDD"/>
    <w:multiLevelType w:val="multilevel"/>
    <w:tmpl w:val="0ACA2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CB0AFA"/>
    <w:multiLevelType w:val="multilevel"/>
    <w:tmpl w:val="8018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C3FC0"/>
    <w:multiLevelType w:val="multilevel"/>
    <w:tmpl w:val="E050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CD184E"/>
    <w:multiLevelType w:val="multilevel"/>
    <w:tmpl w:val="3CEA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62E65"/>
    <w:multiLevelType w:val="multilevel"/>
    <w:tmpl w:val="4E58131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51E90B7E"/>
    <w:multiLevelType w:val="multilevel"/>
    <w:tmpl w:val="0D10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793B5E"/>
    <w:multiLevelType w:val="multilevel"/>
    <w:tmpl w:val="A96E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917FED"/>
    <w:multiLevelType w:val="multilevel"/>
    <w:tmpl w:val="E5FC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E508BB"/>
    <w:multiLevelType w:val="multilevel"/>
    <w:tmpl w:val="40D2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2B1141"/>
    <w:multiLevelType w:val="multilevel"/>
    <w:tmpl w:val="3084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9C0F35"/>
    <w:multiLevelType w:val="multilevel"/>
    <w:tmpl w:val="4596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A3314"/>
    <w:multiLevelType w:val="multilevel"/>
    <w:tmpl w:val="9922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463D0F"/>
    <w:multiLevelType w:val="multilevel"/>
    <w:tmpl w:val="3CBC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103265"/>
    <w:multiLevelType w:val="multilevel"/>
    <w:tmpl w:val="359C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914E6"/>
    <w:multiLevelType w:val="multilevel"/>
    <w:tmpl w:val="BBD6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D27698"/>
    <w:multiLevelType w:val="multilevel"/>
    <w:tmpl w:val="0E4E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FD4570"/>
    <w:multiLevelType w:val="multilevel"/>
    <w:tmpl w:val="0ACA2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DB018E"/>
    <w:multiLevelType w:val="multilevel"/>
    <w:tmpl w:val="BB9A8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A9602D"/>
    <w:multiLevelType w:val="multilevel"/>
    <w:tmpl w:val="CA3A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709954">
    <w:abstractNumId w:val="1"/>
  </w:num>
  <w:num w:numId="2" w16cid:durableId="1255213775">
    <w:abstractNumId w:val="13"/>
  </w:num>
  <w:num w:numId="3" w16cid:durableId="882521805">
    <w:abstractNumId w:val="23"/>
  </w:num>
  <w:num w:numId="4" w16cid:durableId="71244382">
    <w:abstractNumId w:val="3"/>
  </w:num>
  <w:num w:numId="5" w16cid:durableId="1049260455">
    <w:abstractNumId w:val="9"/>
  </w:num>
  <w:num w:numId="6" w16cid:durableId="445999397">
    <w:abstractNumId w:val="27"/>
  </w:num>
  <w:num w:numId="7" w16cid:durableId="1712025641">
    <w:abstractNumId w:val="25"/>
  </w:num>
  <w:num w:numId="8" w16cid:durableId="1305894065">
    <w:abstractNumId w:val="10"/>
  </w:num>
  <w:num w:numId="9" w16cid:durableId="1244148535">
    <w:abstractNumId w:val="7"/>
  </w:num>
  <w:num w:numId="10" w16cid:durableId="1404984680">
    <w:abstractNumId w:val="31"/>
  </w:num>
  <w:num w:numId="11" w16cid:durableId="20867405">
    <w:abstractNumId w:val="12"/>
  </w:num>
  <w:num w:numId="12" w16cid:durableId="969939826">
    <w:abstractNumId w:val="26"/>
  </w:num>
  <w:num w:numId="13" w16cid:durableId="63382987">
    <w:abstractNumId w:val="8"/>
  </w:num>
  <w:num w:numId="14" w16cid:durableId="1320426227">
    <w:abstractNumId w:val="2"/>
  </w:num>
  <w:num w:numId="15" w16cid:durableId="507791243">
    <w:abstractNumId w:val="4"/>
  </w:num>
  <w:num w:numId="16" w16cid:durableId="197816081">
    <w:abstractNumId w:val="28"/>
  </w:num>
  <w:num w:numId="17" w16cid:durableId="302008723">
    <w:abstractNumId w:val="6"/>
  </w:num>
  <w:num w:numId="18" w16cid:durableId="1131946018">
    <w:abstractNumId w:val="19"/>
  </w:num>
  <w:num w:numId="19" w16cid:durableId="629745483">
    <w:abstractNumId w:val="14"/>
  </w:num>
  <w:num w:numId="20" w16cid:durableId="2132163990">
    <w:abstractNumId w:val="32"/>
  </w:num>
  <w:num w:numId="21" w16cid:durableId="1789541398">
    <w:abstractNumId w:val="21"/>
  </w:num>
  <w:num w:numId="22" w16cid:durableId="586114678">
    <w:abstractNumId w:val="20"/>
  </w:num>
  <w:num w:numId="23" w16cid:durableId="1062412490">
    <w:abstractNumId w:val="29"/>
  </w:num>
  <w:num w:numId="24" w16cid:durableId="1738165114">
    <w:abstractNumId w:val="5"/>
  </w:num>
  <w:num w:numId="25" w16cid:durableId="1638992467">
    <w:abstractNumId w:val="16"/>
  </w:num>
  <w:num w:numId="26" w16cid:durableId="1382510631">
    <w:abstractNumId w:val="15"/>
  </w:num>
  <w:num w:numId="27" w16cid:durableId="1059136241">
    <w:abstractNumId w:val="22"/>
  </w:num>
  <w:num w:numId="28" w16cid:durableId="623538839">
    <w:abstractNumId w:val="17"/>
  </w:num>
  <w:num w:numId="29" w16cid:durableId="689186683">
    <w:abstractNumId w:val="24"/>
  </w:num>
  <w:num w:numId="30" w16cid:durableId="92556859">
    <w:abstractNumId w:val="0"/>
  </w:num>
  <w:num w:numId="31" w16cid:durableId="1676808470">
    <w:abstractNumId w:val="11"/>
  </w:num>
  <w:num w:numId="32" w16cid:durableId="423915712">
    <w:abstractNumId w:val="18"/>
  </w:num>
  <w:num w:numId="33" w16cid:durableId="56865895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7A6"/>
    <w:rsid w:val="00012168"/>
    <w:rsid w:val="00021924"/>
    <w:rsid w:val="00034250"/>
    <w:rsid w:val="00053E88"/>
    <w:rsid w:val="000604A5"/>
    <w:rsid w:val="00081AFD"/>
    <w:rsid w:val="000962FA"/>
    <w:rsid w:val="000C37A6"/>
    <w:rsid w:val="000D4549"/>
    <w:rsid w:val="000D6076"/>
    <w:rsid w:val="000E1465"/>
    <w:rsid w:val="00130AE9"/>
    <w:rsid w:val="00130F66"/>
    <w:rsid w:val="001370B2"/>
    <w:rsid w:val="00164403"/>
    <w:rsid w:val="00167564"/>
    <w:rsid w:val="00170F82"/>
    <w:rsid w:val="00172EB5"/>
    <w:rsid w:val="00177088"/>
    <w:rsid w:val="001A3BA1"/>
    <w:rsid w:val="001A64DB"/>
    <w:rsid w:val="001C466F"/>
    <w:rsid w:val="001D034B"/>
    <w:rsid w:val="001E0454"/>
    <w:rsid w:val="00200FE1"/>
    <w:rsid w:val="00212BCF"/>
    <w:rsid w:val="00240733"/>
    <w:rsid w:val="00246AB9"/>
    <w:rsid w:val="00246F82"/>
    <w:rsid w:val="0027678B"/>
    <w:rsid w:val="00282CF4"/>
    <w:rsid w:val="00282F35"/>
    <w:rsid w:val="00285938"/>
    <w:rsid w:val="002A2F0B"/>
    <w:rsid w:val="002A4E86"/>
    <w:rsid w:val="002B3BE2"/>
    <w:rsid w:val="002C70A3"/>
    <w:rsid w:val="002F660C"/>
    <w:rsid w:val="00313BB4"/>
    <w:rsid w:val="00375715"/>
    <w:rsid w:val="0037574E"/>
    <w:rsid w:val="003801EB"/>
    <w:rsid w:val="00384C64"/>
    <w:rsid w:val="003855A6"/>
    <w:rsid w:val="003B0D49"/>
    <w:rsid w:val="003C4A7A"/>
    <w:rsid w:val="003D53C4"/>
    <w:rsid w:val="00417086"/>
    <w:rsid w:val="004621C1"/>
    <w:rsid w:val="0048064C"/>
    <w:rsid w:val="00494586"/>
    <w:rsid w:val="004A60B7"/>
    <w:rsid w:val="004B1019"/>
    <w:rsid w:val="004B3F0C"/>
    <w:rsid w:val="004C30C5"/>
    <w:rsid w:val="004C6689"/>
    <w:rsid w:val="004C6A87"/>
    <w:rsid w:val="004D4E7E"/>
    <w:rsid w:val="004D6129"/>
    <w:rsid w:val="004D6311"/>
    <w:rsid w:val="004E7EBD"/>
    <w:rsid w:val="004F1A0A"/>
    <w:rsid w:val="004F595B"/>
    <w:rsid w:val="00502FEE"/>
    <w:rsid w:val="005107C6"/>
    <w:rsid w:val="00526B7F"/>
    <w:rsid w:val="00533EE4"/>
    <w:rsid w:val="00540B56"/>
    <w:rsid w:val="00541A3C"/>
    <w:rsid w:val="00552E4D"/>
    <w:rsid w:val="00556CAC"/>
    <w:rsid w:val="005A1BBF"/>
    <w:rsid w:val="005A6D6C"/>
    <w:rsid w:val="005C497C"/>
    <w:rsid w:val="005D113E"/>
    <w:rsid w:val="005E779D"/>
    <w:rsid w:val="005F3D3C"/>
    <w:rsid w:val="00603243"/>
    <w:rsid w:val="00603CC2"/>
    <w:rsid w:val="00622BA3"/>
    <w:rsid w:val="00635642"/>
    <w:rsid w:val="0065006B"/>
    <w:rsid w:val="0065236A"/>
    <w:rsid w:val="006759C0"/>
    <w:rsid w:val="00685E48"/>
    <w:rsid w:val="00693B8F"/>
    <w:rsid w:val="006A6462"/>
    <w:rsid w:val="006E2EA0"/>
    <w:rsid w:val="006E75A0"/>
    <w:rsid w:val="00714943"/>
    <w:rsid w:val="00717C30"/>
    <w:rsid w:val="00720EF4"/>
    <w:rsid w:val="00727019"/>
    <w:rsid w:val="007272E7"/>
    <w:rsid w:val="007357BD"/>
    <w:rsid w:val="00753295"/>
    <w:rsid w:val="007C23F8"/>
    <w:rsid w:val="007C6860"/>
    <w:rsid w:val="007E1133"/>
    <w:rsid w:val="007F6804"/>
    <w:rsid w:val="007F74ED"/>
    <w:rsid w:val="00812996"/>
    <w:rsid w:val="008223EB"/>
    <w:rsid w:val="008224EA"/>
    <w:rsid w:val="00822AAC"/>
    <w:rsid w:val="0083382F"/>
    <w:rsid w:val="00836331"/>
    <w:rsid w:val="008735F4"/>
    <w:rsid w:val="00887FC0"/>
    <w:rsid w:val="008956D5"/>
    <w:rsid w:val="008A10AC"/>
    <w:rsid w:val="008A130F"/>
    <w:rsid w:val="008D0AF7"/>
    <w:rsid w:val="009013C5"/>
    <w:rsid w:val="00905EAB"/>
    <w:rsid w:val="00907CF4"/>
    <w:rsid w:val="009301BE"/>
    <w:rsid w:val="00954B89"/>
    <w:rsid w:val="009732C0"/>
    <w:rsid w:val="009C2669"/>
    <w:rsid w:val="009C489A"/>
    <w:rsid w:val="009D3094"/>
    <w:rsid w:val="009D5280"/>
    <w:rsid w:val="009F1534"/>
    <w:rsid w:val="009F5B07"/>
    <w:rsid w:val="00A026C9"/>
    <w:rsid w:val="00A12F08"/>
    <w:rsid w:val="00A234DB"/>
    <w:rsid w:val="00A24956"/>
    <w:rsid w:val="00A52685"/>
    <w:rsid w:val="00A60A4E"/>
    <w:rsid w:val="00A63BD0"/>
    <w:rsid w:val="00A807E1"/>
    <w:rsid w:val="00A93756"/>
    <w:rsid w:val="00AA03BA"/>
    <w:rsid w:val="00AA59B7"/>
    <w:rsid w:val="00AA654C"/>
    <w:rsid w:val="00AB3E20"/>
    <w:rsid w:val="00AC0B89"/>
    <w:rsid w:val="00AE12A3"/>
    <w:rsid w:val="00AF683F"/>
    <w:rsid w:val="00B3202A"/>
    <w:rsid w:val="00B3250A"/>
    <w:rsid w:val="00B45917"/>
    <w:rsid w:val="00B75812"/>
    <w:rsid w:val="00B87FAB"/>
    <w:rsid w:val="00B95D07"/>
    <w:rsid w:val="00BA153A"/>
    <w:rsid w:val="00BA1632"/>
    <w:rsid w:val="00BD2A82"/>
    <w:rsid w:val="00BD75CA"/>
    <w:rsid w:val="00BF30A4"/>
    <w:rsid w:val="00BF488A"/>
    <w:rsid w:val="00C03B19"/>
    <w:rsid w:val="00C10145"/>
    <w:rsid w:val="00C206E2"/>
    <w:rsid w:val="00C37AD7"/>
    <w:rsid w:val="00C7734F"/>
    <w:rsid w:val="00CA464B"/>
    <w:rsid w:val="00CB31F4"/>
    <w:rsid w:val="00CD0490"/>
    <w:rsid w:val="00CD14AA"/>
    <w:rsid w:val="00CF2C3E"/>
    <w:rsid w:val="00D01B2F"/>
    <w:rsid w:val="00D07BC4"/>
    <w:rsid w:val="00D11220"/>
    <w:rsid w:val="00D5302E"/>
    <w:rsid w:val="00D60131"/>
    <w:rsid w:val="00D63F99"/>
    <w:rsid w:val="00D642DC"/>
    <w:rsid w:val="00D65738"/>
    <w:rsid w:val="00D7643C"/>
    <w:rsid w:val="00D86931"/>
    <w:rsid w:val="00D96BD1"/>
    <w:rsid w:val="00D97307"/>
    <w:rsid w:val="00DA2A72"/>
    <w:rsid w:val="00DA6A25"/>
    <w:rsid w:val="00DD2048"/>
    <w:rsid w:val="00DD5454"/>
    <w:rsid w:val="00DF7093"/>
    <w:rsid w:val="00E164D4"/>
    <w:rsid w:val="00E74FB0"/>
    <w:rsid w:val="00E841B1"/>
    <w:rsid w:val="00E90B25"/>
    <w:rsid w:val="00EB597B"/>
    <w:rsid w:val="00EC1709"/>
    <w:rsid w:val="00F11013"/>
    <w:rsid w:val="00F23EED"/>
    <w:rsid w:val="00F350EB"/>
    <w:rsid w:val="00F5617A"/>
    <w:rsid w:val="00F57B38"/>
    <w:rsid w:val="00F65C23"/>
    <w:rsid w:val="00FA0FFA"/>
    <w:rsid w:val="00FA7C6B"/>
    <w:rsid w:val="00FB149A"/>
    <w:rsid w:val="00FB523C"/>
    <w:rsid w:val="00FE05AB"/>
    <w:rsid w:val="00FE4CBF"/>
    <w:rsid w:val="00FF1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D55D8"/>
  <w15:chartTrackingRefBased/>
  <w15:docId w15:val="{A315BCD7-D4A5-4DA1-8BCE-7333C5E2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3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7A6"/>
    <w:rPr>
      <w:rFonts w:eastAsiaTheme="majorEastAsia" w:cstheme="majorBidi"/>
      <w:color w:val="272727" w:themeColor="text1" w:themeTint="D8"/>
    </w:rPr>
  </w:style>
  <w:style w:type="paragraph" w:styleId="Title">
    <w:name w:val="Title"/>
    <w:basedOn w:val="Normal"/>
    <w:next w:val="Normal"/>
    <w:link w:val="TitleChar"/>
    <w:uiPriority w:val="10"/>
    <w:qFormat/>
    <w:rsid w:val="000C3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7A6"/>
    <w:pPr>
      <w:spacing w:before="160"/>
      <w:jc w:val="center"/>
    </w:pPr>
    <w:rPr>
      <w:i/>
      <w:iCs/>
      <w:color w:val="404040" w:themeColor="text1" w:themeTint="BF"/>
    </w:rPr>
  </w:style>
  <w:style w:type="character" w:customStyle="1" w:styleId="QuoteChar">
    <w:name w:val="Quote Char"/>
    <w:basedOn w:val="DefaultParagraphFont"/>
    <w:link w:val="Quote"/>
    <w:uiPriority w:val="29"/>
    <w:rsid w:val="000C37A6"/>
    <w:rPr>
      <w:i/>
      <w:iCs/>
      <w:color w:val="404040" w:themeColor="text1" w:themeTint="BF"/>
    </w:rPr>
  </w:style>
  <w:style w:type="paragraph" w:styleId="ListParagraph">
    <w:name w:val="List Paragraph"/>
    <w:basedOn w:val="Normal"/>
    <w:uiPriority w:val="34"/>
    <w:qFormat/>
    <w:rsid w:val="000C37A6"/>
    <w:pPr>
      <w:ind w:left="720"/>
      <w:contextualSpacing/>
    </w:pPr>
  </w:style>
  <w:style w:type="character" w:styleId="IntenseEmphasis">
    <w:name w:val="Intense Emphasis"/>
    <w:basedOn w:val="DefaultParagraphFont"/>
    <w:uiPriority w:val="21"/>
    <w:qFormat/>
    <w:rsid w:val="000C37A6"/>
    <w:rPr>
      <w:i/>
      <w:iCs/>
      <w:color w:val="0F4761" w:themeColor="accent1" w:themeShade="BF"/>
    </w:rPr>
  </w:style>
  <w:style w:type="paragraph" w:styleId="IntenseQuote">
    <w:name w:val="Intense Quote"/>
    <w:basedOn w:val="Normal"/>
    <w:next w:val="Normal"/>
    <w:link w:val="IntenseQuoteChar"/>
    <w:uiPriority w:val="30"/>
    <w:qFormat/>
    <w:rsid w:val="000C3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7A6"/>
    <w:rPr>
      <w:i/>
      <w:iCs/>
      <w:color w:val="0F4761" w:themeColor="accent1" w:themeShade="BF"/>
    </w:rPr>
  </w:style>
  <w:style w:type="character" w:styleId="IntenseReference">
    <w:name w:val="Intense Reference"/>
    <w:basedOn w:val="DefaultParagraphFont"/>
    <w:uiPriority w:val="32"/>
    <w:qFormat/>
    <w:rsid w:val="000C37A6"/>
    <w:rPr>
      <w:b/>
      <w:bCs/>
      <w:smallCaps/>
      <w:color w:val="0F4761" w:themeColor="accent1" w:themeShade="BF"/>
      <w:spacing w:val="5"/>
    </w:rPr>
  </w:style>
  <w:style w:type="character" w:styleId="Hyperlink">
    <w:name w:val="Hyperlink"/>
    <w:basedOn w:val="DefaultParagraphFont"/>
    <w:uiPriority w:val="99"/>
    <w:unhideWhenUsed/>
    <w:rsid w:val="00BD75CA"/>
    <w:rPr>
      <w:color w:val="467886" w:themeColor="hyperlink"/>
      <w:u w:val="single"/>
    </w:rPr>
  </w:style>
  <w:style w:type="character" w:styleId="UnresolvedMention">
    <w:name w:val="Unresolved Mention"/>
    <w:basedOn w:val="DefaultParagraphFont"/>
    <w:uiPriority w:val="99"/>
    <w:semiHidden/>
    <w:unhideWhenUsed/>
    <w:rsid w:val="00BD75CA"/>
    <w:rPr>
      <w:color w:val="605E5C"/>
      <w:shd w:val="clear" w:color="auto" w:fill="E1DFDD"/>
    </w:rPr>
  </w:style>
  <w:style w:type="character" w:styleId="FollowedHyperlink">
    <w:name w:val="FollowedHyperlink"/>
    <w:basedOn w:val="DefaultParagraphFont"/>
    <w:uiPriority w:val="99"/>
    <w:semiHidden/>
    <w:unhideWhenUsed/>
    <w:rsid w:val="004E7EBD"/>
    <w:rPr>
      <w:color w:val="96607D" w:themeColor="followedHyperlink"/>
      <w:u w:val="single"/>
    </w:rPr>
  </w:style>
  <w:style w:type="table" w:styleId="TableGrid">
    <w:name w:val="Table Grid"/>
    <w:basedOn w:val="TableNormal"/>
    <w:uiPriority w:val="39"/>
    <w:rsid w:val="00635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4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549"/>
  </w:style>
  <w:style w:type="paragraph" w:styleId="Footer">
    <w:name w:val="footer"/>
    <w:basedOn w:val="Normal"/>
    <w:link w:val="FooterChar"/>
    <w:uiPriority w:val="99"/>
    <w:unhideWhenUsed/>
    <w:rsid w:val="000D4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folk.gov.uk/helpforfamilies" TargetMode="External"/><Relationship Id="rId18" Type="http://schemas.openxmlformats.org/officeDocument/2006/relationships/hyperlink" Target="https://www.local.gov.uk/?utm_source=copilo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leicestershire.gov.uk/education-and-children/social-care-and-supporting-families/help-for-children-and-families" TargetMode="External"/><Relationship Id="rId17" Type="http://schemas.openxmlformats.org/officeDocument/2006/relationships/hyperlink" Target="https://assets.publishing.service.gov.uk/media/69cd48665cf899414a0bc694/Withdrawn_-_Family_Hubs_and_Start_for_Life_programme_guide_2025-26.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utm_source=copilo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legislation.gov.uk/ukpga/2004/31/contents" TargetMode="External"/><Relationship Id="rId23" Type="http://schemas.openxmlformats.org/officeDocument/2006/relationships/footer" Target="footer2.xml"/><Relationship Id="rId10" Type="http://schemas.openxmlformats.org/officeDocument/2006/relationships/hyperlink" Target="https://www.gov.uk/government/publications/supporting-families-early-help-system-guide" TargetMode="External"/><Relationship Id="rId19" Type="http://schemas.openxmlformats.org/officeDocument/2006/relationships/hyperlink" Target="https://www.gov.uk/government/publica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taffordshire.gov.uk/children-young-people-and-familie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1F092-FE61-49B3-A8ED-A517E7B5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2904</Words>
  <Characters>16555</Characters>
  <Application>Microsoft Office Word</Application>
  <DocSecurity>0</DocSecurity>
  <Lines>137</Lines>
  <Paragraphs>38</Paragraphs>
  <ScaleCrop>false</ScaleCrop>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Voiculescu</dc:creator>
  <cp:keywords/>
  <dc:description/>
  <cp:lastModifiedBy>Dan Voiculescu</cp:lastModifiedBy>
  <cp:revision>163</cp:revision>
  <dcterms:created xsi:type="dcterms:W3CDTF">2026-08-09T08:24:00Z</dcterms:created>
  <dcterms:modified xsi:type="dcterms:W3CDTF">2026-08-12T18:44:00Z</dcterms:modified>
</cp:coreProperties>
</file>